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A67" w:rsidRDefault="001F6A67">
      <w:pPr>
        <w:autoSpaceDE w:val="0"/>
        <w:autoSpaceDN w:val="0"/>
        <w:adjustRightInd w:val="0"/>
        <w:spacing w:line="360" w:lineRule="auto"/>
        <w:jc w:val="left"/>
        <w:rPr>
          <w:rFonts w:asciiTheme="minorEastAsia" w:eastAsiaTheme="minorEastAsia" w:hAnsiTheme="minorEastAsia"/>
          <w:color w:val="000000"/>
          <w:kern w:val="0"/>
          <w:szCs w:val="21"/>
        </w:rPr>
      </w:pPr>
    </w:p>
    <w:p w:rsidR="001F6A67" w:rsidRDefault="001F6A67">
      <w:pPr>
        <w:autoSpaceDE w:val="0"/>
        <w:autoSpaceDN w:val="0"/>
        <w:adjustRightInd w:val="0"/>
        <w:spacing w:line="360" w:lineRule="auto"/>
        <w:jc w:val="left"/>
        <w:rPr>
          <w:rFonts w:asciiTheme="minorEastAsia" w:eastAsiaTheme="minorEastAsia" w:hAnsiTheme="minorEastAsia"/>
          <w:color w:val="000000"/>
          <w:kern w:val="0"/>
          <w:szCs w:val="21"/>
        </w:rPr>
      </w:pPr>
    </w:p>
    <w:p w:rsidR="001F6A67" w:rsidRDefault="001F6A67">
      <w:pPr>
        <w:autoSpaceDE w:val="0"/>
        <w:autoSpaceDN w:val="0"/>
        <w:adjustRightInd w:val="0"/>
        <w:spacing w:line="360" w:lineRule="auto"/>
        <w:jc w:val="left"/>
        <w:rPr>
          <w:rFonts w:asciiTheme="minorEastAsia" w:eastAsiaTheme="minorEastAsia" w:hAnsiTheme="minorEastAsia"/>
          <w:color w:val="000000"/>
          <w:kern w:val="0"/>
          <w:szCs w:val="21"/>
        </w:rPr>
      </w:pPr>
    </w:p>
    <w:p w:rsidR="001F6A67" w:rsidRDefault="001F6A67">
      <w:pPr>
        <w:autoSpaceDE w:val="0"/>
        <w:autoSpaceDN w:val="0"/>
        <w:adjustRightInd w:val="0"/>
        <w:spacing w:line="360" w:lineRule="auto"/>
        <w:jc w:val="left"/>
        <w:rPr>
          <w:rFonts w:asciiTheme="minorEastAsia" w:eastAsiaTheme="minorEastAsia" w:hAnsiTheme="minorEastAsia"/>
          <w:color w:val="000000"/>
          <w:kern w:val="0"/>
          <w:szCs w:val="21"/>
        </w:rPr>
      </w:pPr>
    </w:p>
    <w:p w:rsidR="001F6A67" w:rsidRDefault="00AA76CD">
      <w:pPr>
        <w:spacing w:before="29" w:line="288" w:lineRule="auto"/>
        <w:jc w:val="center"/>
        <w:rPr>
          <w:b/>
          <w:sz w:val="36"/>
          <w:szCs w:val="36"/>
        </w:rPr>
      </w:pPr>
      <w:bookmarkStart w:id="0" w:name="_Toc361324840"/>
      <w:r>
        <w:rPr>
          <w:b/>
          <w:sz w:val="36"/>
          <w:szCs w:val="36"/>
        </w:rPr>
        <w:t>交银施罗德消费新驱动股票型证券投资基金</w:t>
      </w:r>
      <w:bookmarkEnd w:id="0"/>
    </w:p>
    <w:p w:rsidR="001F6A67" w:rsidRDefault="00AA76CD">
      <w:pPr>
        <w:spacing w:before="29" w:line="288" w:lineRule="auto"/>
        <w:jc w:val="center"/>
        <w:rPr>
          <w:b/>
          <w:sz w:val="36"/>
          <w:szCs w:val="36"/>
        </w:rPr>
      </w:pPr>
      <w:bookmarkStart w:id="1" w:name="_Toc361324841"/>
      <w:r>
        <w:rPr>
          <w:b/>
          <w:sz w:val="36"/>
          <w:szCs w:val="36"/>
        </w:rPr>
        <w:t>2020</w:t>
      </w:r>
      <w:r>
        <w:rPr>
          <w:b/>
          <w:sz w:val="36"/>
          <w:szCs w:val="36"/>
        </w:rPr>
        <w:t>年年度报告</w:t>
      </w:r>
      <w:bookmarkEnd w:id="1"/>
    </w:p>
    <w:p w:rsidR="001F6A67" w:rsidRDefault="00AA76CD">
      <w:pPr>
        <w:spacing w:before="29" w:line="288" w:lineRule="auto"/>
        <w:jc w:val="center"/>
        <w:rPr>
          <w:b/>
          <w:sz w:val="36"/>
          <w:szCs w:val="36"/>
        </w:rPr>
      </w:pPr>
      <w:r>
        <w:rPr>
          <w:b/>
          <w:sz w:val="36"/>
          <w:szCs w:val="36"/>
        </w:rPr>
        <w:t>2020</w:t>
      </w:r>
      <w:r>
        <w:rPr>
          <w:b/>
          <w:sz w:val="36"/>
          <w:szCs w:val="36"/>
        </w:rPr>
        <w:t>年</w:t>
      </w:r>
      <w:r>
        <w:rPr>
          <w:b/>
          <w:sz w:val="36"/>
          <w:szCs w:val="36"/>
        </w:rPr>
        <w:t>12</w:t>
      </w:r>
      <w:r>
        <w:rPr>
          <w:b/>
          <w:sz w:val="36"/>
          <w:szCs w:val="36"/>
        </w:rPr>
        <w:t>月</w:t>
      </w:r>
      <w:r>
        <w:rPr>
          <w:b/>
          <w:sz w:val="36"/>
          <w:szCs w:val="36"/>
        </w:rPr>
        <w:t>31</w:t>
      </w:r>
      <w:r>
        <w:rPr>
          <w:b/>
          <w:sz w:val="36"/>
          <w:szCs w:val="36"/>
        </w:rPr>
        <w:t>日</w:t>
      </w:r>
    </w:p>
    <w:p w:rsidR="001F6A67" w:rsidRDefault="001F6A67">
      <w:pPr>
        <w:spacing w:line="360" w:lineRule="auto"/>
        <w:jc w:val="center"/>
        <w:rPr>
          <w:rFonts w:asciiTheme="minorEastAsia" w:eastAsiaTheme="minorEastAsia" w:hAnsiTheme="minorEastAsia"/>
          <w:b/>
          <w:color w:val="000000"/>
          <w:szCs w:val="21"/>
        </w:rPr>
      </w:pPr>
    </w:p>
    <w:p w:rsidR="001F6A67" w:rsidRDefault="001F6A67">
      <w:pPr>
        <w:spacing w:line="360" w:lineRule="auto"/>
        <w:jc w:val="center"/>
        <w:rPr>
          <w:rFonts w:asciiTheme="minorEastAsia" w:eastAsiaTheme="minorEastAsia" w:hAnsiTheme="minorEastAsia"/>
          <w:b/>
          <w:color w:val="000000"/>
          <w:szCs w:val="21"/>
        </w:rPr>
      </w:pPr>
    </w:p>
    <w:p w:rsidR="001F6A67" w:rsidRDefault="001F6A67">
      <w:pPr>
        <w:spacing w:line="360" w:lineRule="auto"/>
        <w:jc w:val="center"/>
        <w:rPr>
          <w:rFonts w:asciiTheme="minorEastAsia" w:eastAsiaTheme="minorEastAsia" w:hAnsiTheme="minorEastAsia"/>
          <w:b/>
          <w:color w:val="000000"/>
          <w:szCs w:val="21"/>
        </w:rPr>
      </w:pPr>
    </w:p>
    <w:p w:rsidR="001F6A67" w:rsidRDefault="001F6A67">
      <w:pPr>
        <w:spacing w:line="360" w:lineRule="auto"/>
        <w:jc w:val="center"/>
        <w:rPr>
          <w:rFonts w:asciiTheme="minorEastAsia" w:eastAsiaTheme="minorEastAsia" w:hAnsiTheme="minorEastAsia"/>
          <w:b/>
          <w:color w:val="000000"/>
          <w:szCs w:val="21"/>
        </w:rPr>
      </w:pPr>
    </w:p>
    <w:p w:rsidR="001F6A67" w:rsidRDefault="001F6A67">
      <w:pPr>
        <w:spacing w:line="360" w:lineRule="auto"/>
        <w:jc w:val="center"/>
        <w:rPr>
          <w:rFonts w:asciiTheme="minorEastAsia" w:eastAsiaTheme="minorEastAsia" w:hAnsiTheme="minorEastAsia"/>
          <w:b/>
          <w:color w:val="000000"/>
          <w:szCs w:val="21"/>
        </w:rPr>
      </w:pPr>
    </w:p>
    <w:p w:rsidR="001F6A67" w:rsidRDefault="001F6A67">
      <w:pPr>
        <w:spacing w:line="360" w:lineRule="auto"/>
        <w:jc w:val="center"/>
        <w:rPr>
          <w:rFonts w:asciiTheme="minorEastAsia" w:eastAsiaTheme="minorEastAsia" w:hAnsiTheme="minorEastAsia"/>
          <w:b/>
          <w:color w:val="000000"/>
          <w:szCs w:val="21"/>
        </w:rPr>
      </w:pPr>
    </w:p>
    <w:p w:rsidR="001F6A67" w:rsidRDefault="001F6A67">
      <w:pPr>
        <w:spacing w:line="360" w:lineRule="auto"/>
        <w:jc w:val="center"/>
        <w:rPr>
          <w:rFonts w:asciiTheme="minorEastAsia" w:eastAsiaTheme="minorEastAsia" w:hAnsiTheme="minorEastAsia"/>
          <w:b/>
          <w:color w:val="000000"/>
          <w:szCs w:val="21"/>
        </w:rPr>
      </w:pPr>
    </w:p>
    <w:p w:rsidR="001F6A67" w:rsidRDefault="001F6A67">
      <w:pPr>
        <w:spacing w:line="360" w:lineRule="auto"/>
        <w:jc w:val="center"/>
        <w:rPr>
          <w:rFonts w:asciiTheme="minorEastAsia" w:eastAsiaTheme="minorEastAsia" w:hAnsiTheme="minorEastAsia"/>
          <w:b/>
          <w:color w:val="000000"/>
          <w:szCs w:val="21"/>
        </w:rPr>
      </w:pPr>
    </w:p>
    <w:p w:rsidR="001F6A67" w:rsidRDefault="001F6A67">
      <w:pPr>
        <w:spacing w:line="360" w:lineRule="auto"/>
        <w:jc w:val="center"/>
        <w:rPr>
          <w:rFonts w:asciiTheme="minorEastAsia" w:eastAsiaTheme="minorEastAsia" w:hAnsiTheme="minorEastAsia"/>
          <w:b/>
          <w:color w:val="000000"/>
          <w:szCs w:val="21"/>
        </w:rPr>
      </w:pPr>
    </w:p>
    <w:p w:rsidR="001F6A67" w:rsidRDefault="001F6A67">
      <w:pPr>
        <w:spacing w:line="360" w:lineRule="auto"/>
        <w:jc w:val="center"/>
        <w:rPr>
          <w:rFonts w:asciiTheme="minorEastAsia" w:eastAsiaTheme="minorEastAsia" w:hAnsiTheme="minorEastAsia"/>
          <w:b/>
          <w:color w:val="000000"/>
          <w:szCs w:val="21"/>
        </w:rPr>
      </w:pPr>
    </w:p>
    <w:p w:rsidR="001F6A67" w:rsidRDefault="001F6A67">
      <w:pPr>
        <w:spacing w:line="360" w:lineRule="auto"/>
        <w:jc w:val="center"/>
        <w:rPr>
          <w:rFonts w:asciiTheme="minorEastAsia" w:eastAsiaTheme="minorEastAsia" w:hAnsiTheme="minorEastAsia"/>
          <w:b/>
          <w:color w:val="000000"/>
          <w:szCs w:val="21"/>
        </w:rPr>
      </w:pPr>
    </w:p>
    <w:p w:rsidR="001F6A67" w:rsidRDefault="001F6A67">
      <w:pPr>
        <w:spacing w:line="360" w:lineRule="auto"/>
        <w:jc w:val="center"/>
        <w:rPr>
          <w:rFonts w:asciiTheme="minorEastAsia" w:eastAsiaTheme="minorEastAsia" w:hAnsiTheme="minorEastAsia"/>
          <w:b/>
          <w:color w:val="000000"/>
          <w:szCs w:val="21"/>
        </w:rPr>
      </w:pPr>
    </w:p>
    <w:p w:rsidR="001F6A67" w:rsidRDefault="001F6A67">
      <w:pPr>
        <w:spacing w:line="360" w:lineRule="auto"/>
        <w:rPr>
          <w:rFonts w:asciiTheme="minorEastAsia" w:eastAsiaTheme="minorEastAsia" w:hAnsiTheme="minorEastAsia"/>
          <w:b/>
          <w:color w:val="000000"/>
          <w:szCs w:val="21"/>
        </w:rPr>
      </w:pPr>
    </w:p>
    <w:p w:rsidR="001F6A67" w:rsidRDefault="00AA76CD">
      <w:pPr>
        <w:spacing w:before="29" w:line="288" w:lineRule="auto"/>
        <w:ind w:firstLineChars="900" w:firstLine="2168"/>
        <w:rPr>
          <w:b/>
          <w:color w:val="000000"/>
          <w:sz w:val="24"/>
        </w:rPr>
      </w:pPr>
      <w:r>
        <w:rPr>
          <w:rFonts w:hint="eastAsia"/>
          <w:b/>
          <w:color w:val="000000"/>
          <w:sz w:val="24"/>
        </w:rPr>
        <w:t>基金管理人：</w:t>
      </w:r>
      <w:r>
        <w:rPr>
          <w:b/>
          <w:color w:val="000000"/>
          <w:sz w:val="24"/>
        </w:rPr>
        <w:t>交银施罗德基金管理有限公司</w:t>
      </w:r>
    </w:p>
    <w:p w:rsidR="001F6A67" w:rsidRDefault="00AA76CD">
      <w:pPr>
        <w:spacing w:before="29" w:line="288" w:lineRule="auto"/>
        <w:ind w:firstLineChars="900" w:firstLine="2168"/>
        <w:rPr>
          <w:b/>
          <w:color w:val="000000"/>
          <w:sz w:val="24"/>
        </w:rPr>
      </w:pPr>
      <w:r>
        <w:rPr>
          <w:rFonts w:hint="eastAsia"/>
          <w:b/>
          <w:color w:val="000000"/>
          <w:sz w:val="24"/>
        </w:rPr>
        <w:t>基金托管人：</w:t>
      </w:r>
      <w:r>
        <w:rPr>
          <w:b/>
          <w:color w:val="000000"/>
          <w:sz w:val="24"/>
        </w:rPr>
        <w:t>中国建设银行股份有限公司</w:t>
      </w:r>
    </w:p>
    <w:p w:rsidR="001F6A67" w:rsidRDefault="00AA76CD">
      <w:pPr>
        <w:spacing w:before="29" w:line="288" w:lineRule="auto"/>
        <w:ind w:firstLineChars="900" w:firstLine="2168"/>
        <w:rPr>
          <w:b/>
          <w:color w:val="000000"/>
          <w:sz w:val="24"/>
        </w:rPr>
        <w:sectPr w:rsidR="001F6A67">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Pr>
          <w:rFonts w:hint="eastAsia"/>
          <w:b/>
          <w:color w:val="000000"/>
          <w:sz w:val="24"/>
        </w:rPr>
        <w:t>报告送出日期：</w:t>
      </w:r>
      <w:r>
        <w:rPr>
          <w:b/>
          <w:color w:val="000000"/>
          <w:sz w:val="24"/>
        </w:rPr>
        <w:t>二〇二一年三月三十日</w:t>
      </w:r>
    </w:p>
    <w:p w:rsidR="001F6A67" w:rsidRDefault="00AA76C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21877"/>
      <w:r>
        <w:rPr>
          <w:rFonts w:hint="eastAsia"/>
          <w:b/>
          <w:bCs/>
          <w:szCs w:val="24"/>
          <w:lang w:val="en-US"/>
        </w:rPr>
        <w:lastRenderedPageBreak/>
        <w:t>§</w:t>
      </w:r>
      <w:r>
        <w:rPr>
          <w:b/>
          <w:bCs/>
          <w:szCs w:val="24"/>
          <w:lang w:val="en-US"/>
        </w:rPr>
        <w:t xml:space="preserve">1  </w:t>
      </w:r>
      <w:r>
        <w:rPr>
          <w:rFonts w:hint="eastAsia"/>
          <w:b/>
          <w:bCs/>
          <w:szCs w:val="24"/>
          <w:lang w:val="en-US"/>
        </w:rPr>
        <w:t>重要提示及目录</w:t>
      </w:r>
      <w:bookmarkEnd w:id="2"/>
      <w:bookmarkEnd w:id="3"/>
      <w:bookmarkEnd w:id="4"/>
    </w:p>
    <w:p w:rsidR="001F6A67" w:rsidRDefault="001F6A67"/>
    <w:p w:rsidR="001F6A67" w:rsidRDefault="00AA76CD">
      <w:pPr>
        <w:pStyle w:val="2"/>
        <w:spacing w:before="29" w:after="0" w:line="288" w:lineRule="auto"/>
        <w:rPr>
          <w:rFonts w:ascii="Times New Roman" w:hAnsi="Times New Roman"/>
          <w:kern w:val="0"/>
          <w:szCs w:val="24"/>
        </w:rPr>
      </w:pPr>
      <w:bookmarkStart w:id="5" w:name="_Toc361324843"/>
      <w:bookmarkStart w:id="6" w:name="_Toc20272"/>
      <w:r>
        <w:rPr>
          <w:rFonts w:ascii="Times New Roman" w:hAnsi="Times New Roman"/>
          <w:kern w:val="0"/>
          <w:szCs w:val="24"/>
        </w:rPr>
        <w:t xml:space="preserve">1.1 </w:t>
      </w:r>
      <w:r>
        <w:rPr>
          <w:rFonts w:ascii="Times New Roman" w:hAnsi="Times New Roman" w:hint="eastAsia"/>
          <w:kern w:val="0"/>
          <w:szCs w:val="24"/>
        </w:rPr>
        <w:t>重要提示</w:t>
      </w:r>
      <w:bookmarkEnd w:id="5"/>
      <w:bookmarkEnd w:id="6"/>
    </w:p>
    <w:p w:rsidR="001F6A67" w:rsidRDefault="00AA76CD">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1F6A67" w:rsidRDefault="00AA76CD">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1F6A67" w:rsidRDefault="00AA76CD">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1F6A67" w:rsidRDefault="00AA76CD">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F6A67" w:rsidRDefault="00AA76CD">
      <w:pPr>
        <w:spacing w:before="29" w:line="288" w:lineRule="auto"/>
        <w:ind w:firstLineChars="200" w:firstLine="480"/>
        <w:rPr>
          <w:color w:val="000000"/>
          <w:sz w:val="24"/>
        </w:rPr>
      </w:pPr>
      <w:r>
        <w:rPr>
          <w:color w:val="000000"/>
          <w:sz w:val="24"/>
        </w:rPr>
        <w:t>本报告期自</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日起至</w:t>
      </w:r>
      <w:r>
        <w:rPr>
          <w:color w:val="000000"/>
          <w:sz w:val="24"/>
        </w:rPr>
        <w:t>12</w:t>
      </w:r>
      <w:r>
        <w:rPr>
          <w:color w:val="000000"/>
          <w:sz w:val="24"/>
        </w:rPr>
        <w:t>月</w:t>
      </w:r>
      <w:r>
        <w:rPr>
          <w:color w:val="000000"/>
          <w:sz w:val="24"/>
        </w:rPr>
        <w:t>31</w:t>
      </w:r>
      <w:r>
        <w:rPr>
          <w:color w:val="000000"/>
          <w:sz w:val="24"/>
        </w:rPr>
        <w:t>日止。</w:t>
      </w:r>
    </w:p>
    <w:p w:rsidR="001F6A67" w:rsidRDefault="00AA76CD">
      <w:pPr>
        <w:pStyle w:val="2"/>
        <w:spacing w:before="29" w:after="0" w:line="288" w:lineRule="auto"/>
        <w:rPr>
          <w:kern w:val="0"/>
        </w:rPr>
      </w:pPr>
      <w:r>
        <w:rPr>
          <w:rFonts w:asciiTheme="minorEastAsia" w:eastAsiaTheme="minorEastAsia" w:hAnsiTheme="minorEastAsia"/>
          <w:szCs w:val="21"/>
        </w:rPr>
        <w:br w:type="page"/>
      </w:r>
      <w:bookmarkStart w:id="7" w:name="_Toc245193808"/>
      <w:bookmarkStart w:id="8" w:name="_Toc1946"/>
      <w:r>
        <w:rPr>
          <w:kern w:val="0"/>
        </w:rPr>
        <w:lastRenderedPageBreak/>
        <w:t>1.2</w:t>
      </w:r>
      <w:r>
        <w:rPr>
          <w:rFonts w:hint="eastAsia"/>
          <w:kern w:val="0"/>
        </w:rPr>
        <w:t>目录</w:t>
      </w:r>
      <w:bookmarkEnd w:id="7"/>
      <w:bookmarkEnd w:id="8"/>
    </w:p>
    <w:p w:rsidR="001F6A67" w:rsidRDefault="001F6A67">
      <w:pPr>
        <w:spacing w:line="360" w:lineRule="auto"/>
        <w:ind w:firstLineChars="50" w:firstLine="105"/>
        <w:rPr>
          <w:rFonts w:ascii="宋体" w:hAnsi="宋体"/>
          <w:b/>
          <w:color w:val="000000"/>
          <w:szCs w:val="21"/>
        </w:rPr>
      </w:pPr>
    </w:p>
    <w:p w:rsidR="001F6A67" w:rsidRDefault="00AA76CD">
      <w:pPr>
        <w:pStyle w:val="11"/>
        <w:tabs>
          <w:tab w:val="clear" w:pos="9072"/>
          <w:tab w:val="right" w:leader="dot" w:pos="9070"/>
        </w:tabs>
      </w:pPr>
      <w:r>
        <w:rPr>
          <w:color w:val="000000"/>
          <w:kern w:val="0"/>
          <w:sz w:val="24"/>
        </w:rPr>
        <w:fldChar w:fldCharType="begin"/>
      </w:r>
      <w:r>
        <w:rPr>
          <w:color w:val="000000"/>
          <w:kern w:val="0"/>
          <w:sz w:val="24"/>
        </w:rPr>
        <w:instrText xml:space="preserve"> TOC \o "1-3" \h \z \u </w:instrText>
      </w:r>
      <w:r>
        <w:rPr>
          <w:color w:val="000000"/>
          <w:kern w:val="0"/>
          <w:sz w:val="24"/>
        </w:rPr>
        <w:fldChar w:fldCharType="separate"/>
      </w:r>
      <w:hyperlink w:anchor="_Toc21877" w:history="1">
        <w:r>
          <w:rPr>
            <w:rFonts w:hint="eastAsia"/>
            <w:bCs/>
          </w:rPr>
          <w:t>§</w:t>
        </w:r>
        <w:r>
          <w:rPr>
            <w:bCs/>
          </w:rPr>
          <w:t xml:space="preserve">1  </w:t>
        </w:r>
        <w:r>
          <w:rPr>
            <w:rFonts w:hint="eastAsia"/>
            <w:bCs/>
          </w:rPr>
          <w:t>重要提示及目录</w:t>
        </w:r>
        <w:r>
          <w:tab/>
        </w:r>
        <w:r>
          <w:fldChar w:fldCharType="begin"/>
        </w:r>
        <w:r>
          <w:instrText xml:space="preserve"> PAGEREF _Toc21877 \h </w:instrText>
        </w:r>
        <w:r>
          <w:fldChar w:fldCharType="separate"/>
        </w:r>
        <w:r>
          <w:t>2</w:t>
        </w:r>
        <w:r>
          <w:fldChar w:fldCharType="end"/>
        </w:r>
      </w:hyperlink>
    </w:p>
    <w:p w:rsidR="001F6A67" w:rsidRDefault="00AA76CD">
      <w:pPr>
        <w:pStyle w:val="23"/>
        <w:tabs>
          <w:tab w:val="clear" w:pos="9072"/>
          <w:tab w:val="right" w:leader="dot" w:pos="9070"/>
        </w:tabs>
      </w:pPr>
      <w:hyperlink w:anchor="_Toc20272" w:history="1">
        <w:r>
          <w:rPr>
            <w:szCs w:val="24"/>
          </w:rPr>
          <w:t xml:space="preserve">1.1 </w:t>
        </w:r>
        <w:r>
          <w:rPr>
            <w:rFonts w:hint="eastAsia"/>
            <w:szCs w:val="24"/>
          </w:rPr>
          <w:t>重要提示</w:t>
        </w:r>
        <w:r>
          <w:tab/>
        </w:r>
        <w:r>
          <w:fldChar w:fldCharType="begin"/>
        </w:r>
        <w:r>
          <w:instrText xml:space="preserve"> PAGEREF _Toc20272 \h </w:instrText>
        </w:r>
        <w:r>
          <w:fldChar w:fldCharType="separate"/>
        </w:r>
        <w:r>
          <w:t>2</w:t>
        </w:r>
        <w:r>
          <w:fldChar w:fldCharType="end"/>
        </w:r>
      </w:hyperlink>
    </w:p>
    <w:p w:rsidR="001F6A67" w:rsidRDefault="00AA76CD">
      <w:pPr>
        <w:pStyle w:val="23"/>
        <w:tabs>
          <w:tab w:val="clear" w:pos="9072"/>
          <w:tab w:val="right" w:leader="dot" w:pos="9070"/>
        </w:tabs>
      </w:pPr>
      <w:hyperlink w:anchor="_Toc1946" w:history="1">
        <w:r>
          <w:rPr>
            <w:bCs/>
          </w:rPr>
          <w:t>1.2</w:t>
        </w:r>
        <w:r>
          <w:rPr>
            <w:rFonts w:hint="eastAsia"/>
            <w:bCs/>
          </w:rPr>
          <w:t>目录</w:t>
        </w:r>
        <w:r>
          <w:tab/>
        </w:r>
        <w:r>
          <w:fldChar w:fldCharType="begin"/>
        </w:r>
        <w:r>
          <w:instrText xml:space="preserve"> PAGEREF _Toc1946 \h </w:instrText>
        </w:r>
        <w:r>
          <w:fldChar w:fldCharType="separate"/>
        </w:r>
        <w:r>
          <w:t>3</w:t>
        </w:r>
        <w:r>
          <w:fldChar w:fldCharType="end"/>
        </w:r>
      </w:hyperlink>
    </w:p>
    <w:p w:rsidR="001F6A67" w:rsidRDefault="00AA76CD">
      <w:pPr>
        <w:pStyle w:val="11"/>
        <w:tabs>
          <w:tab w:val="clear" w:pos="9072"/>
          <w:tab w:val="right" w:leader="dot" w:pos="9070"/>
        </w:tabs>
      </w:pPr>
      <w:hyperlink w:anchor="_Toc1152" w:history="1">
        <w:r>
          <w:rPr>
            <w:rFonts w:hint="eastAsia"/>
            <w:bCs/>
          </w:rPr>
          <w:t>§</w:t>
        </w:r>
        <w:r>
          <w:rPr>
            <w:bCs/>
          </w:rPr>
          <w:t xml:space="preserve">2  </w:t>
        </w:r>
        <w:r>
          <w:rPr>
            <w:rFonts w:hint="eastAsia"/>
            <w:bCs/>
          </w:rPr>
          <w:t>基金简介</w:t>
        </w:r>
        <w:r>
          <w:tab/>
        </w:r>
        <w:r>
          <w:fldChar w:fldCharType="begin"/>
        </w:r>
        <w:r>
          <w:instrText xml:space="preserve"> PAGEREF _Toc1152 \h </w:instrText>
        </w:r>
        <w:r>
          <w:fldChar w:fldCharType="separate"/>
        </w:r>
        <w:r>
          <w:t>7</w:t>
        </w:r>
        <w:r>
          <w:fldChar w:fldCharType="end"/>
        </w:r>
      </w:hyperlink>
    </w:p>
    <w:p w:rsidR="001F6A67" w:rsidRDefault="00AA76CD">
      <w:pPr>
        <w:pStyle w:val="23"/>
        <w:tabs>
          <w:tab w:val="clear" w:pos="9072"/>
          <w:tab w:val="right" w:leader="dot" w:pos="9070"/>
        </w:tabs>
      </w:pPr>
      <w:hyperlink w:anchor="_Toc5774" w:history="1">
        <w:r>
          <w:t>2.1</w:t>
        </w:r>
        <w:r>
          <w:rPr>
            <w:rFonts w:hint="eastAsia"/>
          </w:rPr>
          <w:t>基金基本情况</w:t>
        </w:r>
        <w:r>
          <w:tab/>
        </w:r>
        <w:r>
          <w:fldChar w:fldCharType="begin"/>
        </w:r>
        <w:r>
          <w:instrText xml:space="preserve"> PAGEREF _Toc5774 \h </w:instrText>
        </w:r>
        <w:r>
          <w:fldChar w:fldCharType="separate"/>
        </w:r>
        <w:r>
          <w:t>7</w:t>
        </w:r>
        <w:r>
          <w:fldChar w:fldCharType="end"/>
        </w:r>
      </w:hyperlink>
    </w:p>
    <w:p w:rsidR="001F6A67" w:rsidRDefault="00AA76CD">
      <w:pPr>
        <w:pStyle w:val="23"/>
        <w:tabs>
          <w:tab w:val="clear" w:pos="9072"/>
          <w:tab w:val="right" w:leader="dot" w:pos="9070"/>
        </w:tabs>
      </w:pPr>
      <w:hyperlink w:anchor="_Toc5265" w:history="1">
        <w:r>
          <w:t xml:space="preserve">2.2 </w:t>
        </w:r>
        <w:r>
          <w:rPr>
            <w:rFonts w:hint="eastAsia"/>
          </w:rPr>
          <w:t>基金产品说明</w:t>
        </w:r>
        <w:r>
          <w:tab/>
        </w:r>
        <w:r>
          <w:fldChar w:fldCharType="begin"/>
        </w:r>
        <w:r>
          <w:instrText xml:space="preserve"> PAGEREF _Toc5265 \h </w:instrText>
        </w:r>
        <w:r>
          <w:fldChar w:fldCharType="separate"/>
        </w:r>
        <w:r>
          <w:t>7</w:t>
        </w:r>
        <w:r>
          <w:fldChar w:fldCharType="end"/>
        </w:r>
      </w:hyperlink>
    </w:p>
    <w:p w:rsidR="001F6A67" w:rsidRDefault="00AA76CD">
      <w:pPr>
        <w:pStyle w:val="23"/>
        <w:tabs>
          <w:tab w:val="clear" w:pos="9072"/>
          <w:tab w:val="right" w:leader="dot" w:pos="9070"/>
        </w:tabs>
      </w:pPr>
      <w:hyperlink w:anchor="_Toc21170" w:history="1">
        <w:r>
          <w:t xml:space="preserve">2.3 </w:t>
        </w:r>
        <w:r>
          <w:rPr>
            <w:rFonts w:hint="eastAsia"/>
          </w:rPr>
          <w:t>基金管理人和基金托管人</w:t>
        </w:r>
        <w:r>
          <w:tab/>
        </w:r>
        <w:r>
          <w:fldChar w:fldCharType="begin"/>
        </w:r>
        <w:r>
          <w:instrText xml:space="preserve"> PAGEREF _Toc21170 \h </w:instrText>
        </w:r>
        <w:r>
          <w:fldChar w:fldCharType="separate"/>
        </w:r>
        <w:r>
          <w:t>8</w:t>
        </w:r>
        <w:r>
          <w:fldChar w:fldCharType="end"/>
        </w:r>
      </w:hyperlink>
    </w:p>
    <w:p w:rsidR="001F6A67" w:rsidRDefault="00AA76CD">
      <w:pPr>
        <w:pStyle w:val="23"/>
        <w:tabs>
          <w:tab w:val="clear" w:pos="9072"/>
          <w:tab w:val="right" w:leader="dot" w:pos="9070"/>
        </w:tabs>
      </w:pPr>
      <w:hyperlink w:anchor="_Toc12742" w:history="1">
        <w:r>
          <w:t xml:space="preserve">2.4 </w:t>
        </w:r>
        <w:r>
          <w:rPr>
            <w:rFonts w:hint="eastAsia"/>
          </w:rPr>
          <w:t>信息披露方式</w:t>
        </w:r>
        <w:r>
          <w:tab/>
        </w:r>
        <w:r>
          <w:fldChar w:fldCharType="begin"/>
        </w:r>
        <w:r>
          <w:instrText xml:space="preserve"> PAGEREF _Toc12742 \h </w:instrText>
        </w:r>
        <w:r>
          <w:fldChar w:fldCharType="separate"/>
        </w:r>
        <w:r>
          <w:t>8</w:t>
        </w:r>
        <w:r>
          <w:fldChar w:fldCharType="end"/>
        </w:r>
      </w:hyperlink>
    </w:p>
    <w:p w:rsidR="001F6A67" w:rsidRDefault="00AA76CD">
      <w:pPr>
        <w:pStyle w:val="23"/>
        <w:tabs>
          <w:tab w:val="clear" w:pos="9072"/>
          <w:tab w:val="right" w:leader="dot" w:pos="9070"/>
        </w:tabs>
      </w:pPr>
      <w:hyperlink w:anchor="_Toc16975" w:history="1">
        <w:r>
          <w:t xml:space="preserve">2.5 </w:t>
        </w:r>
        <w:r>
          <w:rPr>
            <w:rFonts w:hint="eastAsia"/>
          </w:rPr>
          <w:t>其他相关资料</w:t>
        </w:r>
        <w:r>
          <w:tab/>
        </w:r>
        <w:r>
          <w:fldChar w:fldCharType="begin"/>
        </w:r>
        <w:r>
          <w:instrText xml:space="preserve"> PAGEREF _Toc16975 \h </w:instrText>
        </w:r>
        <w:r>
          <w:fldChar w:fldCharType="separate"/>
        </w:r>
        <w:r>
          <w:t>8</w:t>
        </w:r>
        <w:r>
          <w:fldChar w:fldCharType="end"/>
        </w:r>
      </w:hyperlink>
    </w:p>
    <w:p w:rsidR="001F6A67" w:rsidRDefault="00AA76CD">
      <w:pPr>
        <w:pStyle w:val="11"/>
        <w:tabs>
          <w:tab w:val="clear" w:pos="9072"/>
          <w:tab w:val="right" w:leader="dot" w:pos="9070"/>
        </w:tabs>
      </w:pPr>
      <w:hyperlink w:anchor="_Toc22739" w:history="1">
        <w:r>
          <w:rPr>
            <w:rFonts w:hint="eastAsia"/>
            <w:bCs/>
          </w:rPr>
          <w:t>§</w:t>
        </w:r>
        <w:r>
          <w:rPr>
            <w:bCs/>
          </w:rPr>
          <w:t xml:space="preserve">3 </w:t>
        </w:r>
        <w:r>
          <w:rPr>
            <w:rFonts w:hint="eastAsia"/>
            <w:bCs/>
          </w:rPr>
          <w:t>主要财务指标、基金净值表现及利润分配情况</w:t>
        </w:r>
        <w:r>
          <w:tab/>
        </w:r>
        <w:r>
          <w:fldChar w:fldCharType="begin"/>
        </w:r>
        <w:r>
          <w:instrText xml:space="preserve"> PAGEREF _Toc22739 \h </w:instrText>
        </w:r>
        <w:r>
          <w:fldChar w:fldCharType="separate"/>
        </w:r>
        <w:r>
          <w:t>8</w:t>
        </w:r>
        <w:r>
          <w:fldChar w:fldCharType="end"/>
        </w:r>
      </w:hyperlink>
    </w:p>
    <w:p w:rsidR="001F6A67" w:rsidRDefault="00AA76CD">
      <w:pPr>
        <w:pStyle w:val="23"/>
        <w:tabs>
          <w:tab w:val="clear" w:pos="9072"/>
          <w:tab w:val="right" w:leader="dot" w:pos="9070"/>
        </w:tabs>
      </w:pPr>
      <w:hyperlink w:anchor="_Toc2203" w:history="1">
        <w:r>
          <w:t xml:space="preserve">3.1 </w:t>
        </w:r>
        <w:r>
          <w:rPr>
            <w:rFonts w:hint="eastAsia"/>
          </w:rPr>
          <w:t>主要会计数据和财务指标</w:t>
        </w:r>
        <w:r>
          <w:tab/>
        </w:r>
        <w:r>
          <w:fldChar w:fldCharType="begin"/>
        </w:r>
        <w:r>
          <w:instrText xml:space="preserve"> PAGEREF _Toc2203 \h </w:instrText>
        </w:r>
        <w:r>
          <w:fldChar w:fldCharType="separate"/>
        </w:r>
        <w:r>
          <w:t>9</w:t>
        </w:r>
        <w:r>
          <w:fldChar w:fldCharType="end"/>
        </w:r>
      </w:hyperlink>
    </w:p>
    <w:p w:rsidR="001F6A67" w:rsidRDefault="00AA76CD">
      <w:pPr>
        <w:pStyle w:val="23"/>
        <w:tabs>
          <w:tab w:val="clear" w:pos="9072"/>
          <w:tab w:val="right" w:leader="dot" w:pos="9070"/>
        </w:tabs>
      </w:pPr>
      <w:hyperlink w:anchor="_Toc31803" w:history="1">
        <w:r>
          <w:rPr>
            <w:szCs w:val="24"/>
          </w:rPr>
          <w:t xml:space="preserve">3.2 </w:t>
        </w:r>
        <w:r>
          <w:rPr>
            <w:rFonts w:hint="eastAsia"/>
            <w:szCs w:val="24"/>
          </w:rPr>
          <w:t>基金净值表现</w:t>
        </w:r>
        <w:r>
          <w:tab/>
        </w:r>
        <w:r>
          <w:fldChar w:fldCharType="begin"/>
        </w:r>
        <w:r>
          <w:instrText xml:space="preserve"> PAGEREF _Toc31803 \h </w:instrText>
        </w:r>
        <w:r>
          <w:fldChar w:fldCharType="separate"/>
        </w:r>
        <w:r>
          <w:t>9</w:t>
        </w:r>
        <w:r>
          <w:fldChar w:fldCharType="end"/>
        </w:r>
      </w:hyperlink>
    </w:p>
    <w:p w:rsidR="001F6A67" w:rsidRDefault="00AA76CD">
      <w:pPr>
        <w:pStyle w:val="23"/>
        <w:tabs>
          <w:tab w:val="clear" w:pos="9072"/>
          <w:tab w:val="right" w:leader="dot" w:pos="9070"/>
        </w:tabs>
      </w:pPr>
      <w:hyperlink w:anchor="_Toc21766" w:history="1">
        <w:r>
          <w:rPr>
            <w:bCs/>
          </w:rPr>
          <w:t>3.3</w:t>
        </w:r>
        <w:r>
          <w:rPr>
            <w:rFonts w:hint="eastAsia"/>
            <w:bCs/>
          </w:rPr>
          <w:t>过去三年基金的利润分配情况</w:t>
        </w:r>
        <w:r>
          <w:tab/>
        </w:r>
        <w:r>
          <w:fldChar w:fldCharType="begin"/>
        </w:r>
        <w:r>
          <w:instrText xml:space="preserve"> PAGEREF _Toc21766 \h </w:instrText>
        </w:r>
        <w:r>
          <w:fldChar w:fldCharType="separate"/>
        </w:r>
        <w:r>
          <w:t>11</w:t>
        </w:r>
        <w:r>
          <w:fldChar w:fldCharType="end"/>
        </w:r>
      </w:hyperlink>
    </w:p>
    <w:p w:rsidR="001F6A67" w:rsidRDefault="00AA76CD">
      <w:pPr>
        <w:pStyle w:val="11"/>
        <w:tabs>
          <w:tab w:val="clear" w:pos="9072"/>
          <w:tab w:val="right" w:leader="dot" w:pos="9070"/>
        </w:tabs>
      </w:pPr>
      <w:hyperlink w:anchor="_Toc25270" w:history="1">
        <w:r>
          <w:rPr>
            <w:rFonts w:hint="eastAsia"/>
            <w:bCs/>
          </w:rPr>
          <w:t>§</w:t>
        </w:r>
        <w:r>
          <w:rPr>
            <w:bCs/>
          </w:rPr>
          <w:t xml:space="preserve">4  </w:t>
        </w:r>
        <w:r>
          <w:rPr>
            <w:rFonts w:hint="eastAsia"/>
            <w:bCs/>
          </w:rPr>
          <w:t>管理人报告</w:t>
        </w:r>
        <w:r>
          <w:tab/>
        </w:r>
        <w:r>
          <w:fldChar w:fldCharType="begin"/>
        </w:r>
        <w:r>
          <w:instrText xml:space="preserve"> PAGEREF _Toc25270 \h </w:instrText>
        </w:r>
        <w:r>
          <w:fldChar w:fldCharType="separate"/>
        </w:r>
        <w:r>
          <w:t>11</w:t>
        </w:r>
        <w:r>
          <w:fldChar w:fldCharType="end"/>
        </w:r>
      </w:hyperlink>
    </w:p>
    <w:p w:rsidR="001F6A67" w:rsidRDefault="00AA76CD">
      <w:pPr>
        <w:pStyle w:val="23"/>
        <w:tabs>
          <w:tab w:val="clear" w:pos="9072"/>
          <w:tab w:val="right" w:leader="dot" w:pos="9070"/>
        </w:tabs>
      </w:pPr>
      <w:hyperlink w:anchor="_Toc18956" w:history="1">
        <w:r>
          <w:rPr>
            <w:szCs w:val="24"/>
          </w:rPr>
          <w:t xml:space="preserve">4.1 </w:t>
        </w:r>
        <w:r>
          <w:rPr>
            <w:rFonts w:hint="eastAsia"/>
            <w:szCs w:val="24"/>
          </w:rPr>
          <w:t>基金管理人及基金经理情况</w:t>
        </w:r>
        <w:r>
          <w:tab/>
        </w:r>
        <w:r>
          <w:fldChar w:fldCharType="begin"/>
        </w:r>
        <w:r>
          <w:instrText xml:space="preserve"> PAGEREF _Toc18956 \h </w:instrText>
        </w:r>
        <w:r>
          <w:fldChar w:fldCharType="separate"/>
        </w:r>
        <w:r>
          <w:t>11</w:t>
        </w:r>
        <w:r>
          <w:fldChar w:fldCharType="end"/>
        </w:r>
      </w:hyperlink>
    </w:p>
    <w:p w:rsidR="001F6A67" w:rsidRDefault="00AA76CD">
      <w:pPr>
        <w:pStyle w:val="23"/>
        <w:tabs>
          <w:tab w:val="clear" w:pos="9072"/>
          <w:tab w:val="right" w:leader="dot" w:pos="9070"/>
        </w:tabs>
      </w:pPr>
      <w:hyperlink w:anchor="_Toc20156" w:history="1">
        <w:r>
          <w:rPr>
            <w:szCs w:val="24"/>
          </w:rPr>
          <w:t xml:space="preserve">4.2 </w:t>
        </w:r>
        <w:r>
          <w:rPr>
            <w:rFonts w:hint="eastAsia"/>
            <w:szCs w:val="24"/>
          </w:rPr>
          <w:t>管理人对报告期内本基金运作遵规守信情况的说明</w:t>
        </w:r>
        <w:r>
          <w:tab/>
        </w:r>
        <w:r>
          <w:fldChar w:fldCharType="begin"/>
        </w:r>
        <w:r>
          <w:instrText xml:space="preserve"> PAGEREF _Toc20156 \h </w:instrText>
        </w:r>
        <w:r>
          <w:fldChar w:fldCharType="separate"/>
        </w:r>
        <w:r>
          <w:t>12</w:t>
        </w:r>
        <w:r>
          <w:fldChar w:fldCharType="end"/>
        </w:r>
      </w:hyperlink>
    </w:p>
    <w:p w:rsidR="001F6A67" w:rsidRDefault="00AA76CD">
      <w:pPr>
        <w:pStyle w:val="23"/>
        <w:tabs>
          <w:tab w:val="clear" w:pos="9072"/>
          <w:tab w:val="right" w:leader="dot" w:pos="9070"/>
        </w:tabs>
      </w:pPr>
      <w:hyperlink w:anchor="_Toc7515" w:history="1">
        <w:r>
          <w:rPr>
            <w:szCs w:val="24"/>
          </w:rPr>
          <w:t xml:space="preserve">4.3 </w:t>
        </w:r>
        <w:r>
          <w:rPr>
            <w:rFonts w:hint="eastAsia"/>
            <w:szCs w:val="24"/>
          </w:rPr>
          <w:t>管理人对报告期内公平交易情况的专项说明</w:t>
        </w:r>
        <w:r>
          <w:tab/>
        </w:r>
        <w:r>
          <w:fldChar w:fldCharType="begin"/>
        </w:r>
        <w:r>
          <w:instrText xml:space="preserve"> PAGEREF _Toc7515 \h </w:instrText>
        </w:r>
        <w:r>
          <w:fldChar w:fldCharType="separate"/>
        </w:r>
        <w:r>
          <w:t>12</w:t>
        </w:r>
        <w:r>
          <w:fldChar w:fldCharType="end"/>
        </w:r>
      </w:hyperlink>
    </w:p>
    <w:p w:rsidR="001F6A67" w:rsidRDefault="00AA76CD">
      <w:pPr>
        <w:pStyle w:val="23"/>
        <w:tabs>
          <w:tab w:val="clear" w:pos="9072"/>
          <w:tab w:val="right" w:leader="dot" w:pos="9070"/>
        </w:tabs>
      </w:pPr>
      <w:hyperlink w:anchor="_Toc29597" w:history="1">
        <w:r>
          <w:rPr>
            <w:szCs w:val="24"/>
          </w:rPr>
          <w:t>4.4</w:t>
        </w:r>
        <w:r>
          <w:rPr>
            <w:szCs w:val="24"/>
          </w:rPr>
          <w:t xml:space="preserve"> </w:t>
        </w:r>
        <w:r>
          <w:rPr>
            <w:rFonts w:hint="eastAsia"/>
            <w:szCs w:val="24"/>
          </w:rPr>
          <w:t>管理人对报告期内基金的投资策略和业绩表现的说明</w:t>
        </w:r>
        <w:r>
          <w:tab/>
        </w:r>
        <w:r>
          <w:fldChar w:fldCharType="begin"/>
        </w:r>
        <w:r>
          <w:instrText xml:space="preserve"> PAGEREF _Toc29597 \h </w:instrText>
        </w:r>
        <w:r>
          <w:fldChar w:fldCharType="separate"/>
        </w:r>
        <w:r>
          <w:t>14</w:t>
        </w:r>
        <w:r>
          <w:fldChar w:fldCharType="end"/>
        </w:r>
      </w:hyperlink>
    </w:p>
    <w:p w:rsidR="001F6A67" w:rsidRDefault="00AA76CD">
      <w:pPr>
        <w:pStyle w:val="23"/>
        <w:tabs>
          <w:tab w:val="clear" w:pos="9072"/>
          <w:tab w:val="right" w:leader="dot" w:pos="9070"/>
        </w:tabs>
      </w:pPr>
      <w:hyperlink w:anchor="_Toc19122" w:history="1">
        <w:r>
          <w:rPr>
            <w:szCs w:val="24"/>
          </w:rPr>
          <w:t xml:space="preserve">4.5 </w:t>
        </w:r>
        <w:r>
          <w:rPr>
            <w:rFonts w:hint="eastAsia"/>
            <w:szCs w:val="24"/>
          </w:rPr>
          <w:t>管理人对宏观经济、证券市场及行业走势的简要展望</w:t>
        </w:r>
        <w:r>
          <w:tab/>
        </w:r>
        <w:r>
          <w:fldChar w:fldCharType="begin"/>
        </w:r>
        <w:r>
          <w:instrText xml:space="preserve"> PAGEREF _Toc19122 \h </w:instrText>
        </w:r>
        <w:r>
          <w:fldChar w:fldCharType="separate"/>
        </w:r>
        <w:r>
          <w:t>14</w:t>
        </w:r>
        <w:r>
          <w:fldChar w:fldCharType="end"/>
        </w:r>
      </w:hyperlink>
    </w:p>
    <w:p w:rsidR="001F6A67" w:rsidRDefault="00AA76CD">
      <w:pPr>
        <w:pStyle w:val="23"/>
        <w:tabs>
          <w:tab w:val="clear" w:pos="9072"/>
          <w:tab w:val="right" w:leader="dot" w:pos="9070"/>
        </w:tabs>
      </w:pPr>
      <w:hyperlink w:anchor="_Toc13376" w:history="1">
        <w:r>
          <w:rPr>
            <w:szCs w:val="24"/>
          </w:rPr>
          <w:t xml:space="preserve">4.6 </w:t>
        </w:r>
        <w:r>
          <w:rPr>
            <w:rFonts w:hint="eastAsia"/>
            <w:szCs w:val="24"/>
          </w:rPr>
          <w:t>管理人内部有关本基金的监察稽核工作情况</w:t>
        </w:r>
        <w:r>
          <w:tab/>
        </w:r>
        <w:r>
          <w:fldChar w:fldCharType="begin"/>
        </w:r>
        <w:r>
          <w:instrText xml:space="preserve"> PAGEREF _Toc13376 \h </w:instrText>
        </w:r>
        <w:r>
          <w:fldChar w:fldCharType="separate"/>
        </w:r>
        <w:r>
          <w:t>14</w:t>
        </w:r>
        <w:r>
          <w:fldChar w:fldCharType="end"/>
        </w:r>
      </w:hyperlink>
    </w:p>
    <w:p w:rsidR="001F6A67" w:rsidRDefault="00AA76CD">
      <w:pPr>
        <w:pStyle w:val="23"/>
        <w:tabs>
          <w:tab w:val="clear" w:pos="9072"/>
          <w:tab w:val="right" w:leader="dot" w:pos="9070"/>
        </w:tabs>
      </w:pPr>
      <w:hyperlink w:anchor="_Toc21430" w:history="1">
        <w:r>
          <w:rPr>
            <w:szCs w:val="24"/>
          </w:rPr>
          <w:t xml:space="preserve">4.7 </w:t>
        </w:r>
        <w:r>
          <w:rPr>
            <w:rFonts w:hint="eastAsia"/>
            <w:szCs w:val="24"/>
          </w:rPr>
          <w:t>管理人对报告期内基金估值程序等事项的说明</w:t>
        </w:r>
        <w:r>
          <w:tab/>
        </w:r>
        <w:r>
          <w:fldChar w:fldCharType="begin"/>
        </w:r>
        <w:r>
          <w:instrText xml:space="preserve"> PAGEREF _Toc21430 \h </w:instrText>
        </w:r>
        <w:r>
          <w:fldChar w:fldCharType="separate"/>
        </w:r>
        <w:r>
          <w:t>15</w:t>
        </w:r>
        <w:r>
          <w:fldChar w:fldCharType="end"/>
        </w:r>
      </w:hyperlink>
    </w:p>
    <w:p w:rsidR="001F6A67" w:rsidRDefault="00AA76CD">
      <w:pPr>
        <w:pStyle w:val="23"/>
        <w:tabs>
          <w:tab w:val="clear" w:pos="9072"/>
          <w:tab w:val="right" w:leader="dot" w:pos="9070"/>
        </w:tabs>
      </w:pPr>
      <w:hyperlink w:anchor="_Toc20832" w:history="1">
        <w:r>
          <w:rPr>
            <w:rFonts w:eastAsiaTheme="minorEastAsia"/>
          </w:rPr>
          <w:t>4.</w:t>
        </w:r>
        <w:r>
          <w:rPr>
            <w:rFonts w:eastAsiaTheme="minorEastAsia" w:hint="eastAsia"/>
          </w:rPr>
          <w:t>8</w:t>
        </w:r>
        <w:r>
          <w:rPr>
            <w:rFonts w:eastAsiaTheme="minorEastAsia"/>
          </w:rPr>
          <w:t>管理人对报告期内基金利润分配情况的说明</w:t>
        </w:r>
        <w:r>
          <w:tab/>
        </w:r>
        <w:r>
          <w:fldChar w:fldCharType="begin"/>
        </w:r>
        <w:r>
          <w:instrText xml:space="preserve"> PAGEREF _Toc20832 \h </w:instrText>
        </w:r>
        <w:r>
          <w:fldChar w:fldCharType="separate"/>
        </w:r>
        <w:r>
          <w:t>16</w:t>
        </w:r>
        <w:r>
          <w:fldChar w:fldCharType="end"/>
        </w:r>
      </w:hyperlink>
    </w:p>
    <w:p w:rsidR="001F6A67" w:rsidRDefault="00AA76CD">
      <w:pPr>
        <w:pStyle w:val="23"/>
        <w:tabs>
          <w:tab w:val="clear" w:pos="9072"/>
          <w:tab w:val="right" w:leader="dot" w:pos="9070"/>
        </w:tabs>
      </w:pPr>
      <w:hyperlink w:anchor="_Toc13038" w:history="1">
        <w:r>
          <w:rPr>
            <w:rFonts w:eastAsiaTheme="minorEastAsia"/>
          </w:rPr>
          <w:t>4.9</w:t>
        </w:r>
        <w:r>
          <w:rPr>
            <w:rFonts w:eastAsiaTheme="minorEastAsia" w:hint="eastAsia"/>
          </w:rPr>
          <w:t>报告期内管理人对本基金持有人数或基金资产净值预警情形的说明</w:t>
        </w:r>
        <w:r>
          <w:tab/>
        </w:r>
        <w:r>
          <w:fldChar w:fldCharType="begin"/>
        </w:r>
        <w:r>
          <w:instrText xml:space="preserve"> PAGEREF _Toc13038 \h </w:instrText>
        </w:r>
        <w:r>
          <w:fldChar w:fldCharType="separate"/>
        </w:r>
        <w:r>
          <w:t>16</w:t>
        </w:r>
        <w:r>
          <w:fldChar w:fldCharType="end"/>
        </w:r>
      </w:hyperlink>
    </w:p>
    <w:p w:rsidR="001F6A67" w:rsidRDefault="00AA76CD">
      <w:pPr>
        <w:pStyle w:val="11"/>
        <w:tabs>
          <w:tab w:val="clear" w:pos="9072"/>
          <w:tab w:val="right" w:leader="dot" w:pos="9070"/>
        </w:tabs>
      </w:pPr>
      <w:hyperlink w:anchor="_Toc29329" w:history="1">
        <w:r>
          <w:rPr>
            <w:rFonts w:hint="eastAsia"/>
            <w:bCs/>
          </w:rPr>
          <w:t>§</w:t>
        </w:r>
        <w:r>
          <w:rPr>
            <w:bCs/>
          </w:rPr>
          <w:t xml:space="preserve">5  </w:t>
        </w:r>
        <w:r>
          <w:rPr>
            <w:rFonts w:hint="eastAsia"/>
            <w:bCs/>
          </w:rPr>
          <w:t>托管人报告</w:t>
        </w:r>
        <w:r>
          <w:tab/>
        </w:r>
        <w:r>
          <w:fldChar w:fldCharType="begin"/>
        </w:r>
        <w:r>
          <w:instrText xml:space="preserve"> PAGEREF _Toc29329 \h </w:instrText>
        </w:r>
        <w:r>
          <w:fldChar w:fldCharType="separate"/>
        </w:r>
        <w:r>
          <w:t>16</w:t>
        </w:r>
        <w:r>
          <w:fldChar w:fldCharType="end"/>
        </w:r>
      </w:hyperlink>
    </w:p>
    <w:p w:rsidR="001F6A67" w:rsidRDefault="00AA76CD">
      <w:pPr>
        <w:pStyle w:val="23"/>
        <w:tabs>
          <w:tab w:val="clear" w:pos="9072"/>
          <w:tab w:val="right" w:leader="dot" w:pos="9070"/>
        </w:tabs>
      </w:pPr>
      <w:hyperlink w:anchor="_Toc27380" w:history="1">
        <w:r>
          <w:rPr>
            <w:szCs w:val="24"/>
          </w:rPr>
          <w:t xml:space="preserve">5.1 </w:t>
        </w:r>
        <w:r>
          <w:rPr>
            <w:rFonts w:hint="eastAsia"/>
            <w:szCs w:val="24"/>
          </w:rPr>
          <w:t>报告期内本基金托管人遵规守信情况声明</w:t>
        </w:r>
        <w:r>
          <w:tab/>
        </w:r>
        <w:r>
          <w:fldChar w:fldCharType="begin"/>
        </w:r>
        <w:r>
          <w:instrText xml:space="preserve"> PAGEREF _Toc27380 \h </w:instrText>
        </w:r>
        <w:r>
          <w:fldChar w:fldCharType="separate"/>
        </w:r>
        <w:r>
          <w:t>16</w:t>
        </w:r>
        <w:r>
          <w:fldChar w:fldCharType="end"/>
        </w:r>
      </w:hyperlink>
    </w:p>
    <w:p w:rsidR="001F6A67" w:rsidRDefault="00AA76CD">
      <w:pPr>
        <w:pStyle w:val="23"/>
        <w:tabs>
          <w:tab w:val="clear" w:pos="9072"/>
          <w:tab w:val="right" w:leader="dot" w:pos="9070"/>
        </w:tabs>
      </w:pPr>
      <w:hyperlink w:anchor="_Toc28498" w:history="1">
        <w:r>
          <w:rPr>
            <w:szCs w:val="24"/>
          </w:rPr>
          <w:t>5.</w:t>
        </w:r>
        <w:r>
          <w:rPr>
            <w:szCs w:val="24"/>
          </w:rPr>
          <w:t xml:space="preserve">2 </w:t>
        </w:r>
        <w:r>
          <w:rPr>
            <w:rFonts w:hint="eastAsia"/>
            <w:szCs w:val="24"/>
          </w:rPr>
          <w:t>托管人对报告期内本基金投资运作遵规守信、净值计算、利润分配等情况的说明</w:t>
        </w:r>
        <w:r>
          <w:tab/>
        </w:r>
        <w:r>
          <w:fldChar w:fldCharType="begin"/>
        </w:r>
        <w:r>
          <w:instrText xml:space="preserve"> PAGEREF _Toc28498 \h </w:instrText>
        </w:r>
        <w:r>
          <w:fldChar w:fldCharType="separate"/>
        </w:r>
        <w:r>
          <w:t>16</w:t>
        </w:r>
        <w:r>
          <w:fldChar w:fldCharType="end"/>
        </w:r>
      </w:hyperlink>
    </w:p>
    <w:p w:rsidR="001F6A67" w:rsidRDefault="00AA76CD">
      <w:pPr>
        <w:pStyle w:val="23"/>
        <w:tabs>
          <w:tab w:val="clear" w:pos="9072"/>
          <w:tab w:val="right" w:leader="dot" w:pos="9070"/>
        </w:tabs>
      </w:pPr>
      <w:hyperlink w:anchor="_Toc8022" w:history="1">
        <w:r>
          <w:rPr>
            <w:szCs w:val="24"/>
          </w:rPr>
          <w:t xml:space="preserve">5.3 </w:t>
        </w:r>
        <w:r>
          <w:rPr>
            <w:rFonts w:hint="eastAsia"/>
            <w:szCs w:val="24"/>
          </w:rPr>
          <w:t>托管人对本年度报告中财务信息等内容的真实、准确和完整发表意见</w:t>
        </w:r>
        <w:r>
          <w:tab/>
        </w:r>
        <w:r>
          <w:fldChar w:fldCharType="begin"/>
        </w:r>
        <w:r>
          <w:instrText xml:space="preserve"> PAGEREF _Toc8022 \h </w:instrText>
        </w:r>
        <w:r>
          <w:fldChar w:fldCharType="separate"/>
        </w:r>
        <w:r>
          <w:t>16</w:t>
        </w:r>
        <w:r>
          <w:fldChar w:fldCharType="end"/>
        </w:r>
      </w:hyperlink>
    </w:p>
    <w:p w:rsidR="001F6A67" w:rsidRDefault="00AA76CD">
      <w:pPr>
        <w:pStyle w:val="11"/>
        <w:tabs>
          <w:tab w:val="clear" w:pos="9072"/>
          <w:tab w:val="right" w:leader="dot" w:pos="9070"/>
        </w:tabs>
      </w:pPr>
      <w:hyperlink w:anchor="_Toc1758" w:history="1">
        <w:r>
          <w:rPr>
            <w:rFonts w:eastAsiaTheme="minorEastAsia"/>
            <w:bCs/>
          </w:rPr>
          <w:t xml:space="preserve">§6  </w:t>
        </w:r>
        <w:r>
          <w:rPr>
            <w:rFonts w:eastAsiaTheme="minorEastAsia"/>
            <w:bCs/>
          </w:rPr>
          <w:t>审计报告</w:t>
        </w:r>
        <w:r>
          <w:tab/>
        </w:r>
        <w:r>
          <w:fldChar w:fldCharType="begin"/>
        </w:r>
        <w:r>
          <w:instrText xml:space="preserve"> PAGEREF _Toc1758 \h </w:instrText>
        </w:r>
        <w:r>
          <w:fldChar w:fldCharType="separate"/>
        </w:r>
        <w:r>
          <w:t>16</w:t>
        </w:r>
        <w:r>
          <w:fldChar w:fldCharType="end"/>
        </w:r>
      </w:hyperlink>
    </w:p>
    <w:p w:rsidR="001F6A67" w:rsidRDefault="00AA76CD">
      <w:pPr>
        <w:pStyle w:val="23"/>
        <w:tabs>
          <w:tab w:val="clear" w:pos="9072"/>
          <w:tab w:val="right" w:leader="dot" w:pos="9070"/>
        </w:tabs>
      </w:pPr>
      <w:hyperlink w:anchor="_Toc7358" w:history="1">
        <w:r>
          <w:rPr>
            <w:rFonts w:eastAsiaTheme="minorEastAsia"/>
            <w:szCs w:val="24"/>
          </w:rPr>
          <w:t xml:space="preserve">6.1 </w:t>
        </w:r>
        <w:r>
          <w:rPr>
            <w:rFonts w:eastAsiaTheme="minorEastAsia" w:hint="eastAsia"/>
            <w:szCs w:val="24"/>
          </w:rPr>
          <w:t>审计意见</w:t>
        </w:r>
        <w:r>
          <w:tab/>
        </w:r>
        <w:r>
          <w:fldChar w:fldCharType="begin"/>
        </w:r>
        <w:r>
          <w:instrText xml:space="preserve"> PAGEREF _Toc7358 \h </w:instrText>
        </w:r>
        <w:r>
          <w:fldChar w:fldCharType="separate"/>
        </w:r>
        <w:r>
          <w:t>16</w:t>
        </w:r>
        <w:r>
          <w:fldChar w:fldCharType="end"/>
        </w:r>
      </w:hyperlink>
    </w:p>
    <w:p w:rsidR="001F6A67" w:rsidRDefault="00AA76CD">
      <w:pPr>
        <w:pStyle w:val="23"/>
        <w:tabs>
          <w:tab w:val="clear" w:pos="9072"/>
          <w:tab w:val="right" w:leader="dot" w:pos="9070"/>
        </w:tabs>
      </w:pPr>
      <w:hyperlink w:anchor="_Toc7209" w:history="1">
        <w:r>
          <w:rPr>
            <w:rFonts w:eastAsiaTheme="minorEastAsia"/>
            <w:szCs w:val="24"/>
          </w:rPr>
          <w:t xml:space="preserve">6.2 </w:t>
        </w:r>
        <w:r>
          <w:rPr>
            <w:rFonts w:eastAsiaTheme="minorEastAsia" w:hint="eastAsia"/>
            <w:szCs w:val="24"/>
          </w:rPr>
          <w:t>形成审计意见的基础</w:t>
        </w:r>
        <w:r>
          <w:tab/>
        </w:r>
        <w:r>
          <w:fldChar w:fldCharType="begin"/>
        </w:r>
        <w:r>
          <w:instrText xml:space="preserve"> PAGEREF _Toc7209 \h </w:instrText>
        </w:r>
        <w:r>
          <w:fldChar w:fldCharType="separate"/>
        </w:r>
        <w:r>
          <w:t>17</w:t>
        </w:r>
        <w:r>
          <w:fldChar w:fldCharType="end"/>
        </w:r>
      </w:hyperlink>
    </w:p>
    <w:p w:rsidR="001F6A67" w:rsidRDefault="00AA76CD">
      <w:pPr>
        <w:pStyle w:val="23"/>
        <w:tabs>
          <w:tab w:val="clear" w:pos="9072"/>
          <w:tab w:val="right" w:leader="dot" w:pos="9070"/>
        </w:tabs>
      </w:pPr>
      <w:hyperlink w:anchor="_Toc10101" w:history="1">
        <w:r>
          <w:rPr>
            <w:rFonts w:eastAsiaTheme="minorEastAsia"/>
            <w:szCs w:val="24"/>
          </w:rPr>
          <w:t xml:space="preserve">6.3 </w:t>
        </w:r>
        <w:r>
          <w:rPr>
            <w:rFonts w:eastAsiaTheme="minorEastAsia" w:hint="eastAsia"/>
            <w:szCs w:val="24"/>
          </w:rPr>
          <w:t>管理层和治理层对财务报表的责任</w:t>
        </w:r>
        <w:r>
          <w:tab/>
        </w:r>
        <w:r>
          <w:fldChar w:fldCharType="begin"/>
        </w:r>
        <w:r>
          <w:instrText xml:space="preserve"> PAGEREF _Toc10101 \h </w:instrText>
        </w:r>
        <w:r>
          <w:fldChar w:fldCharType="separate"/>
        </w:r>
        <w:r>
          <w:t>1</w:t>
        </w:r>
        <w:r>
          <w:t>7</w:t>
        </w:r>
        <w:r>
          <w:fldChar w:fldCharType="end"/>
        </w:r>
      </w:hyperlink>
    </w:p>
    <w:p w:rsidR="001F6A67" w:rsidRDefault="00AA76CD">
      <w:pPr>
        <w:pStyle w:val="23"/>
        <w:tabs>
          <w:tab w:val="clear" w:pos="9072"/>
          <w:tab w:val="right" w:leader="dot" w:pos="9070"/>
        </w:tabs>
      </w:pPr>
      <w:hyperlink w:anchor="_Toc17111" w:history="1">
        <w:r>
          <w:rPr>
            <w:rFonts w:eastAsiaTheme="minorEastAsia"/>
            <w:szCs w:val="24"/>
          </w:rPr>
          <w:t xml:space="preserve">6.4 </w:t>
        </w:r>
        <w:r>
          <w:rPr>
            <w:rFonts w:eastAsiaTheme="minorEastAsia" w:hint="eastAsia"/>
            <w:szCs w:val="24"/>
          </w:rPr>
          <w:t>注册会计师对财务报表审计的责任</w:t>
        </w:r>
        <w:r>
          <w:tab/>
        </w:r>
        <w:r>
          <w:fldChar w:fldCharType="begin"/>
        </w:r>
        <w:r>
          <w:instrText xml:space="preserve"> PAGEREF _Toc17111 \h </w:instrText>
        </w:r>
        <w:r>
          <w:fldChar w:fldCharType="separate"/>
        </w:r>
        <w:r>
          <w:t>17</w:t>
        </w:r>
        <w:r>
          <w:fldChar w:fldCharType="end"/>
        </w:r>
      </w:hyperlink>
    </w:p>
    <w:p w:rsidR="001F6A67" w:rsidRDefault="00AA76CD">
      <w:pPr>
        <w:pStyle w:val="11"/>
        <w:tabs>
          <w:tab w:val="clear" w:pos="9072"/>
          <w:tab w:val="right" w:leader="dot" w:pos="9070"/>
        </w:tabs>
      </w:pPr>
      <w:hyperlink w:anchor="_Toc11467" w:history="1">
        <w:r>
          <w:rPr>
            <w:rFonts w:hint="eastAsia"/>
            <w:bCs/>
          </w:rPr>
          <w:t>§</w:t>
        </w:r>
        <w:r>
          <w:rPr>
            <w:bCs/>
          </w:rPr>
          <w:t>7</w:t>
        </w:r>
        <w:r>
          <w:rPr>
            <w:rFonts w:hint="eastAsia"/>
            <w:bCs/>
          </w:rPr>
          <w:t>年度财务报表</w:t>
        </w:r>
        <w:r>
          <w:tab/>
        </w:r>
        <w:r>
          <w:fldChar w:fldCharType="begin"/>
        </w:r>
        <w:r>
          <w:instrText xml:space="preserve"> PAGEREF _Toc11467 </w:instrText>
        </w:r>
        <w:r>
          <w:instrText xml:space="preserve">\h </w:instrText>
        </w:r>
        <w:r>
          <w:fldChar w:fldCharType="separate"/>
        </w:r>
        <w:r>
          <w:t>18</w:t>
        </w:r>
        <w:r>
          <w:fldChar w:fldCharType="end"/>
        </w:r>
      </w:hyperlink>
    </w:p>
    <w:p w:rsidR="001F6A67" w:rsidRDefault="00AA76CD">
      <w:pPr>
        <w:pStyle w:val="23"/>
        <w:tabs>
          <w:tab w:val="clear" w:pos="9072"/>
          <w:tab w:val="right" w:leader="dot" w:pos="9070"/>
        </w:tabs>
      </w:pPr>
      <w:hyperlink w:anchor="_Toc31783" w:history="1">
        <w:r>
          <w:rPr>
            <w:szCs w:val="24"/>
          </w:rPr>
          <w:t xml:space="preserve">7.1 </w:t>
        </w:r>
        <w:r>
          <w:rPr>
            <w:rFonts w:hint="eastAsia"/>
            <w:szCs w:val="24"/>
          </w:rPr>
          <w:t>资产负债表</w:t>
        </w:r>
        <w:r>
          <w:tab/>
        </w:r>
        <w:r>
          <w:fldChar w:fldCharType="begin"/>
        </w:r>
        <w:r>
          <w:instrText xml:space="preserve"> PAGEREF _Toc31783 \h </w:instrText>
        </w:r>
        <w:r>
          <w:fldChar w:fldCharType="separate"/>
        </w:r>
        <w:r>
          <w:t>18</w:t>
        </w:r>
        <w:r>
          <w:fldChar w:fldCharType="end"/>
        </w:r>
      </w:hyperlink>
    </w:p>
    <w:p w:rsidR="001F6A67" w:rsidRDefault="00AA76CD">
      <w:pPr>
        <w:pStyle w:val="23"/>
        <w:tabs>
          <w:tab w:val="clear" w:pos="9072"/>
          <w:tab w:val="right" w:leader="dot" w:pos="9070"/>
        </w:tabs>
      </w:pPr>
      <w:hyperlink w:anchor="_Toc17722" w:history="1">
        <w:r>
          <w:rPr>
            <w:szCs w:val="24"/>
          </w:rPr>
          <w:t xml:space="preserve">7.2 </w:t>
        </w:r>
        <w:r>
          <w:rPr>
            <w:rFonts w:hint="eastAsia"/>
            <w:szCs w:val="24"/>
          </w:rPr>
          <w:t>利润表</w:t>
        </w:r>
        <w:r>
          <w:tab/>
        </w:r>
        <w:r>
          <w:fldChar w:fldCharType="begin"/>
        </w:r>
        <w:r>
          <w:instrText xml:space="preserve"> PAGEREF _Toc17722 \h </w:instrText>
        </w:r>
        <w:r>
          <w:fldChar w:fldCharType="separate"/>
        </w:r>
        <w:r>
          <w:t>20</w:t>
        </w:r>
        <w:r>
          <w:fldChar w:fldCharType="end"/>
        </w:r>
      </w:hyperlink>
    </w:p>
    <w:p w:rsidR="001F6A67" w:rsidRDefault="00AA76CD">
      <w:pPr>
        <w:pStyle w:val="23"/>
        <w:tabs>
          <w:tab w:val="clear" w:pos="9072"/>
          <w:tab w:val="right" w:leader="dot" w:pos="9070"/>
        </w:tabs>
      </w:pPr>
      <w:hyperlink w:anchor="_Toc9660" w:history="1">
        <w:r>
          <w:rPr>
            <w:szCs w:val="24"/>
          </w:rPr>
          <w:t xml:space="preserve">7.3 </w:t>
        </w:r>
        <w:r>
          <w:rPr>
            <w:rFonts w:hint="eastAsia"/>
            <w:szCs w:val="24"/>
          </w:rPr>
          <w:t>所有者权益（基金净值）变动表</w:t>
        </w:r>
        <w:r>
          <w:tab/>
        </w:r>
        <w:r>
          <w:fldChar w:fldCharType="begin"/>
        </w:r>
        <w:r>
          <w:instrText xml:space="preserve"> PAGEREF _Toc9660 \h </w:instrText>
        </w:r>
        <w:r>
          <w:fldChar w:fldCharType="separate"/>
        </w:r>
        <w:r>
          <w:t>21</w:t>
        </w:r>
        <w:r>
          <w:fldChar w:fldCharType="end"/>
        </w:r>
      </w:hyperlink>
    </w:p>
    <w:p w:rsidR="001F6A67" w:rsidRDefault="00AA76CD">
      <w:pPr>
        <w:pStyle w:val="23"/>
        <w:tabs>
          <w:tab w:val="clear" w:pos="9072"/>
          <w:tab w:val="right" w:leader="dot" w:pos="9070"/>
        </w:tabs>
      </w:pPr>
      <w:hyperlink w:anchor="_Toc28019" w:history="1">
        <w:r>
          <w:rPr>
            <w:szCs w:val="24"/>
          </w:rPr>
          <w:t xml:space="preserve">7.4 </w:t>
        </w:r>
        <w:r>
          <w:rPr>
            <w:rFonts w:hint="eastAsia"/>
            <w:szCs w:val="24"/>
          </w:rPr>
          <w:t>报表附注</w:t>
        </w:r>
        <w:r>
          <w:tab/>
        </w:r>
        <w:r>
          <w:fldChar w:fldCharType="begin"/>
        </w:r>
        <w:r>
          <w:instrText xml:space="preserve"> PAGEREF _Toc28019 \h </w:instrText>
        </w:r>
        <w:r>
          <w:fldChar w:fldCharType="separate"/>
        </w:r>
        <w:r>
          <w:t>22</w:t>
        </w:r>
        <w:r>
          <w:fldChar w:fldCharType="end"/>
        </w:r>
      </w:hyperlink>
    </w:p>
    <w:p w:rsidR="001F6A67" w:rsidRDefault="00AA76CD">
      <w:pPr>
        <w:pStyle w:val="11"/>
        <w:tabs>
          <w:tab w:val="clear" w:pos="9072"/>
          <w:tab w:val="right" w:leader="dot" w:pos="9070"/>
        </w:tabs>
      </w:pPr>
      <w:hyperlink w:anchor="_Toc31710" w:history="1">
        <w:r>
          <w:rPr>
            <w:rFonts w:hint="eastAsia"/>
          </w:rPr>
          <w:t>§</w:t>
        </w:r>
        <w:r>
          <w:t>8</w:t>
        </w:r>
        <w:r>
          <w:rPr>
            <w:rFonts w:hint="eastAsia"/>
          </w:rPr>
          <w:t>投资组合报告</w:t>
        </w:r>
        <w:r>
          <w:tab/>
        </w:r>
        <w:r>
          <w:fldChar w:fldCharType="begin"/>
        </w:r>
        <w:r>
          <w:instrText xml:space="preserve"> PAGEREF _Toc31710 \h </w:instrText>
        </w:r>
        <w:r>
          <w:fldChar w:fldCharType="separate"/>
        </w:r>
        <w:r>
          <w:t>48</w:t>
        </w:r>
        <w:r>
          <w:fldChar w:fldCharType="end"/>
        </w:r>
      </w:hyperlink>
    </w:p>
    <w:p w:rsidR="001F6A67" w:rsidRDefault="00AA76CD">
      <w:pPr>
        <w:pStyle w:val="23"/>
        <w:tabs>
          <w:tab w:val="clear" w:pos="9072"/>
          <w:tab w:val="right" w:leader="dot" w:pos="9070"/>
        </w:tabs>
      </w:pPr>
      <w:hyperlink w:anchor="_Toc19754" w:history="1">
        <w:r>
          <w:rPr>
            <w:rFonts w:eastAsiaTheme="minorEastAsia"/>
          </w:rPr>
          <w:t xml:space="preserve">8.1 </w:t>
        </w:r>
        <w:r>
          <w:rPr>
            <w:rFonts w:eastAsiaTheme="minorEastAsia"/>
          </w:rPr>
          <w:t>期末基金资产组合情况</w:t>
        </w:r>
        <w:r>
          <w:tab/>
        </w:r>
        <w:r>
          <w:fldChar w:fldCharType="begin"/>
        </w:r>
        <w:r>
          <w:instrText xml:space="preserve"> PAGEREF _Toc19754 \h </w:instrText>
        </w:r>
        <w:r>
          <w:fldChar w:fldCharType="separate"/>
        </w:r>
        <w:r>
          <w:t>48</w:t>
        </w:r>
        <w:r>
          <w:fldChar w:fldCharType="end"/>
        </w:r>
      </w:hyperlink>
    </w:p>
    <w:p w:rsidR="001F6A67" w:rsidRDefault="00AA76CD">
      <w:pPr>
        <w:pStyle w:val="23"/>
        <w:tabs>
          <w:tab w:val="clear" w:pos="9072"/>
          <w:tab w:val="right" w:leader="dot" w:pos="9070"/>
        </w:tabs>
      </w:pPr>
      <w:hyperlink w:anchor="_Toc8606" w:history="1">
        <w:r>
          <w:rPr>
            <w:szCs w:val="24"/>
          </w:rPr>
          <w:t>8.2</w:t>
        </w:r>
        <w:r>
          <w:rPr>
            <w:rFonts w:hint="eastAsia"/>
            <w:szCs w:val="24"/>
          </w:rPr>
          <w:t>期末按行业分类的股票投资组合</w:t>
        </w:r>
        <w:r>
          <w:tab/>
        </w:r>
        <w:r>
          <w:fldChar w:fldCharType="begin"/>
        </w:r>
        <w:r>
          <w:instrText xml:space="preserve"> PAGEREF _Toc8606 \h </w:instrText>
        </w:r>
        <w:r>
          <w:fldChar w:fldCharType="separate"/>
        </w:r>
        <w:r>
          <w:t>49</w:t>
        </w:r>
        <w:r>
          <w:fldChar w:fldCharType="end"/>
        </w:r>
      </w:hyperlink>
    </w:p>
    <w:p w:rsidR="001F6A67" w:rsidRDefault="00AA76CD">
      <w:pPr>
        <w:pStyle w:val="23"/>
        <w:tabs>
          <w:tab w:val="clear" w:pos="9072"/>
          <w:tab w:val="right" w:leader="dot" w:pos="9070"/>
        </w:tabs>
      </w:pPr>
      <w:hyperlink w:anchor="_Toc1006" w:history="1">
        <w:r>
          <w:rPr>
            <w:szCs w:val="24"/>
          </w:rPr>
          <w:t>8.3</w:t>
        </w:r>
        <w:r>
          <w:rPr>
            <w:rFonts w:hint="eastAsia"/>
            <w:szCs w:val="24"/>
          </w:rPr>
          <w:t>期末按公允价值占基金资产净值比例大小排序的所有股票投资明细</w:t>
        </w:r>
        <w:r>
          <w:tab/>
        </w:r>
        <w:r>
          <w:fldChar w:fldCharType="begin"/>
        </w:r>
        <w:r>
          <w:instrText xml:space="preserve"> PAGEREF _Toc1006 \h </w:instrText>
        </w:r>
        <w:r>
          <w:fldChar w:fldCharType="separate"/>
        </w:r>
        <w:r>
          <w:t>50</w:t>
        </w:r>
        <w:r>
          <w:fldChar w:fldCharType="end"/>
        </w:r>
      </w:hyperlink>
    </w:p>
    <w:p w:rsidR="001F6A67" w:rsidRDefault="00AA76CD">
      <w:pPr>
        <w:pStyle w:val="23"/>
        <w:tabs>
          <w:tab w:val="clear" w:pos="9072"/>
          <w:tab w:val="right" w:leader="dot" w:pos="9070"/>
        </w:tabs>
      </w:pPr>
      <w:hyperlink w:anchor="_Toc21479" w:history="1">
        <w:r>
          <w:rPr>
            <w:szCs w:val="24"/>
          </w:rPr>
          <w:t>8.4</w:t>
        </w:r>
        <w:r>
          <w:rPr>
            <w:rFonts w:hint="eastAsia"/>
            <w:szCs w:val="24"/>
          </w:rPr>
          <w:t>报告期内股票投资组合的重大变动</w:t>
        </w:r>
        <w:r>
          <w:tab/>
        </w:r>
        <w:r>
          <w:fldChar w:fldCharType="begin"/>
        </w:r>
        <w:r>
          <w:instrText xml:space="preserve"> PAGEREF _Toc21479 \h </w:instrText>
        </w:r>
        <w:r>
          <w:fldChar w:fldCharType="separate"/>
        </w:r>
        <w:r>
          <w:t>52</w:t>
        </w:r>
        <w:r>
          <w:fldChar w:fldCharType="end"/>
        </w:r>
      </w:hyperlink>
    </w:p>
    <w:p w:rsidR="001F6A67" w:rsidRDefault="00AA76CD">
      <w:pPr>
        <w:pStyle w:val="23"/>
        <w:tabs>
          <w:tab w:val="clear" w:pos="9072"/>
          <w:tab w:val="right" w:leader="dot" w:pos="9070"/>
        </w:tabs>
      </w:pPr>
      <w:hyperlink w:anchor="_Toc16363" w:history="1">
        <w:r>
          <w:rPr>
            <w:szCs w:val="24"/>
          </w:rPr>
          <w:t>8.5</w:t>
        </w:r>
        <w:r>
          <w:rPr>
            <w:rFonts w:hint="eastAsia"/>
            <w:szCs w:val="24"/>
          </w:rPr>
          <w:t>期末按债券</w:t>
        </w:r>
        <w:r>
          <w:rPr>
            <w:rFonts w:hint="eastAsia"/>
            <w:szCs w:val="24"/>
          </w:rPr>
          <w:t>品种分类的债券投资组合</w:t>
        </w:r>
        <w:r>
          <w:tab/>
        </w:r>
        <w:r>
          <w:fldChar w:fldCharType="begin"/>
        </w:r>
        <w:r>
          <w:instrText xml:space="preserve"> PAGEREF _Toc16363 \h </w:instrText>
        </w:r>
        <w:r>
          <w:fldChar w:fldCharType="separate"/>
        </w:r>
        <w:r>
          <w:t>54</w:t>
        </w:r>
        <w:r>
          <w:fldChar w:fldCharType="end"/>
        </w:r>
      </w:hyperlink>
    </w:p>
    <w:p w:rsidR="001F6A67" w:rsidRDefault="00AA76CD">
      <w:pPr>
        <w:pStyle w:val="23"/>
        <w:tabs>
          <w:tab w:val="clear" w:pos="9072"/>
          <w:tab w:val="right" w:leader="dot" w:pos="9070"/>
        </w:tabs>
      </w:pPr>
      <w:hyperlink w:anchor="_Toc23711" w:history="1">
        <w:r>
          <w:rPr>
            <w:szCs w:val="24"/>
          </w:rPr>
          <w:t>8.6</w:t>
        </w:r>
        <w:r>
          <w:rPr>
            <w:rFonts w:hint="eastAsia"/>
            <w:szCs w:val="24"/>
          </w:rPr>
          <w:t>期末按公允价值占基金资产净值比例大小排序的前五名债券投资明细</w:t>
        </w:r>
        <w:r>
          <w:tab/>
        </w:r>
        <w:r>
          <w:fldChar w:fldCharType="begin"/>
        </w:r>
        <w:r>
          <w:instrText xml:space="preserve"> PAGEREF _Toc23711 \h </w:instrText>
        </w:r>
        <w:r>
          <w:fldChar w:fldCharType="separate"/>
        </w:r>
        <w:r>
          <w:t>54</w:t>
        </w:r>
        <w:r>
          <w:fldChar w:fldCharType="end"/>
        </w:r>
      </w:hyperlink>
    </w:p>
    <w:p w:rsidR="001F6A67" w:rsidRDefault="00AA76CD">
      <w:pPr>
        <w:pStyle w:val="23"/>
        <w:tabs>
          <w:tab w:val="clear" w:pos="9072"/>
          <w:tab w:val="right" w:leader="dot" w:pos="9070"/>
        </w:tabs>
      </w:pPr>
      <w:hyperlink w:anchor="_Toc14570" w:history="1">
        <w:r>
          <w:rPr>
            <w:szCs w:val="24"/>
          </w:rPr>
          <w:t>8.7</w:t>
        </w:r>
        <w:r>
          <w:rPr>
            <w:rFonts w:hint="eastAsia"/>
            <w:szCs w:val="24"/>
          </w:rPr>
          <w:t>期末按公允价值占基金资产净值比例大小排序的所有资产支持证券投资明细</w:t>
        </w:r>
        <w:r>
          <w:tab/>
        </w:r>
        <w:r>
          <w:fldChar w:fldCharType="begin"/>
        </w:r>
        <w:r>
          <w:instrText xml:space="preserve"> PAGEREF _Toc14570 \h </w:instrText>
        </w:r>
        <w:r>
          <w:fldChar w:fldCharType="separate"/>
        </w:r>
        <w:r>
          <w:t>54</w:t>
        </w:r>
        <w:r>
          <w:fldChar w:fldCharType="end"/>
        </w:r>
      </w:hyperlink>
    </w:p>
    <w:p w:rsidR="001F6A67" w:rsidRDefault="00AA76CD">
      <w:pPr>
        <w:pStyle w:val="23"/>
        <w:tabs>
          <w:tab w:val="clear" w:pos="9072"/>
          <w:tab w:val="right" w:leader="dot" w:pos="9070"/>
        </w:tabs>
      </w:pPr>
      <w:hyperlink w:anchor="_Toc25479" w:history="1">
        <w:r>
          <w:rPr>
            <w:szCs w:val="24"/>
          </w:rPr>
          <w:t>8.8</w:t>
        </w:r>
        <w:r>
          <w:rPr>
            <w:rFonts w:hint="eastAsia"/>
            <w:szCs w:val="24"/>
          </w:rPr>
          <w:t>报告期末按公允价值占基金资产净值比例大小排序的前五名贵金属投资明细</w:t>
        </w:r>
        <w:r>
          <w:tab/>
        </w:r>
        <w:r>
          <w:fldChar w:fldCharType="begin"/>
        </w:r>
        <w:r>
          <w:instrText xml:space="preserve"> PAGEREF _Toc25479 \h </w:instrText>
        </w:r>
        <w:r>
          <w:fldChar w:fldCharType="separate"/>
        </w:r>
        <w:r>
          <w:t>55</w:t>
        </w:r>
        <w:r>
          <w:fldChar w:fldCharType="end"/>
        </w:r>
      </w:hyperlink>
    </w:p>
    <w:p w:rsidR="001F6A67" w:rsidRDefault="00AA76CD">
      <w:pPr>
        <w:pStyle w:val="23"/>
        <w:tabs>
          <w:tab w:val="clear" w:pos="9072"/>
          <w:tab w:val="right" w:leader="dot" w:pos="9070"/>
        </w:tabs>
      </w:pPr>
      <w:hyperlink w:anchor="_Toc24868" w:history="1">
        <w:r>
          <w:rPr>
            <w:szCs w:val="24"/>
          </w:rPr>
          <w:t>8.9</w:t>
        </w:r>
        <w:r>
          <w:rPr>
            <w:rFonts w:hint="eastAsia"/>
            <w:szCs w:val="24"/>
          </w:rPr>
          <w:t>期末按公允价值占基金资产净值比例大小排序的前五名权证投资明细</w:t>
        </w:r>
        <w:r>
          <w:tab/>
        </w:r>
        <w:r>
          <w:fldChar w:fldCharType="begin"/>
        </w:r>
        <w:r>
          <w:instrText xml:space="preserve"> PAGEREF _Toc24868 \h </w:instrText>
        </w:r>
        <w:r>
          <w:fldChar w:fldCharType="separate"/>
        </w:r>
        <w:r>
          <w:t>55</w:t>
        </w:r>
        <w:r>
          <w:fldChar w:fldCharType="end"/>
        </w:r>
      </w:hyperlink>
    </w:p>
    <w:p w:rsidR="001F6A67" w:rsidRDefault="00AA76CD">
      <w:pPr>
        <w:pStyle w:val="23"/>
        <w:tabs>
          <w:tab w:val="clear" w:pos="9072"/>
          <w:tab w:val="right" w:leader="dot" w:pos="9070"/>
        </w:tabs>
      </w:pPr>
      <w:hyperlink w:anchor="_Toc31773" w:history="1">
        <w:r>
          <w:rPr>
            <w:rFonts w:hint="eastAsia"/>
            <w:szCs w:val="24"/>
          </w:rPr>
          <w:t xml:space="preserve">8.10 </w:t>
        </w:r>
        <w:r>
          <w:rPr>
            <w:rFonts w:hint="eastAsia"/>
            <w:szCs w:val="24"/>
          </w:rPr>
          <w:t>报告期末本基金投资的股指期货交易情况说明</w:t>
        </w:r>
        <w:r>
          <w:tab/>
        </w:r>
        <w:r>
          <w:fldChar w:fldCharType="begin"/>
        </w:r>
        <w:r>
          <w:instrText xml:space="preserve"> PAGEREF _</w:instrText>
        </w:r>
        <w:r>
          <w:instrText xml:space="preserve">Toc31773 \h </w:instrText>
        </w:r>
        <w:r>
          <w:fldChar w:fldCharType="separate"/>
        </w:r>
        <w:r>
          <w:t>55</w:t>
        </w:r>
        <w:r>
          <w:fldChar w:fldCharType="end"/>
        </w:r>
      </w:hyperlink>
    </w:p>
    <w:p w:rsidR="001F6A67" w:rsidRDefault="00AA76CD">
      <w:pPr>
        <w:pStyle w:val="23"/>
        <w:tabs>
          <w:tab w:val="clear" w:pos="9072"/>
          <w:tab w:val="right" w:leader="dot" w:pos="9070"/>
        </w:tabs>
      </w:pPr>
      <w:hyperlink w:anchor="_Toc2866" w:history="1">
        <w:r>
          <w:rPr>
            <w:rFonts w:hint="eastAsia"/>
            <w:szCs w:val="24"/>
          </w:rPr>
          <w:t>8.11</w:t>
        </w:r>
        <w:r>
          <w:rPr>
            <w:rFonts w:hint="eastAsia"/>
            <w:szCs w:val="24"/>
          </w:rPr>
          <w:t>报告期末本基金投资的国债期货交易情况说明</w:t>
        </w:r>
        <w:r>
          <w:tab/>
        </w:r>
        <w:r>
          <w:fldChar w:fldCharType="begin"/>
        </w:r>
        <w:r>
          <w:instrText xml:space="preserve"> PAGEREF _Toc2866 \h </w:instrText>
        </w:r>
        <w:r>
          <w:fldChar w:fldCharType="separate"/>
        </w:r>
        <w:r>
          <w:t>55</w:t>
        </w:r>
        <w:r>
          <w:fldChar w:fldCharType="end"/>
        </w:r>
      </w:hyperlink>
    </w:p>
    <w:p w:rsidR="001F6A67" w:rsidRDefault="00AA76CD">
      <w:pPr>
        <w:pStyle w:val="23"/>
        <w:tabs>
          <w:tab w:val="clear" w:pos="9072"/>
          <w:tab w:val="right" w:leader="dot" w:pos="9070"/>
        </w:tabs>
      </w:pPr>
      <w:hyperlink w:anchor="_Toc11171" w:history="1">
        <w:r>
          <w:rPr>
            <w:szCs w:val="24"/>
          </w:rPr>
          <w:t xml:space="preserve">8.12 </w:t>
        </w:r>
        <w:r>
          <w:rPr>
            <w:rFonts w:hint="eastAsia"/>
            <w:szCs w:val="24"/>
          </w:rPr>
          <w:t>投资组合报告附注</w:t>
        </w:r>
        <w:r>
          <w:tab/>
        </w:r>
        <w:r>
          <w:fldChar w:fldCharType="begin"/>
        </w:r>
        <w:r>
          <w:instrText xml:space="preserve"> PAGEREF _Toc11171 \h </w:instrText>
        </w:r>
        <w:r>
          <w:fldChar w:fldCharType="separate"/>
        </w:r>
        <w:r>
          <w:t>55</w:t>
        </w:r>
        <w:r>
          <w:fldChar w:fldCharType="end"/>
        </w:r>
      </w:hyperlink>
    </w:p>
    <w:p w:rsidR="001F6A67" w:rsidRDefault="00AA76CD">
      <w:pPr>
        <w:pStyle w:val="11"/>
        <w:tabs>
          <w:tab w:val="clear" w:pos="9072"/>
          <w:tab w:val="right" w:leader="dot" w:pos="9070"/>
        </w:tabs>
      </w:pPr>
      <w:hyperlink w:anchor="_Toc14184" w:history="1">
        <w:r>
          <w:rPr>
            <w:rFonts w:hint="eastAsia"/>
          </w:rPr>
          <w:t>§</w:t>
        </w:r>
        <w:r>
          <w:t>9</w:t>
        </w:r>
        <w:r>
          <w:rPr>
            <w:rFonts w:hint="eastAsia"/>
          </w:rPr>
          <w:t>基金份额持有人信息</w:t>
        </w:r>
        <w:r>
          <w:tab/>
        </w:r>
        <w:r>
          <w:fldChar w:fldCharType="begin"/>
        </w:r>
        <w:r>
          <w:instrText xml:space="preserve"> PAGEREF _Toc14184 \h </w:instrText>
        </w:r>
        <w:r>
          <w:fldChar w:fldCharType="separate"/>
        </w:r>
        <w:r>
          <w:t>56</w:t>
        </w:r>
        <w:r>
          <w:fldChar w:fldCharType="end"/>
        </w:r>
      </w:hyperlink>
    </w:p>
    <w:p w:rsidR="001F6A67" w:rsidRDefault="00AA76CD">
      <w:pPr>
        <w:pStyle w:val="23"/>
        <w:tabs>
          <w:tab w:val="clear" w:pos="9072"/>
          <w:tab w:val="right" w:leader="dot" w:pos="9070"/>
        </w:tabs>
      </w:pPr>
      <w:hyperlink w:anchor="_Toc27820" w:history="1">
        <w:r>
          <w:rPr>
            <w:szCs w:val="24"/>
          </w:rPr>
          <w:t xml:space="preserve">9.1 </w:t>
        </w:r>
        <w:r>
          <w:rPr>
            <w:rFonts w:hint="eastAsia"/>
            <w:szCs w:val="24"/>
          </w:rPr>
          <w:t>期末基金份额持有人户数及持有人结构</w:t>
        </w:r>
        <w:r>
          <w:tab/>
        </w:r>
        <w:r>
          <w:fldChar w:fldCharType="begin"/>
        </w:r>
        <w:r>
          <w:instrText xml:space="preserve"> PAGEREF _Toc27820</w:instrText>
        </w:r>
        <w:r>
          <w:instrText xml:space="preserve"> \h </w:instrText>
        </w:r>
        <w:r>
          <w:fldChar w:fldCharType="separate"/>
        </w:r>
        <w:r>
          <w:t>56</w:t>
        </w:r>
        <w:r>
          <w:fldChar w:fldCharType="end"/>
        </w:r>
      </w:hyperlink>
    </w:p>
    <w:p w:rsidR="001F6A67" w:rsidRDefault="00AA76CD">
      <w:pPr>
        <w:pStyle w:val="23"/>
        <w:tabs>
          <w:tab w:val="clear" w:pos="9072"/>
          <w:tab w:val="right" w:leader="dot" w:pos="9070"/>
        </w:tabs>
      </w:pPr>
      <w:hyperlink w:anchor="_Toc12280" w:history="1">
        <w:r>
          <w:rPr>
            <w:szCs w:val="24"/>
          </w:rPr>
          <w:t>9.2</w:t>
        </w:r>
        <w:r>
          <w:rPr>
            <w:rFonts w:hint="eastAsia"/>
            <w:szCs w:val="24"/>
          </w:rPr>
          <w:t>期末基金管理人的从业人员持有本基金的情况</w:t>
        </w:r>
        <w:r>
          <w:tab/>
        </w:r>
        <w:r>
          <w:fldChar w:fldCharType="begin"/>
        </w:r>
        <w:r>
          <w:instrText xml:space="preserve"> PAGEREF _Toc12280 \h </w:instrText>
        </w:r>
        <w:r>
          <w:fldChar w:fldCharType="separate"/>
        </w:r>
        <w:r>
          <w:t>56</w:t>
        </w:r>
        <w:r>
          <w:fldChar w:fldCharType="end"/>
        </w:r>
      </w:hyperlink>
    </w:p>
    <w:p w:rsidR="001F6A67" w:rsidRDefault="00AA76CD">
      <w:pPr>
        <w:pStyle w:val="23"/>
        <w:tabs>
          <w:tab w:val="clear" w:pos="9072"/>
          <w:tab w:val="right" w:leader="dot" w:pos="9070"/>
        </w:tabs>
      </w:pPr>
      <w:hyperlink w:anchor="_Toc26750" w:history="1">
        <w:r>
          <w:rPr>
            <w:szCs w:val="24"/>
          </w:rPr>
          <w:t>9.3</w:t>
        </w:r>
        <w:r>
          <w:rPr>
            <w:rFonts w:hint="eastAsia"/>
            <w:szCs w:val="24"/>
          </w:rPr>
          <w:t>期末基金管理人的从业人员持有本</w:t>
        </w:r>
        <w:r>
          <w:rPr>
            <w:rFonts w:hint="eastAsia"/>
            <w:szCs w:val="24"/>
          </w:rPr>
          <w:t>开放式基金份额总量区间的情况</w:t>
        </w:r>
        <w:r>
          <w:tab/>
        </w:r>
        <w:r>
          <w:fldChar w:fldCharType="begin"/>
        </w:r>
        <w:r>
          <w:instrText xml:space="preserve"> PAGEREF _Toc26750 \h </w:instrText>
        </w:r>
        <w:r>
          <w:fldChar w:fldCharType="separate"/>
        </w:r>
        <w:r>
          <w:t>56</w:t>
        </w:r>
        <w:r>
          <w:fldChar w:fldCharType="end"/>
        </w:r>
      </w:hyperlink>
    </w:p>
    <w:p w:rsidR="001F6A67" w:rsidRDefault="00AA76CD">
      <w:pPr>
        <w:pStyle w:val="11"/>
        <w:tabs>
          <w:tab w:val="clear" w:pos="9072"/>
          <w:tab w:val="right" w:leader="dot" w:pos="9070"/>
        </w:tabs>
      </w:pPr>
      <w:hyperlink w:anchor="_Toc29853" w:history="1">
        <w:r>
          <w:rPr>
            <w:rFonts w:hint="eastAsia"/>
            <w:bCs/>
          </w:rPr>
          <w:t>§</w:t>
        </w:r>
        <w:r>
          <w:rPr>
            <w:bCs/>
          </w:rPr>
          <w:t>10</w:t>
        </w:r>
        <w:r>
          <w:rPr>
            <w:rFonts w:hint="eastAsia"/>
            <w:bCs/>
          </w:rPr>
          <w:t>开放式基金份额变动</w:t>
        </w:r>
        <w:r>
          <w:tab/>
        </w:r>
        <w:r>
          <w:fldChar w:fldCharType="begin"/>
        </w:r>
        <w:r>
          <w:instrText xml:space="preserve"> PAGEREF _Toc29853 \h </w:instrText>
        </w:r>
        <w:r>
          <w:fldChar w:fldCharType="separate"/>
        </w:r>
        <w:r>
          <w:t>56</w:t>
        </w:r>
        <w:r>
          <w:fldChar w:fldCharType="end"/>
        </w:r>
      </w:hyperlink>
    </w:p>
    <w:p w:rsidR="001F6A67" w:rsidRDefault="00AA76CD">
      <w:pPr>
        <w:pStyle w:val="11"/>
        <w:tabs>
          <w:tab w:val="clear" w:pos="9072"/>
          <w:tab w:val="right" w:leader="dot" w:pos="9070"/>
        </w:tabs>
      </w:pPr>
      <w:hyperlink w:anchor="_Toc14429" w:history="1">
        <w:r>
          <w:rPr>
            <w:rFonts w:hint="eastAsia"/>
            <w:bCs/>
          </w:rPr>
          <w:t>§</w:t>
        </w:r>
        <w:r>
          <w:rPr>
            <w:bCs/>
          </w:rPr>
          <w:t>11</w:t>
        </w:r>
        <w:r>
          <w:rPr>
            <w:rFonts w:hint="eastAsia"/>
            <w:bCs/>
          </w:rPr>
          <w:t>重大事件揭示</w:t>
        </w:r>
        <w:r>
          <w:tab/>
        </w:r>
        <w:r>
          <w:fldChar w:fldCharType="begin"/>
        </w:r>
        <w:r>
          <w:instrText xml:space="preserve"> PAGEREF _Toc14429 \h </w:instrText>
        </w:r>
        <w:r>
          <w:fldChar w:fldCharType="separate"/>
        </w:r>
        <w:r>
          <w:t>57</w:t>
        </w:r>
        <w:r>
          <w:fldChar w:fldCharType="end"/>
        </w:r>
      </w:hyperlink>
    </w:p>
    <w:p w:rsidR="001F6A67" w:rsidRDefault="00AA76CD">
      <w:pPr>
        <w:pStyle w:val="23"/>
        <w:tabs>
          <w:tab w:val="clear" w:pos="9072"/>
          <w:tab w:val="right" w:leader="dot" w:pos="9070"/>
        </w:tabs>
      </w:pPr>
      <w:hyperlink w:anchor="_Toc22833" w:history="1">
        <w:r>
          <w:rPr>
            <w:szCs w:val="24"/>
          </w:rPr>
          <w:t>11.1</w:t>
        </w:r>
        <w:r>
          <w:rPr>
            <w:rFonts w:hint="eastAsia"/>
            <w:szCs w:val="24"/>
          </w:rPr>
          <w:t>基金份额持有人大会决议</w:t>
        </w:r>
        <w:r>
          <w:tab/>
        </w:r>
        <w:r>
          <w:fldChar w:fldCharType="begin"/>
        </w:r>
        <w:r>
          <w:instrText xml:space="preserve"> PAGEREF _Toc22833 \h </w:instrText>
        </w:r>
        <w:r>
          <w:fldChar w:fldCharType="separate"/>
        </w:r>
        <w:r>
          <w:t>57</w:t>
        </w:r>
        <w:r>
          <w:fldChar w:fldCharType="end"/>
        </w:r>
      </w:hyperlink>
    </w:p>
    <w:p w:rsidR="001F6A67" w:rsidRDefault="00AA76CD">
      <w:pPr>
        <w:pStyle w:val="23"/>
        <w:tabs>
          <w:tab w:val="clear" w:pos="9072"/>
          <w:tab w:val="right" w:leader="dot" w:pos="9070"/>
        </w:tabs>
      </w:pPr>
      <w:hyperlink w:anchor="_Toc1318" w:history="1">
        <w:r>
          <w:rPr>
            <w:szCs w:val="24"/>
          </w:rPr>
          <w:t xml:space="preserve">11.2 </w:t>
        </w:r>
        <w:r>
          <w:rPr>
            <w:rFonts w:hint="eastAsia"/>
            <w:szCs w:val="24"/>
          </w:rPr>
          <w:t>基金管理人、基金托管人的专门基金托管部门的重大人事变动</w:t>
        </w:r>
        <w:r>
          <w:tab/>
        </w:r>
        <w:r>
          <w:fldChar w:fldCharType="begin"/>
        </w:r>
        <w:r>
          <w:instrText xml:space="preserve"> PAGEREF _Toc1318 \h </w:instrText>
        </w:r>
        <w:r>
          <w:fldChar w:fldCharType="separate"/>
        </w:r>
        <w:r>
          <w:t>57</w:t>
        </w:r>
        <w:r>
          <w:fldChar w:fldCharType="end"/>
        </w:r>
      </w:hyperlink>
    </w:p>
    <w:p w:rsidR="001F6A67" w:rsidRDefault="00AA76CD">
      <w:pPr>
        <w:pStyle w:val="23"/>
        <w:tabs>
          <w:tab w:val="clear" w:pos="9072"/>
          <w:tab w:val="right" w:leader="dot" w:pos="9070"/>
        </w:tabs>
      </w:pPr>
      <w:hyperlink w:anchor="_Toc7652" w:history="1">
        <w:r>
          <w:rPr>
            <w:szCs w:val="24"/>
          </w:rPr>
          <w:t xml:space="preserve">11.3 </w:t>
        </w:r>
        <w:r>
          <w:rPr>
            <w:rFonts w:hint="eastAsia"/>
            <w:szCs w:val="24"/>
          </w:rPr>
          <w:t>涉及基金管理人、基金财产、基金托管</w:t>
        </w:r>
        <w:r>
          <w:rPr>
            <w:rFonts w:hint="eastAsia"/>
            <w:szCs w:val="24"/>
          </w:rPr>
          <w:t>业务的诉讼</w:t>
        </w:r>
        <w:r>
          <w:tab/>
        </w:r>
        <w:r>
          <w:fldChar w:fldCharType="begin"/>
        </w:r>
        <w:r>
          <w:instrText xml:space="preserve"> PAGEREF _Toc7652 \h </w:instrText>
        </w:r>
        <w:r>
          <w:fldChar w:fldCharType="separate"/>
        </w:r>
        <w:r>
          <w:t>57</w:t>
        </w:r>
        <w:r>
          <w:fldChar w:fldCharType="end"/>
        </w:r>
      </w:hyperlink>
    </w:p>
    <w:p w:rsidR="001F6A67" w:rsidRDefault="00AA76CD">
      <w:pPr>
        <w:pStyle w:val="23"/>
        <w:tabs>
          <w:tab w:val="clear" w:pos="9072"/>
          <w:tab w:val="right" w:leader="dot" w:pos="9070"/>
        </w:tabs>
      </w:pPr>
      <w:hyperlink w:anchor="_Toc26119" w:history="1">
        <w:r>
          <w:rPr>
            <w:szCs w:val="24"/>
          </w:rPr>
          <w:t xml:space="preserve">11.4 </w:t>
        </w:r>
        <w:r>
          <w:rPr>
            <w:rFonts w:hint="eastAsia"/>
            <w:szCs w:val="24"/>
          </w:rPr>
          <w:t>基金投资策略的改变</w:t>
        </w:r>
        <w:r>
          <w:tab/>
        </w:r>
        <w:r>
          <w:fldChar w:fldCharType="begin"/>
        </w:r>
        <w:r>
          <w:instrText xml:space="preserve"> PAGEREF _Toc26119 \h </w:instrText>
        </w:r>
        <w:r>
          <w:fldChar w:fldCharType="separate"/>
        </w:r>
        <w:r>
          <w:t>57</w:t>
        </w:r>
        <w:r>
          <w:fldChar w:fldCharType="end"/>
        </w:r>
      </w:hyperlink>
    </w:p>
    <w:p w:rsidR="001F6A67" w:rsidRDefault="00AA76CD">
      <w:pPr>
        <w:pStyle w:val="23"/>
        <w:tabs>
          <w:tab w:val="clear" w:pos="9072"/>
          <w:tab w:val="right" w:leader="dot" w:pos="9070"/>
        </w:tabs>
      </w:pPr>
      <w:hyperlink w:anchor="_Toc24060" w:history="1">
        <w:r>
          <w:rPr>
            <w:rFonts w:eastAsiaTheme="minorEastAsia"/>
            <w:szCs w:val="24"/>
          </w:rPr>
          <w:t>11.5</w:t>
        </w:r>
        <w:r>
          <w:rPr>
            <w:rFonts w:eastAsiaTheme="minorEastAsia"/>
            <w:szCs w:val="24"/>
          </w:rPr>
          <w:t>为基</w:t>
        </w:r>
        <w:r>
          <w:rPr>
            <w:rFonts w:eastAsiaTheme="minorEastAsia"/>
            <w:szCs w:val="24"/>
          </w:rPr>
          <w:t>金进行审计的会计师事务所情况</w:t>
        </w:r>
        <w:r>
          <w:tab/>
        </w:r>
        <w:r>
          <w:fldChar w:fldCharType="begin"/>
        </w:r>
        <w:r>
          <w:instrText xml:space="preserve"> PAGEREF _Toc24060 \h </w:instrText>
        </w:r>
        <w:r>
          <w:fldChar w:fldCharType="separate"/>
        </w:r>
        <w:r>
          <w:t>57</w:t>
        </w:r>
        <w:r>
          <w:fldChar w:fldCharType="end"/>
        </w:r>
      </w:hyperlink>
    </w:p>
    <w:p w:rsidR="001F6A67" w:rsidRDefault="00AA76CD">
      <w:pPr>
        <w:pStyle w:val="23"/>
        <w:tabs>
          <w:tab w:val="clear" w:pos="9072"/>
          <w:tab w:val="right" w:leader="dot" w:pos="9070"/>
        </w:tabs>
      </w:pPr>
      <w:hyperlink w:anchor="_Toc11954" w:history="1">
        <w:r>
          <w:rPr>
            <w:rFonts w:eastAsiaTheme="minorEastAsia"/>
            <w:szCs w:val="24"/>
          </w:rPr>
          <w:t xml:space="preserve">11.6 </w:t>
        </w:r>
        <w:r>
          <w:rPr>
            <w:rFonts w:eastAsiaTheme="minorEastAsia"/>
            <w:szCs w:val="24"/>
          </w:rPr>
          <w:t>管理人、托管人及其高级管理人员受稽查或处罚等情况</w:t>
        </w:r>
        <w:r>
          <w:tab/>
        </w:r>
        <w:r>
          <w:fldChar w:fldCharType="begin"/>
        </w:r>
        <w:r>
          <w:instrText xml:space="preserve"> PAGEREF _Toc11954 \h </w:instrText>
        </w:r>
        <w:r>
          <w:fldChar w:fldCharType="separate"/>
        </w:r>
        <w:r>
          <w:t>57</w:t>
        </w:r>
        <w:r>
          <w:fldChar w:fldCharType="end"/>
        </w:r>
      </w:hyperlink>
    </w:p>
    <w:p w:rsidR="001F6A67" w:rsidRDefault="00AA76CD">
      <w:pPr>
        <w:pStyle w:val="23"/>
        <w:tabs>
          <w:tab w:val="clear" w:pos="9072"/>
          <w:tab w:val="right" w:leader="dot" w:pos="9070"/>
        </w:tabs>
      </w:pPr>
      <w:hyperlink w:anchor="_Toc21956" w:history="1">
        <w:r>
          <w:rPr>
            <w:rFonts w:eastAsiaTheme="minorEastAsia"/>
            <w:szCs w:val="24"/>
          </w:rPr>
          <w:t xml:space="preserve">11.7 </w:t>
        </w:r>
        <w:r>
          <w:rPr>
            <w:rFonts w:eastAsiaTheme="minorEastAsia"/>
            <w:szCs w:val="24"/>
          </w:rPr>
          <w:t>基金租用证券公司交易单元的有关情况</w:t>
        </w:r>
        <w:r>
          <w:tab/>
        </w:r>
        <w:r>
          <w:fldChar w:fldCharType="begin"/>
        </w:r>
        <w:r>
          <w:instrText xml:space="preserve"> PAGEREF _Toc21956 \h </w:instrText>
        </w:r>
        <w:r>
          <w:fldChar w:fldCharType="separate"/>
        </w:r>
        <w:r>
          <w:t>58</w:t>
        </w:r>
        <w:r>
          <w:fldChar w:fldCharType="end"/>
        </w:r>
      </w:hyperlink>
    </w:p>
    <w:p w:rsidR="001F6A67" w:rsidRDefault="00AA76CD">
      <w:pPr>
        <w:pStyle w:val="23"/>
        <w:tabs>
          <w:tab w:val="clear" w:pos="9072"/>
          <w:tab w:val="right" w:leader="dot" w:pos="9070"/>
        </w:tabs>
      </w:pPr>
      <w:hyperlink w:anchor="_Toc3104" w:history="1">
        <w:r>
          <w:rPr>
            <w:szCs w:val="24"/>
          </w:rPr>
          <w:t>11.8</w:t>
        </w:r>
        <w:r>
          <w:rPr>
            <w:rFonts w:hint="eastAsia"/>
            <w:szCs w:val="24"/>
          </w:rPr>
          <w:t>其他重大事件</w:t>
        </w:r>
        <w:r>
          <w:tab/>
        </w:r>
        <w:r>
          <w:fldChar w:fldCharType="begin"/>
        </w:r>
        <w:r>
          <w:instrText xml:space="preserve"> PAGEREF _Toc3104 \h </w:instrText>
        </w:r>
        <w:r>
          <w:fldChar w:fldCharType="separate"/>
        </w:r>
        <w:r>
          <w:t>59</w:t>
        </w:r>
        <w:r>
          <w:fldChar w:fldCharType="end"/>
        </w:r>
      </w:hyperlink>
    </w:p>
    <w:p w:rsidR="001F6A67" w:rsidRDefault="00AA76CD">
      <w:pPr>
        <w:pStyle w:val="11"/>
        <w:tabs>
          <w:tab w:val="clear" w:pos="9072"/>
          <w:tab w:val="right" w:leader="dot" w:pos="9070"/>
        </w:tabs>
      </w:pPr>
      <w:hyperlink w:anchor="_Toc16577" w:history="1">
        <w:r>
          <w:rPr>
            <w:rFonts w:hint="eastAsia"/>
            <w:bCs/>
          </w:rPr>
          <w:t>§</w:t>
        </w:r>
        <w:r>
          <w:rPr>
            <w:rFonts w:eastAsiaTheme="minorEastAsia"/>
            <w:bCs/>
            <w:szCs w:val="21"/>
          </w:rPr>
          <w:t xml:space="preserve">12  </w:t>
        </w:r>
        <w:r>
          <w:rPr>
            <w:rFonts w:eastAsiaTheme="minorEastAsia"/>
            <w:bCs/>
            <w:szCs w:val="21"/>
          </w:rPr>
          <w:t>影响投资者决策的其他重要</w:t>
        </w:r>
        <w:r>
          <w:rPr>
            <w:rFonts w:eastAsiaTheme="minorEastAsia"/>
            <w:bCs/>
            <w:szCs w:val="21"/>
          </w:rPr>
          <w:t>信息</w:t>
        </w:r>
        <w:r>
          <w:tab/>
        </w:r>
        <w:r>
          <w:fldChar w:fldCharType="begin"/>
        </w:r>
        <w:r>
          <w:instrText xml:space="preserve"> PAGEREF _Toc16577 \h </w:instrText>
        </w:r>
        <w:r>
          <w:fldChar w:fldCharType="separate"/>
        </w:r>
        <w:r>
          <w:t>61</w:t>
        </w:r>
        <w:r>
          <w:fldChar w:fldCharType="end"/>
        </w:r>
      </w:hyperlink>
    </w:p>
    <w:p w:rsidR="001F6A67" w:rsidRDefault="00AA76CD">
      <w:pPr>
        <w:pStyle w:val="23"/>
        <w:tabs>
          <w:tab w:val="clear" w:pos="9072"/>
          <w:tab w:val="right" w:leader="dot" w:pos="9070"/>
        </w:tabs>
        <w:rPr>
          <w:rFonts w:eastAsiaTheme="minorEastAsia"/>
          <w:szCs w:val="24"/>
        </w:rPr>
      </w:pPr>
      <w:hyperlink w:anchor="_Toc19568" w:history="1">
        <w:r>
          <w:rPr>
            <w:rFonts w:eastAsiaTheme="minorEastAsia"/>
            <w:szCs w:val="24"/>
          </w:rPr>
          <w:t>12.</w:t>
        </w:r>
        <w:r>
          <w:rPr>
            <w:rFonts w:eastAsiaTheme="minorEastAsia" w:hint="eastAsia"/>
            <w:szCs w:val="24"/>
          </w:rPr>
          <w:t xml:space="preserve">1 </w:t>
        </w:r>
        <w:r>
          <w:rPr>
            <w:rFonts w:eastAsiaTheme="minorEastAsia" w:hint="eastAsia"/>
            <w:szCs w:val="24"/>
          </w:rPr>
          <w:t>报告期内单一投资者持有基金份额比例达到或超过</w:t>
        </w:r>
        <w:r>
          <w:rPr>
            <w:rFonts w:eastAsiaTheme="minorEastAsia" w:hint="eastAsia"/>
            <w:szCs w:val="24"/>
          </w:rPr>
          <w:t>20%</w:t>
        </w:r>
        <w:r>
          <w:rPr>
            <w:rFonts w:eastAsiaTheme="minorEastAsia" w:hint="eastAsia"/>
            <w:szCs w:val="24"/>
          </w:rPr>
          <w:t>的情况</w:t>
        </w:r>
        <w:r>
          <w:rPr>
            <w:rFonts w:eastAsiaTheme="minorEastAsia"/>
            <w:szCs w:val="24"/>
          </w:rPr>
          <w:tab/>
        </w:r>
        <w:r>
          <w:rPr>
            <w:rFonts w:eastAsiaTheme="minorEastAsia"/>
            <w:szCs w:val="24"/>
          </w:rPr>
          <w:fldChar w:fldCharType="begin"/>
        </w:r>
        <w:r>
          <w:rPr>
            <w:rFonts w:eastAsiaTheme="minorEastAsia"/>
            <w:szCs w:val="24"/>
          </w:rPr>
          <w:instrText xml:space="preserve"> PAGEREF _Toc19568 \h </w:instrText>
        </w:r>
        <w:r>
          <w:rPr>
            <w:rFonts w:eastAsiaTheme="minorEastAsia"/>
            <w:szCs w:val="24"/>
          </w:rPr>
        </w:r>
        <w:r>
          <w:rPr>
            <w:rFonts w:eastAsiaTheme="minorEastAsia"/>
            <w:szCs w:val="24"/>
          </w:rPr>
          <w:fldChar w:fldCharType="separate"/>
        </w:r>
        <w:r>
          <w:rPr>
            <w:rFonts w:eastAsiaTheme="minorEastAsia"/>
            <w:szCs w:val="24"/>
          </w:rPr>
          <w:t>61</w:t>
        </w:r>
        <w:r>
          <w:rPr>
            <w:rFonts w:eastAsiaTheme="minorEastAsia"/>
            <w:szCs w:val="24"/>
          </w:rPr>
          <w:fldChar w:fldCharType="end"/>
        </w:r>
      </w:hyperlink>
    </w:p>
    <w:p w:rsidR="001F6A67" w:rsidRDefault="00AA76CD">
      <w:pPr>
        <w:pStyle w:val="23"/>
        <w:tabs>
          <w:tab w:val="clear" w:pos="9072"/>
          <w:tab w:val="right" w:leader="dot" w:pos="9070"/>
        </w:tabs>
      </w:pPr>
      <w:hyperlink w:anchor="_Toc23196" w:history="1">
        <w:r>
          <w:rPr>
            <w:rFonts w:eastAsiaTheme="minorEastAsia" w:hint="eastAsia"/>
            <w:szCs w:val="24"/>
          </w:rPr>
          <w:t xml:space="preserve">12.2 </w:t>
        </w:r>
        <w:r>
          <w:rPr>
            <w:rFonts w:eastAsiaTheme="minorEastAsia" w:hint="eastAsia"/>
            <w:szCs w:val="24"/>
          </w:rPr>
          <w:t>影响投资者决策的其他重要信息</w:t>
        </w:r>
        <w:r>
          <w:rPr>
            <w:rFonts w:eastAsiaTheme="minorEastAsia"/>
            <w:szCs w:val="24"/>
          </w:rPr>
          <w:tab/>
        </w:r>
        <w:r>
          <w:rPr>
            <w:rFonts w:eastAsiaTheme="minorEastAsia"/>
            <w:szCs w:val="24"/>
          </w:rPr>
          <w:fldChar w:fldCharType="begin"/>
        </w:r>
        <w:r>
          <w:rPr>
            <w:rFonts w:eastAsiaTheme="minorEastAsia"/>
            <w:szCs w:val="24"/>
          </w:rPr>
          <w:instrText xml:space="preserve"> PAGEREF _Toc23196 \h </w:instrText>
        </w:r>
        <w:r>
          <w:rPr>
            <w:rFonts w:eastAsiaTheme="minorEastAsia"/>
            <w:szCs w:val="24"/>
          </w:rPr>
        </w:r>
        <w:r>
          <w:rPr>
            <w:rFonts w:eastAsiaTheme="minorEastAsia"/>
            <w:szCs w:val="24"/>
          </w:rPr>
          <w:fldChar w:fldCharType="separate"/>
        </w:r>
        <w:r>
          <w:rPr>
            <w:rFonts w:eastAsiaTheme="minorEastAsia"/>
            <w:szCs w:val="24"/>
          </w:rPr>
          <w:t>61</w:t>
        </w:r>
        <w:r>
          <w:rPr>
            <w:rFonts w:eastAsiaTheme="minorEastAsia"/>
            <w:szCs w:val="24"/>
          </w:rPr>
          <w:fldChar w:fldCharType="end"/>
        </w:r>
      </w:hyperlink>
    </w:p>
    <w:p w:rsidR="001F6A67" w:rsidRDefault="00AA76CD">
      <w:pPr>
        <w:pStyle w:val="11"/>
        <w:tabs>
          <w:tab w:val="clear" w:pos="9072"/>
          <w:tab w:val="right" w:leader="dot" w:pos="9070"/>
        </w:tabs>
      </w:pPr>
      <w:hyperlink w:anchor="_Toc21152" w:history="1">
        <w:r>
          <w:rPr>
            <w:rFonts w:hint="eastAsia"/>
            <w:bCs/>
          </w:rPr>
          <w:t>§</w:t>
        </w:r>
        <w:r>
          <w:rPr>
            <w:bCs/>
          </w:rPr>
          <w:t>13</w:t>
        </w:r>
        <w:r>
          <w:rPr>
            <w:rFonts w:hint="eastAsia"/>
            <w:bCs/>
          </w:rPr>
          <w:t>备查文件目录</w:t>
        </w:r>
        <w:r>
          <w:tab/>
        </w:r>
        <w:r>
          <w:fldChar w:fldCharType="begin"/>
        </w:r>
        <w:r>
          <w:instrText xml:space="preserve"> PAGEREF _Toc21152 \h </w:instrText>
        </w:r>
        <w:r>
          <w:fldChar w:fldCharType="separate"/>
        </w:r>
        <w:r>
          <w:t>62</w:t>
        </w:r>
        <w:r>
          <w:fldChar w:fldCharType="end"/>
        </w:r>
      </w:hyperlink>
    </w:p>
    <w:p w:rsidR="001F6A67" w:rsidRDefault="00AA76CD">
      <w:pPr>
        <w:pStyle w:val="23"/>
        <w:tabs>
          <w:tab w:val="clear" w:pos="9072"/>
          <w:tab w:val="right" w:leader="dot" w:pos="9070"/>
        </w:tabs>
      </w:pPr>
      <w:hyperlink w:anchor="_Toc8300" w:history="1">
        <w:r>
          <w:rPr>
            <w:szCs w:val="24"/>
          </w:rPr>
          <w:t xml:space="preserve">13.1 </w:t>
        </w:r>
        <w:r>
          <w:rPr>
            <w:rFonts w:hint="eastAsia"/>
            <w:szCs w:val="24"/>
          </w:rPr>
          <w:t>备查文件目录</w:t>
        </w:r>
        <w:r>
          <w:tab/>
        </w:r>
        <w:r>
          <w:fldChar w:fldCharType="begin"/>
        </w:r>
        <w:r>
          <w:instrText xml:space="preserve"> PAGEREF _Toc8300 \h </w:instrText>
        </w:r>
        <w:r>
          <w:fldChar w:fldCharType="separate"/>
        </w:r>
        <w:r>
          <w:t>62</w:t>
        </w:r>
        <w:r>
          <w:fldChar w:fldCharType="end"/>
        </w:r>
      </w:hyperlink>
    </w:p>
    <w:p w:rsidR="001F6A67" w:rsidRDefault="00AA76CD">
      <w:pPr>
        <w:pStyle w:val="23"/>
        <w:tabs>
          <w:tab w:val="clear" w:pos="9072"/>
          <w:tab w:val="right" w:leader="dot" w:pos="9070"/>
        </w:tabs>
      </w:pPr>
      <w:hyperlink w:anchor="_Toc32052" w:history="1">
        <w:r>
          <w:rPr>
            <w:szCs w:val="24"/>
          </w:rPr>
          <w:t>13.2</w:t>
        </w:r>
        <w:r>
          <w:rPr>
            <w:rFonts w:hint="eastAsia"/>
            <w:szCs w:val="24"/>
          </w:rPr>
          <w:t>存放地点</w:t>
        </w:r>
        <w:r>
          <w:tab/>
        </w:r>
        <w:r>
          <w:fldChar w:fldCharType="begin"/>
        </w:r>
        <w:r>
          <w:instrText xml:space="preserve"> PAGEREF _Toc32052 \h </w:instrText>
        </w:r>
        <w:r>
          <w:fldChar w:fldCharType="separate"/>
        </w:r>
        <w:r>
          <w:t>62</w:t>
        </w:r>
        <w:r>
          <w:fldChar w:fldCharType="end"/>
        </w:r>
      </w:hyperlink>
    </w:p>
    <w:p w:rsidR="001F6A67" w:rsidRDefault="00AA76CD">
      <w:pPr>
        <w:pStyle w:val="23"/>
        <w:tabs>
          <w:tab w:val="clear" w:pos="9072"/>
          <w:tab w:val="right" w:leader="dot" w:pos="9070"/>
        </w:tabs>
      </w:pPr>
      <w:hyperlink w:anchor="_Toc7490" w:history="1">
        <w:r>
          <w:rPr>
            <w:szCs w:val="24"/>
          </w:rPr>
          <w:t>13.3</w:t>
        </w:r>
        <w:r>
          <w:rPr>
            <w:rFonts w:hint="eastAsia"/>
            <w:szCs w:val="24"/>
          </w:rPr>
          <w:t>查阅方式</w:t>
        </w:r>
        <w:r>
          <w:tab/>
        </w:r>
        <w:r>
          <w:fldChar w:fldCharType="begin"/>
        </w:r>
        <w:r>
          <w:instrText xml:space="preserve"> PAGEREF _Toc7490 \h </w:instrText>
        </w:r>
        <w:r>
          <w:fldChar w:fldCharType="separate"/>
        </w:r>
        <w:r>
          <w:t>62</w:t>
        </w:r>
        <w:r>
          <w:fldChar w:fldCharType="end"/>
        </w:r>
      </w:hyperlink>
    </w:p>
    <w:p w:rsidR="001F6A67" w:rsidRDefault="00AA76CD">
      <w:pPr>
        <w:spacing w:before="29" w:line="288" w:lineRule="auto"/>
        <w:ind w:firstLineChars="200" w:firstLine="420"/>
        <w:rPr>
          <w:rFonts w:asciiTheme="minorEastAsia" w:eastAsiaTheme="minorEastAsia" w:hAnsiTheme="minorEastAsia"/>
          <w:b/>
          <w:color w:val="000000"/>
          <w:kern w:val="0"/>
          <w:sz w:val="24"/>
        </w:rPr>
      </w:pPr>
      <w:r>
        <w:rPr>
          <w:color w:val="000000"/>
          <w:kern w:val="0"/>
        </w:rPr>
        <w:fldChar w:fldCharType="end"/>
      </w:r>
    </w:p>
    <w:p w:rsidR="001F6A67" w:rsidRDefault="001F6A67">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F6A67" w:rsidRDefault="001F6A67">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F6A67" w:rsidRDefault="001F6A67">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F6A67" w:rsidRDefault="001F6A67">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F6A67" w:rsidRDefault="001F6A67">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F6A67" w:rsidRDefault="001F6A67">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F6A67" w:rsidRDefault="001F6A67">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F6A67" w:rsidRDefault="001F6A67">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F6A67" w:rsidRDefault="00AA76CD">
      <w:pPr>
        <w:pStyle w:val="1"/>
        <w:keepNext/>
        <w:keepLines/>
        <w:widowControl w:val="0"/>
        <w:spacing w:beforeLines="100" w:before="312" w:afterLines="100" w:after="312" w:line="288" w:lineRule="auto"/>
        <w:jc w:val="center"/>
        <w:rPr>
          <w:b/>
          <w:bCs/>
          <w:szCs w:val="24"/>
          <w:lang w:val="en-US"/>
        </w:rPr>
      </w:pPr>
      <w:r>
        <w:rPr>
          <w:rFonts w:asciiTheme="minorEastAsia" w:eastAsiaTheme="minorEastAsia" w:hAnsiTheme="minorEastAsia"/>
          <w:color w:val="000000"/>
          <w:sz w:val="21"/>
          <w:szCs w:val="21"/>
        </w:rPr>
        <w:br w:type="page"/>
      </w:r>
      <w:bookmarkStart w:id="9" w:name="_Toc361324844"/>
      <w:bookmarkStart w:id="10" w:name="_Toc225498244"/>
      <w:bookmarkStart w:id="11" w:name="_Toc1152"/>
      <w:r>
        <w:rPr>
          <w:rFonts w:hint="eastAsia"/>
          <w:b/>
          <w:bCs/>
          <w:szCs w:val="24"/>
          <w:lang w:val="en-US"/>
        </w:rPr>
        <w:t>§</w:t>
      </w:r>
      <w:r>
        <w:rPr>
          <w:b/>
          <w:bCs/>
          <w:szCs w:val="24"/>
          <w:lang w:val="en-US"/>
        </w:rPr>
        <w:t xml:space="preserve">2  </w:t>
      </w:r>
      <w:r>
        <w:rPr>
          <w:rFonts w:hint="eastAsia"/>
          <w:b/>
          <w:bCs/>
          <w:szCs w:val="24"/>
          <w:lang w:val="en-US"/>
        </w:rPr>
        <w:t>基金简介</w:t>
      </w:r>
      <w:bookmarkEnd w:id="9"/>
      <w:bookmarkEnd w:id="10"/>
      <w:bookmarkEnd w:id="11"/>
    </w:p>
    <w:p w:rsidR="001F6A67" w:rsidRDefault="001F6A67"/>
    <w:p w:rsidR="001F6A67" w:rsidRDefault="00AA76CD">
      <w:pPr>
        <w:pStyle w:val="2"/>
        <w:spacing w:before="29" w:after="0" w:line="288" w:lineRule="auto"/>
        <w:rPr>
          <w:rFonts w:ascii="Times New Roman" w:hAnsi="Times New Roman"/>
          <w:kern w:val="0"/>
          <w:szCs w:val="24"/>
        </w:rPr>
      </w:pPr>
      <w:bookmarkStart w:id="12" w:name="_Toc361324845"/>
      <w:bookmarkStart w:id="13" w:name="_Toc5774"/>
      <w:r>
        <w:rPr>
          <w:rFonts w:ascii="Times New Roman" w:hAnsi="Times New Roman"/>
          <w:kern w:val="0"/>
          <w:szCs w:val="24"/>
        </w:rPr>
        <w:t>2.1</w:t>
      </w:r>
      <w:r>
        <w:rPr>
          <w:rFonts w:ascii="Times New Roman" w:hAnsi="Times New Roman"/>
          <w:kern w:val="0"/>
          <w:szCs w:val="24"/>
        </w:rPr>
        <w:tab/>
      </w:r>
      <w:r>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3022"/>
        <w:gridCol w:w="2999"/>
      </w:tblGrid>
      <w:tr w:rsidR="001F6A67">
        <w:tc>
          <w:tcPr>
            <w:tcW w:w="2977" w:type="dxa"/>
            <w:vAlign w:val="center"/>
          </w:tcPr>
          <w:p w:rsidR="001F6A67" w:rsidRDefault="00AA76CD">
            <w:pPr>
              <w:spacing w:before="29" w:line="288" w:lineRule="auto"/>
              <w:rPr>
                <w:sz w:val="24"/>
              </w:rPr>
            </w:pPr>
            <w:r>
              <w:rPr>
                <w:rFonts w:hint="eastAsia"/>
                <w:sz w:val="24"/>
              </w:rPr>
              <w:t>基金名称</w:t>
            </w:r>
          </w:p>
        </w:tc>
        <w:tc>
          <w:tcPr>
            <w:tcW w:w="6021" w:type="dxa"/>
            <w:gridSpan w:val="2"/>
            <w:vAlign w:val="center"/>
          </w:tcPr>
          <w:p w:rsidR="001F6A67" w:rsidRDefault="00AA76CD">
            <w:pPr>
              <w:spacing w:before="29" w:line="288" w:lineRule="auto"/>
              <w:jc w:val="center"/>
              <w:rPr>
                <w:sz w:val="24"/>
              </w:rPr>
            </w:pPr>
            <w:r>
              <w:rPr>
                <w:sz w:val="24"/>
              </w:rPr>
              <w:t>交银施罗德消费新驱动股票型证券投资基金</w:t>
            </w:r>
          </w:p>
        </w:tc>
      </w:tr>
      <w:tr w:rsidR="001F6A67">
        <w:tc>
          <w:tcPr>
            <w:tcW w:w="2977" w:type="dxa"/>
            <w:vAlign w:val="center"/>
          </w:tcPr>
          <w:p w:rsidR="001F6A67" w:rsidRDefault="00AA76CD">
            <w:pPr>
              <w:spacing w:before="29" w:line="288" w:lineRule="auto"/>
              <w:rPr>
                <w:sz w:val="24"/>
              </w:rPr>
            </w:pPr>
            <w:r>
              <w:rPr>
                <w:rFonts w:hint="eastAsia"/>
                <w:sz w:val="24"/>
              </w:rPr>
              <w:t>基金简称</w:t>
            </w:r>
          </w:p>
        </w:tc>
        <w:tc>
          <w:tcPr>
            <w:tcW w:w="6021" w:type="dxa"/>
            <w:gridSpan w:val="2"/>
            <w:vAlign w:val="center"/>
          </w:tcPr>
          <w:p w:rsidR="001F6A67" w:rsidRDefault="00AA76CD">
            <w:pPr>
              <w:spacing w:before="29" w:line="288" w:lineRule="auto"/>
              <w:jc w:val="center"/>
              <w:rPr>
                <w:sz w:val="24"/>
              </w:rPr>
            </w:pPr>
            <w:r>
              <w:rPr>
                <w:sz w:val="24"/>
              </w:rPr>
              <w:t>交银消费新驱动股票</w:t>
            </w:r>
          </w:p>
        </w:tc>
      </w:tr>
      <w:tr w:rsidR="001F6A67">
        <w:tc>
          <w:tcPr>
            <w:tcW w:w="2977" w:type="dxa"/>
            <w:vAlign w:val="center"/>
          </w:tcPr>
          <w:p w:rsidR="001F6A67" w:rsidRDefault="00AA76CD">
            <w:pPr>
              <w:spacing w:before="29" w:line="288" w:lineRule="auto"/>
              <w:rPr>
                <w:sz w:val="24"/>
              </w:rPr>
            </w:pPr>
            <w:r>
              <w:rPr>
                <w:rFonts w:hint="eastAsia"/>
                <w:sz w:val="24"/>
              </w:rPr>
              <w:t>基金主代码</w:t>
            </w:r>
          </w:p>
        </w:tc>
        <w:tc>
          <w:tcPr>
            <w:tcW w:w="6021" w:type="dxa"/>
            <w:gridSpan w:val="2"/>
            <w:vAlign w:val="center"/>
          </w:tcPr>
          <w:p w:rsidR="001F6A67" w:rsidRDefault="00AA76CD">
            <w:pPr>
              <w:spacing w:before="29" w:line="288" w:lineRule="auto"/>
              <w:jc w:val="center"/>
              <w:rPr>
                <w:sz w:val="24"/>
              </w:rPr>
            </w:pPr>
            <w:r>
              <w:rPr>
                <w:sz w:val="24"/>
              </w:rPr>
              <w:t>519714</w:t>
            </w:r>
          </w:p>
        </w:tc>
      </w:tr>
      <w:tr w:rsidR="001F6A67">
        <w:tc>
          <w:tcPr>
            <w:tcW w:w="2977" w:type="dxa"/>
            <w:vAlign w:val="center"/>
          </w:tcPr>
          <w:p w:rsidR="001F6A67" w:rsidRDefault="00AA76CD">
            <w:pPr>
              <w:spacing w:before="29" w:line="288" w:lineRule="auto"/>
              <w:rPr>
                <w:sz w:val="24"/>
              </w:rPr>
            </w:pPr>
            <w:r>
              <w:rPr>
                <w:rFonts w:hint="eastAsia"/>
                <w:sz w:val="24"/>
              </w:rPr>
              <w:t>交易代码</w:t>
            </w:r>
          </w:p>
        </w:tc>
        <w:tc>
          <w:tcPr>
            <w:tcW w:w="3022" w:type="dxa"/>
            <w:vAlign w:val="center"/>
          </w:tcPr>
          <w:p w:rsidR="001F6A67" w:rsidRDefault="00AA76CD">
            <w:pPr>
              <w:spacing w:before="29" w:line="288" w:lineRule="auto"/>
              <w:jc w:val="center"/>
              <w:rPr>
                <w:sz w:val="24"/>
              </w:rPr>
            </w:pPr>
            <w:r>
              <w:rPr>
                <w:rFonts w:hint="eastAsia"/>
                <w:sz w:val="24"/>
              </w:rPr>
              <w:t xml:space="preserve"> 519714(</w:t>
            </w:r>
            <w:r>
              <w:rPr>
                <w:rFonts w:hint="eastAsia"/>
                <w:sz w:val="24"/>
              </w:rPr>
              <w:t>前端</w:t>
            </w:r>
            <w:r>
              <w:rPr>
                <w:rFonts w:hint="eastAsia"/>
                <w:sz w:val="24"/>
              </w:rPr>
              <w:t>)</w:t>
            </w:r>
          </w:p>
        </w:tc>
        <w:tc>
          <w:tcPr>
            <w:tcW w:w="2999" w:type="dxa"/>
            <w:vAlign w:val="center"/>
          </w:tcPr>
          <w:p w:rsidR="001F6A67" w:rsidRDefault="00AA76CD">
            <w:pPr>
              <w:spacing w:before="29" w:line="288" w:lineRule="auto"/>
              <w:jc w:val="center"/>
              <w:rPr>
                <w:sz w:val="24"/>
              </w:rPr>
            </w:pPr>
            <w:r>
              <w:rPr>
                <w:rFonts w:hint="eastAsia"/>
                <w:sz w:val="24"/>
              </w:rPr>
              <w:t xml:space="preserve"> 519715(</w:t>
            </w:r>
            <w:r>
              <w:rPr>
                <w:rFonts w:hint="eastAsia"/>
                <w:sz w:val="24"/>
              </w:rPr>
              <w:t>后端</w:t>
            </w:r>
            <w:r>
              <w:rPr>
                <w:rFonts w:hint="eastAsia"/>
                <w:sz w:val="24"/>
              </w:rPr>
              <w:t>)</w:t>
            </w:r>
          </w:p>
        </w:tc>
      </w:tr>
      <w:tr w:rsidR="001F6A67">
        <w:tc>
          <w:tcPr>
            <w:tcW w:w="2977" w:type="dxa"/>
            <w:vAlign w:val="center"/>
          </w:tcPr>
          <w:p w:rsidR="001F6A67" w:rsidRDefault="00AA76CD">
            <w:pPr>
              <w:spacing w:before="29" w:line="288" w:lineRule="auto"/>
              <w:rPr>
                <w:sz w:val="24"/>
              </w:rPr>
            </w:pPr>
            <w:r>
              <w:rPr>
                <w:rFonts w:hint="eastAsia"/>
                <w:sz w:val="24"/>
              </w:rPr>
              <w:t>基金运作方式</w:t>
            </w:r>
          </w:p>
        </w:tc>
        <w:tc>
          <w:tcPr>
            <w:tcW w:w="6021" w:type="dxa"/>
            <w:gridSpan w:val="2"/>
            <w:vAlign w:val="center"/>
          </w:tcPr>
          <w:p w:rsidR="001F6A67" w:rsidRDefault="00AA76CD">
            <w:pPr>
              <w:spacing w:before="29" w:line="288" w:lineRule="auto"/>
              <w:jc w:val="center"/>
              <w:rPr>
                <w:sz w:val="24"/>
              </w:rPr>
            </w:pPr>
            <w:r>
              <w:rPr>
                <w:sz w:val="24"/>
              </w:rPr>
              <w:t>契约型开放式</w:t>
            </w:r>
          </w:p>
        </w:tc>
      </w:tr>
      <w:tr w:rsidR="001F6A67">
        <w:tc>
          <w:tcPr>
            <w:tcW w:w="2977" w:type="dxa"/>
            <w:vAlign w:val="center"/>
          </w:tcPr>
          <w:p w:rsidR="001F6A67" w:rsidRDefault="00AA76CD">
            <w:pPr>
              <w:spacing w:before="29" w:line="288" w:lineRule="auto"/>
              <w:rPr>
                <w:sz w:val="24"/>
              </w:rPr>
            </w:pPr>
            <w:r>
              <w:rPr>
                <w:rFonts w:hint="eastAsia"/>
                <w:sz w:val="24"/>
              </w:rPr>
              <w:t>基金合同生效日</w:t>
            </w:r>
          </w:p>
        </w:tc>
        <w:tc>
          <w:tcPr>
            <w:tcW w:w="6021" w:type="dxa"/>
            <w:gridSpan w:val="2"/>
            <w:vAlign w:val="center"/>
          </w:tcPr>
          <w:p w:rsidR="001F6A67" w:rsidRDefault="00AA76CD">
            <w:pPr>
              <w:spacing w:before="29" w:line="288" w:lineRule="auto"/>
              <w:jc w:val="center"/>
              <w:rPr>
                <w:sz w:val="24"/>
              </w:rPr>
            </w:pPr>
            <w:r>
              <w:rPr>
                <w:sz w:val="24"/>
              </w:rPr>
              <w:t>2015</w:t>
            </w:r>
            <w:r>
              <w:rPr>
                <w:sz w:val="24"/>
              </w:rPr>
              <w:t>年</w:t>
            </w:r>
            <w:r>
              <w:rPr>
                <w:sz w:val="24"/>
              </w:rPr>
              <w:t>7</w:t>
            </w:r>
            <w:r>
              <w:rPr>
                <w:sz w:val="24"/>
              </w:rPr>
              <w:t>月</w:t>
            </w:r>
            <w:r>
              <w:rPr>
                <w:sz w:val="24"/>
              </w:rPr>
              <w:t>1</w:t>
            </w:r>
            <w:r>
              <w:rPr>
                <w:sz w:val="24"/>
              </w:rPr>
              <w:t>日</w:t>
            </w:r>
          </w:p>
        </w:tc>
      </w:tr>
      <w:tr w:rsidR="001F6A67">
        <w:tc>
          <w:tcPr>
            <w:tcW w:w="2977" w:type="dxa"/>
            <w:vAlign w:val="center"/>
          </w:tcPr>
          <w:p w:rsidR="001F6A67" w:rsidRDefault="00AA76CD">
            <w:pPr>
              <w:spacing w:before="29" w:line="288" w:lineRule="auto"/>
              <w:rPr>
                <w:sz w:val="24"/>
              </w:rPr>
            </w:pPr>
            <w:r>
              <w:rPr>
                <w:rFonts w:hint="eastAsia"/>
                <w:sz w:val="24"/>
              </w:rPr>
              <w:t>基金管理人</w:t>
            </w:r>
          </w:p>
        </w:tc>
        <w:tc>
          <w:tcPr>
            <w:tcW w:w="6021" w:type="dxa"/>
            <w:gridSpan w:val="2"/>
            <w:vAlign w:val="center"/>
          </w:tcPr>
          <w:p w:rsidR="001F6A67" w:rsidRDefault="00AA76CD">
            <w:pPr>
              <w:spacing w:before="29" w:line="288" w:lineRule="auto"/>
              <w:jc w:val="center"/>
              <w:rPr>
                <w:sz w:val="24"/>
              </w:rPr>
            </w:pPr>
            <w:r>
              <w:rPr>
                <w:sz w:val="24"/>
              </w:rPr>
              <w:t>交银施罗德基金管理有限公司</w:t>
            </w:r>
          </w:p>
        </w:tc>
      </w:tr>
      <w:tr w:rsidR="001F6A67">
        <w:tc>
          <w:tcPr>
            <w:tcW w:w="2977" w:type="dxa"/>
            <w:vAlign w:val="center"/>
          </w:tcPr>
          <w:p w:rsidR="001F6A67" w:rsidRDefault="00AA76CD">
            <w:pPr>
              <w:spacing w:before="29" w:line="288" w:lineRule="auto"/>
              <w:rPr>
                <w:sz w:val="24"/>
              </w:rPr>
            </w:pPr>
            <w:r>
              <w:rPr>
                <w:rFonts w:hint="eastAsia"/>
                <w:sz w:val="24"/>
              </w:rPr>
              <w:t>基金托管人</w:t>
            </w:r>
          </w:p>
        </w:tc>
        <w:tc>
          <w:tcPr>
            <w:tcW w:w="6021" w:type="dxa"/>
            <w:gridSpan w:val="2"/>
            <w:vAlign w:val="center"/>
          </w:tcPr>
          <w:p w:rsidR="001F6A67" w:rsidRDefault="00AA76CD">
            <w:pPr>
              <w:spacing w:before="29" w:line="288" w:lineRule="auto"/>
              <w:jc w:val="center"/>
              <w:rPr>
                <w:sz w:val="24"/>
              </w:rPr>
            </w:pPr>
            <w:r>
              <w:rPr>
                <w:sz w:val="24"/>
              </w:rPr>
              <w:t>中国建设银行股份有限公司</w:t>
            </w:r>
          </w:p>
        </w:tc>
      </w:tr>
      <w:tr w:rsidR="001F6A67">
        <w:tc>
          <w:tcPr>
            <w:tcW w:w="2977" w:type="dxa"/>
            <w:vAlign w:val="center"/>
          </w:tcPr>
          <w:p w:rsidR="001F6A67" w:rsidRDefault="00AA76CD">
            <w:pPr>
              <w:spacing w:before="29" w:line="288" w:lineRule="auto"/>
              <w:rPr>
                <w:sz w:val="24"/>
              </w:rPr>
            </w:pPr>
            <w:r>
              <w:rPr>
                <w:rFonts w:hint="eastAsia"/>
                <w:sz w:val="24"/>
              </w:rPr>
              <w:t>报告期末基金份额总额</w:t>
            </w:r>
          </w:p>
        </w:tc>
        <w:tc>
          <w:tcPr>
            <w:tcW w:w="6021" w:type="dxa"/>
            <w:gridSpan w:val="2"/>
            <w:vAlign w:val="center"/>
          </w:tcPr>
          <w:p w:rsidR="001F6A67" w:rsidRDefault="00AA76CD">
            <w:pPr>
              <w:spacing w:before="29" w:line="288" w:lineRule="auto"/>
              <w:jc w:val="center"/>
              <w:rPr>
                <w:sz w:val="24"/>
              </w:rPr>
            </w:pPr>
            <w:r>
              <w:rPr>
                <w:sz w:val="24"/>
              </w:rPr>
              <w:t>643,736,893.81</w:t>
            </w:r>
            <w:r>
              <w:rPr>
                <w:rFonts w:hint="eastAsia"/>
                <w:sz w:val="24"/>
              </w:rPr>
              <w:t>份</w:t>
            </w:r>
          </w:p>
        </w:tc>
      </w:tr>
      <w:tr w:rsidR="001F6A67">
        <w:tc>
          <w:tcPr>
            <w:tcW w:w="2977" w:type="dxa"/>
            <w:vAlign w:val="center"/>
          </w:tcPr>
          <w:p w:rsidR="001F6A67" w:rsidRDefault="00AA76CD">
            <w:pPr>
              <w:spacing w:before="29" w:line="288" w:lineRule="auto"/>
              <w:rPr>
                <w:sz w:val="24"/>
              </w:rPr>
            </w:pPr>
            <w:r>
              <w:rPr>
                <w:rFonts w:hint="eastAsia"/>
                <w:sz w:val="24"/>
              </w:rPr>
              <w:t>基金合同存续期</w:t>
            </w:r>
          </w:p>
        </w:tc>
        <w:tc>
          <w:tcPr>
            <w:tcW w:w="6021" w:type="dxa"/>
            <w:gridSpan w:val="2"/>
            <w:vAlign w:val="center"/>
          </w:tcPr>
          <w:p w:rsidR="001F6A67" w:rsidRDefault="00AA76CD">
            <w:pPr>
              <w:spacing w:before="29" w:line="288" w:lineRule="auto"/>
              <w:jc w:val="center"/>
              <w:rPr>
                <w:sz w:val="24"/>
              </w:rPr>
            </w:pPr>
            <w:r>
              <w:rPr>
                <w:sz w:val="24"/>
              </w:rPr>
              <w:t>不定期</w:t>
            </w:r>
          </w:p>
        </w:tc>
      </w:tr>
    </w:tbl>
    <w:p w:rsidR="001F6A67" w:rsidRDefault="00AA76CD">
      <w:pPr>
        <w:spacing w:before="29" w:line="288" w:lineRule="auto"/>
        <w:jc w:val="left"/>
        <w:rPr>
          <w:kern w:val="0"/>
          <w:sz w:val="24"/>
        </w:rPr>
      </w:pPr>
      <w:r>
        <w:rPr>
          <w:kern w:val="0"/>
          <w:sz w:val="24"/>
        </w:rPr>
        <w:t>注：交银施罗德沪深</w:t>
      </w:r>
      <w:r>
        <w:rPr>
          <w:kern w:val="0"/>
          <w:sz w:val="24"/>
        </w:rPr>
        <w:t>300</w:t>
      </w:r>
      <w:r>
        <w:rPr>
          <w:kern w:val="0"/>
          <w:sz w:val="24"/>
        </w:rPr>
        <w:t>行业分层等权重指数证券投资基金从</w:t>
      </w:r>
      <w:r>
        <w:rPr>
          <w:kern w:val="0"/>
          <w:sz w:val="24"/>
        </w:rPr>
        <w:t>2015</w:t>
      </w:r>
      <w:r>
        <w:rPr>
          <w:kern w:val="0"/>
          <w:sz w:val="24"/>
        </w:rPr>
        <w:t>年</w:t>
      </w:r>
      <w:r>
        <w:rPr>
          <w:kern w:val="0"/>
          <w:sz w:val="24"/>
        </w:rPr>
        <w:t>7</w:t>
      </w:r>
      <w:r>
        <w:rPr>
          <w:kern w:val="0"/>
          <w:sz w:val="24"/>
        </w:rPr>
        <w:t>月</w:t>
      </w:r>
      <w:r>
        <w:rPr>
          <w:kern w:val="0"/>
          <w:sz w:val="24"/>
        </w:rPr>
        <w:t>1</w:t>
      </w:r>
      <w:r>
        <w:rPr>
          <w:kern w:val="0"/>
          <w:sz w:val="24"/>
        </w:rPr>
        <w:t>日起正式转型为交银施罗德消费新驱动股票型证券投资基金，本表列示的基金合同生效日及本报告列示的基金转型日、转型生效日均指</w:t>
      </w:r>
      <w:r>
        <w:rPr>
          <w:kern w:val="0"/>
          <w:sz w:val="24"/>
        </w:rPr>
        <w:t>2015</w:t>
      </w:r>
      <w:r>
        <w:rPr>
          <w:kern w:val="0"/>
          <w:sz w:val="24"/>
        </w:rPr>
        <w:t>年</w:t>
      </w:r>
      <w:r>
        <w:rPr>
          <w:kern w:val="0"/>
          <w:sz w:val="24"/>
        </w:rPr>
        <w:t>7</w:t>
      </w:r>
      <w:r>
        <w:rPr>
          <w:kern w:val="0"/>
          <w:sz w:val="24"/>
        </w:rPr>
        <w:t>月</w:t>
      </w:r>
      <w:r>
        <w:rPr>
          <w:kern w:val="0"/>
          <w:sz w:val="24"/>
        </w:rPr>
        <w:t>1</w:t>
      </w:r>
      <w:r>
        <w:rPr>
          <w:kern w:val="0"/>
          <w:sz w:val="24"/>
        </w:rPr>
        <w:t>日。</w:t>
      </w:r>
    </w:p>
    <w:p w:rsidR="001F6A67" w:rsidRDefault="001F6A67">
      <w:pPr>
        <w:tabs>
          <w:tab w:val="left" w:pos="426"/>
        </w:tabs>
        <w:spacing w:line="360" w:lineRule="auto"/>
        <w:jc w:val="left"/>
        <w:rPr>
          <w:rFonts w:asciiTheme="minorEastAsia" w:eastAsiaTheme="minorEastAsia" w:hAnsiTheme="minorEastAsia"/>
          <w:color w:val="000000"/>
          <w:szCs w:val="21"/>
        </w:rPr>
      </w:pPr>
    </w:p>
    <w:p w:rsidR="001F6A67" w:rsidRDefault="00AA76CD">
      <w:pPr>
        <w:pStyle w:val="2"/>
        <w:spacing w:before="29" w:after="0" w:line="288" w:lineRule="auto"/>
      </w:pPr>
      <w:bookmarkStart w:id="14" w:name="_Toc361324846"/>
      <w:bookmarkStart w:id="15" w:name="_Toc5265"/>
      <w:r>
        <w:t xml:space="preserve">2.2 </w:t>
      </w:r>
      <w:r>
        <w:rPr>
          <w:rFonts w:hint="eastAsia"/>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2"/>
        <w:gridCol w:w="6058"/>
      </w:tblGrid>
      <w:tr w:rsidR="001F6A67">
        <w:trPr>
          <w:jc w:val="center"/>
        </w:trPr>
        <w:tc>
          <w:tcPr>
            <w:tcW w:w="2942" w:type="dxa"/>
            <w:vAlign w:val="center"/>
          </w:tcPr>
          <w:p w:rsidR="001F6A67" w:rsidRDefault="00AA76CD">
            <w:pPr>
              <w:spacing w:before="29" w:line="288" w:lineRule="auto"/>
              <w:rPr>
                <w:sz w:val="24"/>
              </w:rPr>
            </w:pPr>
            <w:r>
              <w:rPr>
                <w:rFonts w:hint="eastAsia"/>
                <w:sz w:val="24"/>
              </w:rPr>
              <w:t>投资目标</w:t>
            </w:r>
          </w:p>
        </w:tc>
        <w:tc>
          <w:tcPr>
            <w:tcW w:w="6058" w:type="dxa"/>
          </w:tcPr>
          <w:p w:rsidR="001F6A67" w:rsidRDefault="00AA76CD">
            <w:pPr>
              <w:spacing w:before="29" w:line="288" w:lineRule="auto"/>
              <w:rPr>
                <w:sz w:val="24"/>
              </w:rPr>
            </w:pPr>
            <w:r>
              <w:rPr>
                <w:sz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F6A67">
        <w:trPr>
          <w:jc w:val="center"/>
        </w:trPr>
        <w:tc>
          <w:tcPr>
            <w:tcW w:w="2942" w:type="dxa"/>
            <w:vAlign w:val="center"/>
          </w:tcPr>
          <w:p w:rsidR="001F6A67" w:rsidRDefault="00AA76CD">
            <w:pPr>
              <w:spacing w:before="29" w:line="288" w:lineRule="auto"/>
              <w:rPr>
                <w:sz w:val="24"/>
              </w:rPr>
            </w:pPr>
            <w:r>
              <w:rPr>
                <w:rFonts w:hint="eastAsia"/>
                <w:sz w:val="24"/>
              </w:rPr>
              <w:t>投资策略</w:t>
            </w:r>
          </w:p>
        </w:tc>
        <w:tc>
          <w:tcPr>
            <w:tcW w:w="6058" w:type="dxa"/>
          </w:tcPr>
          <w:p w:rsidR="001F6A67" w:rsidRDefault="00AA76CD">
            <w:pPr>
              <w:spacing w:before="29" w:line="288" w:lineRule="auto"/>
              <w:rPr>
                <w:sz w:val="24"/>
              </w:rPr>
            </w:pPr>
            <w:r>
              <w:rPr>
                <w:sz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F6A67">
        <w:trPr>
          <w:jc w:val="center"/>
        </w:trPr>
        <w:tc>
          <w:tcPr>
            <w:tcW w:w="2942" w:type="dxa"/>
            <w:vAlign w:val="center"/>
          </w:tcPr>
          <w:p w:rsidR="001F6A67" w:rsidRDefault="00AA76CD">
            <w:pPr>
              <w:spacing w:before="29" w:line="288" w:lineRule="auto"/>
              <w:rPr>
                <w:sz w:val="24"/>
              </w:rPr>
            </w:pPr>
            <w:r>
              <w:rPr>
                <w:rFonts w:hint="eastAsia"/>
                <w:sz w:val="24"/>
              </w:rPr>
              <w:t>业绩比较基准</w:t>
            </w:r>
          </w:p>
        </w:tc>
        <w:tc>
          <w:tcPr>
            <w:tcW w:w="6058" w:type="dxa"/>
          </w:tcPr>
          <w:p w:rsidR="001F6A67" w:rsidRDefault="00AA76CD">
            <w:pPr>
              <w:spacing w:before="29" w:line="288" w:lineRule="auto"/>
              <w:rPr>
                <w:sz w:val="24"/>
              </w:rPr>
            </w:pPr>
            <w:r>
              <w:rPr>
                <w:sz w:val="24"/>
              </w:rPr>
              <w:t>85%×</w:t>
            </w:r>
            <w:r>
              <w:rPr>
                <w:sz w:val="24"/>
              </w:rPr>
              <w:t>中证内地消费主题指数</w:t>
            </w:r>
            <w:r>
              <w:rPr>
                <w:sz w:val="24"/>
              </w:rPr>
              <w:t>+15%×</w:t>
            </w:r>
            <w:r>
              <w:rPr>
                <w:sz w:val="24"/>
              </w:rPr>
              <w:t>中证</w:t>
            </w:r>
            <w:r>
              <w:rPr>
                <w:sz w:val="24"/>
              </w:rPr>
              <w:t>综合债券指数</w:t>
            </w:r>
          </w:p>
        </w:tc>
      </w:tr>
      <w:tr w:rsidR="001F6A67">
        <w:trPr>
          <w:jc w:val="center"/>
        </w:trPr>
        <w:tc>
          <w:tcPr>
            <w:tcW w:w="2942" w:type="dxa"/>
            <w:vAlign w:val="center"/>
          </w:tcPr>
          <w:p w:rsidR="001F6A67" w:rsidRDefault="00AA76CD">
            <w:pPr>
              <w:spacing w:before="29" w:line="288" w:lineRule="auto"/>
              <w:rPr>
                <w:sz w:val="24"/>
              </w:rPr>
            </w:pPr>
            <w:r>
              <w:rPr>
                <w:rFonts w:hint="eastAsia"/>
                <w:sz w:val="24"/>
              </w:rPr>
              <w:t>风险收益特征</w:t>
            </w:r>
          </w:p>
        </w:tc>
        <w:tc>
          <w:tcPr>
            <w:tcW w:w="6058" w:type="dxa"/>
          </w:tcPr>
          <w:p w:rsidR="001F6A67" w:rsidRDefault="00AA76CD">
            <w:pPr>
              <w:spacing w:before="29" w:line="288" w:lineRule="auto"/>
              <w:rPr>
                <w:sz w:val="24"/>
              </w:rPr>
            </w:pPr>
            <w:r>
              <w:rPr>
                <w:sz w:val="24"/>
              </w:rPr>
              <w:t>本基金是一只股票型基金，其预期风险与预期收益高于混合型基金、债券型基金和货币市场基金，属于承担较高预期风险、预期收益较高的证券投资基金品种。</w:t>
            </w:r>
          </w:p>
        </w:tc>
      </w:tr>
    </w:tbl>
    <w:p w:rsidR="001F6A67" w:rsidRDefault="001F6A67">
      <w:pPr>
        <w:tabs>
          <w:tab w:val="left" w:pos="426"/>
        </w:tabs>
        <w:spacing w:before="29" w:line="288" w:lineRule="auto"/>
        <w:jc w:val="left"/>
        <w:rPr>
          <w:kern w:val="0"/>
          <w:sz w:val="24"/>
        </w:rPr>
      </w:pPr>
    </w:p>
    <w:p w:rsidR="001F6A67" w:rsidRDefault="00AA76CD">
      <w:pPr>
        <w:pStyle w:val="2"/>
        <w:spacing w:before="29" w:after="0" w:line="288" w:lineRule="auto"/>
      </w:pPr>
      <w:bookmarkStart w:id="16" w:name="_Toc225498247"/>
      <w:bookmarkStart w:id="17" w:name="_Toc361324847"/>
      <w:bookmarkStart w:id="18" w:name="_Toc21170"/>
      <w:r>
        <w:t xml:space="preserve">2.3 </w:t>
      </w:r>
      <w:r>
        <w:rPr>
          <w:rFonts w:hint="eastAsia"/>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276"/>
        <w:gridCol w:w="3118"/>
        <w:gridCol w:w="3328"/>
      </w:tblGrid>
      <w:tr w:rsidR="001F6A67">
        <w:tc>
          <w:tcPr>
            <w:tcW w:w="2552" w:type="dxa"/>
            <w:gridSpan w:val="2"/>
            <w:vAlign w:val="center"/>
          </w:tcPr>
          <w:p w:rsidR="001F6A67" w:rsidRDefault="00AA76CD">
            <w:pPr>
              <w:autoSpaceDE w:val="0"/>
              <w:autoSpaceDN w:val="0"/>
              <w:adjustRightInd w:val="0"/>
              <w:spacing w:before="29" w:line="288" w:lineRule="auto"/>
              <w:ind w:left="15"/>
              <w:jc w:val="center"/>
              <w:rPr>
                <w:color w:val="000000"/>
                <w:kern w:val="0"/>
                <w:sz w:val="24"/>
              </w:rPr>
            </w:pPr>
            <w:r>
              <w:rPr>
                <w:rFonts w:hint="eastAsia"/>
                <w:color w:val="000000"/>
                <w:kern w:val="0"/>
                <w:sz w:val="24"/>
              </w:rPr>
              <w:t>项目</w:t>
            </w:r>
          </w:p>
        </w:tc>
        <w:tc>
          <w:tcPr>
            <w:tcW w:w="3118" w:type="dxa"/>
            <w:vAlign w:val="center"/>
          </w:tcPr>
          <w:p w:rsidR="001F6A67" w:rsidRDefault="00AA76CD">
            <w:pPr>
              <w:spacing w:line="288" w:lineRule="auto"/>
              <w:jc w:val="center"/>
              <w:rPr>
                <w:color w:val="000000"/>
                <w:kern w:val="0"/>
                <w:sz w:val="24"/>
              </w:rPr>
            </w:pPr>
            <w:r>
              <w:rPr>
                <w:rFonts w:hint="eastAsia"/>
                <w:color w:val="000000"/>
                <w:kern w:val="0"/>
                <w:sz w:val="24"/>
              </w:rPr>
              <w:t>基金管理人</w:t>
            </w:r>
          </w:p>
        </w:tc>
        <w:tc>
          <w:tcPr>
            <w:tcW w:w="3328" w:type="dxa"/>
            <w:vAlign w:val="center"/>
          </w:tcPr>
          <w:p w:rsidR="001F6A67" w:rsidRDefault="00AA76CD">
            <w:pPr>
              <w:spacing w:line="288" w:lineRule="auto"/>
              <w:jc w:val="center"/>
              <w:rPr>
                <w:color w:val="000000"/>
                <w:kern w:val="0"/>
                <w:sz w:val="24"/>
              </w:rPr>
            </w:pPr>
            <w:r>
              <w:rPr>
                <w:rFonts w:hint="eastAsia"/>
                <w:color w:val="000000"/>
                <w:kern w:val="0"/>
                <w:sz w:val="24"/>
              </w:rPr>
              <w:t>基金托管人</w:t>
            </w:r>
          </w:p>
        </w:tc>
      </w:tr>
      <w:tr w:rsidR="001F6A67">
        <w:tc>
          <w:tcPr>
            <w:tcW w:w="2552" w:type="dxa"/>
            <w:gridSpan w:val="2"/>
            <w:vAlign w:val="center"/>
          </w:tcPr>
          <w:p w:rsidR="001F6A67" w:rsidRDefault="00AA76CD">
            <w:pPr>
              <w:autoSpaceDE w:val="0"/>
              <w:autoSpaceDN w:val="0"/>
              <w:adjustRightInd w:val="0"/>
              <w:spacing w:before="29" w:line="288" w:lineRule="auto"/>
              <w:ind w:left="15"/>
              <w:rPr>
                <w:color w:val="000000"/>
                <w:kern w:val="0"/>
                <w:sz w:val="24"/>
              </w:rPr>
            </w:pPr>
            <w:r>
              <w:rPr>
                <w:rFonts w:hint="eastAsia"/>
                <w:color w:val="000000"/>
                <w:kern w:val="0"/>
                <w:sz w:val="24"/>
              </w:rPr>
              <w:t>名称</w:t>
            </w:r>
          </w:p>
        </w:tc>
        <w:tc>
          <w:tcPr>
            <w:tcW w:w="3118" w:type="dxa"/>
            <w:vAlign w:val="center"/>
          </w:tcPr>
          <w:p w:rsidR="001F6A67" w:rsidRDefault="00AA76CD">
            <w:pPr>
              <w:spacing w:before="29" w:line="288" w:lineRule="auto"/>
              <w:jc w:val="center"/>
              <w:rPr>
                <w:sz w:val="24"/>
              </w:rPr>
            </w:pPr>
            <w:r>
              <w:rPr>
                <w:sz w:val="24"/>
              </w:rPr>
              <w:t>交银施罗德基金管理有限公司</w:t>
            </w:r>
          </w:p>
        </w:tc>
        <w:tc>
          <w:tcPr>
            <w:tcW w:w="3328" w:type="dxa"/>
            <w:vAlign w:val="center"/>
          </w:tcPr>
          <w:p w:rsidR="001F6A67" w:rsidRDefault="00AA76CD">
            <w:pPr>
              <w:spacing w:before="29" w:line="288" w:lineRule="auto"/>
              <w:jc w:val="center"/>
              <w:rPr>
                <w:sz w:val="24"/>
              </w:rPr>
            </w:pPr>
            <w:r>
              <w:rPr>
                <w:sz w:val="24"/>
              </w:rPr>
              <w:t>中国建设银行股份有限公司</w:t>
            </w:r>
          </w:p>
        </w:tc>
      </w:tr>
      <w:tr w:rsidR="001F6A67">
        <w:tc>
          <w:tcPr>
            <w:tcW w:w="1276" w:type="dxa"/>
            <w:vMerge w:val="restart"/>
            <w:vAlign w:val="center"/>
          </w:tcPr>
          <w:p w:rsidR="001F6A67" w:rsidRDefault="00AA76CD">
            <w:pPr>
              <w:autoSpaceDE w:val="0"/>
              <w:autoSpaceDN w:val="0"/>
              <w:adjustRightInd w:val="0"/>
              <w:spacing w:before="29" w:line="288" w:lineRule="auto"/>
              <w:ind w:left="15"/>
              <w:rPr>
                <w:color w:val="000000"/>
                <w:kern w:val="0"/>
                <w:sz w:val="24"/>
              </w:rPr>
            </w:pPr>
            <w:r>
              <w:rPr>
                <w:rFonts w:hint="eastAsia"/>
                <w:color w:val="000000"/>
                <w:kern w:val="0"/>
                <w:sz w:val="24"/>
              </w:rPr>
              <w:t>信息披露负责人</w:t>
            </w:r>
          </w:p>
        </w:tc>
        <w:tc>
          <w:tcPr>
            <w:tcW w:w="1276" w:type="dxa"/>
            <w:vAlign w:val="center"/>
          </w:tcPr>
          <w:p w:rsidR="001F6A67" w:rsidRDefault="00AA76CD">
            <w:pPr>
              <w:autoSpaceDE w:val="0"/>
              <w:autoSpaceDN w:val="0"/>
              <w:adjustRightInd w:val="0"/>
              <w:spacing w:before="29" w:line="288" w:lineRule="auto"/>
              <w:ind w:left="15"/>
              <w:jc w:val="center"/>
              <w:rPr>
                <w:color w:val="000000"/>
                <w:kern w:val="0"/>
                <w:sz w:val="24"/>
              </w:rPr>
            </w:pPr>
            <w:r>
              <w:rPr>
                <w:rFonts w:hint="eastAsia"/>
                <w:color w:val="000000"/>
                <w:kern w:val="0"/>
                <w:sz w:val="24"/>
              </w:rPr>
              <w:t>姓名</w:t>
            </w:r>
          </w:p>
        </w:tc>
        <w:tc>
          <w:tcPr>
            <w:tcW w:w="3118" w:type="dxa"/>
            <w:vAlign w:val="center"/>
          </w:tcPr>
          <w:p w:rsidR="001F6A67" w:rsidRDefault="00AA76CD">
            <w:pPr>
              <w:spacing w:before="29" w:line="288" w:lineRule="auto"/>
              <w:jc w:val="center"/>
              <w:rPr>
                <w:sz w:val="24"/>
              </w:rPr>
            </w:pPr>
            <w:r>
              <w:rPr>
                <w:sz w:val="24"/>
              </w:rPr>
              <w:t>王晚婷</w:t>
            </w:r>
          </w:p>
        </w:tc>
        <w:tc>
          <w:tcPr>
            <w:tcW w:w="3328" w:type="dxa"/>
            <w:vAlign w:val="center"/>
          </w:tcPr>
          <w:p w:rsidR="001F6A67" w:rsidRDefault="00AA76CD">
            <w:pPr>
              <w:spacing w:before="29" w:line="288" w:lineRule="auto"/>
              <w:jc w:val="center"/>
              <w:rPr>
                <w:sz w:val="24"/>
              </w:rPr>
            </w:pPr>
            <w:r>
              <w:rPr>
                <w:sz w:val="24"/>
              </w:rPr>
              <w:t>李申</w:t>
            </w:r>
          </w:p>
        </w:tc>
      </w:tr>
      <w:tr w:rsidR="001F6A67">
        <w:tc>
          <w:tcPr>
            <w:tcW w:w="1276" w:type="dxa"/>
            <w:vMerge/>
            <w:vAlign w:val="center"/>
          </w:tcPr>
          <w:p w:rsidR="001F6A67" w:rsidRDefault="001F6A67">
            <w:pPr>
              <w:autoSpaceDE w:val="0"/>
              <w:autoSpaceDN w:val="0"/>
              <w:adjustRightInd w:val="0"/>
              <w:spacing w:before="29" w:line="288" w:lineRule="auto"/>
              <w:ind w:left="15"/>
              <w:rPr>
                <w:color w:val="000000"/>
                <w:kern w:val="0"/>
                <w:sz w:val="24"/>
              </w:rPr>
            </w:pPr>
          </w:p>
        </w:tc>
        <w:tc>
          <w:tcPr>
            <w:tcW w:w="1276" w:type="dxa"/>
            <w:vAlign w:val="center"/>
          </w:tcPr>
          <w:p w:rsidR="001F6A67" w:rsidRDefault="00AA76CD">
            <w:pPr>
              <w:autoSpaceDE w:val="0"/>
              <w:autoSpaceDN w:val="0"/>
              <w:adjustRightInd w:val="0"/>
              <w:spacing w:before="29" w:line="288" w:lineRule="auto"/>
              <w:ind w:left="15"/>
              <w:jc w:val="center"/>
              <w:rPr>
                <w:color w:val="000000"/>
                <w:kern w:val="0"/>
                <w:sz w:val="24"/>
              </w:rPr>
            </w:pPr>
            <w:r>
              <w:rPr>
                <w:rFonts w:hint="eastAsia"/>
                <w:color w:val="000000"/>
                <w:kern w:val="0"/>
                <w:sz w:val="24"/>
              </w:rPr>
              <w:t>联系电话</w:t>
            </w:r>
          </w:p>
        </w:tc>
        <w:tc>
          <w:tcPr>
            <w:tcW w:w="3118" w:type="dxa"/>
            <w:vAlign w:val="center"/>
          </w:tcPr>
          <w:p w:rsidR="001F6A67" w:rsidRDefault="00AA76CD">
            <w:pPr>
              <w:spacing w:before="29" w:line="288" w:lineRule="auto"/>
              <w:jc w:val="center"/>
              <w:rPr>
                <w:sz w:val="24"/>
              </w:rPr>
            </w:pPr>
            <w:r>
              <w:rPr>
                <w:sz w:val="24"/>
              </w:rPr>
              <w:t>（</w:t>
            </w:r>
            <w:r>
              <w:rPr>
                <w:sz w:val="24"/>
              </w:rPr>
              <w:t>021</w:t>
            </w:r>
            <w:r>
              <w:rPr>
                <w:sz w:val="24"/>
              </w:rPr>
              <w:t>）</w:t>
            </w:r>
            <w:r>
              <w:rPr>
                <w:sz w:val="24"/>
              </w:rPr>
              <w:t>61055050</w:t>
            </w:r>
          </w:p>
        </w:tc>
        <w:tc>
          <w:tcPr>
            <w:tcW w:w="3328" w:type="dxa"/>
            <w:vAlign w:val="center"/>
          </w:tcPr>
          <w:p w:rsidR="001F6A67" w:rsidRDefault="00AA76CD">
            <w:pPr>
              <w:spacing w:before="29" w:line="288" w:lineRule="auto"/>
              <w:jc w:val="center"/>
              <w:rPr>
                <w:sz w:val="24"/>
              </w:rPr>
            </w:pPr>
            <w:r>
              <w:rPr>
                <w:sz w:val="24"/>
              </w:rPr>
              <w:t>021-60637102</w:t>
            </w:r>
          </w:p>
        </w:tc>
      </w:tr>
      <w:tr w:rsidR="001F6A67">
        <w:tc>
          <w:tcPr>
            <w:tcW w:w="1276" w:type="dxa"/>
            <w:vMerge/>
            <w:vAlign w:val="center"/>
          </w:tcPr>
          <w:p w:rsidR="001F6A67" w:rsidRDefault="001F6A67">
            <w:pPr>
              <w:autoSpaceDE w:val="0"/>
              <w:autoSpaceDN w:val="0"/>
              <w:adjustRightInd w:val="0"/>
              <w:spacing w:before="29" w:line="288" w:lineRule="auto"/>
              <w:ind w:left="15"/>
              <w:rPr>
                <w:color w:val="000000"/>
                <w:kern w:val="0"/>
                <w:sz w:val="24"/>
              </w:rPr>
            </w:pPr>
          </w:p>
        </w:tc>
        <w:tc>
          <w:tcPr>
            <w:tcW w:w="1276" w:type="dxa"/>
            <w:vAlign w:val="center"/>
          </w:tcPr>
          <w:p w:rsidR="001F6A67" w:rsidRDefault="00AA76CD">
            <w:pPr>
              <w:autoSpaceDE w:val="0"/>
              <w:autoSpaceDN w:val="0"/>
              <w:adjustRightInd w:val="0"/>
              <w:spacing w:before="29" w:line="288" w:lineRule="auto"/>
              <w:ind w:left="15"/>
              <w:jc w:val="center"/>
              <w:rPr>
                <w:color w:val="000000"/>
                <w:kern w:val="0"/>
                <w:sz w:val="24"/>
              </w:rPr>
            </w:pPr>
            <w:r>
              <w:rPr>
                <w:rFonts w:hint="eastAsia"/>
                <w:color w:val="000000"/>
                <w:kern w:val="0"/>
                <w:sz w:val="24"/>
              </w:rPr>
              <w:t>电子邮箱</w:t>
            </w:r>
          </w:p>
        </w:tc>
        <w:tc>
          <w:tcPr>
            <w:tcW w:w="3118" w:type="dxa"/>
            <w:vAlign w:val="center"/>
          </w:tcPr>
          <w:p w:rsidR="001F6A67" w:rsidRDefault="00AA76CD">
            <w:pPr>
              <w:spacing w:before="29" w:line="288" w:lineRule="auto"/>
              <w:jc w:val="center"/>
              <w:rPr>
                <w:sz w:val="24"/>
              </w:rPr>
            </w:pPr>
            <w:r>
              <w:rPr>
                <w:sz w:val="24"/>
              </w:rPr>
              <w:t>xxpl@jysld.com,disclosure@jysld.com</w:t>
            </w:r>
          </w:p>
        </w:tc>
        <w:tc>
          <w:tcPr>
            <w:tcW w:w="3328" w:type="dxa"/>
            <w:vAlign w:val="center"/>
          </w:tcPr>
          <w:p w:rsidR="001F6A67" w:rsidRDefault="00AA76CD">
            <w:pPr>
              <w:spacing w:before="29" w:line="288" w:lineRule="auto"/>
              <w:jc w:val="center"/>
              <w:rPr>
                <w:sz w:val="24"/>
              </w:rPr>
            </w:pPr>
            <w:r>
              <w:rPr>
                <w:sz w:val="24"/>
              </w:rPr>
              <w:t>lishen.zh@ccb.com</w:t>
            </w:r>
          </w:p>
        </w:tc>
      </w:tr>
      <w:tr w:rsidR="001F6A67">
        <w:tc>
          <w:tcPr>
            <w:tcW w:w="2552" w:type="dxa"/>
            <w:gridSpan w:val="2"/>
            <w:vAlign w:val="center"/>
          </w:tcPr>
          <w:p w:rsidR="001F6A67" w:rsidRDefault="00AA76CD">
            <w:pPr>
              <w:spacing w:before="29" w:line="288" w:lineRule="auto"/>
              <w:rPr>
                <w:sz w:val="24"/>
              </w:rPr>
            </w:pPr>
            <w:r>
              <w:rPr>
                <w:rFonts w:hint="eastAsia"/>
                <w:sz w:val="24"/>
              </w:rPr>
              <w:t>客户服务电话</w:t>
            </w:r>
          </w:p>
        </w:tc>
        <w:tc>
          <w:tcPr>
            <w:tcW w:w="3118" w:type="dxa"/>
            <w:vAlign w:val="center"/>
          </w:tcPr>
          <w:p w:rsidR="001F6A67" w:rsidRDefault="00AA76CD">
            <w:pPr>
              <w:spacing w:before="29" w:line="288" w:lineRule="auto"/>
              <w:jc w:val="center"/>
              <w:rPr>
                <w:sz w:val="24"/>
              </w:rPr>
            </w:pPr>
            <w:r>
              <w:rPr>
                <w:sz w:val="24"/>
              </w:rPr>
              <w:t>400-700-5000</w:t>
            </w:r>
            <w:r>
              <w:rPr>
                <w:sz w:val="24"/>
              </w:rPr>
              <w:t>，</w:t>
            </w:r>
            <w:r>
              <w:rPr>
                <w:sz w:val="24"/>
              </w:rPr>
              <w:t>021-61055000</w:t>
            </w:r>
          </w:p>
        </w:tc>
        <w:tc>
          <w:tcPr>
            <w:tcW w:w="3328" w:type="dxa"/>
            <w:vAlign w:val="center"/>
          </w:tcPr>
          <w:p w:rsidR="001F6A67" w:rsidRDefault="00AA76CD">
            <w:pPr>
              <w:spacing w:before="29" w:line="288" w:lineRule="auto"/>
              <w:jc w:val="center"/>
              <w:rPr>
                <w:sz w:val="24"/>
              </w:rPr>
            </w:pPr>
            <w:r>
              <w:rPr>
                <w:sz w:val="24"/>
              </w:rPr>
              <w:t xml:space="preserve">021-60637111 </w:t>
            </w:r>
          </w:p>
        </w:tc>
      </w:tr>
      <w:tr w:rsidR="001F6A67">
        <w:tc>
          <w:tcPr>
            <w:tcW w:w="2552" w:type="dxa"/>
            <w:gridSpan w:val="2"/>
            <w:vAlign w:val="center"/>
          </w:tcPr>
          <w:p w:rsidR="001F6A67" w:rsidRDefault="00AA76CD">
            <w:pPr>
              <w:spacing w:before="29" w:line="288" w:lineRule="auto"/>
              <w:rPr>
                <w:sz w:val="24"/>
              </w:rPr>
            </w:pPr>
            <w:r>
              <w:rPr>
                <w:rFonts w:hint="eastAsia"/>
                <w:sz w:val="24"/>
              </w:rPr>
              <w:t>传真</w:t>
            </w:r>
          </w:p>
        </w:tc>
        <w:tc>
          <w:tcPr>
            <w:tcW w:w="3118" w:type="dxa"/>
            <w:vAlign w:val="center"/>
          </w:tcPr>
          <w:p w:rsidR="001F6A67" w:rsidRDefault="00AA76CD">
            <w:pPr>
              <w:spacing w:before="29" w:line="288" w:lineRule="auto"/>
              <w:jc w:val="center"/>
              <w:rPr>
                <w:sz w:val="24"/>
              </w:rPr>
            </w:pPr>
            <w:r>
              <w:rPr>
                <w:sz w:val="24"/>
              </w:rPr>
              <w:t>（</w:t>
            </w:r>
            <w:r>
              <w:rPr>
                <w:sz w:val="24"/>
              </w:rPr>
              <w:t>021</w:t>
            </w:r>
            <w:r>
              <w:rPr>
                <w:sz w:val="24"/>
              </w:rPr>
              <w:t>）</w:t>
            </w:r>
            <w:r>
              <w:rPr>
                <w:sz w:val="24"/>
              </w:rPr>
              <w:t>61055054</w:t>
            </w:r>
          </w:p>
        </w:tc>
        <w:tc>
          <w:tcPr>
            <w:tcW w:w="3328" w:type="dxa"/>
            <w:vAlign w:val="center"/>
          </w:tcPr>
          <w:p w:rsidR="001F6A67" w:rsidRDefault="00AA76CD">
            <w:pPr>
              <w:spacing w:before="29" w:line="288" w:lineRule="auto"/>
              <w:jc w:val="center"/>
              <w:rPr>
                <w:sz w:val="24"/>
              </w:rPr>
            </w:pPr>
            <w:r>
              <w:rPr>
                <w:sz w:val="24"/>
              </w:rPr>
              <w:t>021-60635778</w:t>
            </w:r>
          </w:p>
        </w:tc>
      </w:tr>
      <w:tr w:rsidR="001F6A67">
        <w:tc>
          <w:tcPr>
            <w:tcW w:w="2552" w:type="dxa"/>
            <w:gridSpan w:val="2"/>
            <w:vAlign w:val="center"/>
          </w:tcPr>
          <w:p w:rsidR="001F6A67" w:rsidRDefault="00AA76CD">
            <w:pPr>
              <w:spacing w:before="29" w:line="288" w:lineRule="auto"/>
              <w:rPr>
                <w:sz w:val="24"/>
              </w:rPr>
            </w:pPr>
            <w:r>
              <w:rPr>
                <w:rFonts w:hint="eastAsia"/>
                <w:sz w:val="24"/>
              </w:rPr>
              <w:t>注册地址</w:t>
            </w:r>
          </w:p>
        </w:tc>
        <w:tc>
          <w:tcPr>
            <w:tcW w:w="3118" w:type="dxa"/>
            <w:vAlign w:val="center"/>
          </w:tcPr>
          <w:p w:rsidR="001F6A67" w:rsidRDefault="00AA76CD">
            <w:pPr>
              <w:spacing w:before="29" w:line="288" w:lineRule="auto"/>
              <w:jc w:val="center"/>
              <w:rPr>
                <w:sz w:val="24"/>
              </w:rPr>
            </w:pPr>
            <w:r>
              <w:rPr>
                <w:sz w:val="24"/>
              </w:rPr>
              <w:t>中国（上海）自由贸易试验区银城中路</w:t>
            </w:r>
            <w:r>
              <w:rPr>
                <w:sz w:val="24"/>
              </w:rPr>
              <w:t>188</w:t>
            </w:r>
            <w:r>
              <w:rPr>
                <w:sz w:val="24"/>
              </w:rPr>
              <w:t>号交通银行大楼二层（裙）</w:t>
            </w:r>
          </w:p>
        </w:tc>
        <w:tc>
          <w:tcPr>
            <w:tcW w:w="3328" w:type="dxa"/>
            <w:vAlign w:val="center"/>
          </w:tcPr>
          <w:p w:rsidR="001F6A67" w:rsidRDefault="00AA76CD">
            <w:pPr>
              <w:spacing w:before="29" w:line="288" w:lineRule="auto"/>
              <w:jc w:val="center"/>
              <w:rPr>
                <w:sz w:val="24"/>
              </w:rPr>
            </w:pPr>
            <w:r>
              <w:rPr>
                <w:sz w:val="24"/>
              </w:rPr>
              <w:t>北京市西城区金融大街</w:t>
            </w:r>
            <w:r>
              <w:rPr>
                <w:sz w:val="24"/>
              </w:rPr>
              <w:t>25</w:t>
            </w:r>
            <w:r>
              <w:rPr>
                <w:sz w:val="24"/>
              </w:rPr>
              <w:t>号</w:t>
            </w:r>
          </w:p>
        </w:tc>
      </w:tr>
      <w:tr w:rsidR="001F6A67">
        <w:tc>
          <w:tcPr>
            <w:tcW w:w="2552" w:type="dxa"/>
            <w:gridSpan w:val="2"/>
            <w:vAlign w:val="center"/>
          </w:tcPr>
          <w:p w:rsidR="001F6A67" w:rsidRDefault="00AA76CD">
            <w:pPr>
              <w:spacing w:before="29" w:line="288" w:lineRule="auto"/>
              <w:rPr>
                <w:sz w:val="24"/>
              </w:rPr>
            </w:pPr>
            <w:r>
              <w:rPr>
                <w:rFonts w:hint="eastAsia"/>
                <w:sz w:val="24"/>
              </w:rPr>
              <w:t>办公地址</w:t>
            </w:r>
          </w:p>
        </w:tc>
        <w:tc>
          <w:tcPr>
            <w:tcW w:w="3118" w:type="dxa"/>
            <w:vAlign w:val="center"/>
          </w:tcPr>
          <w:p w:rsidR="001F6A67" w:rsidRDefault="00AA76CD">
            <w:pPr>
              <w:spacing w:before="29" w:line="288" w:lineRule="auto"/>
              <w:jc w:val="center"/>
              <w:rPr>
                <w:sz w:val="24"/>
              </w:rPr>
            </w:pPr>
            <w:r>
              <w:rPr>
                <w:sz w:val="24"/>
              </w:rPr>
              <w:t>上海市浦东新区世纪大道</w:t>
            </w:r>
            <w:r>
              <w:rPr>
                <w:sz w:val="24"/>
              </w:rPr>
              <w:t>8</w:t>
            </w:r>
            <w:r>
              <w:rPr>
                <w:sz w:val="24"/>
              </w:rPr>
              <w:t>号国金中心二期</w:t>
            </w:r>
            <w:r>
              <w:rPr>
                <w:sz w:val="24"/>
              </w:rPr>
              <w:t>21-22</w:t>
            </w:r>
            <w:r>
              <w:rPr>
                <w:sz w:val="24"/>
              </w:rPr>
              <w:t>楼</w:t>
            </w:r>
          </w:p>
        </w:tc>
        <w:tc>
          <w:tcPr>
            <w:tcW w:w="3328" w:type="dxa"/>
            <w:vAlign w:val="center"/>
          </w:tcPr>
          <w:p w:rsidR="001F6A67" w:rsidRDefault="00AA76CD">
            <w:pPr>
              <w:spacing w:before="29" w:line="288" w:lineRule="auto"/>
              <w:jc w:val="center"/>
              <w:rPr>
                <w:sz w:val="24"/>
              </w:rPr>
            </w:pPr>
            <w:r>
              <w:rPr>
                <w:sz w:val="24"/>
              </w:rPr>
              <w:t>北京市西城区闹市口大街</w:t>
            </w:r>
            <w:r>
              <w:rPr>
                <w:sz w:val="24"/>
              </w:rPr>
              <w:t>1</w:t>
            </w:r>
            <w:r>
              <w:rPr>
                <w:sz w:val="24"/>
              </w:rPr>
              <w:t>号院</w:t>
            </w:r>
            <w:r>
              <w:rPr>
                <w:sz w:val="24"/>
              </w:rPr>
              <w:t>1</w:t>
            </w:r>
            <w:r>
              <w:rPr>
                <w:sz w:val="24"/>
              </w:rPr>
              <w:t>号楼</w:t>
            </w:r>
          </w:p>
        </w:tc>
      </w:tr>
      <w:tr w:rsidR="001F6A67">
        <w:tc>
          <w:tcPr>
            <w:tcW w:w="2552" w:type="dxa"/>
            <w:gridSpan w:val="2"/>
            <w:vAlign w:val="center"/>
          </w:tcPr>
          <w:p w:rsidR="001F6A67" w:rsidRDefault="00AA76CD">
            <w:pPr>
              <w:spacing w:before="29" w:line="288" w:lineRule="auto"/>
              <w:rPr>
                <w:sz w:val="24"/>
              </w:rPr>
            </w:pPr>
            <w:r>
              <w:rPr>
                <w:rFonts w:hint="eastAsia"/>
                <w:sz w:val="24"/>
              </w:rPr>
              <w:t>邮政编码</w:t>
            </w:r>
          </w:p>
        </w:tc>
        <w:tc>
          <w:tcPr>
            <w:tcW w:w="3118" w:type="dxa"/>
            <w:vAlign w:val="center"/>
          </w:tcPr>
          <w:p w:rsidR="001F6A67" w:rsidRDefault="00AA76CD">
            <w:pPr>
              <w:spacing w:before="29" w:line="288" w:lineRule="auto"/>
              <w:jc w:val="center"/>
              <w:rPr>
                <w:sz w:val="24"/>
              </w:rPr>
            </w:pPr>
            <w:r>
              <w:rPr>
                <w:sz w:val="24"/>
              </w:rPr>
              <w:t>200120</w:t>
            </w:r>
          </w:p>
        </w:tc>
        <w:tc>
          <w:tcPr>
            <w:tcW w:w="3328" w:type="dxa"/>
            <w:vAlign w:val="center"/>
          </w:tcPr>
          <w:p w:rsidR="001F6A67" w:rsidRDefault="00AA76CD">
            <w:pPr>
              <w:spacing w:before="29" w:line="288" w:lineRule="auto"/>
              <w:jc w:val="center"/>
              <w:rPr>
                <w:sz w:val="24"/>
              </w:rPr>
            </w:pPr>
            <w:r>
              <w:rPr>
                <w:sz w:val="24"/>
              </w:rPr>
              <w:t>100033</w:t>
            </w:r>
          </w:p>
        </w:tc>
      </w:tr>
      <w:tr w:rsidR="001F6A67">
        <w:tc>
          <w:tcPr>
            <w:tcW w:w="2552" w:type="dxa"/>
            <w:gridSpan w:val="2"/>
            <w:vAlign w:val="center"/>
          </w:tcPr>
          <w:p w:rsidR="001F6A67" w:rsidRDefault="00AA76CD">
            <w:pPr>
              <w:spacing w:before="29" w:line="288" w:lineRule="auto"/>
              <w:rPr>
                <w:sz w:val="24"/>
              </w:rPr>
            </w:pPr>
            <w:r>
              <w:rPr>
                <w:rFonts w:hint="eastAsia"/>
                <w:sz w:val="24"/>
              </w:rPr>
              <w:t>法定代表人</w:t>
            </w:r>
          </w:p>
        </w:tc>
        <w:tc>
          <w:tcPr>
            <w:tcW w:w="3118" w:type="dxa"/>
            <w:vAlign w:val="center"/>
          </w:tcPr>
          <w:p w:rsidR="001F6A67" w:rsidRDefault="00AA76CD">
            <w:pPr>
              <w:spacing w:before="29" w:line="288" w:lineRule="auto"/>
              <w:jc w:val="center"/>
              <w:rPr>
                <w:sz w:val="24"/>
              </w:rPr>
            </w:pPr>
            <w:r>
              <w:rPr>
                <w:sz w:val="24"/>
              </w:rPr>
              <w:t>阮红</w:t>
            </w:r>
          </w:p>
        </w:tc>
        <w:tc>
          <w:tcPr>
            <w:tcW w:w="3328" w:type="dxa"/>
            <w:vAlign w:val="center"/>
          </w:tcPr>
          <w:p w:rsidR="001F6A67" w:rsidRDefault="00AA76CD">
            <w:pPr>
              <w:spacing w:before="29" w:line="288" w:lineRule="auto"/>
              <w:jc w:val="center"/>
              <w:rPr>
                <w:sz w:val="24"/>
              </w:rPr>
            </w:pPr>
            <w:r>
              <w:rPr>
                <w:sz w:val="24"/>
              </w:rPr>
              <w:t>田国立</w:t>
            </w:r>
          </w:p>
        </w:tc>
      </w:tr>
    </w:tbl>
    <w:p w:rsidR="001F6A67" w:rsidRDefault="001F6A67">
      <w:pPr>
        <w:tabs>
          <w:tab w:val="left" w:pos="1740"/>
        </w:tabs>
        <w:spacing w:line="360" w:lineRule="auto"/>
        <w:rPr>
          <w:rFonts w:asciiTheme="minorEastAsia" w:eastAsiaTheme="minorEastAsia" w:hAnsiTheme="minorEastAsia"/>
          <w:color w:val="000000"/>
          <w:szCs w:val="21"/>
        </w:rPr>
      </w:pPr>
    </w:p>
    <w:p w:rsidR="001F6A67" w:rsidRDefault="00AA76CD">
      <w:pPr>
        <w:pStyle w:val="2"/>
        <w:spacing w:before="29" w:after="0" w:line="288" w:lineRule="auto"/>
      </w:pPr>
      <w:bookmarkStart w:id="19" w:name="_Toc361324848"/>
      <w:bookmarkStart w:id="20" w:name="_Toc225498248"/>
      <w:bookmarkStart w:id="21" w:name="_Toc12742"/>
      <w:r>
        <w:t xml:space="preserve">2.4 </w:t>
      </w:r>
      <w:r>
        <w:rPr>
          <w:rFonts w:hint="eastAsia"/>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78"/>
      </w:tblGrid>
      <w:tr w:rsidR="001F6A67">
        <w:tc>
          <w:tcPr>
            <w:tcW w:w="4820" w:type="dxa"/>
            <w:vAlign w:val="center"/>
          </w:tcPr>
          <w:p w:rsidR="001F6A67" w:rsidRDefault="00AA76CD">
            <w:pPr>
              <w:spacing w:before="29" w:line="288" w:lineRule="auto"/>
              <w:rPr>
                <w:sz w:val="24"/>
              </w:rPr>
            </w:pPr>
            <w:r>
              <w:rPr>
                <w:rFonts w:hint="eastAsia"/>
                <w:sz w:val="24"/>
              </w:rPr>
              <w:t>本基金选定的信息披露报纸名称</w:t>
            </w:r>
          </w:p>
        </w:tc>
        <w:tc>
          <w:tcPr>
            <w:tcW w:w="4178" w:type="dxa"/>
            <w:vAlign w:val="center"/>
          </w:tcPr>
          <w:p w:rsidR="001F6A67" w:rsidRDefault="00AA76CD">
            <w:pPr>
              <w:spacing w:before="29" w:line="288" w:lineRule="auto"/>
              <w:jc w:val="center"/>
              <w:rPr>
                <w:sz w:val="24"/>
              </w:rPr>
            </w:pPr>
            <w:r>
              <w:rPr>
                <w:sz w:val="24"/>
              </w:rPr>
              <w:t>《中国证券报》</w:t>
            </w:r>
          </w:p>
        </w:tc>
      </w:tr>
      <w:tr w:rsidR="001F6A67">
        <w:tc>
          <w:tcPr>
            <w:tcW w:w="4820" w:type="dxa"/>
            <w:vAlign w:val="center"/>
          </w:tcPr>
          <w:p w:rsidR="001F6A67" w:rsidRDefault="00AA76CD">
            <w:pPr>
              <w:spacing w:before="29" w:line="288" w:lineRule="auto"/>
              <w:rPr>
                <w:sz w:val="24"/>
              </w:rPr>
            </w:pPr>
            <w:r>
              <w:rPr>
                <w:rFonts w:hint="eastAsia"/>
                <w:sz w:val="24"/>
              </w:rPr>
              <w:t>登载基金年度报告正文的管理人互联网网址</w:t>
            </w:r>
          </w:p>
        </w:tc>
        <w:tc>
          <w:tcPr>
            <w:tcW w:w="4178" w:type="dxa"/>
            <w:vAlign w:val="center"/>
          </w:tcPr>
          <w:p w:rsidR="001F6A67" w:rsidRDefault="00AA76CD">
            <w:pPr>
              <w:spacing w:before="29" w:line="288" w:lineRule="auto"/>
              <w:jc w:val="center"/>
              <w:rPr>
                <w:sz w:val="24"/>
              </w:rPr>
            </w:pPr>
            <w:r>
              <w:rPr>
                <w:sz w:val="24"/>
              </w:rPr>
              <w:t>www.fund001.com</w:t>
            </w:r>
          </w:p>
        </w:tc>
      </w:tr>
      <w:tr w:rsidR="001F6A67">
        <w:tc>
          <w:tcPr>
            <w:tcW w:w="4820" w:type="dxa"/>
            <w:vAlign w:val="center"/>
          </w:tcPr>
          <w:p w:rsidR="001F6A67" w:rsidRDefault="00AA76CD">
            <w:pPr>
              <w:spacing w:before="29" w:line="288" w:lineRule="auto"/>
              <w:rPr>
                <w:sz w:val="24"/>
              </w:rPr>
            </w:pPr>
            <w:r>
              <w:rPr>
                <w:rFonts w:hint="eastAsia"/>
                <w:sz w:val="24"/>
              </w:rPr>
              <w:t>基金年度报告备置地点</w:t>
            </w:r>
          </w:p>
        </w:tc>
        <w:tc>
          <w:tcPr>
            <w:tcW w:w="4178" w:type="dxa"/>
            <w:vAlign w:val="center"/>
          </w:tcPr>
          <w:p w:rsidR="001F6A67" w:rsidRDefault="00AA76CD">
            <w:pPr>
              <w:spacing w:before="29" w:line="288" w:lineRule="auto"/>
              <w:jc w:val="center"/>
              <w:rPr>
                <w:sz w:val="24"/>
              </w:rPr>
            </w:pPr>
            <w:r>
              <w:rPr>
                <w:sz w:val="24"/>
              </w:rPr>
              <w:t>基金管理人的办公场所</w:t>
            </w:r>
          </w:p>
        </w:tc>
      </w:tr>
    </w:tbl>
    <w:p w:rsidR="001F6A67" w:rsidRDefault="001F6A67">
      <w:pPr>
        <w:spacing w:line="360" w:lineRule="auto"/>
        <w:rPr>
          <w:rFonts w:asciiTheme="minorEastAsia" w:eastAsiaTheme="minorEastAsia" w:hAnsiTheme="minorEastAsia"/>
          <w:color w:val="000000"/>
          <w:szCs w:val="21"/>
        </w:rPr>
      </w:pPr>
    </w:p>
    <w:p w:rsidR="001F6A67" w:rsidRDefault="00AA76CD">
      <w:pPr>
        <w:pStyle w:val="2"/>
        <w:spacing w:before="29" w:after="0" w:line="288" w:lineRule="auto"/>
      </w:pPr>
      <w:bookmarkStart w:id="22" w:name="_Toc225498249"/>
      <w:bookmarkStart w:id="23" w:name="_Toc361324849"/>
      <w:bookmarkStart w:id="24" w:name="_Toc16975"/>
      <w:r>
        <w:t xml:space="preserve">2.5 </w:t>
      </w:r>
      <w:r>
        <w:rPr>
          <w:rFonts w:hint="eastAsia"/>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976"/>
        <w:gridCol w:w="2761"/>
      </w:tblGrid>
      <w:tr w:rsidR="001F6A67">
        <w:tc>
          <w:tcPr>
            <w:tcW w:w="3261" w:type="dxa"/>
            <w:vAlign w:val="center"/>
          </w:tcPr>
          <w:p w:rsidR="001F6A67" w:rsidRDefault="00AA76CD">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w:t>
            </w:r>
          </w:p>
        </w:tc>
        <w:tc>
          <w:tcPr>
            <w:tcW w:w="2976" w:type="dxa"/>
            <w:vAlign w:val="center"/>
          </w:tcPr>
          <w:p w:rsidR="001F6A67" w:rsidRDefault="00AA76CD">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名称</w:t>
            </w:r>
          </w:p>
        </w:tc>
        <w:tc>
          <w:tcPr>
            <w:tcW w:w="2761" w:type="dxa"/>
            <w:vAlign w:val="center"/>
          </w:tcPr>
          <w:p w:rsidR="001F6A67" w:rsidRDefault="00AA76CD">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办公地址</w:t>
            </w:r>
          </w:p>
        </w:tc>
      </w:tr>
      <w:tr w:rsidR="001F6A67">
        <w:tc>
          <w:tcPr>
            <w:tcW w:w="3261" w:type="dxa"/>
            <w:vAlign w:val="center"/>
          </w:tcPr>
          <w:p w:rsidR="001F6A67" w:rsidRDefault="00AA76CD">
            <w:pPr>
              <w:spacing w:before="29" w:line="288" w:lineRule="auto"/>
              <w:rPr>
                <w:sz w:val="24"/>
              </w:rPr>
            </w:pPr>
            <w:r>
              <w:rPr>
                <w:rFonts w:hint="eastAsia"/>
                <w:sz w:val="24"/>
              </w:rPr>
              <w:t>会计师事务所</w:t>
            </w:r>
          </w:p>
        </w:tc>
        <w:tc>
          <w:tcPr>
            <w:tcW w:w="2976" w:type="dxa"/>
            <w:vAlign w:val="center"/>
          </w:tcPr>
          <w:p w:rsidR="001F6A67" w:rsidRDefault="00AA76CD">
            <w:pPr>
              <w:spacing w:before="29" w:line="288" w:lineRule="auto"/>
              <w:jc w:val="center"/>
              <w:rPr>
                <w:sz w:val="24"/>
              </w:rPr>
            </w:pPr>
            <w:r>
              <w:rPr>
                <w:sz w:val="24"/>
              </w:rPr>
              <w:t>普华永道中天会计师事务所（特殊普通合伙）</w:t>
            </w:r>
          </w:p>
        </w:tc>
        <w:tc>
          <w:tcPr>
            <w:tcW w:w="2761" w:type="dxa"/>
            <w:vAlign w:val="center"/>
          </w:tcPr>
          <w:p w:rsidR="001F6A67" w:rsidRDefault="00AA76CD">
            <w:pPr>
              <w:spacing w:before="29" w:line="288" w:lineRule="auto"/>
              <w:jc w:val="center"/>
              <w:rPr>
                <w:sz w:val="24"/>
              </w:rPr>
            </w:pPr>
            <w:r>
              <w:rPr>
                <w:sz w:val="24"/>
              </w:rPr>
              <w:t>上海市湖滨路</w:t>
            </w:r>
            <w:r>
              <w:rPr>
                <w:sz w:val="24"/>
              </w:rPr>
              <w:t>202</w:t>
            </w:r>
            <w:r>
              <w:rPr>
                <w:sz w:val="24"/>
              </w:rPr>
              <w:t>号普华永道中心</w:t>
            </w:r>
            <w:r>
              <w:rPr>
                <w:sz w:val="24"/>
              </w:rPr>
              <w:t>11</w:t>
            </w:r>
            <w:r>
              <w:rPr>
                <w:sz w:val="24"/>
              </w:rPr>
              <w:t>楼</w:t>
            </w:r>
          </w:p>
        </w:tc>
      </w:tr>
      <w:tr w:rsidR="001F6A67">
        <w:tc>
          <w:tcPr>
            <w:tcW w:w="3261" w:type="dxa"/>
            <w:vAlign w:val="center"/>
          </w:tcPr>
          <w:p w:rsidR="001F6A67" w:rsidRDefault="00AA76CD">
            <w:pPr>
              <w:spacing w:before="29" w:line="288" w:lineRule="auto"/>
              <w:rPr>
                <w:sz w:val="24"/>
              </w:rPr>
            </w:pPr>
            <w:r>
              <w:rPr>
                <w:rFonts w:hint="eastAsia"/>
                <w:sz w:val="24"/>
              </w:rPr>
              <w:t>注册登记机构</w:t>
            </w:r>
          </w:p>
        </w:tc>
        <w:tc>
          <w:tcPr>
            <w:tcW w:w="2976" w:type="dxa"/>
            <w:vAlign w:val="center"/>
          </w:tcPr>
          <w:p w:rsidR="001F6A67" w:rsidRDefault="00AA76CD">
            <w:pPr>
              <w:spacing w:before="29" w:line="288" w:lineRule="auto"/>
              <w:jc w:val="center"/>
              <w:rPr>
                <w:sz w:val="24"/>
              </w:rPr>
            </w:pPr>
            <w:r>
              <w:rPr>
                <w:sz w:val="24"/>
              </w:rPr>
              <w:t>中国证券登记结算有限责任公司</w:t>
            </w:r>
          </w:p>
        </w:tc>
        <w:tc>
          <w:tcPr>
            <w:tcW w:w="2761" w:type="dxa"/>
            <w:vAlign w:val="center"/>
          </w:tcPr>
          <w:p w:rsidR="001F6A67" w:rsidRDefault="00AA76CD">
            <w:pPr>
              <w:spacing w:before="29" w:line="288" w:lineRule="auto"/>
              <w:jc w:val="center"/>
              <w:rPr>
                <w:sz w:val="24"/>
              </w:rPr>
            </w:pPr>
            <w:r>
              <w:rPr>
                <w:sz w:val="24"/>
              </w:rPr>
              <w:t>北京市西城区太平桥大街</w:t>
            </w:r>
            <w:r>
              <w:rPr>
                <w:sz w:val="24"/>
              </w:rPr>
              <w:t>17</w:t>
            </w:r>
            <w:r>
              <w:rPr>
                <w:sz w:val="24"/>
              </w:rPr>
              <w:t>号</w:t>
            </w:r>
          </w:p>
        </w:tc>
      </w:tr>
    </w:tbl>
    <w:p w:rsidR="001F6A67" w:rsidRDefault="001F6A67">
      <w:pPr>
        <w:spacing w:before="29" w:line="288" w:lineRule="auto"/>
        <w:jc w:val="left"/>
        <w:rPr>
          <w:kern w:val="0"/>
          <w:sz w:val="24"/>
        </w:rPr>
      </w:pPr>
    </w:p>
    <w:p w:rsidR="001F6A67" w:rsidRDefault="00AA76CD">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22739"/>
      <w:r>
        <w:rPr>
          <w:rFonts w:hint="eastAsia"/>
          <w:b/>
          <w:bCs/>
          <w:szCs w:val="24"/>
          <w:lang w:val="en-US"/>
        </w:rPr>
        <w:t>§</w:t>
      </w:r>
      <w:r>
        <w:rPr>
          <w:b/>
          <w:bCs/>
          <w:szCs w:val="24"/>
          <w:lang w:val="en-US"/>
        </w:rPr>
        <w:t xml:space="preserve">3 </w:t>
      </w:r>
      <w:r>
        <w:rPr>
          <w:rFonts w:hint="eastAsia"/>
          <w:b/>
          <w:bCs/>
          <w:szCs w:val="24"/>
          <w:lang w:val="en-US"/>
        </w:rPr>
        <w:t>主要财务指标、基金净值表现</w:t>
      </w:r>
      <w:bookmarkEnd w:id="25"/>
      <w:r>
        <w:rPr>
          <w:rFonts w:hint="eastAsia"/>
          <w:b/>
          <w:bCs/>
          <w:szCs w:val="24"/>
          <w:lang w:val="en-US"/>
        </w:rPr>
        <w:t>及利润分配情况</w:t>
      </w:r>
      <w:bookmarkEnd w:id="26"/>
      <w:bookmarkEnd w:id="27"/>
    </w:p>
    <w:p w:rsidR="001F6A67" w:rsidRDefault="001F6A67"/>
    <w:p w:rsidR="001F6A67" w:rsidRDefault="00AA76CD">
      <w:pPr>
        <w:pStyle w:val="2"/>
        <w:spacing w:before="29" w:after="0" w:line="288" w:lineRule="auto"/>
      </w:pPr>
      <w:bookmarkStart w:id="28" w:name="_Toc286996129"/>
      <w:bookmarkStart w:id="29" w:name="_Toc361324851"/>
      <w:bookmarkStart w:id="30" w:name="_Toc2203"/>
      <w:r>
        <w:t xml:space="preserve">3.1 </w:t>
      </w:r>
      <w:r>
        <w:rPr>
          <w:rFonts w:hint="eastAsia"/>
        </w:rPr>
        <w:t>主要会计数据和财务指标</w:t>
      </w:r>
      <w:bookmarkEnd w:id="28"/>
      <w:bookmarkEnd w:id="29"/>
      <w:bookmarkEnd w:id="30"/>
    </w:p>
    <w:p w:rsidR="001F6A67" w:rsidRDefault="00AA76CD">
      <w:pPr>
        <w:autoSpaceDE w:val="0"/>
        <w:autoSpaceDN w:val="0"/>
        <w:adjustRightInd w:val="0"/>
        <w:spacing w:before="29" w:line="288" w:lineRule="auto"/>
        <w:ind w:left="15"/>
        <w:jc w:val="right"/>
        <w:rPr>
          <w:color w:val="000000"/>
          <w:kern w:val="0"/>
          <w:sz w:val="24"/>
        </w:rPr>
      </w:pPr>
      <w:r>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2409"/>
        <w:gridCol w:w="2374"/>
      </w:tblGrid>
      <w:tr w:rsidR="001F6A67">
        <w:trPr>
          <w:trHeight w:val="487"/>
        </w:trPr>
        <w:tc>
          <w:tcPr>
            <w:tcW w:w="1203" w:type="pct"/>
            <w:vAlign w:val="center"/>
          </w:tcPr>
          <w:p w:rsidR="001F6A67" w:rsidRDefault="00AA76CD">
            <w:pPr>
              <w:spacing w:before="29" w:line="288" w:lineRule="auto"/>
              <w:rPr>
                <w:b/>
                <w:szCs w:val="21"/>
              </w:rPr>
            </w:pPr>
            <w:r>
              <w:rPr>
                <w:b/>
                <w:szCs w:val="21"/>
              </w:rPr>
              <w:t xml:space="preserve">3.1.1 </w:t>
            </w:r>
            <w:r>
              <w:rPr>
                <w:rFonts w:hint="eastAsia"/>
                <w:b/>
                <w:szCs w:val="21"/>
              </w:rPr>
              <w:t>期间数据和指标</w:t>
            </w:r>
          </w:p>
        </w:tc>
        <w:tc>
          <w:tcPr>
            <w:tcW w:w="1221" w:type="pct"/>
            <w:vAlign w:val="center"/>
          </w:tcPr>
          <w:p w:rsidR="001F6A67" w:rsidRDefault="00AA76CD">
            <w:pPr>
              <w:spacing w:before="29" w:line="288" w:lineRule="auto"/>
              <w:jc w:val="center"/>
              <w:rPr>
                <w:b/>
                <w:szCs w:val="21"/>
              </w:rPr>
            </w:pPr>
            <w:r>
              <w:rPr>
                <w:b/>
                <w:szCs w:val="21"/>
              </w:rPr>
              <w:t>2020</w:t>
            </w:r>
            <w:r>
              <w:rPr>
                <w:b/>
                <w:szCs w:val="21"/>
              </w:rPr>
              <w:t>年</w:t>
            </w:r>
          </w:p>
        </w:tc>
        <w:tc>
          <w:tcPr>
            <w:tcW w:w="1297" w:type="pct"/>
            <w:vAlign w:val="center"/>
          </w:tcPr>
          <w:p w:rsidR="001F6A67" w:rsidRDefault="00AA76CD">
            <w:pPr>
              <w:spacing w:before="29" w:line="288" w:lineRule="auto"/>
              <w:jc w:val="center"/>
              <w:rPr>
                <w:b/>
                <w:szCs w:val="21"/>
              </w:rPr>
            </w:pPr>
            <w:r>
              <w:rPr>
                <w:b/>
                <w:szCs w:val="21"/>
              </w:rPr>
              <w:t>2019</w:t>
            </w:r>
            <w:r>
              <w:rPr>
                <w:b/>
                <w:szCs w:val="21"/>
              </w:rPr>
              <w:t>年</w:t>
            </w:r>
          </w:p>
        </w:tc>
        <w:tc>
          <w:tcPr>
            <w:tcW w:w="1278" w:type="pct"/>
            <w:vAlign w:val="center"/>
          </w:tcPr>
          <w:p w:rsidR="001F6A67" w:rsidRDefault="00AA76CD">
            <w:pPr>
              <w:spacing w:before="29" w:line="288" w:lineRule="auto"/>
              <w:jc w:val="center"/>
              <w:rPr>
                <w:b/>
                <w:szCs w:val="21"/>
              </w:rPr>
            </w:pPr>
            <w:r>
              <w:rPr>
                <w:b/>
                <w:szCs w:val="21"/>
              </w:rPr>
              <w:t>2018</w:t>
            </w:r>
            <w:r>
              <w:rPr>
                <w:b/>
                <w:szCs w:val="21"/>
              </w:rPr>
              <w:t>年</w:t>
            </w:r>
          </w:p>
        </w:tc>
      </w:tr>
      <w:tr w:rsidR="001F6A67">
        <w:tc>
          <w:tcPr>
            <w:tcW w:w="1203" w:type="pct"/>
            <w:vAlign w:val="center"/>
          </w:tcPr>
          <w:p w:rsidR="001F6A67" w:rsidRDefault="00AA76CD">
            <w:pPr>
              <w:spacing w:before="29" w:line="288" w:lineRule="auto"/>
              <w:rPr>
                <w:szCs w:val="21"/>
              </w:rPr>
            </w:pPr>
            <w:r>
              <w:rPr>
                <w:rFonts w:hint="eastAsia"/>
                <w:szCs w:val="21"/>
              </w:rPr>
              <w:t>本期已实现收益</w:t>
            </w:r>
          </w:p>
        </w:tc>
        <w:tc>
          <w:tcPr>
            <w:tcW w:w="1221" w:type="pct"/>
            <w:vAlign w:val="center"/>
          </w:tcPr>
          <w:p w:rsidR="001F6A67" w:rsidRDefault="00AA76CD">
            <w:pPr>
              <w:spacing w:before="29" w:line="288" w:lineRule="auto"/>
              <w:jc w:val="right"/>
              <w:rPr>
                <w:szCs w:val="21"/>
              </w:rPr>
            </w:pPr>
            <w:r>
              <w:rPr>
                <w:szCs w:val="21"/>
              </w:rPr>
              <w:t>214,524,838.41</w:t>
            </w:r>
          </w:p>
        </w:tc>
        <w:tc>
          <w:tcPr>
            <w:tcW w:w="1297" w:type="pct"/>
            <w:vAlign w:val="center"/>
          </w:tcPr>
          <w:p w:rsidR="001F6A67" w:rsidRDefault="00AA76CD">
            <w:pPr>
              <w:spacing w:before="29" w:line="288" w:lineRule="auto"/>
              <w:jc w:val="right"/>
              <w:rPr>
                <w:szCs w:val="21"/>
              </w:rPr>
            </w:pPr>
            <w:r>
              <w:rPr>
                <w:szCs w:val="21"/>
              </w:rPr>
              <w:t>170,739,246.04</w:t>
            </w:r>
          </w:p>
        </w:tc>
        <w:tc>
          <w:tcPr>
            <w:tcW w:w="1278" w:type="pct"/>
            <w:vAlign w:val="center"/>
          </w:tcPr>
          <w:p w:rsidR="001F6A67" w:rsidRDefault="00AA76CD">
            <w:pPr>
              <w:spacing w:before="29" w:line="288" w:lineRule="auto"/>
              <w:jc w:val="right"/>
              <w:rPr>
                <w:szCs w:val="21"/>
              </w:rPr>
            </w:pPr>
            <w:r>
              <w:rPr>
                <w:szCs w:val="21"/>
              </w:rPr>
              <w:t>-14,694,585.25</w:t>
            </w:r>
          </w:p>
        </w:tc>
      </w:tr>
      <w:tr w:rsidR="001F6A67">
        <w:tc>
          <w:tcPr>
            <w:tcW w:w="1203" w:type="pct"/>
            <w:vAlign w:val="center"/>
          </w:tcPr>
          <w:p w:rsidR="001F6A67" w:rsidRDefault="00AA76CD">
            <w:pPr>
              <w:spacing w:before="29" w:line="288" w:lineRule="auto"/>
              <w:rPr>
                <w:szCs w:val="21"/>
              </w:rPr>
            </w:pPr>
            <w:r>
              <w:rPr>
                <w:rFonts w:hint="eastAsia"/>
                <w:szCs w:val="21"/>
              </w:rPr>
              <w:t>本期利润</w:t>
            </w:r>
          </w:p>
        </w:tc>
        <w:tc>
          <w:tcPr>
            <w:tcW w:w="1221" w:type="pct"/>
            <w:vAlign w:val="center"/>
          </w:tcPr>
          <w:p w:rsidR="001F6A67" w:rsidRDefault="00AA76CD">
            <w:pPr>
              <w:spacing w:before="29" w:line="288" w:lineRule="auto"/>
              <w:jc w:val="right"/>
              <w:rPr>
                <w:szCs w:val="21"/>
              </w:rPr>
            </w:pPr>
            <w:r>
              <w:rPr>
                <w:szCs w:val="21"/>
              </w:rPr>
              <w:t>387,823,613.07</w:t>
            </w:r>
          </w:p>
        </w:tc>
        <w:tc>
          <w:tcPr>
            <w:tcW w:w="1297" w:type="pct"/>
            <w:vAlign w:val="center"/>
          </w:tcPr>
          <w:p w:rsidR="001F6A67" w:rsidRDefault="00AA76CD">
            <w:pPr>
              <w:spacing w:before="29" w:line="288" w:lineRule="auto"/>
              <w:jc w:val="right"/>
              <w:rPr>
                <w:szCs w:val="21"/>
              </w:rPr>
            </w:pPr>
            <w:r>
              <w:rPr>
                <w:szCs w:val="21"/>
              </w:rPr>
              <w:t>254,187,001.79</w:t>
            </w:r>
          </w:p>
        </w:tc>
        <w:tc>
          <w:tcPr>
            <w:tcW w:w="1278" w:type="pct"/>
            <w:vAlign w:val="center"/>
          </w:tcPr>
          <w:p w:rsidR="001F6A67" w:rsidRDefault="00AA76CD">
            <w:pPr>
              <w:spacing w:before="29" w:line="288" w:lineRule="auto"/>
              <w:jc w:val="right"/>
              <w:rPr>
                <w:szCs w:val="21"/>
              </w:rPr>
            </w:pPr>
            <w:r>
              <w:rPr>
                <w:szCs w:val="21"/>
              </w:rPr>
              <w:t>-114,146,032.58</w:t>
            </w:r>
          </w:p>
        </w:tc>
      </w:tr>
      <w:tr w:rsidR="001F6A67">
        <w:tc>
          <w:tcPr>
            <w:tcW w:w="1203" w:type="pct"/>
            <w:vAlign w:val="center"/>
          </w:tcPr>
          <w:p w:rsidR="001F6A67" w:rsidRDefault="00AA76CD">
            <w:pPr>
              <w:spacing w:before="29" w:line="288" w:lineRule="auto"/>
              <w:rPr>
                <w:szCs w:val="21"/>
              </w:rPr>
            </w:pPr>
            <w:r>
              <w:rPr>
                <w:rFonts w:hint="eastAsia"/>
                <w:szCs w:val="21"/>
              </w:rPr>
              <w:t>加权平均基金份额本期利润</w:t>
            </w:r>
          </w:p>
        </w:tc>
        <w:tc>
          <w:tcPr>
            <w:tcW w:w="1221" w:type="pct"/>
            <w:vAlign w:val="center"/>
          </w:tcPr>
          <w:p w:rsidR="001F6A67" w:rsidRDefault="00AA76CD">
            <w:pPr>
              <w:spacing w:before="29" w:line="288" w:lineRule="auto"/>
              <w:jc w:val="right"/>
              <w:rPr>
                <w:szCs w:val="21"/>
              </w:rPr>
            </w:pPr>
            <w:r>
              <w:rPr>
                <w:szCs w:val="21"/>
              </w:rPr>
              <w:t>1.1355</w:t>
            </w:r>
          </w:p>
        </w:tc>
        <w:tc>
          <w:tcPr>
            <w:tcW w:w="1297" w:type="pct"/>
            <w:vAlign w:val="center"/>
          </w:tcPr>
          <w:p w:rsidR="001F6A67" w:rsidRDefault="00AA76CD">
            <w:pPr>
              <w:spacing w:before="29" w:line="288" w:lineRule="auto"/>
              <w:jc w:val="right"/>
              <w:rPr>
                <w:szCs w:val="21"/>
              </w:rPr>
            </w:pPr>
            <w:r>
              <w:rPr>
                <w:szCs w:val="21"/>
              </w:rPr>
              <w:t>0.3262</w:t>
            </w:r>
          </w:p>
        </w:tc>
        <w:tc>
          <w:tcPr>
            <w:tcW w:w="1278" w:type="pct"/>
            <w:vAlign w:val="center"/>
          </w:tcPr>
          <w:p w:rsidR="001F6A67" w:rsidRDefault="00AA76CD">
            <w:pPr>
              <w:spacing w:before="29" w:line="288" w:lineRule="auto"/>
              <w:jc w:val="right"/>
              <w:rPr>
                <w:szCs w:val="21"/>
              </w:rPr>
            </w:pPr>
            <w:r>
              <w:rPr>
                <w:szCs w:val="21"/>
              </w:rPr>
              <w:t>-0.1558</w:t>
            </w:r>
          </w:p>
        </w:tc>
      </w:tr>
      <w:tr w:rsidR="001F6A67">
        <w:tc>
          <w:tcPr>
            <w:tcW w:w="1203" w:type="pct"/>
            <w:vAlign w:val="center"/>
          </w:tcPr>
          <w:p w:rsidR="001F6A67" w:rsidRDefault="00AA76CD">
            <w:pPr>
              <w:spacing w:before="29" w:line="288" w:lineRule="auto"/>
              <w:rPr>
                <w:szCs w:val="21"/>
              </w:rPr>
            </w:pPr>
            <w:r>
              <w:rPr>
                <w:rFonts w:hint="eastAsia"/>
                <w:szCs w:val="21"/>
              </w:rPr>
              <w:t>本期加权平均净值利润率</w:t>
            </w:r>
          </w:p>
        </w:tc>
        <w:tc>
          <w:tcPr>
            <w:tcW w:w="1221" w:type="pct"/>
            <w:vAlign w:val="center"/>
          </w:tcPr>
          <w:p w:rsidR="001F6A67" w:rsidRDefault="00AA76CD">
            <w:pPr>
              <w:spacing w:before="29" w:line="288" w:lineRule="auto"/>
              <w:jc w:val="right"/>
              <w:rPr>
                <w:szCs w:val="21"/>
              </w:rPr>
            </w:pPr>
            <w:r>
              <w:rPr>
                <w:szCs w:val="21"/>
              </w:rPr>
              <w:t>77.35%</w:t>
            </w:r>
          </w:p>
        </w:tc>
        <w:tc>
          <w:tcPr>
            <w:tcW w:w="1297" w:type="pct"/>
            <w:vAlign w:val="center"/>
          </w:tcPr>
          <w:p w:rsidR="001F6A67" w:rsidRDefault="00AA76CD">
            <w:pPr>
              <w:spacing w:before="29" w:line="288" w:lineRule="auto"/>
              <w:jc w:val="right"/>
              <w:rPr>
                <w:szCs w:val="21"/>
              </w:rPr>
            </w:pPr>
            <w:r>
              <w:rPr>
                <w:szCs w:val="21"/>
              </w:rPr>
              <w:t>31.91%</w:t>
            </w:r>
          </w:p>
        </w:tc>
        <w:tc>
          <w:tcPr>
            <w:tcW w:w="1278" w:type="pct"/>
            <w:vAlign w:val="center"/>
          </w:tcPr>
          <w:p w:rsidR="001F6A67" w:rsidRDefault="00AA76CD">
            <w:pPr>
              <w:spacing w:before="29" w:line="288" w:lineRule="auto"/>
              <w:jc w:val="right"/>
              <w:rPr>
                <w:szCs w:val="21"/>
              </w:rPr>
            </w:pPr>
            <w:r>
              <w:rPr>
                <w:szCs w:val="21"/>
              </w:rPr>
              <w:t>-15.41%</w:t>
            </w:r>
          </w:p>
        </w:tc>
      </w:tr>
      <w:tr w:rsidR="001F6A67">
        <w:tc>
          <w:tcPr>
            <w:tcW w:w="1203" w:type="pct"/>
            <w:vAlign w:val="center"/>
          </w:tcPr>
          <w:p w:rsidR="001F6A67" w:rsidRDefault="00AA76CD">
            <w:pPr>
              <w:spacing w:before="29" w:line="288" w:lineRule="auto"/>
              <w:rPr>
                <w:szCs w:val="21"/>
              </w:rPr>
            </w:pPr>
            <w:r>
              <w:rPr>
                <w:rFonts w:hint="eastAsia"/>
                <w:szCs w:val="21"/>
              </w:rPr>
              <w:t>本期基金份额净值增长率</w:t>
            </w:r>
          </w:p>
        </w:tc>
        <w:tc>
          <w:tcPr>
            <w:tcW w:w="1221" w:type="pct"/>
            <w:vAlign w:val="center"/>
          </w:tcPr>
          <w:p w:rsidR="001F6A67" w:rsidRDefault="00AA76CD">
            <w:pPr>
              <w:spacing w:before="29" w:line="288" w:lineRule="auto"/>
              <w:jc w:val="right"/>
              <w:rPr>
                <w:szCs w:val="21"/>
              </w:rPr>
            </w:pPr>
            <w:r>
              <w:rPr>
                <w:szCs w:val="21"/>
              </w:rPr>
              <w:t>103.24%</w:t>
            </w:r>
          </w:p>
        </w:tc>
        <w:tc>
          <w:tcPr>
            <w:tcW w:w="1297" w:type="pct"/>
            <w:vAlign w:val="center"/>
          </w:tcPr>
          <w:p w:rsidR="001F6A67" w:rsidRDefault="00AA76CD">
            <w:pPr>
              <w:spacing w:before="29" w:line="288" w:lineRule="auto"/>
              <w:jc w:val="right"/>
              <w:rPr>
                <w:szCs w:val="21"/>
              </w:rPr>
            </w:pPr>
            <w:r>
              <w:rPr>
                <w:szCs w:val="21"/>
              </w:rPr>
              <w:t>36.27%</w:t>
            </w:r>
          </w:p>
        </w:tc>
        <w:tc>
          <w:tcPr>
            <w:tcW w:w="1278" w:type="pct"/>
            <w:vAlign w:val="center"/>
          </w:tcPr>
          <w:p w:rsidR="001F6A67" w:rsidRDefault="00AA76CD">
            <w:pPr>
              <w:spacing w:before="29" w:line="288" w:lineRule="auto"/>
              <w:jc w:val="right"/>
              <w:rPr>
                <w:szCs w:val="21"/>
              </w:rPr>
            </w:pPr>
            <w:r>
              <w:rPr>
                <w:szCs w:val="21"/>
              </w:rPr>
              <w:t>-14.00%</w:t>
            </w:r>
          </w:p>
        </w:tc>
      </w:tr>
      <w:tr w:rsidR="001F6A67">
        <w:tc>
          <w:tcPr>
            <w:tcW w:w="1203" w:type="pct"/>
            <w:vAlign w:val="center"/>
          </w:tcPr>
          <w:p w:rsidR="001F6A67" w:rsidRDefault="00AA76CD">
            <w:pPr>
              <w:spacing w:before="29" w:line="288" w:lineRule="auto"/>
              <w:rPr>
                <w:rFonts w:asciiTheme="minorEastAsia" w:eastAsiaTheme="minorEastAsia" w:hAnsiTheme="minorEastAsia"/>
                <w:b/>
                <w:szCs w:val="21"/>
              </w:rPr>
            </w:pPr>
            <w:r>
              <w:rPr>
                <w:b/>
                <w:szCs w:val="21"/>
              </w:rPr>
              <w:t xml:space="preserve">3.1.2 </w:t>
            </w:r>
            <w:r>
              <w:rPr>
                <w:rFonts w:hint="eastAsia"/>
                <w:b/>
                <w:szCs w:val="21"/>
              </w:rPr>
              <w:t>期末数据和指标</w:t>
            </w:r>
          </w:p>
        </w:tc>
        <w:tc>
          <w:tcPr>
            <w:tcW w:w="1221" w:type="pct"/>
            <w:vAlign w:val="center"/>
          </w:tcPr>
          <w:p w:rsidR="001F6A67" w:rsidRDefault="00AA76CD">
            <w:pPr>
              <w:spacing w:before="29" w:line="288" w:lineRule="auto"/>
              <w:jc w:val="center"/>
              <w:rPr>
                <w:b/>
                <w:szCs w:val="21"/>
              </w:rPr>
            </w:pPr>
            <w:r>
              <w:rPr>
                <w:b/>
                <w:szCs w:val="21"/>
              </w:rPr>
              <w:t>2020</w:t>
            </w:r>
            <w:r>
              <w:rPr>
                <w:rFonts w:hint="eastAsia"/>
                <w:b/>
                <w:szCs w:val="21"/>
              </w:rPr>
              <w:t>年末</w:t>
            </w:r>
          </w:p>
        </w:tc>
        <w:tc>
          <w:tcPr>
            <w:tcW w:w="1297" w:type="pct"/>
            <w:vAlign w:val="center"/>
          </w:tcPr>
          <w:p w:rsidR="001F6A67" w:rsidRDefault="00AA76CD">
            <w:pPr>
              <w:spacing w:before="29" w:line="288" w:lineRule="auto"/>
              <w:jc w:val="center"/>
              <w:rPr>
                <w:b/>
                <w:szCs w:val="21"/>
              </w:rPr>
            </w:pPr>
            <w:r>
              <w:rPr>
                <w:b/>
                <w:szCs w:val="21"/>
              </w:rPr>
              <w:t>2019</w:t>
            </w:r>
            <w:r>
              <w:rPr>
                <w:rFonts w:hint="eastAsia"/>
                <w:b/>
                <w:szCs w:val="21"/>
              </w:rPr>
              <w:t>年末</w:t>
            </w:r>
          </w:p>
        </w:tc>
        <w:tc>
          <w:tcPr>
            <w:tcW w:w="1278" w:type="pct"/>
            <w:vAlign w:val="center"/>
          </w:tcPr>
          <w:p w:rsidR="001F6A67" w:rsidRDefault="00AA76CD">
            <w:pPr>
              <w:spacing w:before="29" w:line="288" w:lineRule="auto"/>
              <w:jc w:val="center"/>
              <w:rPr>
                <w:b/>
                <w:szCs w:val="21"/>
              </w:rPr>
            </w:pPr>
            <w:r>
              <w:rPr>
                <w:b/>
                <w:szCs w:val="21"/>
              </w:rPr>
              <w:t>2018</w:t>
            </w:r>
            <w:r>
              <w:rPr>
                <w:rFonts w:hint="eastAsia"/>
                <w:b/>
                <w:szCs w:val="21"/>
              </w:rPr>
              <w:t>年末</w:t>
            </w:r>
          </w:p>
        </w:tc>
      </w:tr>
      <w:tr w:rsidR="001F6A67">
        <w:tc>
          <w:tcPr>
            <w:tcW w:w="1203" w:type="pct"/>
            <w:vAlign w:val="center"/>
          </w:tcPr>
          <w:p w:rsidR="001F6A67" w:rsidRDefault="00AA76CD">
            <w:pPr>
              <w:spacing w:before="29" w:line="288" w:lineRule="auto"/>
              <w:rPr>
                <w:szCs w:val="21"/>
              </w:rPr>
            </w:pPr>
            <w:r>
              <w:rPr>
                <w:rFonts w:hint="eastAsia"/>
                <w:szCs w:val="21"/>
              </w:rPr>
              <w:t>期末可供分配利润</w:t>
            </w:r>
          </w:p>
        </w:tc>
        <w:tc>
          <w:tcPr>
            <w:tcW w:w="1221" w:type="pct"/>
            <w:vAlign w:val="center"/>
          </w:tcPr>
          <w:p w:rsidR="001F6A67" w:rsidRDefault="00AA76CD">
            <w:pPr>
              <w:spacing w:before="29" w:line="288" w:lineRule="auto"/>
              <w:jc w:val="right"/>
              <w:rPr>
                <w:szCs w:val="21"/>
              </w:rPr>
            </w:pPr>
            <w:r>
              <w:rPr>
                <w:szCs w:val="21"/>
              </w:rPr>
              <w:t>744,006,164.07</w:t>
            </w:r>
          </w:p>
        </w:tc>
        <w:tc>
          <w:tcPr>
            <w:tcW w:w="1297" w:type="pct"/>
            <w:vAlign w:val="center"/>
          </w:tcPr>
          <w:p w:rsidR="001F6A67" w:rsidRDefault="00AA76CD">
            <w:pPr>
              <w:spacing w:before="29" w:line="288" w:lineRule="auto"/>
              <w:jc w:val="right"/>
              <w:rPr>
                <w:szCs w:val="21"/>
              </w:rPr>
            </w:pPr>
            <w:r>
              <w:rPr>
                <w:szCs w:val="21"/>
              </w:rPr>
              <w:t>179,917,589.64</w:t>
            </w:r>
          </w:p>
        </w:tc>
        <w:tc>
          <w:tcPr>
            <w:tcW w:w="1278" w:type="pct"/>
            <w:vAlign w:val="center"/>
          </w:tcPr>
          <w:p w:rsidR="001F6A67" w:rsidRDefault="00AA76CD">
            <w:pPr>
              <w:spacing w:before="29" w:line="288" w:lineRule="auto"/>
              <w:jc w:val="right"/>
              <w:rPr>
                <w:szCs w:val="21"/>
              </w:rPr>
            </w:pPr>
            <w:r>
              <w:rPr>
                <w:szCs w:val="21"/>
              </w:rPr>
              <w:t>264,495,031.83</w:t>
            </w:r>
          </w:p>
        </w:tc>
      </w:tr>
      <w:tr w:rsidR="001F6A67">
        <w:tc>
          <w:tcPr>
            <w:tcW w:w="1203" w:type="pct"/>
            <w:vAlign w:val="center"/>
          </w:tcPr>
          <w:p w:rsidR="001F6A67" w:rsidRDefault="00AA76CD">
            <w:pPr>
              <w:spacing w:before="29" w:line="288" w:lineRule="auto"/>
              <w:rPr>
                <w:szCs w:val="21"/>
              </w:rPr>
            </w:pPr>
            <w:r>
              <w:rPr>
                <w:rFonts w:hint="eastAsia"/>
                <w:szCs w:val="21"/>
              </w:rPr>
              <w:t>期末可供分配基金份额利润</w:t>
            </w:r>
          </w:p>
        </w:tc>
        <w:tc>
          <w:tcPr>
            <w:tcW w:w="1221" w:type="pct"/>
            <w:vAlign w:val="center"/>
          </w:tcPr>
          <w:p w:rsidR="001F6A67" w:rsidRDefault="00AA76CD">
            <w:pPr>
              <w:spacing w:before="29" w:line="288" w:lineRule="auto"/>
              <w:jc w:val="right"/>
              <w:rPr>
                <w:szCs w:val="21"/>
              </w:rPr>
            </w:pPr>
            <w:r>
              <w:rPr>
                <w:szCs w:val="21"/>
              </w:rPr>
              <w:t>1.156</w:t>
            </w:r>
          </w:p>
        </w:tc>
        <w:tc>
          <w:tcPr>
            <w:tcW w:w="1297" w:type="pct"/>
            <w:vAlign w:val="center"/>
          </w:tcPr>
          <w:p w:rsidR="001F6A67" w:rsidRDefault="00AA76CD">
            <w:pPr>
              <w:spacing w:before="29" w:line="288" w:lineRule="auto"/>
              <w:jc w:val="right"/>
              <w:rPr>
                <w:szCs w:val="21"/>
              </w:rPr>
            </w:pPr>
            <w:r>
              <w:rPr>
                <w:szCs w:val="21"/>
              </w:rPr>
              <w:t>0.477</w:t>
            </w:r>
          </w:p>
        </w:tc>
        <w:tc>
          <w:tcPr>
            <w:tcW w:w="1278" w:type="pct"/>
            <w:vAlign w:val="center"/>
          </w:tcPr>
          <w:p w:rsidR="001F6A67" w:rsidRDefault="00AA76CD">
            <w:pPr>
              <w:spacing w:before="29" w:line="288" w:lineRule="auto"/>
              <w:jc w:val="right"/>
              <w:rPr>
                <w:szCs w:val="21"/>
              </w:rPr>
            </w:pPr>
            <w:r>
              <w:rPr>
                <w:szCs w:val="21"/>
              </w:rPr>
              <w:t>0.380</w:t>
            </w:r>
          </w:p>
        </w:tc>
      </w:tr>
      <w:tr w:rsidR="001F6A67">
        <w:tc>
          <w:tcPr>
            <w:tcW w:w="1203" w:type="pct"/>
            <w:vAlign w:val="center"/>
          </w:tcPr>
          <w:p w:rsidR="001F6A67" w:rsidRDefault="00AA76CD">
            <w:pPr>
              <w:spacing w:before="29" w:line="288" w:lineRule="auto"/>
              <w:rPr>
                <w:szCs w:val="21"/>
              </w:rPr>
            </w:pPr>
            <w:r>
              <w:rPr>
                <w:rFonts w:hint="eastAsia"/>
                <w:szCs w:val="21"/>
              </w:rPr>
              <w:t>期末基金资产净值</w:t>
            </w:r>
          </w:p>
        </w:tc>
        <w:tc>
          <w:tcPr>
            <w:tcW w:w="1221" w:type="pct"/>
            <w:vAlign w:val="center"/>
          </w:tcPr>
          <w:p w:rsidR="001F6A67" w:rsidRDefault="00AA76CD">
            <w:pPr>
              <w:spacing w:before="29" w:line="288" w:lineRule="auto"/>
              <w:jc w:val="right"/>
              <w:rPr>
                <w:szCs w:val="21"/>
              </w:rPr>
            </w:pPr>
            <w:r>
              <w:rPr>
                <w:szCs w:val="21"/>
              </w:rPr>
              <w:t>1,292,658,419.44</w:t>
            </w:r>
          </w:p>
        </w:tc>
        <w:tc>
          <w:tcPr>
            <w:tcW w:w="1297" w:type="pct"/>
            <w:vAlign w:val="center"/>
          </w:tcPr>
          <w:p w:rsidR="001F6A67" w:rsidRDefault="00AA76CD">
            <w:pPr>
              <w:spacing w:before="29" w:line="288" w:lineRule="auto"/>
              <w:jc w:val="right"/>
              <w:rPr>
                <w:szCs w:val="21"/>
              </w:rPr>
            </w:pPr>
            <w:r>
              <w:rPr>
                <w:szCs w:val="21"/>
              </w:rPr>
              <w:t>372,259,248.08</w:t>
            </w:r>
          </w:p>
        </w:tc>
        <w:tc>
          <w:tcPr>
            <w:tcW w:w="1278" w:type="pct"/>
            <w:vAlign w:val="center"/>
          </w:tcPr>
          <w:p w:rsidR="001F6A67" w:rsidRDefault="00AA76CD">
            <w:pPr>
              <w:spacing w:before="29" w:line="288" w:lineRule="auto"/>
              <w:jc w:val="right"/>
              <w:rPr>
                <w:szCs w:val="21"/>
              </w:rPr>
            </w:pPr>
            <w:r>
              <w:rPr>
                <w:szCs w:val="21"/>
              </w:rPr>
              <w:t>619,757,203.52</w:t>
            </w:r>
          </w:p>
        </w:tc>
      </w:tr>
      <w:tr w:rsidR="001F6A67">
        <w:tc>
          <w:tcPr>
            <w:tcW w:w="1203" w:type="pct"/>
            <w:vAlign w:val="center"/>
          </w:tcPr>
          <w:p w:rsidR="001F6A67" w:rsidRDefault="00AA76CD">
            <w:pPr>
              <w:spacing w:before="29" w:line="288" w:lineRule="auto"/>
              <w:rPr>
                <w:szCs w:val="21"/>
              </w:rPr>
            </w:pPr>
            <w:r>
              <w:rPr>
                <w:rFonts w:hint="eastAsia"/>
                <w:szCs w:val="21"/>
              </w:rPr>
              <w:t>期末基金份额净值</w:t>
            </w:r>
          </w:p>
        </w:tc>
        <w:tc>
          <w:tcPr>
            <w:tcW w:w="1221" w:type="pct"/>
            <w:vAlign w:val="center"/>
          </w:tcPr>
          <w:p w:rsidR="001F6A67" w:rsidRDefault="00AA76CD">
            <w:pPr>
              <w:spacing w:before="29" w:line="288" w:lineRule="auto"/>
              <w:jc w:val="right"/>
              <w:rPr>
                <w:szCs w:val="21"/>
              </w:rPr>
            </w:pPr>
            <w:r>
              <w:rPr>
                <w:szCs w:val="21"/>
              </w:rPr>
              <w:t>2.008</w:t>
            </w:r>
          </w:p>
        </w:tc>
        <w:tc>
          <w:tcPr>
            <w:tcW w:w="1297" w:type="pct"/>
            <w:vAlign w:val="center"/>
          </w:tcPr>
          <w:p w:rsidR="001F6A67" w:rsidRDefault="00AA76CD">
            <w:pPr>
              <w:spacing w:before="29" w:line="288" w:lineRule="auto"/>
              <w:jc w:val="right"/>
              <w:rPr>
                <w:szCs w:val="21"/>
              </w:rPr>
            </w:pPr>
            <w:r>
              <w:rPr>
                <w:szCs w:val="21"/>
              </w:rPr>
              <w:t>0.988</w:t>
            </w:r>
          </w:p>
        </w:tc>
        <w:tc>
          <w:tcPr>
            <w:tcW w:w="1278" w:type="pct"/>
            <w:vAlign w:val="center"/>
          </w:tcPr>
          <w:p w:rsidR="001F6A67" w:rsidRDefault="00AA76CD">
            <w:pPr>
              <w:spacing w:before="29" w:line="288" w:lineRule="auto"/>
              <w:jc w:val="right"/>
              <w:rPr>
                <w:szCs w:val="21"/>
              </w:rPr>
            </w:pPr>
            <w:r>
              <w:rPr>
                <w:szCs w:val="21"/>
              </w:rPr>
              <w:t>0.891</w:t>
            </w:r>
          </w:p>
        </w:tc>
      </w:tr>
      <w:tr w:rsidR="001F6A67">
        <w:tc>
          <w:tcPr>
            <w:tcW w:w="1203" w:type="pct"/>
            <w:vAlign w:val="center"/>
          </w:tcPr>
          <w:p w:rsidR="001F6A67" w:rsidRDefault="00AA76CD">
            <w:pPr>
              <w:spacing w:before="29" w:line="288" w:lineRule="auto"/>
              <w:rPr>
                <w:rFonts w:asciiTheme="minorEastAsia" w:eastAsiaTheme="minorEastAsia" w:hAnsiTheme="minorEastAsia"/>
                <w:b/>
                <w:szCs w:val="21"/>
              </w:rPr>
            </w:pPr>
            <w:r>
              <w:rPr>
                <w:b/>
                <w:szCs w:val="21"/>
              </w:rPr>
              <w:t xml:space="preserve">3.1.3 </w:t>
            </w:r>
            <w:r>
              <w:rPr>
                <w:rFonts w:hint="eastAsia"/>
                <w:b/>
                <w:szCs w:val="21"/>
              </w:rPr>
              <w:t>累计期末指标</w:t>
            </w:r>
          </w:p>
        </w:tc>
        <w:tc>
          <w:tcPr>
            <w:tcW w:w="1221" w:type="pct"/>
            <w:vAlign w:val="center"/>
          </w:tcPr>
          <w:p w:rsidR="001F6A67" w:rsidRDefault="00AA76CD">
            <w:pPr>
              <w:spacing w:before="29" w:line="288" w:lineRule="auto"/>
              <w:jc w:val="center"/>
              <w:rPr>
                <w:b/>
                <w:szCs w:val="21"/>
              </w:rPr>
            </w:pPr>
            <w:r>
              <w:rPr>
                <w:b/>
                <w:szCs w:val="21"/>
              </w:rPr>
              <w:t>2020</w:t>
            </w:r>
            <w:r>
              <w:rPr>
                <w:rFonts w:hint="eastAsia"/>
                <w:b/>
                <w:szCs w:val="21"/>
              </w:rPr>
              <w:t>年末</w:t>
            </w:r>
          </w:p>
        </w:tc>
        <w:tc>
          <w:tcPr>
            <w:tcW w:w="1297" w:type="pct"/>
            <w:vAlign w:val="center"/>
          </w:tcPr>
          <w:p w:rsidR="001F6A67" w:rsidRDefault="00AA76CD">
            <w:pPr>
              <w:spacing w:before="29" w:line="288" w:lineRule="auto"/>
              <w:jc w:val="center"/>
              <w:rPr>
                <w:b/>
                <w:szCs w:val="21"/>
              </w:rPr>
            </w:pPr>
            <w:r>
              <w:rPr>
                <w:b/>
                <w:szCs w:val="21"/>
              </w:rPr>
              <w:t>2019</w:t>
            </w:r>
            <w:r>
              <w:rPr>
                <w:rFonts w:hint="eastAsia"/>
                <w:b/>
                <w:szCs w:val="21"/>
              </w:rPr>
              <w:t>年末</w:t>
            </w:r>
          </w:p>
        </w:tc>
        <w:tc>
          <w:tcPr>
            <w:tcW w:w="1278" w:type="pct"/>
            <w:vAlign w:val="center"/>
          </w:tcPr>
          <w:p w:rsidR="001F6A67" w:rsidRDefault="00AA76CD">
            <w:pPr>
              <w:spacing w:before="29" w:line="288" w:lineRule="auto"/>
              <w:jc w:val="center"/>
              <w:rPr>
                <w:b/>
                <w:szCs w:val="21"/>
              </w:rPr>
            </w:pPr>
            <w:r>
              <w:rPr>
                <w:b/>
                <w:szCs w:val="21"/>
              </w:rPr>
              <w:t>2018</w:t>
            </w:r>
            <w:r>
              <w:rPr>
                <w:rFonts w:hint="eastAsia"/>
                <w:b/>
                <w:szCs w:val="21"/>
              </w:rPr>
              <w:t>年末</w:t>
            </w:r>
          </w:p>
        </w:tc>
      </w:tr>
      <w:tr w:rsidR="001F6A67">
        <w:tc>
          <w:tcPr>
            <w:tcW w:w="1203" w:type="pct"/>
            <w:vAlign w:val="center"/>
          </w:tcPr>
          <w:p w:rsidR="001F6A67" w:rsidRDefault="00AA76CD">
            <w:pPr>
              <w:spacing w:before="29" w:line="288" w:lineRule="auto"/>
              <w:rPr>
                <w:rFonts w:asciiTheme="minorEastAsia" w:eastAsiaTheme="minorEastAsia" w:hAnsiTheme="minorEastAsia"/>
                <w:szCs w:val="21"/>
              </w:rPr>
            </w:pPr>
            <w:r>
              <w:rPr>
                <w:rFonts w:hint="eastAsia"/>
                <w:szCs w:val="21"/>
              </w:rPr>
              <w:t>基金份额累计净值增长率</w:t>
            </w:r>
          </w:p>
        </w:tc>
        <w:tc>
          <w:tcPr>
            <w:tcW w:w="1221" w:type="pct"/>
            <w:vAlign w:val="center"/>
          </w:tcPr>
          <w:p w:rsidR="001F6A67" w:rsidRDefault="00AA76CD">
            <w:pPr>
              <w:spacing w:before="29" w:line="288" w:lineRule="auto"/>
              <w:jc w:val="right"/>
              <w:rPr>
                <w:szCs w:val="21"/>
              </w:rPr>
            </w:pPr>
            <w:r>
              <w:rPr>
                <w:szCs w:val="21"/>
              </w:rPr>
              <w:t>206.68%</w:t>
            </w:r>
          </w:p>
        </w:tc>
        <w:tc>
          <w:tcPr>
            <w:tcW w:w="1297" w:type="pct"/>
            <w:vAlign w:val="center"/>
          </w:tcPr>
          <w:p w:rsidR="001F6A67" w:rsidRDefault="00AA76CD">
            <w:pPr>
              <w:spacing w:before="29" w:line="288" w:lineRule="auto"/>
              <w:jc w:val="right"/>
              <w:rPr>
                <w:szCs w:val="21"/>
              </w:rPr>
            </w:pPr>
            <w:r>
              <w:rPr>
                <w:szCs w:val="21"/>
              </w:rPr>
              <w:t>50.90%</w:t>
            </w:r>
          </w:p>
        </w:tc>
        <w:tc>
          <w:tcPr>
            <w:tcW w:w="1278" w:type="pct"/>
            <w:vAlign w:val="center"/>
          </w:tcPr>
          <w:p w:rsidR="001F6A67" w:rsidRDefault="00AA76CD">
            <w:pPr>
              <w:spacing w:before="29" w:line="288" w:lineRule="auto"/>
              <w:jc w:val="right"/>
              <w:rPr>
                <w:szCs w:val="21"/>
              </w:rPr>
            </w:pPr>
            <w:r>
              <w:rPr>
                <w:szCs w:val="21"/>
              </w:rPr>
              <w:t>10.74%</w:t>
            </w:r>
          </w:p>
        </w:tc>
      </w:tr>
    </w:tbl>
    <w:p w:rsidR="001F6A67" w:rsidRDefault="00AA76C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F6A67" w:rsidRDefault="00AA76CD">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F6A67" w:rsidRDefault="001F6A67">
      <w:pPr>
        <w:spacing w:line="360" w:lineRule="auto"/>
        <w:rPr>
          <w:rFonts w:asciiTheme="minorEastAsia" w:eastAsiaTheme="minorEastAsia" w:hAnsiTheme="minorEastAsia"/>
          <w:color w:val="000000"/>
          <w:szCs w:val="21"/>
        </w:rPr>
      </w:pPr>
    </w:p>
    <w:p w:rsidR="001F6A67" w:rsidRDefault="00AA76CD">
      <w:pPr>
        <w:pStyle w:val="2"/>
        <w:spacing w:before="29" w:after="0" w:line="288" w:lineRule="auto"/>
        <w:rPr>
          <w:rFonts w:ascii="Times New Roman" w:hAnsi="Times New Roman"/>
          <w:kern w:val="0"/>
          <w:szCs w:val="24"/>
        </w:rPr>
      </w:pPr>
      <w:bookmarkStart w:id="31" w:name="_Toc225498252"/>
      <w:bookmarkStart w:id="32" w:name="_Toc361324852"/>
      <w:bookmarkStart w:id="33" w:name="_Toc31803"/>
      <w:r>
        <w:rPr>
          <w:rFonts w:ascii="Times New Roman" w:hAnsi="Times New Roman"/>
          <w:kern w:val="0"/>
          <w:szCs w:val="24"/>
        </w:rPr>
        <w:t xml:space="preserve">3.2 </w:t>
      </w:r>
      <w:r>
        <w:rPr>
          <w:rFonts w:ascii="Times New Roman" w:hAnsi="Times New Roman" w:hint="eastAsia"/>
          <w:kern w:val="0"/>
          <w:szCs w:val="24"/>
        </w:rPr>
        <w:t>基金净值表现</w:t>
      </w:r>
      <w:bookmarkEnd w:id="31"/>
      <w:bookmarkEnd w:id="32"/>
      <w:bookmarkEnd w:id="33"/>
    </w:p>
    <w:p w:rsidR="001F6A67" w:rsidRDefault="00AA76CD">
      <w:pPr>
        <w:pStyle w:val="2"/>
        <w:spacing w:before="29" w:after="0" w:line="288" w:lineRule="auto"/>
        <w:rPr>
          <w:rFonts w:ascii="Times New Roman" w:hAnsi="Times New Roman"/>
          <w:kern w:val="0"/>
          <w:szCs w:val="24"/>
        </w:rPr>
      </w:pPr>
      <w:bookmarkStart w:id="34" w:name="_Toc16803"/>
      <w:r>
        <w:rPr>
          <w:rFonts w:ascii="Times New Roman" w:hAnsi="Times New Roman"/>
          <w:kern w:val="0"/>
          <w:szCs w:val="24"/>
        </w:rPr>
        <w:t xml:space="preserve">3.2.1 </w:t>
      </w:r>
      <w:r>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1F6A67">
        <w:tc>
          <w:tcPr>
            <w:tcW w:w="3459" w:type="dxa"/>
            <w:vAlign w:val="center"/>
          </w:tcPr>
          <w:p w:rsidR="001F6A67" w:rsidRDefault="00AA76CD">
            <w:pPr>
              <w:spacing w:before="29" w:line="288" w:lineRule="auto"/>
              <w:jc w:val="center"/>
              <w:rPr>
                <w:color w:val="000000"/>
                <w:sz w:val="24"/>
              </w:rPr>
            </w:pPr>
            <w:r>
              <w:rPr>
                <w:rFonts w:hint="eastAsia"/>
                <w:color w:val="000000"/>
                <w:sz w:val="24"/>
              </w:rPr>
              <w:t>阶段</w:t>
            </w:r>
          </w:p>
        </w:tc>
        <w:tc>
          <w:tcPr>
            <w:tcW w:w="3459" w:type="dxa"/>
            <w:vAlign w:val="center"/>
          </w:tcPr>
          <w:p w:rsidR="001F6A67" w:rsidRDefault="00AA76CD">
            <w:pPr>
              <w:spacing w:before="29" w:line="288" w:lineRule="auto"/>
              <w:jc w:val="center"/>
              <w:rPr>
                <w:color w:val="000000"/>
                <w:sz w:val="24"/>
              </w:rPr>
            </w:pPr>
            <w:r>
              <w:rPr>
                <w:rFonts w:hint="eastAsia"/>
                <w:color w:val="000000"/>
                <w:sz w:val="24"/>
              </w:rPr>
              <w:t>份额净值增长率①</w:t>
            </w:r>
          </w:p>
        </w:tc>
        <w:tc>
          <w:tcPr>
            <w:tcW w:w="3459" w:type="dxa"/>
            <w:vAlign w:val="center"/>
          </w:tcPr>
          <w:p w:rsidR="001F6A67" w:rsidRDefault="00AA76CD">
            <w:pPr>
              <w:spacing w:before="29" w:line="288" w:lineRule="auto"/>
              <w:jc w:val="center"/>
              <w:rPr>
                <w:color w:val="000000"/>
                <w:sz w:val="24"/>
              </w:rPr>
            </w:pPr>
            <w:r>
              <w:rPr>
                <w:rFonts w:hint="eastAsia"/>
                <w:color w:val="000000"/>
                <w:sz w:val="24"/>
              </w:rPr>
              <w:t>份额净值增长率标准差②</w:t>
            </w:r>
          </w:p>
        </w:tc>
        <w:tc>
          <w:tcPr>
            <w:tcW w:w="3459" w:type="dxa"/>
            <w:vAlign w:val="center"/>
          </w:tcPr>
          <w:p w:rsidR="001F6A67" w:rsidRDefault="00AA76CD">
            <w:pPr>
              <w:spacing w:before="29" w:line="288" w:lineRule="auto"/>
              <w:jc w:val="center"/>
              <w:rPr>
                <w:color w:val="000000"/>
                <w:sz w:val="24"/>
              </w:rPr>
            </w:pPr>
            <w:r>
              <w:rPr>
                <w:rFonts w:hint="eastAsia"/>
                <w:color w:val="000000"/>
                <w:sz w:val="24"/>
              </w:rPr>
              <w:t>业绩比较基准收益率③</w:t>
            </w:r>
          </w:p>
        </w:tc>
        <w:tc>
          <w:tcPr>
            <w:tcW w:w="3459" w:type="dxa"/>
            <w:vAlign w:val="center"/>
          </w:tcPr>
          <w:p w:rsidR="001F6A67" w:rsidRDefault="00AA76CD">
            <w:pPr>
              <w:spacing w:before="29" w:line="288" w:lineRule="auto"/>
              <w:jc w:val="center"/>
              <w:rPr>
                <w:color w:val="000000"/>
                <w:sz w:val="24"/>
              </w:rPr>
            </w:pPr>
            <w:r>
              <w:rPr>
                <w:rFonts w:hint="eastAsia"/>
                <w:color w:val="000000"/>
                <w:sz w:val="24"/>
              </w:rPr>
              <w:t>业绩比较基准收益率标准差④</w:t>
            </w:r>
          </w:p>
        </w:tc>
        <w:tc>
          <w:tcPr>
            <w:tcW w:w="3459" w:type="dxa"/>
            <w:vAlign w:val="center"/>
          </w:tcPr>
          <w:p w:rsidR="001F6A67" w:rsidRDefault="00AA76CD">
            <w:pPr>
              <w:spacing w:before="29" w:line="288" w:lineRule="auto"/>
              <w:jc w:val="center"/>
              <w:rPr>
                <w:color w:val="000000"/>
                <w:sz w:val="24"/>
              </w:rPr>
            </w:pPr>
            <w:r>
              <w:rPr>
                <w:rFonts w:hint="eastAsia"/>
                <w:color w:val="000000"/>
                <w:sz w:val="24"/>
              </w:rPr>
              <w:t>①－③</w:t>
            </w:r>
          </w:p>
        </w:tc>
        <w:tc>
          <w:tcPr>
            <w:tcW w:w="3459" w:type="dxa"/>
            <w:vAlign w:val="center"/>
          </w:tcPr>
          <w:p w:rsidR="001F6A67" w:rsidRDefault="00AA76CD">
            <w:pPr>
              <w:spacing w:before="29" w:line="288" w:lineRule="auto"/>
              <w:jc w:val="center"/>
              <w:rPr>
                <w:color w:val="000000"/>
                <w:sz w:val="24"/>
              </w:rPr>
            </w:pPr>
            <w:r>
              <w:rPr>
                <w:rFonts w:hint="eastAsia"/>
                <w:color w:val="000000"/>
                <w:sz w:val="24"/>
              </w:rPr>
              <w:t>②－④</w:t>
            </w:r>
          </w:p>
        </w:tc>
      </w:tr>
      <w:tr w:rsidR="001F6A67">
        <w:tc>
          <w:tcPr>
            <w:tcW w:w="1286" w:type="dxa"/>
            <w:vAlign w:val="center"/>
          </w:tcPr>
          <w:p w:rsidR="001F6A67" w:rsidRDefault="00AA76CD">
            <w:pPr>
              <w:jc w:val="left"/>
            </w:pPr>
            <w:r>
              <w:rPr>
                <w:color w:val="000000"/>
                <w:sz w:val="24"/>
              </w:rPr>
              <w:t>过去三个月</w:t>
            </w:r>
          </w:p>
        </w:tc>
        <w:tc>
          <w:tcPr>
            <w:tcW w:w="1286" w:type="dxa"/>
            <w:vAlign w:val="center"/>
          </w:tcPr>
          <w:p w:rsidR="001F6A67" w:rsidRDefault="00AA76CD">
            <w:pPr>
              <w:jc w:val="center"/>
            </w:pPr>
            <w:r>
              <w:rPr>
                <w:color w:val="000000"/>
                <w:sz w:val="24"/>
              </w:rPr>
              <w:t>28.80%</w:t>
            </w:r>
          </w:p>
        </w:tc>
        <w:tc>
          <w:tcPr>
            <w:tcW w:w="1286" w:type="dxa"/>
            <w:vAlign w:val="center"/>
          </w:tcPr>
          <w:p w:rsidR="001F6A67" w:rsidRDefault="00AA76CD">
            <w:pPr>
              <w:jc w:val="center"/>
            </w:pPr>
            <w:r>
              <w:rPr>
                <w:color w:val="000000"/>
                <w:sz w:val="24"/>
              </w:rPr>
              <w:t>1.10%</w:t>
            </w:r>
          </w:p>
        </w:tc>
        <w:tc>
          <w:tcPr>
            <w:tcW w:w="1285" w:type="dxa"/>
            <w:vAlign w:val="center"/>
          </w:tcPr>
          <w:p w:rsidR="001F6A67" w:rsidRDefault="00AA76CD">
            <w:pPr>
              <w:jc w:val="center"/>
            </w:pPr>
            <w:r>
              <w:rPr>
                <w:color w:val="000000"/>
                <w:sz w:val="24"/>
              </w:rPr>
              <w:t>21.03%</w:t>
            </w:r>
          </w:p>
        </w:tc>
        <w:tc>
          <w:tcPr>
            <w:tcW w:w="1285" w:type="dxa"/>
            <w:vAlign w:val="center"/>
          </w:tcPr>
          <w:p w:rsidR="001F6A67" w:rsidRDefault="00AA76CD">
            <w:pPr>
              <w:jc w:val="center"/>
            </w:pPr>
            <w:r>
              <w:rPr>
                <w:color w:val="000000"/>
                <w:sz w:val="24"/>
              </w:rPr>
              <w:t>1.10%</w:t>
            </w:r>
          </w:p>
        </w:tc>
        <w:tc>
          <w:tcPr>
            <w:tcW w:w="1285" w:type="dxa"/>
            <w:vAlign w:val="center"/>
          </w:tcPr>
          <w:p w:rsidR="001F6A67" w:rsidRDefault="00AA76CD">
            <w:pPr>
              <w:jc w:val="center"/>
            </w:pPr>
            <w:r>
              <w:rPr>
                <w:color w:val="000000"/>
                <w:sz w:val="24"/>
              </w:rPr>
              <w:t>7.77%</w:t>
            </w:r>
          </w:p>
        </w:tc>
        <w:tc>
          <w:tcPr>
            <w:tcW w:w="1285" w:type="dxa"/>
            <w:vAlign w:val="center"/>
          </w:tcPr>
          <w:p w:rsidR="001F6A67" w:rsidRDefault="00AA76CD">
            <w:pPr>
              <w:jc w:val="center"/>
            </w:pPr>
            <w:r>
              <w:rPr>
                <w:color w:val="000000"/>
                <w:sz w:val="24"/>
              </w:rPr>
              <w:t>0.00%</w:t>
            </w:r>
          </w:p>
        </w:tc>
      </w:tr>
      <w:tr w:rsidR="001F6A67">
        <w:tc>
          <w:tcPr>
            <w:tcW w:w="1286" w:type="dxa"/>
            <w:vAlign w:val="center"/>
          </w:tcPr>
          <w:p w:rsidR="001F6A67" w:rsidRDefault="00AA76CD">
            <w:pPr>
              <w:jc w:val="left"/>
            </w:pPr>
            <w:r>
              <w:rPr>
                <w:color w:val="000000"/>
                <w:sz w:val="24"/>
              </w:rPr>
              <w:t>过去六个月</w:t>
            </w:r>
          </w:p>
        </w:tc>
        <w:tc>
          <w:tcPr>
            <w:tcW w:w="1286" w:type="dxa"/>
            <w:vAlign w:val="center"/>
          </w:tcPr>
          <w:p w:rsidR="001F6A67" w:rsidRDefault="00AA76CD">
            <w:pPr>
              <w:jc w:val="center"/>
            </w:pPr>
            <w:r>
              <w:rPr>
                <w:color w:val="000000"/>
                <w:sz w:val="24"/>
              </w:rPr>
              <w:t>52.47%</w:t>
            </w:r>
          </w:p>
        </w:tc>
        <w:tc>
          <w:tcPr>
            <w:tcW w:w="1286" w:type="dxa"/>
            <w:vAlign w:val="center"/>
          </w:tcPr>
          <w:p w:rsidR="001F6A67" w:rsidRDefault="00AA76CD">
            <w:pPr>
              <w:jc w:val="center"/>
            </w:pPr>
            <w:r>
              <w:rPr>
                <w:color w:val="000000"/>
                <w:sz w:val="24"/>
              </w:rPr>
              <w:t>1.36%</w:t>
            </w:r>
          </w:p>
        </w:tc>
        <w:tc>
          <w:tcPr>
            <w:tcW w:w="1285" w:type="dxa"/>
            <w:vAlign w:val="center"/>
          </w:tcPr>
          <w:p w:rsidR="001F6A67" w:rsidRDefault="00AA76CD">
            <w:pPr>
              <w:jc w:val="center"/>
            </w:pPr>
            <w:r>
              <w:rPr>
                <w:color w:val="000000"/>
                <w:sz w:val="24"/>
              </w:rPr>
              <w:t>39.93%</w:t>
            </w:r>
          </w:p>
        </w:tc>
        <w:tc>
          <w:tcPr>
            <w:tcW w:w="1285" w:type="dxa"/>
            <w:vAlign w:val="center"/>
          </w:tcPr>
          <w:p w:rsidR="001F6A67" w:rsidRDefault="00AA76CD">
            <w:pPr>
              <w:jc w:val="center"/>
            </w:pPr>
            <w:r>
              <w:rPr>
                <w:color w:val="000000"/>
                <w:sz w:val="24"/>
              </w:rPr>
              <w:t>1.30%</w:t>
            </w:r>
          </w:p>
        </w:tc>
        <w:tc>
          <w:tcPr>
            <w:tcW w:w="1285" w:type="dxa"/>
            <w:vAlign w:val="center"/>
          </w:tcPr>
          <w:p w:rsidR="001F6A67" w:rsidRDefault="00AA76CD">
            <w:pPr>
              <w:jc w:val="center"/>
            </w:pPr>
            <w:r>
              <w:rPr>
                <w:color w:val="000000"/>
                <w:sz w:val="24"/>
              </w:rPr>
              <w:t>12.54%</w:t>
            </w:r>
          </w:p>
        </w:tc>
        <w:tc>
          <w:tcPr>
            <w:tcW w:w="1285" w:type="dxa"/>
            <w:vAlign w:val="center"/>
          </w:tcPr>
          <w:p w:rsidR="001F6A67" w:rsidRDefault="00AA76CD">
            <w:pPr>
              <w:jc w:val="center"/>
            </w:pPr>
            <w:r>
              <w:rPr>
                <w:color w:val="000000"/>
                <w:sz w:val="24"/>
              </w:rPr>
              <w:t>0.06%</w:t>
            </w:r>
          </w:p>
        </w:tc>
      </w:tr>
      <w:tr w:rsidR="001F6A67">
        <w:tc>
          <w:tcPr>
            <w:tcW w:w="1286" w:type="dxa"/>
            <w:vAlign w:val="center"/>
          </w:tcPr>
          <w:p w:rsidR="001F6A67" w:rsidRDefault="00AA76CD">
            <w:pPr>
              <w:jc w:val="left"/>
            </w:pPr>
            <w:r>
              <w:rPr>
                <w:color w:val="000000"/>
                <w:sz w:val="24"/>
              </w:rPr>
              <w:t>过去一年</w:t>
            </w:r>
          </w:p>
        </w:tc>
        <w:tc>
          <w:tcPr>
            <w:tcW w:w="1286" w:type="dxa"/>
            <w:vAlign w:val="center"/>
          </w:tcPr>
          <w:p w:rsidR="001F6A67" w:rsidRDefault="00AA76CD">
            <w:pPr>
              <w:jc w:val="center"/>
            </w:pPr>
            <w:r>
              <w:rPr>
                <w:color w:val="000000"/>
                <w:sz w:val="24"/>
              </w:rPr>
              <w:t>103.24%</w:t>
            </w:r>
          </w:p>
        </w:tc>
        <w:tc>
          <w:tcPr>
            <w:tcW w:w="1286" w:type="dxa"/>
            <w:vAlign w:val="center"/>
          </w:tcPr>
          <w:p w:rsidR="001F6A67" w:rsidRDefault="00AA76CD">
            <w:pPr>
              <w:jc w:val="center"/>
            </w:pPr>
            <w:r>
              <w:rPr>
                <w:color w:val="000000"/>
                <w:sz w:val="24"/>
              </w:rPr>
              <w:t>1.50%</w:t>
            </w:r>
          </w:p>
        </w:tc>
        <w:tc>
          <w:tcPr>
            <w:tcW w:w="1285" w:type="dxa"/>
            <w:vAlign w:val="center"/>
          </w:tcPr>
          <w:p w:rsidR="001F6A67" w:rsidRDefault="00AA76CD">
            <w:pPr>
              <w:jc w:val="center"/>
            </w:pPr>
            <w:r>
              <w:rPr>
                <w:color w:val="000000"/>
                <w:sz w:val="24"/>
              </w:rPr>
              <w:t>54.62%</w:t>
            </w:r>
          </w:p>
        </w:tc>
        <w:tc>
          <w:tcPr>
            <w:tcW w:w="1285" w:type="dxa"/>
            <w:vAlign w:val="center"/>
          </w:tcPr>
          <w:p w:rsidR="001F6A67" w:rsidRDefault="00AA76CD">
            <w:pPr>
              <w:jc w:val="center"/>
            </w:pPr>
            <w:r>
              <w:rPr>
                <w:color w:val="000000"/>
                <w:sz w:val="24"/>
              </w:rPr>
              <w:t>1.38%</w:t>
            </w:r>
          </w:p>
        </w:tc>
        <w:tc>
          <w:tcPr>
            <w:tcW w:w="1285" w:type="dxa"/>
            <w:vAlign w:val="center"/>
          </w:tcPr>
          <w:p w:rsidR="001F6A67" w:rsidRDefault="00AA76CD">
            <w:pPr>
              <w:jc w:val="center"/>
            </w:pPr>
            <w:r>
              <w:rPr>
                <w:color w:val="000000"/>
                <w:sz w:val="24"/>
              </w:rPr>
              <w:t>48.62%</w:t>
            </w:r>
          </w:p>
        </w:tc>
        <w:tc>
          <w:tcPr>
            <w:tcW w:w="1285" w:type="dxa"/>
            <w:vAlign w:val="center"/>
          </w:tcPr>
          <w:p w:rsidR="001F6A67" w:rsidRDefault="00AA76CD">
            <w:pPr>
              <w:jc w:val="center"/>
            </w:pPr>
            <w:r>
              <w:rPr>
                <w:color w:val="000000"/>
                <w:sz w:val="24"/>
              </w:rPr>
              <w:t>0.12%</w:t>
            </w:r>
          </w:p>
        </w:tc>
      </w:tr>
      <w:tr w:rsidR="001F6A67">
        <w:tc>
          <w:tcPr>
            <w:tcW w:w="1286" w:type="dxa"/>
            <w:vAlign w:val="center"/>
          </w:tcPr>
          <w:p w:rsidR="001F6A67" w:rsidRDefault="00AA76CD">
            <w:pPr>
              <w:jc w:val="left"/>
            </w:pPr>
            <w:r>
              <w:rPr>
                <w:color w:val="000000"/>
                <w:sz w:val="24"/>
              </w:rPr>
              <w:t>过去三年</w:t>
            </w:r>
          </w:p>
        </w:tc>
        <w:tc>
          <w:tcPr>
            <w:tcW w:w="1286" w:type="dxa"/>
            <w:vAlign w:val="center"/>
          </w:tcPr>
          <w:p w:rsidR="001F6A67" w:rsidRDefault="00AA76CD">
            <w:pPr>
              <w:jc w:val="center"/>
            </w:pPr>
            <w:r>
              <w:rPr>
                <w:color w:val="000000"/>
                <w:sz w:val="24"/>
              </w:rPr>
              <w:t>138.19%</w:t>
            </w:r>
          </w:p>
        </w:tc>
        <w:tc>
          <w:tcPr>
            <w:tcW w:w="1286" w:type="dxa"/>
            <w:vAlign w:val="center"/>
          </w:tcPr>
          <w:p w:rsidR="001F6A67" w:rsidRDefault="00AA76CD">
            <w:pPr>
              <w:jc w:val="center"/>
            </w:pPr>
            <w:r>
              <w:rPr>
                <w:color w:val="000000"/>
                <w:sz w:val="24"/>
              </w:rPr>
              <w:t>1.45%</w:t>
            </w:r>
          </w:p>
        </w:tc>
        <w:tc>
          <w:tcPr>
            <w:tcW w:w="1285" w:type="dxa"/>
            <w:vAlign w:val="center"/>
          </w:tcPr>
          <w:p w:rsidR="001F6A67" w:rsidRDefault="00AA76CD">
            <w:pPr>
              <w:jc w:val="center"/>
            </w:pPr>
            <w:r>
              <w:rPr>
                <w:color w:val="000000"/>
                <w:sz w:val="24"/>
              </w:rPr>
              <w:t>77.28%</w:t>
            </w:r>
          </w:p>
        </w:tc>
        <w:tc>
          <w:tcPr>
            <w:tcW w:w="1285" w:type="dxa"/>
            <w:vAlign w:val="center"/>
          </w:tcPr>
          <w:p w:rsidR="001F6A67" w:rsidRDefault="00AA76CD">
            <w:pPr>
              <w:jc w:val="center"/>
            </w:pPr>
            <w:r>
              <w:rPr>
                <w:color w:val="000000"/>
                <w:sz w:val="24"/>
              </w:rPr>
              <w:t>1.35%</w:t>
            </w:r>
          </w:p>
        </w:tc>
        <w:tc>
          <w:tcPr>
            <w:tcW w:w="1285" w:type="dxa"/>
            <w:vAlign w:val="center"/>
          </w:tcPr>
          <w:p w:rsidR="001F6A67" w:rsidRDefault="00AA76CD">
            <w:pPr>
              <w:jc w:val="center"/>
            </w:pPr>
            <w:r>
              <w:rPr>
                <w:color w:val="000000"/>
                <w:sz w:val="24"/>
              </w:rPr>
              <w:t>60.91%</w:t>
            </w:r>
          </w:p>
        </w:tc>
        <w:tc>
          <w:tcPr>
            <w:tcW w:w="1285" w:type="dxa"/>
            <w:vAlign w:val="center"/>
          </w:tcPr>
          <w:p w:rsidR="001F6A67" w:rsidRDefault="00AA76CD">
            <w:pPr>
              <w:jc w:val="center"/>
            </w:pPr>
            <w:r>
              <w:rPr>
                <w:color w:val="000000"/>
                <w:sz w:val="24"/>
              </w:rPr>
              <w:t>0.10%</w:t>
            </w:r>
          </w:p>
        </w:tc>
      </w:tr>
      <w:tr w:rsidR="001F6A67">
        <w:tc>
          <w:tcPr>
            <w:tcW w:w="1286" w:type="dxa"/>
            <w:vAlign w:val="center"/>
          </w:tcPr>
          <w:p w:rsidR="001F6A67" w:rsidRDefault="00AA76CD">
            <w:pPr>
              <w:jc w:val="left"/>
            </w:pPr>
            <w:r>
              <w:rPr>
                <w:color w:val="000000"/>
                <w:sz w:val="24"/>
              </w:rPr>
              <w:t>过去五年</w:t>
            </w:r>
          </w:p>
        </w:tc>
        <w:tc>
          <w:tcPr>
            <w:tcW w:w="1286" w:type="dxa"/>
            <w:vAlign w:val="center"/>
          </w:tcPr>
          <w:p w:rsidR="001F6A67" w:rsidRDefault="00AA76CD">
            <w:pPr>
              <w:jc w:val="center"/>
            </w:pPr>
            <w:r>
              <w:rPr>
                <w:color w:val="000000"/>
                <w:sz w:val="24"/>
              </w:rPr>
              <w:t>211.98%</w:t>
            </w:r>
          </w:p>
        </w:tc>
        <w:tc>
          <w:tcPr>
            <w:tcW w:w="1286" w:type="dxa"/>
            <w:vAlign w:val="center"/>
          </w:tcPr>
          <w:p w:rsidR="001F6A67" w:rsidRDefault="00AA76CD">
            <w:pPr>
              <w:jc w:val="center"/>
            </w:pPr>
            <w:r>
              <w:rPr>
                <w:color w:val="000000"/>
                <w:sz w:val="24"/>
              </w:rPr>
              <w:t>1.33%</w:t>
            </w:r>
          </w:p>
        </w:tc>
        <w:tc>
          <w:tcPr>
            <w:tcW w:w="1285" w:type="dxa"/>
            <w:vAlign w:val="center"/>
          </w:tcPr>
          <w:p w:rsidR="001F6A67" w:rsidRDefault="00AA76CD">
            <w:pPr>
              <w:jc w:val="center"/>
            </w:pPr>
            <w:r>
              <w:rPr>
                <w:color w:val="000000"/>
                <w:sz w:val="24"/>
              </w:rPr>
              <w:t>139.19%</w:t>
            </w:r>
          </w:p>
        </w:tc>
        <w:tc>
          <w:tcPr>
            <w:tcW w:w="1285" w:type="dxa"/>
            <w:vAlign w:val="center"/>
          </w:tcPr>
          <w:p w:rsidR="001F6A67" w:rsidRDefault="00AA76CD">
            <w:pPr>
              <w:jc w:val="center"/>
            </w:pPr>
            <w:r>
              <w:rPr>
                <w:color w:val="000000"/>
                <w:sz w:val="24"/>
              </w:rPr>
              <w:t>1.24%</w:t>
            </w:r>
          </w:p>
        </w:tc>
        <w:tc>
          <w:tcPr>
            <w:tcW w:w="1285" w:type="dxa"/>
            <w:vAlign w:val="center"/>
          </w:tcPr>
          <w:p w:rsidR="001F6A67" w:rsidRDefault="00AA76CD">
            <w:pPr>
              <w:jc w:val="center"/>
            </w:pPr>
            <w:r>
              <w:rPr>
                <w:color w:val="000000"/>
                <w:sz w:val="24"/>
              </w:rPr>
              <w:t>72.79%</w:t>
            </w:r>
          </w:p>
        </w:tc>
        <w:tc>
          <w:tcPr>
            <w:tcW w:w="1285" w:type="dxa"/>
            <w:vAlign w:val="center"/>
          </w:tcPr>
          <w:p w:rsidR="001F6A67" w:rsidRDefault="00AA76CD">
            <w:pPr>
              <w:jc w:val="center"/>
            </w:pPr>
            <w:r>
              <w:rPr>
                <w:color w:val="000000"/>
                <w:sz w:val="24"/>
              </w:rPr>
              <w:t>0.09%</w:t>
            </w:r>
          </w:p>
        </w:tc>
      </w:tr>
      <w:tr w:rsidR="001F6A67">
        <w:tc>
          <w:tcPr>
            <w:tcW w:w="1286" w:type="dxa"/>
            <w:vAlign w:val="center"/>
          </w:tcPr>
          <w:p w:rsidR="001F6A67" w:rsidRDefault="00AA76CD">
            <w:pPr>
              <w:jc w:val="left"/>
            </w:pPr>
            <w:r>
              <w:rPr>
                <w:color w:val="000000"/>
                <w:sz w:val="24"/>
              </w:rPr>
              <w:t>自基金合同生效至今</w:t>
            </w:r>
          </w:p>
        </w:tc>
        <w:tc>
          <w:tcPr>
            <w:tcW w:w="1286" w:type="dxa"/>
            <w:vAlign w:val="center"/>
          </w:tcPr>
          <w:p w:rsidR="001F6A67" w:rsidRDefault="00AA76CD">
            <w:pPr>
              <w:jc w:val="center"/>
            </w:pPr>
            <w:r>
              <w:rPr>
                <w:color w:val="000000"/>
                <w:sz w:val="24"/>
              </w:rPr>
              <w:t>206.68%</w:t>
            </w:r>
          </w:p>
        </w:tc>
        <w:tc>
          <w:tcPr>
            <w:tcW w:w="1286" w:type="dxa"/>
            <w:vAlign w:val="center"/>
          </w:tcPr>
          <w:p w:rsidR="001F6A67" w:rsidRDefault="00AA76CD">
            <w:pPr>
              <w:jc w:val="center"/>
            </w:pPr>
            <w:r>
              <w:rPr>
                <w:color w:val="000000"/>
                <w:sz w:val="24"/>
              </w:rPr>
              <w:t>1.36%</w:t>
            </w:r>
          </w:p>
        </w:tc>
        <w:tc>
          <w:tcPr>
            <w:tcW w:w="1285" w:type="dxa"/>
            <w:vAlign w:val="center"/>
          </w:tcPr>
          <w:p w:rsidR="001F6A67" w:rsidRDefault="00AA76CD">
            <w:pPr>
              <w:jc w:val="center"/>
            </w:pPr>
            <w:r>
              <w:rPr>
                <w:color w:val="000000"/>
                <w:sz w:val="24"/>
              </w:rPr>
              <w:t>112.87%</w:t>
            </w:r>
          </w:p>
        </w:tc>
        <w:tc>
          <w:tcPr>
            <w:tcW w:w="1285" w:type="dxa"/>
            <w:vAlign w:val="center"/>
          </w:tcPr>
          <w:p w:rsidR="001F6A67" w:rsidRDefault="00AA76CD">
            <w:pPr>
              <w:jc w:val="center"/>
            </w:pPr>
            <w:r>
              <w:rPr>
                <w:color w:val="000000"/>
                <w:sz w:val="24"/>
              </w:rPr>
              <w:t>1.37%</w:t>
            </w:r>
          </w:p>
        </w:tc>
        <w:tc>
          <w:tcPr>
            <w:tcW w:w="1285" w:type="dxa"/>
            <w:vAlign w:val="center"/>
          </w:tcPr>
          <w:p w:rsidR="001F6A67" w:rsidRDefault="00AA76CD">
            <w:pPr>
              <w:jc w:val="center"/>
            </w:pPr>
            <w:r>
              <w:rPr>
                <w:color w:val="000000"/>
                <w:sz w:val="24"/>
              </w:rPr>
              <w:t>93.81%</w:t>
            </w:r>
          </w:p>
        </w:tc>
        <w:tc>
          <w:tcPr>
            <w:tcW w:w="1285" w:type="dxa"/>
            <w:vAlign w:val="center"/>
          </w:tcPr>
          <w:p w:rsidR="001F6A67" w:rsidRDefault="00AA76CD">
            <w:pPr>
              <w:jc w:val="center"/>
            </w:pPr>
            <w:r>
              <w:rPr>
                <w:color w:val="000000"/>
                <w:sz w:val="24"/>
              </w:rPr>
              <w:t>-0.01%</w:t>
            </w:r>
          </w:p>
        </w:tc>
      </w:tr>
    </w:tbl>
    <w:p w:rsidR="001F6A67" w:rsidRDefault="00AA76CD">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、交银施罗德沪深</w:t>
      </w:r>
      <w:r>
        <w:rPr>
          <w:kern w:val="0"/>
          <w:sz w:val="24"/>
        </w:rPr>
        <w:t>300</w:t>
      </w:r>
      <w:r>
        <w:rPr>
          <w:kern w:val="0"/>
          <w:sz w:val="24"/>
        </w:rPr>
        <w:t>行业分层等权重指数证券投资基金从</w:t>
      </w:r>
      <w:r>
        <w:rPr>
          <w:kern w:val="0"/>
          <w:sz w:val="24"/>
        </w:rPr>
        <w:t>2015</w:t>
      </w:r>
      <w:r>
        <w:rPr>
          <w:kern w:val="0"/>
          <w:sz w:val="24"/>
        </w:rPr>
        <w:t>年</w:t>
      </w:r>
      <w:r>
        <w:rPr>
          <w:kern w:val="0"/>
          <w:sz w:val="24"/>
        </w:rPr>
        <w:t>7</w:t>
      </w:r>
      <w:r>
        <w:rPr>
          <w:kern w:val="0"/>
          <w:sz w:val="24"/>
        </w:rPr>
        <w:t>月</w:t>
      </w:r>
      <w:r>
        <w:rPr>
          <w:kern w:val="0"/>
          <w:sz w:val="24"/>
        </w:rPr>
        <w:t>1</w:t>
      </w:r>
      <w:r>
        <w:rPr>
          <w:kern w:val="0"/>
          <w:sz w:val="24"/>
        </w:rPr>
        <w:t>日起正式转型为交银施罗德消费新驱动股票型证券投资基金，本表列示的是基金转型后的基金净值表现，转型后基金的业绩比较基准为</w:t>
      </w:r>
      <w:r>
        <w:rPr>
          <w:kern w:val="0"/>
          <w:sz w:val="24"/>
        </w:rPr>
        <w:t>85%×</w:t>
      </w:r>
      <w:r>
        <w:rPr>
          <w:kern w:val="0"/>
          <w:sz w:val="24"/>
        </w:rPr>
        <w:t>中证内地消费主题指数</w:t>
      </w:r>
      <w:r>
        <w:rPr>
          <w:kern w:val="0"/>
          <w:sz w:val="24"/>
        </w:rPr>
        <w:t>+15%×</w:t>
      </w:r>
      <w:r>
        <w:rPr>
          <w:kern w:val="0"/>
          <w:sz w:val="24"/>
        </w:rPr>
        <w:t>中信标普全债指数，每日进行再平衡。</w:t>
      </w:r>
    </w:p>
    <w:p w:rsidR="001F6A67" w:rsidRDefault="00AA76CD">
      <w:pPr>
        <w:tabs>
          <w:tab w:val="left" w:pos="426"/>
        </w:tabs>
        <w:spacing w:before="29" w:line="288" w:lineRule="auto"/>
        <w:jc w:val="left"/>
        <w:rPr>
          <w:rFonts w:asciiTheme="minorEastAsia" w:eastAsiaTheme="minorEastAsia" w:hAnsiTheme="minorEastAsia"/>
          <w:szCs w:val="21"/>
        </w:rPr>
      </w:pPr>
      <w:r>
        <w:rPr>
          <w:kern w:val="0"/>
          <w:sz w:val="24"/>
        </w:rPr>
        <w:t xml:space="preserve">  2</w:t>
      </w:r>
      <w:r>
        <w:rPr>
          <w:kern w:val="0"/>
          <w:sz w:val="24"/>
        </w:rPr>
        <w:t>、自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日起，本基金业绩比较基准由</w:t>
      </w:r>
      <w:r>
        <w:rPr>
          <w:kern w:val="0"/>
          <w:sz w:val="24"/>
        </w:rPr>
        <w:t>“85%×</w:t>
      </w:r>
      <w:r>
        <w:rPr>
          <w:kern w:val="0"/>
          <w:sz w:val="24"/>
        </w:rPr>
        <w:t>中证内地消费主题指数</w:t>
      </w:r>
      <w:r>
        <w:rPr>
          <w:kern w:val="0"/>
          <w:sz w:val="24"/>
        </w:rPr>
        <w:t>+15%×</w:t>
      </w:r>
      <w:r>
        <w:rPr>
          <w:kern w:val="0"/>
          <w:sz w:val="24"/>
        </w:rPr>
        <w:t>中信标普全债指数</w:t>
      </w:r>
      <w:r>
        <w:rPr>
          <w:kern w:val="0"/>
          <w:sz w:val="24"/>
        </w:rPr>
        <w:t>”</w:t>
      </w:r>
      <w:r>
        <w:rPr>
          <w:kern w:val="0"/>
          <w:sz w:val="24"/>
        </w:rPr>
        <w:t>变更为</w:t>
      </w:r>
      <w:r>
        <w:rPr>
          <w:kern w:val="0"/>
          <w:sz w:val="24"/>
        </w:rPr>
        <w:t>“85%×</w:t>
      </w:r>
      <w:r>
        <w:rPr>
          <w:kern w:val="0"/>
          <w:sz w:val="24"/>
        </w:rPr>
        <w:t>中证内地消费主题指数</w:t>
      </w:r>
      <w:r>
        <w:rPr>
          <w:kern w:val="0"/>
          <w:sz w:val="24"/>
        </w:rPr>
        <w:t>+15%×</w:t>
      </w:r>
      <w:r>
        <w:rPr>
          <w:kern w:val="0"/>
          <w:sz w:val="24"/>
        </w:rPr>
        <w:t>中证综合债券指数</w:t>
      </w:r>
      <w:r>
        <w:rPr>
          <w:kern w:val="0"/>
          <w:sz w:val="24"/>
        </w:rPr>
        <w:t>”</w:t>
      </w:r>
      <w:r>
        <w:rPr>
          <w:kern w:val="0"/>
          <w:sz w:val="24"/>
        </w:rPr>
        <w:t>，</w:t>
      </w:r>
      <w:r>
        <w:rPr>
          <w:kern w:val="0"/>
          <w:sz w:val="24"/>
        </w:rPr>
        <w:t>3.1.2.2</w:t>
      </w:r>
      <w:r>
        <w:rPr>
          <w:kern w:val="0"/>
          <w:sz w:val="24"/>
        </w:rPr>
        <w:t>与</w:t>
      </w:r>
      <w:r>
        <w:rPr>
          <w:kern w:val="0"/>
          <w:sz w:val="24"/>
        </w:rPr>
        <w:t>3.1.2.3</w:t>
      </w:r>
      <w:r>
        <w:rPr>
          <w:kern w:val="0"/>
          <w:sz w:val="24"/>
        </w:rPr>
        <w:t>同。详</w:t>
      </w:r>
      <w:r>
        <w:rPr>
          <w:kern w:val="0"/>
          <w:sz w:val="24"/>
        </w:rPr>
        <w:t>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日发布的《交银施罗德基金管理有限公司关于旗下部分基金业绩比较基准变更并修改基金合同相关内容的公告》。每日进行再平衡过程。</w:t>
      </w:r>
      <w:r>
        <w:rPr>
          <w:rFonts w:hint="eastAsia"/>
          <w:kern w:val="0"/>
          <w:sz w:val="24"/>
        </w:rPr>
        <w:br/>
      </w:r>
    </w:p>
    <w:p w:rsidR="001F6A67" w:rsidRDefault="00AA76CD">
      <w:pPr>
        <w:spacing w:before="29" w:line="288" w:lineRule="auto"/>
        <w:rPr>
          <w:b/>
          <w:bCs/>
          <w:color w:val="000000"/>
          <w:kern w:val="0"/>
          <w:sz w:val="24"/>
        </w:rPr>
      </w:pPr>
      <w:r>
        <w:rPr>
          <w:rFonts w:hint="eastAsia"/>
          <w:b/>
          <w:bCs/>
          <w:color w:val="000000"/>
          <w:kern w:val="0"/>
          <w:sz w:val="24"/>
        </w:rPr>
        <w:t xml:space="preserve">3.2.2 </w:t>
      </w:r>
      <w:r>
        <w:rPr>
          <w:b/>
          <w:bCs/>
          <w:color w:val="000000"/>
          <w:kern w:val="0"/>
          <w:sz w:val="24"/>
        </w:rPr>
        <w:t>自基金转型以来基金份额累计净值增长率变动及其与同期业绩比较基准收益率变动的比较</w:t>
      </w:r>
    </w:p>
    <w:p w:rsidR="001F6A67" w:rsidRDefault="00AA76CD">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1F6A67" w:rsidRDefault="00AA76CD">
      <w:pPr>
        <w:tabs>
          <w:tab w:val="left" w:pos="426"/>
        </w:tabs>
        <w:spacing w:before="29" w:line="288" w:lineRule="auto"/>
        <w:jc w:val="left"/>
        <w:rPr>
          <w:kern w:val="0"/>
          <w:sz w:val="24"/>
        </w:rPr>
      </w:pPr>
      <w:r>
        <w:rPr>
          <w:kern w:val="0"/>
          <w:sz w:val="24"/>
        </w:rPr>
        <w:t>注：本基金由交银施罗德沪深</w:t>
      </w:r>
      <w:r>
        <w:rPr>
          <w:kern w:val="0"/>
          <w:sz w:val="24"/>
        </w:rPr>
        <w:t>300</w:t>
      </w:r>
      <w:r>
        <w:rPr>
          <w:kern w:val="0"/>
          <w:sz w:val="24"/>
        </w:rPr>
        <w:t>行业分层等权重指数证券投资基金转型而来。基金转型日为</w:t>
      </w:r>
      <w:r>
        <w:rPr>
          <w:kern w:val="0"/>
          <w:sz w:val="24"/>
        </w:rPr>
        <w:t>2015</w:t>
      </w:r>
      <w:r>
        <w:rPr>
          <w:kern w:val="0"/>
          <w:sz w:val="24"/>
        </w:rPr>
        <w:t>年</w:t>
      </w:r>
      <w:r>
        <w:rPr>
          <w:kern w:val="0"/>
          <w:sz w:val="24"/>
        </w:rPr>
        <w:t>7</w:t>
      </w:r>
      <w:r>
        <w:rPr>
          <w:kern w:val="0"/>
          <w:sz w:val="24"/>
        </w:rPr>
        <w:t>月</w:t>
      </w:r>
      <w:r>
        <w:rPr>
          <w:kern w:val="0"/>
          <w:sz w:val="24"/>
        </w:rPr>
        <w:t>1</w:t>
      </w:r>
      <w:r>
        <w:rPr>
          <w:kern w:val="0"/>
          <w:sz w:val="24"/>
        </w:rPr>
        <w:t>日。本基金的投资转型期为交银施罗德沪深</w:t>
      </w:r>
      <w:r>
        <w:rPr>
          <w:kern w:val="0"/>
          <w:sz w:val="24"/>
        </w:rPr>
        <w:t>300</w:t>
      </w:r>
      <w:r>
        <w:rPr>
          <w:kern w:val="0"/>
          <w:sz w:val="24"/>
        </w:rPr>
        <w:t>行业分层等权重指数证券投资基金转型实施日（即</w:t>
      </w:r>
      <w:r>
        <w:rPr>
          <w:kern w:val="0"/>
          <w:sz w:val="24"/>
        </w:rPr>
        <w:t>2015</w:t>
      </w:r>
      <w:r>
        <w:rPr>
          <w:kern w:val="0"/>
          <w:sz w:val="24"/>
        </w:rPr>
        <w:t>年</w:t>
      </w:r>
      <w:r>
        <w:rPr>
          <w:kern w:val="0"/>
          <w:sz w:val="24"/>
        </w:rPr>
        <w:t>7</w:t>
      </w:r>
      <w:r>
        <w:rPr>
          <w:kern w:val="0"/>
          <w:sz w:val="24"/>
        </w:rPr>
        <w:t>月</w:t>
      </w:r>
      <w:r>
        <w:rPr>
          <w:kern w:val="0"/>
          <w:sz w:val="24"/>
        </w:rPr>
        <w:t>1</w:t>
      </w:r>
      <w:r>
        <w:rPr>
          <w:kern w:val="0"/>
          <w:sz w:val="24"/>
        </w:rPr>
        <w:t>日）起的</w:t>
      </w:r>
      <w:r>
        <w:rPr>
          <w:kern w:val="0"/>
          <w:sz w:val="24"/>
        </w:rPr>
        <w:t>6</w:t>
      </w:r>
      <w:r>
        <w:rPr>
          <w:kern w:val="0"/>
          <w:sz w:val="24"/>
        </w:rPr>
        <w:t>个月。截至投资转型期结束，本基金各项资产配置比例符合基金合同及招募说明书有关投资比例的约定。</w:t>
      </w:r>
      <w:r>
        <w:rPr>
          <w:rFonts w:hint="eastAsia"/>
          <w:kern w:val="0"/>
          <w:sz w:val="24"/>
        </w:rPr>
        <w:br/>
      </w:r>
    </w:p>
    <w:p w:rsidR="001F6A67" w:rsidRDefault="00AA76CD">
      <w:pPr>
        <w:spacing w:before="29" w:line="288" w:lineRule="auto"/>
        <w:rPr>
          <w:b/>
          <w:bCs/>
          <w:color w:val="000000"/>
          <w:kern w:val="0"/>
          <w:sz w:val="24"/>
        </w:rPr>
      </w:pPr>
      <w:r>
        <w:rPr>
          <w:b/>
          <w:bCs/>
          <w:color w:val="000000"/>
          <w:kern w:val="0"/>
          <w:sz w:val="24"/>
        </w:rPr>
        <w:t xml:space="preserve">3.2.3 </w:t>
      </w:r>
      <w:r>
        <w:rPr>
          <w:rFonts w:hint="eastAsia"/>
          <w:b/>
          <w:bCs/>
          <w:color w:val="000000"/>
          <w:kern w:val="0"/>
          <w:sz w:val="24"/>
        </w:rPr>
        <w:t>自基金转型以来基金每年净值增长率及其与同期业绩比较基准收益率的比较</w:t>
      </w:r>
    </w:p>
    <w:p w:rsidR="001F6A67" w:rsidRDefault="00AA76CD">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1F6A67" w:rsidRDefault="001F6A67">
      <w:pPr>
        <w:spacing w:line="360" w:lineRule="auto"/>
        <w:ind w:firstLine="420"/>
        <w:jc w:val="left"/>
        <w:rPr>
          <w:rFonts w:asciiTheme="minorEastAsia" w:eastAsiaTheme="minorEastAsia" w:hAnsiTheme="minorEastAsia"/>
          <w:color w:val="000000"/>
          <w:szCs w:val="21"/>
        </w:rPr>
      </w:pPr>
    </w:p>
    <w:p w:rsidR="001F6A67" w:rsidRDefault="00AA76CD">
      <w:pPr>
        <w:pStyle w:val="2"/>
        <w:spacing w:before="29" w:after="0" w:line="288" w:lineRule="auto"/>
        <w:rPr>
          <w:rFonts w:asciiTheme="minorEastAsia" w:eastAsiaTheme="minorEastAsia" w:hAnsiTheme="minorEastAsia"/>
          <w:color w:val="000000"/>
          <w:szCs w:val="21"/>
        </w:rPr>
      </w:pPr>
      <w:bookmarkStart w:id="35" w:name="_Toc361324853"/>
      <w:bookmarkStart w:id="36" w:name="_Toc249760033"/>
      <w:bookmarkStart w:id="37" w:name="_Toc21766"/>
      <w:r>
        <w:rPr>
          <w:color w:val="000000"/>
          <w:kern w:val="0"/>
        </w:rPr>
        <w:t>3.3</w:t>
      </w:r>
      <w:r>
        <w:rPr>
          <w:rFonts w:hint="eastAsia"/>
          <w:color w:val="000000"/>
          <w:kern w:val="0"/>
        </w:rPr>
        <w:t>过去三年基金的利润分配情况</w:t>
      </w:r>
      <w:bookmarkEnd w:id="35"/>
      <w:bookmarkEnd w:id="36"/>
      <w:bookmarkEnd w:id="37"/>
    </w:p>
    <w:p w:rsidR="001F6A67" w:rsidRDefault="00AA76CD">
      <w:pPr>
        <w:pStyle w:val="a0"/>
        <w:spacing w:line="360" w:lineRule="auto"/>
        <w:ind w:firstLine="480"/>
        <w:jc w:val="right"/>
        <w:rPr>
          <w:color w:val="000000"/>
          <w:kern w:val="0"/>
          <w:sz w:val="24"/>
        </w:rPr>
      </w:pPr>
      <w:r>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1F6A67">
        <w:trPr>
          <w:jc w:val="center"/>
        </w:trPr>
        <w:tc>
          <w:tcPr>
            <w:tcW w:w="1157" w:type="dxa"/>
            <w:vAlign w:val="center"/>
          </w:tcPr>
          <w:p w:rsidR="001F6A67" w:rsidRDefault="00AA76CD">
            <w:pPr>
              <w:autoSpaceDE w:val="0"/>
              <w:autoSpaceDN w:val="0"/>
              <w:adjustRightInd w:val="0"/>
              <w:spacing w:before="29" w:line="288" w:lineRule="auto"/>
              <w:ind w:left="15"/>
              <w:jc w:val="center"/>
              <w:rPr>
                <w:color w:val="000000"/>
                <w:sz w:val="24"/>
              </w:rPr>
            </w:pPr>
            <w:r>
              <w:rPr>
                <w:rFonts w:hint="eastAsia"/>
                <w:color w:val="000000"/>
                <w:sz w:val="24"/>
              </w:rPr>
              <w:t>年度</w:t>
            </w:r>
          </w:p>
        </w:tc>
        <w:tc>
          <w:tcPr>
            <w:tcW w:w="1378" w:type="dxa"/>
            <w:vAlign w:val="center"/>
          </w:tcPr>
          <w:p w:rsidR="001F6A67" w:rsidRDefault="00AA76CD">
            <w:pPr>
              <w:autoSpaceDE w:val="0"/>
              <w:autoSpaceDN w:val="0"/>
              <w:adjustRightInd w:val="0"/>
              <w:spacing w:before="29" w:line="288" w:lineRule="auto"/>
              <w:ind w:left="15"/>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vAlign w:val="center"/>
          </w:tcPr>
          <w:p w:rsidR="001F6A67" w:rsidRDefault="00AA76CD">
            <w:pPr>
              <w:autoSpaceDE w:val="0"/>
              <w:autoSpaceDN w:val="0"/>
              <w:adjustRightInd w:val="0"/>
              <w:spacing w:before="29" w:line="288" w:lineRule="auto"/>
              <w:ind w:left="15"/>
              <w:jc w:val="center"/>
              <w:rPr>
                <w:color w:val="000000"/>
                <w:sz w:val="24"/>
              </w:rPr>
            </w:pPr>
            <w:r>
              <w:rPr>
                <w:rFonts w:hint="eastAsia"/>
                <w:color w:val="000000"/>
                <w:sz w:val="24"/>
              </w:rPr>
              <w:t>现金形式发放总额</w:t>
            </w:r>
          </w:p>
        </w:tc>
        <w:tc>
          <w:tcPr>
            <w:tcW w:w="1950" w:type="dxa"/>
            <w:vAlign w:val="center"/>
          </w:tcPr>
          <w:p w:rsidR="001F6A67" w:rsidRDefault="00AA76CD">
            <w:pPr>
              <w:autoSpaceDE w:val="0"/>
              <w:autoSpaceDN w:val="0"/>
              <w:adjustRightInd w:val="0"/>
              <w:spacing w:before="29" w:line="288" w:lineRule="auto"/>
              <w:ind w:left="15"/>
              <w:jc w:val="center"/>
              <w:rPr>
                <w:color w:val="000000"/>
                <w:sz w:val="24"/>
              </w:rPr>
            </w:pPr>
            <w:r>
              <w:rPr>
                <w:rFonts w:hint="eastAsia"/>
                <w:color w:val="000000"/>
                <w:sz w:val="24"/>
              </w:rPr>
              <w:t>再投资形式发放总额</w:t>
            </w:r>
          </w:p>
        </w:tc>
        <w:tc>
          <w:tcPr>
            <w:tcW w:w="1894" w:type="dxa"/>
            <w:vAlign w:val="center"/>
          </w:tcPr>
          <w:p w:rsidR="001F6A67" w:rsidRDefault="00AA76CD">
            <w:pPr>
              <w:adjustRightInd w:val="0"/>
              <w:spacing w:before="29" w:line="288" w:lineRule="auto"/>
              <w:ind w:left="15"/>
              <w:jc w:val="center"/>
              <w:rPr>
                <w:color w:val="000000"/>
                <w:sz w:val="24"/>
              </w:rPr>
            </w:pPr>
            <w:r>
              <w:rPr>
                <w:rFonts w:hint="eastAsia"/>
                <w:color w:val="000000"/>
                <w:sz w:val="24"/>
              </w:rPr>
              <w:t>年度利润分配合计</w:t>
            </w:r>
          </w:p>
        </w:tc>
        <w:tc>
          <w:tcPr>
            <w:tcW w:w="1068" w:type="dxa"/>
            <w:vAlign w:val="center"/>
          </w:tcPr>
          <w:p w:rsidR="001F6A67" w:rsidRDefault="00AA76CD">
            <w:pPr>
              <w:spacing w:line="360" w:lineRule="auto"/>
              <w:jc w:val="center"/>
              <w:rPr>
                <w:color w:val="000000"/>
                <w:sz w:val="24"/>
              </w:rPr>
            </w:pPr>
            <w:r>
              <w:rPr>
                <w:rFonts w:hint="eastAsia"/>
                <w:color w:val="000000"/>
                <w:sz w:val="24"/>
              </w:rPr>
              <w:t>备注</w:t>
            </w:r>
          </w:p>
        </w:tc>
      </w:tr>
      <w:tr w:rsidR="001F6A67">
        <w:trPr>
          <w:jc w:val="center"/>
        </w:trPr>
        <w:tc>
          <w:tcPr>
            <w:tcW w:w="1157" w:type="dxa"/>
            <w:vAlign w:val="center"/>
          </w:tcPr>
          <w:p w:rsidR="001F6A67" w:rsidRDefault="00AA76CD">
            <w:pPr>
              <w:jc w:val="center"/>
            </w:pPr>
            <w:r>
              <w:rPr>
                <w:color w:val="000000"/>
                <w:sz w:val="24"/>
              </w:rPr>
              <w:t>2020</w:t>
            </w:r>
            <w:r>
              <w:rPr>
                <w:color w:val="000000"/>
                <w:sz w:val="24"/>
              </w:rPr>
              <w:t>年</w:t>
            </w:r>
          </w:p>
        </w:tc>
        <w:tc>
          <w:tcPr>
            <w:tcW w:w="1378" w:type="dxa"/>
            <w:vAlign w:val="center"/>
          </w:tcPr>
          <w:p w:rsidR="001F6A67" w:rsidRDefault="00AA76CD">
            <w:pPr>
              <w:jc w:val="right"/>
            </w:pPr>
            <w:r>
              <w:rPr>
                <w:color w:val="000000"/>
                <w:sz w:val="24"/>
              </w:rPr>
              <w:t>-</w:t>
            </w:r>
          </w:p>
        </w:tc>
        <w:tc>
          <w:tcPr>
            <w:tcW w:w="1839" w:type="dxa"/>
            <w:vAlign w:val="center"/>
          </w:tcPr>
          <w:p w:rsidR="001F6A67" w:rsidRDefault="00AA76CD">
            <w:pPr>
              <w:jc w:val="right"/>
            </w:pPr>
            <w:r>
              <w:rPr>
                <w:color w:val="000000"/>
                <w:sz w:val="24"/>
              </w:rPr>
              <w:t>-</w:t>
            </w:r>
          </w:p>
        </w:tc>
        <w:tc>
          <w:tcPr>
            <w:tcW w:w="1950" w:type="dxa"/>
            <w:vAlign w:val="center"/>
          </w:tcPr>
          <w:p w:rsidR="001F6A67" w:rsidRDefault="00AA76CD">
            <w:pPr>
              <w:jc w:val="right"/>
            </w:pPr>
            <w:r>
              <w:rPr>
                <w:color w:val="000000"/>
                <w:sz w:val="24"/>
              </w:rPr>
              <w:t>-</w:t>
            </w:r>
          </w:p>
        </w:tc>
        <w:tc>
          <w:tcPr>
            <w:tcW w:w="1894" w:type="dxa"/>
            <w:vAlign w:val="center"/>
          </w:tcPr>
          <w:p w:rsidR="001F6A67" w:rsidRDefault="00AA76CD">
            <w:pPr>
              <w:jc w:val="right"/>
            </w:pPr>
            <w:r>
              <w:rPr>
                <w:color w:val="000000"/>
                <w:sz w:val="24"/>
              </w:rPr>
              <w:t>-</w:t>
            </w:r>
          </w:p>
        </w:tc>
        <w:tc>
          <w:tcPr>
            <w:tcW w:w="1068" w:type="dxa"/>
            <w:vAlign w:val="center"/>
          </w:tcPr>
          <w:p w:rsidR="001F6A67" w:rsidRDefault="00AA76CD">
            <w:pPr>
              <w:jc w:val="left"/>
            </w:pPr>
            <w:r>
              <w:rPr>
                <w:color w:val="000000"/>
                <w:sz w:val="24"/>
              </w:rPr>
              <w:t>-</w:t>
            </w:r>
          </w:p>
        </w:tc>
      </w:tr>
      <w:tr w:rsidR="001F6A67">
        <w:trPr>
          <w:jc w:val="center"/>
        </w:trPr>
        <w:tc>
          <w:tcPr>
            <w:tcW w:w="1157" w:type="dxa"/>
            <w:vAlign w:val="center"/>
          </w:tcPr>
          <w:p w:rsidR="001F6A67" w:rsidRDefault="00AA76CD">
            <w:pPr>
              <w:jc w:val="center"/>
            </w:pPr>
            <w:r>
              <w:rPr>
                <w:color w:val="000000"/>
                <w:sz w:val="24"/>
              </w:rPr>
              <w:t>2019</w:t>
            </w:r>
            <w:r>
              <w:rPr>
                <w:color w:val="000000"/>
                <w:sz w:val="24"/>
              </w:rPr>
              <w:t>年</w:t>
            </w:r>
          </w:p>
        </w:tc>
        <w:tc>
          <w:tcPr>
            <w:tcW w:w="1378" w:type="dxa"/>
            <w:vAlign w:val="center"/>
          </w:tcPr>
          <w:p w:rsidR="001F6A67" w:rsidRDefault="00AA76CD">
            <w:pPr>
              <w:jc w:val="right"/>
            </w:pPr>
            <w:r>
              <w:rPr>
                <w:color w:val="000000"/>
                <w:sz w:val="24"/>
              </w:rPr>
              <w:t>2.140</w:t>
            </w:r>
          </w:p>
        </w:tc>
        <w:tc>
          <w:tcPr>
            <w:tcW w:w="1839" w:type="dxa"/>
            <w:vAlign w:val="center"/>
          </w:tcPr>
          <w:p w:rsidR="001F6A67" w:rsidRDefault="00AA76CD">
            <w:pPr>
              <w:jc w:val="right"/>
            </w:pPr>
            <w:r>
              <w:rPr>
                <w:color w:val="000000"/>
                <w:sz w:val="24"/>
              </w:rPr>
              <w:t>165,992,209.46</w:t>
            </w:r>
          </w:p>
        </w:tc>
        <w:tc>
          <w:tcPr>
            <w:tcW w:w="1950" w:type="dxa"/>
            <w:vAlign w:val="center"/>
          </w:tcPr>
          <w:p w:rsidR="001F6A67" w:rsidRDefault="00AA76CD">
            <w:pPr>
              <w:jc w:val="right"/>
            </w:pPr>
            <w:r>
              <w:rPr>
                <w:color w:val="000000"/>
                <w:sz w:val="24"/>
              </w:rPr>
              <w:t>15,804,797.54</w:t>
            </w:r>
          </w:p>
        </w:tc>
        <w:tc>
          <w:tcPr>
            <w:tcW w:w="1894" w:type="dxa"/>
            <w:vAlign w:val="center"/>
          </w:tcPr>
          <w:p w:rsidR="001F6A67" w:rsidRDefault="00AA76CD">
            <w:pPr>
              <w:jc w:val="right"/>
            </w:pPr>
            <w:r>
              <w:rPr>
                <w:color w:val="000000"/>
                <w:sz w:val="24"/>
              </w:rPr>
              <w:t>181,797,007.00</w:t>
            </w:r>
          </w:p>
        </w:tc>
        <w:tc>
          <w:tcPr>
            <w:tcW w:w="1068" w:type="dxa"/>
            <w:vAlign w:val="center"/>
          </w:tcPr>
          <w:p w:rsidR="001F6A67" w:rsidRDefault="00AA76CD">
            <w:pPr>
              <w:jc w:val="left"/>
            </w:pPr>
            <w:r>
              <w:rPr>
                <w:color w:val="000000"/>
                <w:sz w:val="24"/>
              </w:rPr>
              <w:t>-</w:t>
            </w:r>
          </w:p>
        </w:tc>
      </w:tr>
      <w:tr w:rsidR="001F6A67">
        <w:trPr>
          <w:jc w:val="center"/>
        </w:trPr>
        <w:tc>
          <w:tcPr>
            <w:tcW w:w="1157" w:type="dxa"/>
            <w:vAlign w:val="center"/>
          </w:tcPr>
          <w:p w:rsidR="001F6A67" w:rsidRDefault="00AA76CD">
            <w:pPr>
              <w:jc w:val="center"/>
            </w:pPr>
            <w:r>
              <w:rPr>
                <w:color w:val="000000"/>
                <w:sz w:val="24"/>
              </w:rPr>
              <w:t>2018</w:t>
            </w:r>
            <w:r>
              <w:rPr>
                <w:color w:val="000000"/>
                <w:sz w:val="24"/>
              </w:rPr>
              <w:t>年</w:t>
            </w:r>
          </w:p>
        </w:tc>
        <w:tc>
          <w:tcPr>
            <w:tcW w:w="1378" w:type="dxa"/>
            <w:vAlign w:val="center"/>
          </w:tcPr>
          <w:p w:rsidR="001F6A67" w:rsidRDefault="00AA76CD">
            <w:pPr>
              <w:jc w:val="right"/>
            </w:pPr>
            <w:r>
              <w:rPr>
                <w:color w:val="000000"/>
                <w:sz w:val="24"/>
              </w:rPr>
              <w:t>-</w:t>
            </w:r>
          </w:p>
        </w:tc>
        <w:tc>
          <w:tcPr>
            <w:tcW w:w="1839" w:type="dxa"/>
            <w:vAlign w:val="center"/>
          </w:tcPr>
          <w:p w:rsidR="001F6A67" w:rsidRDefault="00AA76CD">
            <w:pPr>
              <w:jc w:val="right"/>
            </w:pPr>
            <w:r>
              <w:rPr>
                <w:color w:val="000000"/>
                <w:sz w:val="24"/>
              </w:rPr>
              <w:t>-</w:t>
            </w:r>
          </w:p>
        </w:tc>
        <w:tc>
          <w:tcPr>
            <w:tcW w:w="1950" w:type="dxa"/>
            <w:vAlign w:val="center"/>
          </w:tcPr>
          <w:p w:rsidR="001F6A67" w:rsidRDefault="00AA76CD">
            <w:pPr>
              <w:jc w:val="right"/>
            </w:pPr>
            <w:r>
              <w:rPr>
                <w:color w:val="000000"/>
                <w:sz w:val="24"/>
              </w:rPr>
              <w:t>-</w:t>
            </w:r>
          </w:p>
        </w:tc>
        <w:tc>
          <w:tcPr>
            <w:tcW w:w="1894" w:type="dxa"/>
            <w:vAlign w:val="center"/>
          </w:tcPr>
          <w:p w:rsidR="001F6A67" w:rsidRDefault="00AA76CD">
            <w:pPr>
              <w:jc w:val="right"/>
            </w:pPr>
            <w:r>
              <w:rPr>
                <w:color w:val="000000"/>
                <w:sz w:val="24"/>
              </w:rPr>
              <w:t>-</w:t>
            </w:r>
          </w:p>
        </w:tc>
        <w:tc>
          <w:tcPr>
            <w:tcW w:w="1068" w:type="dxa"/>
            <w:vAlign w:val="center"/>
          </w:tcPr>
          <w:p w:rsidR="001F6A67" w:rsidRDefault="00AA76CD">
            <w:pPr>
              <w:jc w:val="left"/>
            </w:pPr>
            <w:r>
              <w:rPr>
                <w:color w:val="000000"/>
                <w:sz w:val="24"/>
              </w:rPr>
              <w:t>-</w:t>
            </w:r>
          </w:p>
        </w:tc>
      </w:tr>
      <w:tr w:rsidR="001F6A67">
        <w:trPr>
          <w:jc w:val="center"/>
        </w:trPr>
        <w:tc>
          <w:tcPr>
            <w:tcW w:w="1157" w:type="dxa"/>
            <w:vAlign w:val="center"/>
          </w:tcPr>
          <w:p w:rsidR="001F6A67" w:rsidRDefault="00AA76CD">
            <w:pPr>
              <w:spacing w:before="29" w:line="288" w:lineRule="auto"/>
              <w:jc w:val="center"/>
              <w:rPr>
                <w:rFonts w:asciiTheme="minorEastAsia" w:eastAsiaTheme="minorEastAsia" w:hAnsiTheme="minorEastAsia"/>
                <w:color w:val="000000"/>
                <w:szCs w:val="21"/>
              </w:rPr>
            </w:pPr>
            <w:r>
              <w:rPr>
                <w:rFonts w:hint="eastAsia"/>
                <w:sz w:val="24"/>
              </w:rPr>
              <w:t>合计</w:t>
            </w:r>
          </w:p>
        </w:tc>
        <w:tc>
          <w:tcPr>
            <w:tcW w:w="1378" w:type="dxa"/>
            <w:vAlign w:val="center"/>
          </w:tcPr>
          <w:p w:rsidR="001F6A67" w:rsidRDefault="00AA76CD">
            <w:pPr>
              <w:spacing w:before="29" w:line="288" w:lineRule="auto"/>
              <w:jc w:val="right"/>
              <w:rPr>
                <w:sz w:val="24"/>
              </w:rPr>
            </w:pPr>
            <w:r>
              <w:rPr>
                <w:sz w:val="24"/>
              </w:rPr>
              <w:t>2.140</w:t>
            </w:r>
          </w:p>
        </w:tc>
        <w:tc>
          <w:tcPr>
            <w:tcW w:w="1839" w:type="dxa"/>
            <w:vAlign w:val="center"/>
          </w:tcPr>
          <w:p w:rsidR="001F6A67" w:rsidRDefault="00AA76CD">
            <w:pPr>
              <w:spacing w:before="29" w:line="288" w:lineRule="auto"/>
              <w:jc w:val="right"/>
              <w:rPr>
                <w:sz w:val="24"/>
              </w:rPr>
            </w:pPr>
            <w:r>
              <w:rPr>
                <w:sz w:val="24"/>
              </w:rPr>
              <w:t>165,992,209.46</w:t>
            </w:r>
          </w:p>
        </w:tc>
        <w:tc>
          <w:tcPr>
            <w:tcW w:w="1950" w:type="dxa"/>
            <w:vAlign w:val="center"/>
          </w:tcPr>
          <w:p w:rsidR="001F6A67" w:rsidRDefault="00AA76CD">
            <w:pPr>
              <w:spacing w:before="29" w:line="288" w:lineRule="auto"/>
              <w:jc w:val="right"/>
              <w:rPr>
                <w:sz w:val="24"/>
              </w:rPr>
            </w:pPr>
            <w:r>
              <w:rPr>
                <w:sz w:val="24"/>
              </w:rPr>
              <w:t>15,804,797.54</w:t>
            </w:r>
          </w:p>
        </w:tc>
        <w:tc>
          <w:tcPr>
            <w:tcW w:w="1894" w:type="dxa"/>
            <w:vAlign w:val="center"/>
          </w:tcPr>
          <w:p w:rsidR="001F6A67" w:rsidRDefault="00AA76CD">
            <w:pPr>
              <w:spacing w:before="29" w:line="288" w:lineRule="auto"/>
              <w:jc w:val="right"/>
              <w:rPr>
                <w:sz w:val="24"/>
              </w:rPr>
            </w:pPr>
            <w:r>
              <w:rPr>
                <w:sz w:val="24"/>
              </w:rPr>
              <w:t>181,797,007.00</w:t>
            </w:r>
          </w:p>
        </w:tc>
        <w:tc>
          <w:tcPr>
            <w:tcW w:w="1068" w:type="dxa"/>
            <w:vAlign w:val="center"/>
          </w:tcPr>
          <w:p w:rsidR="001F6A67" w:rsidRDefault="00AA76CD">
            <w:pPr>
              <w:spacing w:before="29" w:line="288" w:lineRule="auto"/>
              <w:rPr>
                <w:sz w:val="24"/>
              </w:rPr>
            </w:pPr>
            <w:r>
              <w:rPr>
                <w:sz w:val="24"/>
              </w:rPr>
              <w:t>-</w:t>
            </w:r>
          </w:p>
        </w:tc>
      </w:tr>
    </w:tbl>
    <w:p w:rsidR="001F6A67" w:rsidRDefault="001F6A67">
      <w:pPr>
        <w:spacing w:line="360" w:lineRule="auto"/>
        <w:jc w:val="left"/>
        <w:rPr>
          <w:rFonts w:asciiTheme="minorEastAsia" w:eastAsiaTheme="minorEastAsia" w:hAnsiTheme="minorEastAsia"/>
          <w:color w:val="000000"/>
          <w:szCs w:val="21"/>
        </w:rPr>
      </w:pPr>
    </w:p>
    <w:p w:rsidR="001F6A67" w:rsidRDefault="00AA76CD">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25270"/>
      <w:r>
        <w:rPr>
          <w:rFonts w:hint="eastAsia"/>
          <w:b/>
          <w:bCs/>
          <w:szCs w:val="24"/>
          <w:lang w:val="en-US"/>
        </w:rPr>
        <w:t>§</w:t>
      </w:r>
      <w:r>
        <w:rPr>
          <w:b/>
          <w:bCs/>
          <w:szCs w:val="24"/>
          <w:lang w:val="en-US"/>
        </w:rPr>
        <w:t xml:space="preserve">4  </w:t>
      </w:r>
      <w:r>
        <w:rPr>
          <w:rFonts w:hint="eastAsia"/>
          <w:b/>
          <w:bCs/>
          <w:szCs w:val="24"/>
          <w:lang w:val="en-US"/>
        </w:rPr>
        <w:t>管理人报告</w:t>
      </w:r>
      <w:bookmarkEnd w:id="38"/>
      <w:bookmarkEnd w:id="39"/>
      <w:bookmarkEnd w:id="40"/>
    </w:p>
    <w:p w:rsidR="001F6A67" w:rsidRDefault="001F6A67">
      <w:pPr>
        <w:spacing w:line="360" w:lineRule="auto"/>
        <w:rPr>
          <w:rFonts w:asciiTheme="minorEastAsia" w:eastAsiaTheme="minorEastAsia" w:hAnsiTheme="minorEastAsia"/>
          <w:szCs w:val="21"/>
        </w:rPr>
      </w:pPr>
    </w:p>
    <w:p w:rsidR="001F6A67" w:rsidRDefault="00AA76CD">
      <w:pPr>
        <w:pStyle w:val="2"/>
        <w:spacing w:before="29" w:after="0" w:line="288" w:lineRule="auto"/>
        <w:rPr>
          <w:rFonts w:ascii="Times New Roman" w:hAnsi="Times New Roman"/>
          <w:kern w:val="0"/>
          <w:szCs w:val="24"/>
        </w:rPr>
      </w:pPr>
      <w:bookmarkStart w:id="41" w:name="_Toc361324855"/>
      <w:bookmarkStart w:id="42" w:name="_Toc18956"/>
      <w:r>
        <w:rPr>
          <w:rFonts w:ascii="Times New Roman" w:hAnsi="Times New Roman"/>
          <w:kern w:val="0"/>
          <w:szCs w:val="24"/>
        </w:rPr>
        <w:t xml:space="preserve">4.1 </w:t>
      </w:r>
      <w:r>
        <w:rPr>
          <w:rFonts w:ascii="Times New Roman" w:hAnsi="Times New Roman" w:hint="eastAsia"/>
          <w:kern w:val="0"/>
          <w:szCs w:val="24"/>
        </w:rPr>
        <w:t>基金管理人及基金经理情况</w:t>
      </w:r>
      <w:bookmarkEnd w:id="41"/>
      <w:bookmarkEnd w:id="42"/>
    </w:p>
    <w:p w:rsidR="001F6A67" w:rsidRDefault="00AA76CD">
      <w:pPr>
        <w:pStyle w:val="2"/>
        <w:spacing w:before="29" w:after="0" w:line="288" w:lineRule="auto"/>
        <w:rPr>
          <w:rFonts w:ascii="Times New Roman" w:hAnsi="Times New Roman"/>
          <w:kern w:val="0"/>
          <w:szCs w:val="24"/>
        </w:rPr>
      </w:pPr>
      <w:bookmarkStart w:id="43" w:name="_Toc27404"/>
      <w:r>
        <w:rPr>
          <w:rFonts w:ascii="Times New Roman" w:hAnsi="Times New Roman"/>
          <w:kern w:val="0"/>
          <w:szCs w:val="24"/>
        </w:rPr>
        <w:t>4.1.1</w:t>
      </w:r>
      <w:r>
        <w:rPr>
          <w:rFonts w:ascii="Times New Roman" w:hAnsi="Times New Roman" w:hint="eastAsia"/>
          <w:kern w:val="0"/>
          <w:szCs w:val="24"/>
        </w:rPr>
        <w:t>基金管理人及其管理基金的经验</w:t>
      </w:r>
      <w:bookmarkEnd w:id="43"/>
    </w:p>
    <w:p w:rsidR="001F6A67" w:rsidRDefault="00AA76C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F6A67" w:rsidRDefault="00AA76CD">
      <w:pPr>
        <w:spacing w:before="29" w:line="288" w:lineRule="auto"/>
        <w:ind w:firstLineChars="200" w:firstLine="480"/>
        <w:rPr>
          <w:color w:val="000000"/>
          <w:sz w:val="24"/>
        </w:rPr>
      </w:pPr>
      <w:r>
        <w:rPr>
          <w:color w:val="000000"/>
          <w:sz w:val="24"/>
        </w:rPr>
        <w:t>截至报告期末，公司管理了包括货币型、债券型、混</w:t>
      </w:r>
      <w:r>
        <w:rPr>
          <w:color w:val="000000"/>
          <w:sz w:val="24"/>
        </w:rPr>
        <w:t>合型和股票型在内的</w:t>
      </w:r>
      <w:r>
        <w:rPr>
          <w:color w:val="000000"/>
          <w:sz w:val="24"/>
        </w:rPr>
        <w:t>94</w:t>
      </w:r>
      <w:r>
        <w:rPr>
          <w:color w:val="000000"/>
          <w:sz w:val="24"/>
        </w:rPr>
        <w:t>只基金，其中股票型涵盖普通指数型、交易型开放式（</w:t>
      </w:r>
      <w:r>
        <w:rPr>
          <w:color w:val="000000"/>
          <w:sz w:val="24"/>
        </w:rPr>
        <w:t>ETF</w:t>
      </w:r>
      <w:r>
        <w:rPr>
          <w:color w:val="000000"/>
          <w:sz w:val="24"/>
        </w:rPr>
        <w:t>）、</w:t>
      </w:r>
      <w:r>
        <w:rPr>
          <w:color w:val="000000"/>
          <w:sz w:val="24"/>
        </w:rPr>
        <w:t>QDII</w:t>
      </w:r>
      <w:r>
        <w:rPr>
          <w:color w:val="000000"/>
          <w:sz w:val="24"/>
        </w:rPr>
        <w:t>等不同类型基金。</w:t>
      </w:r>
    </w:p>
    <w:p w:rsidR="001F6A67" w:rsidRDefault="001F6A67">
      <w:pPr>
        <w:spacing w:line="360" w:lineRule="auto"/>
        <w:ind w:firstLineChars="200" w:firstLine="420"/>
        <w:rPr>
          <w:rFonts w:asciiTheme="minorEastAsia" w:eastAsiaTheme="minorEastAsia" w:hAnsiTheme="minorEastAsia"/>
          <w:color w:val="000000"/>
          <w:kern w:val="0"/>
          <w:szCs w:val="21"/>
        </w:rPr>
      </w:pPr>
    </w:p>
    <w:p w:rsidR="001F6A67" w:rsidRDefault="00AA76CD">
      <w:pPr>
        <w:pStyle w:val="2"/>
        <w:spacing w:before="29" w:after="0" w:line="288" w:lineRule="auto"/>
        <w:rPr>
          <w:rFonts w:ascii="Times New Roman" w:hAnsi="Times New Roman"/>
          <w:kern w:val="0"/>
          <w:szCs w:val="24"/>
        </w:rPr>
      </w:pPr>
      <w:bookmarkStart w:id="44" w:name="_Toc10866"/>
      <w:r>
        <w:rPr>
          <w:rFonts w:ascii="Times New Roman" w:hAnsi="Times New Roman"/>
          <w:kern w:val="0"/>
          <w:szCs w:val="24"/>
        </w:rPr>
        <w:t>4.1.2</w:t>
      </w:r>
      <w:r>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416"/>
        <w:gridCol w:w="1238"/>
        <w:gridCol w:w="1276"/>
        <w:gridCol w:w="996"/>
        <w:gridCol w:w="3040"/>
      </w:tblGrid>
      <w:tr w:rsidR="001F6A67">
        <w:tc>
          <w:tcPr>
            <w:tcW w:w="1032" w:type="dxa"/>
            <w:vMerge w:val="restart"/>
            <w:vAlign w:val="center"/>
          </w:tcPr>
          <w:p w:rsidR="001F6A67" w:rsidRDefault="00AA76CD">
            <w:pPr>
              <w:spacing w:before="29" w:line="288" w:lineRule="auto"/>
              <w:jc w:val="center"/>
              <w:rPr>
                <w:color w:val="000000"/>
                <w:sz w:val="24"/>
              </w:rPr>
            </w:pPr>
            <w:r>
              <w:rPr>
                <w:rFonts w:hint="eastAsia"/>
                <w:color w:val="000000"/>
                <w:sz w:val="24"/>
              </w:rPr>
              <w:t>姓名</w:t>
            </w:r>
          </w:p>
        </w:tc>
        <w:tc>
          <w:tcPr>
            <w:tcW w:w="1416" w:type="dxa"/>
            <w:vMerge w:val="restart"/>
            <w:vAlign w:val="center"/>
          </w:tcPr>
          <w:p w:rsidR="001F6A67" w:rsidRDefault="00AA76CD">
            <w:pPr>
              <w:spacing w:before="29" w:line="288" w:lineRule="auto"/>
              <w:jc w:val="center"/>
              <w:rPr>
                <w:color w:val="000000"/>
                <w:sz w:val="24"/>
              </w:rPr>
            </w:pPr>
            <w:r>
              <w:rPr>
                <w:rFonts w:hint="eastAsia"/>
                <w:color w:val="000000"/>
                <w:sz w:val="24"/>
              </w:rPr>
              <w:t>职务</w:t>
            </w:r>
          </w:p>
        </w:tc>
        <w:tc>
          <w:tcPr>
            <w:tcW w:w="2514" w:type="dxa"/>
            <w:gridSpan w:val="2"/>
          </w:tcPr>
          <w:p w:rsidR="001F6A67" w:rsidRDefault="00AA76CD">
            <w:pPr>
              <w:spacing w:before="29" w:line="288" w:lineRule="auto"/>
              <w:jc w:val="center"/>
              <w:rPr>
                <w:color w:val="000000"/>
                <w:sz w:val="24"/>
              </w:rPr>
            </w:pPr>
            <w:r>
              <w:rPr>
                <w:rFonts w:hint="eastAsia"/>
                <w:color w:val="000000"/>
                <w:sz w:val="24"/>
              </w:rPr>
              <w:t>任本基金的基金经理（助理）期限</w:t>
            </w:r>
          </w:p>
        </w:tc>
        <w:tc>
          <w:tcPr>
            <w:tcW w:w="996" w:type="dxa"/>
            <w:vMerge w:val="restart"/>
            <w:vAlign w:val="center"/>
          </w:tcPr>
          <w:p w:rsidR="001F6A67" w:rsidRDefault="00AA76CD">
            <w:pPr>
              <w:spacing w:before="29" w:line="288" w:lineRule="auto"/>
              <w:jc w:val="center"/>
              <w:rPr>
                <w:color w:val="000000"/>
                <w:sz w:val="24"/>
              </w:rPr>
            </w:pPr>
            <w:r>
              <w:rPr>
                <w:rFonts w:hint="eastAsia"/>
                <w:color w:val="000000"/>
                <w:sz w:val="24"/>
              </w:rPr>
              <w:t>证券从业年限</w:t>
            </w:r>
          </w:p>
        </w:tc>
        <w:tc>
          <w:tcPr>
            <w:tcW w:w="3040" w:type="dxa"/>
            <w:vMerge w:val="restart"/>
            <w:vAlign w:val="center"/>
          </w:tcPr>
          <w:p w:rsidR="001F6A67" w:rsidRDefault="00AA76CD">
            <w:pPr>
              <w:spacing w:before="29" w:line="288" w:lineRule="auto"/>
              <w:jc w:val="center"/>
              <w:rPr>
                <w:color w:val="000000"/>
                <w:sz w:val="24"/>
              </w:rPr>
            </w:pPr>
            <w:r>
              <w:rPr>
                <w:rFonts w:hint="eastAsia"/>
                <w:color w:val="000000"/>
                <w:sz w:val="24"/>
              </w:rPr>
              <w:t>说明</w:t>
            </w:r>
          </w:p>
        </w:tc>
      </w:tr>
      <w:tr w:rsidR="001F6A67">
        <w:tc>
          <w:tcPr>
            <w:tcW w:w="1032" w:type="dxa"/>
            <w:vMerge/>
            <w:vAlign w:val="center"/>
          </w:tcPr>
          <w:p w:rsidR="001F6A67" w:rsidRDefault="001F6A67">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F6A67" w:rsidRDefault="001F6A67">
            <w:pPr>
              <w:widowControl/>
              <w:spacing w:line="360" w:lineRule="auto"/>
              <w:jc w:val="left"/>
              <w:rPr>
                <w:rFonts w:asciiTheme="minorEastAsia" w:eastAsiaTheme="minorEastAsia" w:hAnsiTheme="minorEastAsia"/>
                <w:color w:val="000000"/>
                <w:szCs w:val="21"/>
              </w:rPr>
            </w:pPr>
          </w:p>
        </w:tc>
        <w:tc>
          <w:tcPr>
            <w:tcW w:w="1238" w:type="dxa"/>
            <w:vAlign w:val="center"/>
          </w:tcPr>
          <w:p w:rsidR="001F6A67" w:rsidRDefault="00AA76CD">
            <w:pPr>
              <w:spacing w:before="29" w:line="288" w:lineRule="auto"/>
              <w:jc w:val="center"/>
              <w:rPr>
                <w:color w:val="000000"/>
                <w:sz w:val="24"/>
              </w:rPr>
            </w:pPr>
            <w:r>
              <w:rPr>
                <w:rFonts w:hint="eastAsia"/>
                <w:color w:val="000000"/>
                <w:sz w:val="24"/>
              </w:rPr>
              <w:t>任职日期</w:t>
            </w:r>
          </w:p>
        </w:tc>
        <w:tc>
          <w:tcPr>
            <w:tcW w:w="1276" w:type="dxa"/>
            <w:vAlign w:val="center"/>
          </w:tcPr>
          <w:p w:rsidR="001F6A67" w:rsidRDefault="00AA76CD">
            <w:pPr>
              <w:spacing w:before="29" w:line="288" w:lineRule="auto"/>
              <w:jc w:val="center"/>
              <w:rPr>
                <w:color w:val="000000"/>
                <w:sz w:val="24"/>
              </w:rPr>
            </w:pPr>
            <w:r>
              <w:rPr>
                <w:rFonts w:hint="eastAsia"/>
                <w:color w:val="000000"/>
                <w:sz w:val="24"/>
              </w:rPr>
              <w:t>离任日期</w:t>
            </w:r>
          </w:p>
        </w:tc>
        <w:tc>
          <w:tcPr>
            <w:tcW w:w="996" w:type="dxa"/>
            <w:vMerge/>
            <w:vAlign w:val="center"/>
          </w:tcPr>
          <w:p w:rsidR="001F6A67" w:rsidRDefault="001F6A67">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F6A67" w:rsidRDefault="001F6A67">
            <w:pPr>
              <w:widowControl/>
              <w:spacing w:line="360" w:lineRule="auto"/>
              <w:jc w:val="left"/>
              <w:rPr>
                <w:rFonts w:asciiTheme="minorEastAsia" w:eastAsiaTheme="minorEastAsia" w:hAnsiTheme="minorEastAsia"/>
                <w:color w:val="000000"/>
                <w:szCs w:val="21"/>
              </w:rPr>
            </w:pPr>
          </w:p>
        </w:tc>
      </w:tr>
      <w:tr w:rsidR="001F6A67">
        <w:tc>
          <w:tcPr>
            <w:tcW w:w="1032" w:type="dxa"/>
            <w:vAlign w:val="center"/>
          </w:tcPr>
          <w:p w:rsidR="001F6A67" w:rsidRDefault="00AA76CD">
            <w:pPr>
              <w:jc w:val="center"/>
            </w:pPr>
            <w:r>
              <w:rPr>
                <w:color w:val="000000"/>
                <w:sz w:val="24"/>
              </w:rPr>
              <w:t>韩威俊</w:t>
            </w:r>
          </w:p>
        </w:tc>
        <w:tc>
          <w:tcPr>
            <w:tcW w:w="1416" w:type="dxa"/>
            <w:vAlign w:val="center"/>
          </w:tcPr>
          <w:p w:rsidR="001F6A67" w:rsidRDefault="00AA76CD">
            <w:pPr>
              <w:jc w:val="center"/>
            </w:pPr>
            <w:r>
              <w:rPr>
                <w:color w:val="000000"/>
                <w:sz w:val="24"/>
              </w:rPr>
              <w:t>交银策略回报灵活配置混合、交银消费新驱动股票、交银股息优化混合、交银品质升级混合、交银内需增长混合的基金经理</w:t>
            </w:r>
          </w:p>
        </w:tc>
        <w:tc>
          <w:tcPr>
            <w:tcW w:w="1238" w:type="dxa"/>
            <w:vAlign w:val="center"/>
          </w:tcPr>
          <w:p w:rsidR="001F6A67" w:rsidRDefault="00AA76CD">
            <w:pPr>
              <w:jc w:val="center"/>
            </w:pPr>
            <w:r>
              <w:rPr>
                <w:color w:val="000000"/>
                <w:sz w:val="24"/>
              </w:rPr>
              <w:t>2018-08-24</w:t>
            </w:r>
          </w:p>
        </w:tc>
        <w:tc>
          <w:tcPr>
            <w:tcW w:w="1276" w:type="dxa"/>
            <w:vAlign w:val="center"/>
          </w:tcPr>
          <w:p w:rsidR="001F6A67" w:rsidRDefault="00AA76CD">
            <w:pPr>
              <w:jc w:val="center"/>
            </w:pPr>
            <w:r>
              <w:rPr>
                <w:color w:val="000000"/>
                <w:sz w:val="24"/>
              </w:rPr>
              <w:t>-</w:t>
            </w:r>
          </w:p>
        </w:tc>
        <w:tc>
          <w:tcPr>
            <w:tcW w:w="996" w:type="dxa"/>
            <w:vAlign w:val="center"/>
          </w:tcPr>
          <w:p w:rsidR="001F6A67" w:rsidRDefault="00AA76CD">
            <w:pPr>
              <w:jc w:val="center"/>
            </w:pPr>
            <w:r>
              <w:rPr>
                <w:color w:val="000000"/>
                <w:sz w:val="24"/>
              </w:rPr>
              <w:t>14</w:t>
            </w:r>
            <w:r>
              <w:rPr>
                <w:color w:val="000000"/>
                <w:sz w:val="24"/>
              </w:rPr>
              <w:t>年</w:t>
            </w:r>
          </w:p>
        </w:tc>
        <w:tc>
          <w:tcPr>
            <w:tcW w:w="3040" w:type="dxa"/>
            <w:vAlign w:val="center"/>
          </w:tcPr>
          <w:p w:rsidR="001F6A67" w:rsidRDefault="00AA76CD">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r>
              <w:rPr>
                <w:color w:val="000000"/>
                <w:sz w:val="24"/>
              </w:rPr>
              <w:t>2017</w:t>
            </w:r>
            <w:r>
              <w:rPr>
                <w:color w:val="000000"/>
                <w:sz w:val="24"/>
              </w:rPr>
              <w:t>年</w:t>
            </w:r>
            <w:r>
              <w:rPr>
                <w:color w:val="000000"/>
                <w:sz w:val="24"/>
              </w:rPr>
              <w:t>6</w:t>
            </w:r>
            <w:r>
              <w:rPr>
                <w:color w:val="000000"/>
                <w:sz w:val="24"/>
              </w:rPr>
              <w:t>月</w:t>
            </w:r>
            <w:r>
              <w:rPr>
                <w:color w:val="000000"/>
                <w:sz w:val="24"/>
              </w:rPr>
              <w:t>3</w:t>
            </w:r>
            <w:r>
              <w:rPr>
                <w:color w:val="000000"/>
                <w:sz w:val="24"/>
              </w:rPr>
              <w:t>日至</w:t>
            </w:r>
            <w:r>
              <w:rPr>
                <w:color w:val="000000"/>
                <w:sz w:val="24"/>
              </w:rPr>
              <w:t>2020</w:t>
            </w:r>
            <w:r>
              <w:rPr>
                <w:color w:val="000000"/>
                <w:sz w:val="24"/>
              </w:rPr>
              <w:t>年</w:t>
            </w:r>
            <w:r>
              <w:rPr>
                <w:color w:val="000000"/>
                <w:sz w:val="24"/>
              </w:rPr>
              <w:t>5</w:t>
            </w:r>
            <w:r>
              <w:rPr>
                <w:color w:val="000000"/>
                <w:sz w:val="24"/>
              </w:rPr>
              <w:t>月</w:t>
            </w:r>
            <w:r>
              <w:rPr>
                <w:color w:val="000000"/>
                <w:sz w:val="24"/>
              </w:rPr>
              <w:t>26</w:t>
            </w:r>
            <w:r>
              <w:rPr>
                <w:color w:val="000000"/>
                <w:sz w:val="24"/>
              </w:rPr>
              <w:t>日担任交银施罗德趋势优先混合型证券投资基金的基金经理。</w:t>
            </w:r>
          </w:p>
        </w:tc>
      </w:tr>
    </w:tbl>
    <w:p w:rsidR="001F6A67" w:rsidRDefault="00AA76CD">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1F6A67" w:rsidRDefault="00AA76CD">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F6A67" w:rsidRDefault="00AA76CD">
      <w:pPr>
        <w:tabs>
          <w:tab w:val="left" w:pos="426"/>
        </w:tabs>
        <w:spacing w:before="29" w:line="288" w:lineRule="auto"/>
        <w:jc w:val="left"/>
        <w:rPr>
          <w:rFonts w:asciiTheme="minorEastAsia" w:eastAsiaTheme="minorEastAsia" w:hAnsiTheme="minorEastAsia"/>
          <w:color w:val="000000"/>
          <w:szCs w:val="21"/>
        </w:rPr>
      </w:pPr>
      <w:r>
        <w:rPr>
          <w:kern w:val="0"/>
          <w:sz w:val="24"/>
        </w:rPr>
        <w:t>3</w:t>
      </w:r>
      <w:r>
        <w:rPr>
          <w:kern w:val="0"/>
          <w:sz w:val="24"/>
        </w:rPr>
        <w:t>、基金经理（或基金经理小组）期后变动（如有）敬请关注基金管理人发布的相关公告。</w:t>
      </w:r>
    </w:p>
    <w:p w:rsidR="001F6A67" w:rsidRDefault="001F6A67">
      <w:pPr>
        <w:spacing w:line="360" w:lineRule="auto"/>
        <w:ind w:firstLineChars="200" w:firstLine="420"/>
        <w:rPr>
          <w:rFonts w:asciiTheme="minorEastAsia" w:eastAsiaTheme="minorEastAsia" w:hAnsiTheme="minorEastAsia"/>
          <w:color w:val="000000"/>
          <w:kern w:val="0"/>
          <w:szCs w:val="21"/>
        </w:rPr>
      </w:pPr>
    </w:p>
    <w:p w:rsidR="001F6A67" w:rsidRDefault="00AA76CD">
      <w:pPr>
        <w:pStyle w:val="2"/>
        <w:spacing w:before="29" w:after="0" w:line="288" w:lineRule="auto"/>
        <w:rPr>
          <w:rFonts w:ascii="Times New Roman" w:hAnsi="Times New Roman"/>
          <w:kern w:val="0"/>
          <w:szCs w:val="24"/>
        </w:rPr>
      </w:pPr>
      <w:bookmarkStart w:id="45" w:name="_Toc225498256"/>
      <w:bookmarkStart w:id="46" w:name="_Toc361324856"/>
      <w:bookmarkStart w:id="47" w:name="_Toc20156"/>
      <w:r>
        <w:rPr>
          <w:rFonts w:ascii="Times New Roman" w:hAnsi="Times New Roman"/>
          <w:kern w:val="0"/>
          <w:szCs w:val="24"/>
        </w:rPr>
        <w:t xml:space="preserve">4.2 </w:t>
      </w:r>
      <w:r>
        <w:rPr>
          <w:rFonts w:ascii="Times New Roman" w:hAnsi="Times New Roman" w:hint="eastAsia"/>
          <w:kern w:val="0"/>
          <w:szCs w:val="24"/>
        </w:rPr>
        <w:t>管理人对报告期内本基金运作遵规守信情况的说明</w:t>
      </w:r>
      <w:bookmarkEnd w:id="45"/>
      <w:bookmarkEnd w:id="46"/>
      <w:bookmarkEnd w:id="47"/>
    </w:p>
    <w:p w:rsidR="001F6A67" w:rsidRDefault="00AA76CD">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F6A67" w:rsidRDefault="001F6A67">
      <w:pPr>
        <w:spacing w:line="360" w:lineRule="auto"/>
        <w:ind w:firstLineChars="200" w:firstLine="420"/>
        <w:rPr>
          <w:rFonts w:asciiTheme="minorEastAsia" w:eastAsiaTheme="minorEastAsia" w:hAnsiTheme="minorEastAsia"/>
          <w:color w:val="000000"/>
          <w:kern w:val="0"/>
          <w:szCs w:val="21"/>
        </w:rPr>
      </w:pPr>
    </w:p>
    <w:p w:rsidR="001F6A67" w:rsidRDefault="00AA76CD">
      <w:pPr>
        <w:pStyle w:val="2"/>
        <w:spacing w:before="29" w:after="0" w:line="288" w:lineRule="auto"/>
        <w:rPr>
          <w:rFonts w:ascii="Times New Roman" w:hAnsi="Times New Roman"/>
          <w:kern w:val="0"/>
          <w:szCs w:val="24"/>
        </w:rPr>
      </w:pPr>
      <w:bookmarkStart w:id="48" w:name="_Toc361324857"/>
      <w:bookmarkStart w:id="49" w:name="_Toc225498257"/>
      <w:bookmarkStart w:id="50" w:name="_Toc7515"/>
      <w:r>
        <w:rPr>
          <w:rFonts w:ascii="Times New Roman" w:hAnsi="Times New Roman"/>
          <w:kern w:val="0"/>
          <w:szCs w:val="24"/>
        </w:rPr>
        <w:t xml:space="preserve">4.3 </w:t>
      </w:r>
      <w:r>
        <w:rPr>
          <w:rFonts w:ascii="Times New Roman" w:hAnsi="Times New Roman" w:hint="eastAsia"/>
          <w:kern w:val="0"/>
          <w:szCs w:val="24"/>
        </w:rPr>
        <w:t>管理人对报告期</w:t>
      </w:r>
      <w:r>
        <w:rPr>
          <w:rFonts w:ascii="Times New Roman" w:hAnsi="Times New Roman" w:hint="eastAsia"/>
          <w:kern w:val="0"/>
          <w:szCs w:val="24"/>
        </w:rPr>
        <w:t>内公平交易情况的专项说明</w:t>
      </w:r>
      <w:bookmarkEnd w:id="48"/>
      <w:bookmarkEnd w:id="49"/>
      <w:bookmarkEnd w:id="50"/>
    </w:p>
    <w:p w:rsidR="001F6A67" w:rsidRDefault="00AA76CD">
      <w:pPr>
        <w:pStyle w:val="2"/>
        <w:spacing w:before="29" w:after="0" w:line="288" w:lineRule="auto"/>
        <w:rPr>
          <w:rFonts w:ascii="Times New Roman" w:hAnsi="Times New Roman"/>
          <w:kern w:val="0"/>
          <w:szCs w:val="24"/>
        </w:rPr>
      </w:pPr>
      <w:bookmarkStart w:id="51" w:name="_Toc5690"/>
      <w:r>
        <w:rPr>
          <w:rFonts w:ascii="Times New Roman" w:hAnsi="Times New Roman"/>
          <w:kern w:val="0"/>
          <w:szCs w:val="24"/>
        </w:rPr>
        <w:t>4.3.1</w:t>
      </w:r>
      <w:r>
        <w:rPr>
          <w:rFonts w:ascii="Times New Roman" w:hAnsi="Times New Roman" w:hint="eastAsia"/>
          <w:kern w:val="0"/>
          <w:szCs w:val="24"/>
        </w:rPr>
        <w:t>公平交易制度和控制方法</w:t>
      </w:r>
      <w:bookmarkEnd w:id="51"/>
    </w:p>
    <w:p w:rsidR="001F6A67" w:rsidRDefault="00AA76CD">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1F6A67" w:rsidRDefault="00AA76CD">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1F6A67" w:rsidRDefault="00AA76CD">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w:t>
      </w:r>
      <w:r>
        <w:rPr>
          <w:color w:val="000000"/>
          <w:sz w:val="24"/>
        </w:rPr>
        <w:t>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F6A67" w:rsidRDefault="00AA76CD">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1F6A67" w:rsidRDefault="00AA76CD">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w:t>
      </w:r>
      <w:r>
        <w:rPr>
          <w:color w:val="000000"/>
          <w:sz w:val="24"/>
        </w:rPr>
        <w:t>手备选库，组合经理在此基础上根据投资授权构建投资组合。</w:t>
      </w:r>
    </w:p>
    <w:p w:rsidR="001F6A67" w:rsidRDefault="00AA76CD">
      <w:pPr>
        <w:spacing w:before="29" w:line="288" w:lineRule="auto"/>
        <w:ind w:firstLineChars="200" w:firstLine="480"/>
        <w:rPr>
          <w:color w:val="000000"/>
          <w:sz w:val="24"/>
        </w:rPr>
      </w:pPr>
      <w:r>
        <w:rPr>
          <w:color w:val="000000"/>
          <w:sz w:val="24"/>
        </w:rPr>
        <w:t>（</w:t>
      </w:r>
      <w:r>
        <w:rPr>
          <w:color w:val="000000"/>
          <w:sz w:val="24"/>
        </w:rPr>
        <w:t>5</w:t>
      </w:r>
      <w:r>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F6A67" w:rsidRDefault="001F6A67">
      <w:pPr>
        <w:spacing w:line="360" w:lineRule="auto"/>
        <w:jc w:val="left"/>
        <w:rPr>
          <w:rFonts w:asciiTheme="minorEastAsia" w:eastAsiaTheme="minorEastAsia" w:hAnsiTheme="minorEastAsia"/>
          <w:color w:val="000000"/>
          <w:szCs w:val="21"/>
        </w:rPr>
      </w:pPr>
    </w:p>
    <w:p w:rsidR="001F6A67" w:rsidRDefault="00AA76CD">
      <w:pPr>
        <w:pStyle w:val="2"/>
        <w:spacing w:before="29" w:after="0" w:line="288" w:lineRule="auto"/>
        <w:rPr>
          <w:rFonts w:ascii="Times New Roman" w:hAnsi="Times New Roman"/>
          <w:kern w:val="0"/>
          <w:szCs w:val="24"/>
        </w:rPr>
      </w:pPr>
      <w:bookmarkStart w:id="52" w:name="_Toc30681"/>
      <w:r>
        <w:rPr>
          <w:rFonts w:ascii="Times New Roman" w:hAnsi="Times New Roman"/>
          <w:kern w:val="0"/>
          <w:szCs w:val="24"/>
        </w:rPr>
        <w:t>4.3.2</w:t>
      </w:r>
      <w:r>
        <w:rPr>
          <w:rFonts w:ascii="Times New Roman" w:hAnsi="Times New Roman" w:hint="eastAsia"/>
          <w:kern w:val="0"/>
          <w:szCs w:val="24"/>
        </w:rPr>
        <w:t>公平交易制度的执行情况</w:t>
      </w:r>
      <w:bookmarkEnd w:id="52"/>
    </w:p>
    <w:p w:rsidR="001F6A67" w:rsidRDefault="00AA76CD">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w:t>
      </w:r>
      <w:r>
        <w:rPr>
          <w:color w:val="000000"/>
          <w:sz w:val="24"/>
        </w:rPr>
        <w:t>理计划均严格遵循制度进行公平交易。</w:t>
      </w:r>
    </w:p>
    <w:p w:rsidR="001F6A67" w:rsidRDefault="00AA76CD">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1F6A67" w:rsidRDefault="00AA76CD">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w:t>
      </w:r>
      <w:r>
        <w:rPr>
          <w:color w:val="000000"/>
          <w:sz w:val="24"/>
        </w:rPr>
        <w:t>投资组合的整体收益率差异、分投资类别的收益率差异以及不同时间窗口同向交易的交易价差进行分析，通过分析评估和信息披露来加强对公平交易过程和结果的监督。</w:t>
      </w:r>
    </w:p>
    <w:p w:rsidR="001F6A67" w:rsidRDefault="00AA76CD">
      <w:pPr>
        <w:spacing w:before="29" w:line="288" w:lineRule="auto"/>
        <w:ind w:firstLineChars="200" w:firstLine="480"/>
        <w:rPr>
          <w:rFonts w:asciiTheme="minorEastAsia" w:eastAsiaTheme="minorEastAsia" w:hAnsiTheme="minorEastAsia"/>
          <w:color w:val="000000"/>
          <w:szCs w:val="21"/>
        </w:rPr>
      </w:pPr>
      <w:r>
        <w:rPr>
          <w:color w:val="000000"/>
          <w:sz w:val="24"/>
        </w:rPr>
        <w:t>报告期内本公司严格执行公平交易制度，公平对待旗下各投资组合，未发现任何违反公平交易的行为。</w:t>
      </w:r>
    </w:p>
    <w:p w:rsidR="001F6A67" w:rsidRDefault="001F6A67">
      <w:pPr>
        <w:spacing w:line="360" w:lineRule="auto"/>
        <w:jc w:val="left"/>
        <w:rPr>
          <w:rFonts w:asciiTheme="minorEastAsia" w:eastAsiaTheme="minorEastAsia" w:hAnsiTheme="minorEastAsia"/>
          <w:color w:val="000000"/>
          <w:szCs w:val="21"/>
        </w:rPr>
      </w:pPr>
    </w:p>
    <w:p w:rsidR="001F6A67" w:rsidRDefault="00AA76CD">
      <w:pPr>
        <w:pStyle w:val="2"/>
        <w:spacing w:before="29" w:after="0" w:line="288" w:lineRule="auto"/>
        <w:rPr>
          <w:rFonts w:ascii="Times New Roman" w:hAnsi="Times New Roman"/>
          <w:kern w:val="0"/>
          <w:szCs w:val="24"/>
        </w:rPr>
      </w:pPr>
      <w:bookmarkStart w:id="53" w:name="_Toc16119"/>
      <w:r>
        <w:rPr>
          <w:rFonts w:ascii="Times New Roman" w:hAnsi="Times New Roman"/>
          <w:kern w:val="0"/>
          <w:szCs w:val="24"/>
        </w:rPr>
        <w:t>4.3.3</w:t>
      </w:r>
      <w:r>
        <w:rPr>
          <w:rFonts w:ascii="Times New Roman" w:hAnsi="Times New Roman" w:hint="eastAsia"/>
          <w:kern w:val="0"/>
          <w:szCs w:val="24"/>
        </w:rPr>
        <w:t>异常交易行为的专项说明</w:t>
      </w:r>
      <w:bookmarkEnd w:id="53"/>
    </w:p>
    <w:p w:rsidR="001F6A67" w:rsidRDefault="00AA76CD">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w:t>
      </w:r>
      <w:r>
        <w:rPr>
          <w:color w:val="000000"/>
          <w:sz w:val="24"/>
        </w:rPr>
        <w:t>）同向交易的交易价差未出现异常。</w:t>
      </w:r>
    </w:p>
    <w:p w:rsidR="001F6A67" w:rsidRDefault="001F6A67">
      <w:pPr>
        <w:spacing w:line="360" w:lineRule="auto"/>
        <w:ind w:firstLineChars="200" w:firstLine="420"/>
        <w:rPr>
          <w:rFonts w:asciiTheme="minorEastAsia" w:eastAsiaTheme="minorEastAsia" w:hAnsiTheme="minorEastAsia"/>
          <w:color w:val="000000"/>
          <w:kern w:val="0"/>
          <w:szCs w:val="21"/>
        </w:rPr>
      </w:pPr>
    </w:p>
    <w:p w:rsidR="001F6A67" w:rsidRDefault="00AA76CD">
      <w:pPr>
        <w:pStyle w:val="2"/>
        <w:spacing w:before="29" w:after="0" w:line="288" w:lineRule="auto"/>
        <w:rPr>
          <w:rFonts w:ascii="Times New Roman" w:hAnsi="Times New Roman"/>
          <w:kern w:val="0"/>
          <w:szCs w:val="24"/>
        </w:rPr>
      </w:pPr>
      <w:bookmarkStart w:id="54" w:name="_Toc361324858"/>
      <w:bookmarkStart w:id="55" w:name="_Toc225498258"/>
      <w:bookmarkStart w:id="56" w:name="_Toc29597"/>
      <w:r>
        <w:rPr>
          <w:rFonts w:ascii="Times New Roman" w:hAnsi="Times New Roman"/>
          <w:kern w:val="0"/>
          <w:szCs w:val="24"/>
        </w:rPr>
        <w:t xml:space="preserve">4.4 </w:t>
      </w:r>
      <w:r>
        <w:rPr>
          <w:rFonts w:ascii="Times New Roman" w:hAnsi="Times New Roman" w:hint="eastAsia"/>
          <w:kern w:val="0"/>
          <w:szCs w:val="24"/>
        </w:rPr>
        <w:t>管理人对报告期内基金的投资策略和业绩表现的说明</w:t>
      </w:r>
      <w:bookmarkEnd w:id="54"/>
      <w:bookmarkEnd w:id="55"/>
      <w:bookmarkEnd w:id="56"/>
    </w:p>
    <w:p w:rsidR="001F6A67" w:rsidRDefault="00AA76CD">
      <w:pPr>
        <w:pStyle w:val="2"/>
        <w:spacing w:before="29" w:after="0" w:line="288" w:lineRule="auto"/>
        <w:rPr>
          <w:rFonts w:ascii="Times New Roman" w:hAnsi="Times New Roman"/>
          <w:kern w:val="0"/>
          <w:szCs w:val="24"/>
        </w:rPr>
      </w:pPr>
      <w:bookmarkStart w:id="57" w:name="_Toc3548"/>
      <w:r>
        <w:rPr>
          <w:rFonts w:ascii="Times New Roman" w:hAnsi="Times New Roman"/>
          <w:kern w:val="0"/>
          <w:szCs w:val="24"/>
        </w:rPr>
        <w:t>4.4.1</w:t>
      </w:r>
      <w:r>
        <w:rPr>
          <w:rFonts w:ascii="Times New Roman" w:hAnsi="Times New Roman" w:hint="eastAsia"/>
          <w:kern w:val="0"/>
          <w:szCs w:val="24"/>
        </w:rPr>
        <w:t>报告期内基金投资策略和运作分析</w:t>
      </w:r>
      <w:bookmarkEnd w:id="57"/>
    </w:p>
    <w:p w:rsidR="001F6A67" w:rsidRDefault="00AA76CD">
      <w:pPr>
        <w:spacing w:before="29" w:line="288" w:lineRule="auto"/>
        <w:ind w:firstLineChars="200" w:firstLine="480"/>
        <w:rPr>
          <w:color w:val="000000"/>
          <w:sz w:val="24"/>
        </w:rPr>
      </w:pPr>
      <w:r>
        <w:rPr>
          <w:color w:val="000000"/>
          <w:sz w:val="24"/>
        </w:rPr>
        <w:t>回顾</w:t>
      </w:r>
      <w:r>
        <w:rPr>
          <w:color w:val="000000"/>
          <w:sz w:val="24"/>
        </w:rPr>
        <w:t>2020</w:t>
      </w:r>
      <w:r>
        <w:rPr>
          <w:color w:val="000000"/>
          <w:sz w:val="24"/>
        </w:rPr>
        <w:t>年，全球疫情出现反复，国内疫情也出现零星爆发，全球流动性依然维持在较高水平，各类资产出现比较明显的上涨。接近年底，国内流动性出现了一定的收缩，使得整个国内资本市场出现了进一步的大分化，以消费、医药以及新能源等长期赛道为首的资产出现了比较明显的上涨，流动性较差的股票则出现比较明显的回落。</w:t>
      </w:r>
    </w:p>
    <w:p w:rsidR="001F6A67" w:rsidRDefault="001F6A67">
      <w:pPr>
        <w:spacing w:line="360" w:lineRule="auto"/>
        <w:ind w:firstLineChars="200" w:firstLine="420"/>
        <w:rPr>
          <w:rFonts w:asciiTheme="minorEastAsia" w:eastAsiaTheme="minorEastAsia" w:hAnsiTheme="minorEastAsia"/>
          <w:kern w:val="0"/>
          <w:szCs w:val="21"/>
        </w:rPr>
      </w:pPr>
    </w:p>
    <w:p w:rsidR="001F6A67" w:rsidRDefault="00AA76CD">
      <w:pPr>
        <w:pStyle w:val="2"/>
        <w:spacing w:before="29" w:after="0" w:line="288" w:lineRule="auto"/>
        <w:rPr>
          <w:rFonts w:ascii="Times New Roman" w:hAnsi="Times New Roman"/>
          <w:kern w:val="0"/>
          <w:szCs w:val="24"/>
        </w:rPr>
      </w:pPr>
      <w:bookmarkStart w:id="58" w:name="_Toc21500"/>
      <w:r>
        <w:rPr>
          <w:rFonts w:ascii="Times New Roman" w:hAnsi="Times New Roman"/>
          <w:kern w:val="0"/>
          <w:szCs w:val="24"/>
        </w:rPr>
        <w:t>4.4.2</w:t>
      </w:r>
      <w:r>
        <w:rPr>
          <w:rFonts w:ascii="Times New Roman" w:hAnsi="Times New Roman" w:hint="eastAsia"/>
          <w:kern w:val="0"/>
          <w:szCs w:val="24"/>
        </w:rPr>
        <w:t>报告期内基金的业绩表现</w:t>
      </w:r>
      <w:bookmarkEnd w:id="58"/>
    </w:p>
    <w:p w:rsidR="001F6A67" w:rsidRDefault="00AA76CD">
      <w:pPr>
        <w:spacing w:before="29" w:line="288" w:lineRule="auto"/>
        <w:ind w:firstLineChars="200" w:firstLine="480"/>
        <w:rPr>
          <w:color w:val="000000"/>
          <w:sz w:val="24"/>
        </w:rPr>
      </w:pPr>
      <w:r>
        <w:rPr>
          <w:color w:val="000000"/>
          <w:sz w:val="24"/>
        </w:rPr>
        <w:t>本基金（各类）份额净值及业绩表现请见</w:t>
      </w:r>
      <w:r>
        <w:rPr>
          <w:color w:val="000000"/>
          <w:sz w:val="24"/>
        </w:rPr>
        <w:t>“3.1</w:t>
      </w:r>
      <w:r>
        <w:rPr>
          <w:color w:val="000000"/>
          <w:sz w:val="24"/>
        </w:rPr>
        <w:t>主要会计数据和财务指标</w:t>
      </w:r>
      <w:r>
        <w:rPr>
          <w:color w:val="000000"/>
          <w:sz w:val="24"/>
        </w:rPr>
        <w:t xml:space="preserve">” </w:t>
      </w:r>
      <w:r>
        <w:rPr>
          <w:color w:val="000000"/>
          <w:sz w:val="24"/>
        </w:rPr>
        <w:t>及</w:t>
      </w:r>
      <w:r>
        <w:rPr>
          <w:color w:val="000000"/>
          <w:sz w:val="24"/>
        </w:rPr>
        <w:t>“3.2.1</w:t>
      </w:r>
      <w:r>
        <w:rPr>
          <w:color w:val="000000"/>
          <w:sz w:val="24"/>
        </w:rPr>
        <w:t>基金份额净值增长率及其与同期业绩比较基准收益率的比较</w:t>
      </w:r>
      <w:r>
        <w:rPr>
          <w:color w:val="000000"/>
          <w:sz w:val="24"/>
        </w:rPr>
        <w:t>”</w:t>
      </w:r>
      <w:r>
        <w:rPr>
          <w:color w:val="000000"/>
          <w:sz w:val="24"/>
        </w:rPr>
        <w:t>部分披露。</w:t>
      </w:r>
    </w:p>
    <w:p w:rsidR="001F6A67" w:rsidRDefault="001F6A67">
      <w:pPr>
        <w:spacing w:line="360" w:lineRule="auto"/>
        <w:ind w:firstLineChars="200" w:firstLine="420"/>
        <w:rPr>
          <w:rFonts w:asciiTheme="minorEastAsia" w:eastAsiaTheme="minorEastAsia" w:hAnsiTheme="minorEastAsia"/>
          <w:color w:val="000000"/>
          <w:kern w:val="0"/>
          <w:szCs w:val="21"/>
        </w:rPr>
      </w:pPr>
    </w:p>
    <w:p w:rsidR="001F6A67" w:rsidRDefault="00AA76CD">
      <w:pPr>
        <w:pStyle w:val="2"/>
        <w:spacing w:before="29" w:after="0" w:line="288" w:lineRule="auto"/>
        <w:rPr>
          <w:rFonts w:ascii="Times New Roman" w:hAnsi="Times New Roman"/>
          <w:kern w:val="0"/>
          <w:szCs w:val="24"/>
        </w:rPr>
      </w:pPr>
      <w:bookmarkStart w:id="59" w:name="_Toc225498259"/>
      <w:bookmarkStart w:id="60" w:name="_Toc361324859"/>
      <w:bookmarkStart w:id="61" w:name="_Toc19122"/>
      <w:r>
        <w:rPr>
          <w:rFonts w:ascii="Times New Roman" w:hAnsi="Times New Roman"/>
          <w:kern w:val="0"/>
          <w:szCs w:val="24"/>
        </w:rPr>
        <w:t xml:space="preserve">4.5 </w:t>
      </w:r>
      <w:r>
        <w:rPr>
          <w:rFonts w:ascii="Times New Roman" w:hAnsi="Times New Roman" w:hint="eastAsia"/>
          <w:kern w:val="0"/>
          <w:szCs w:val="24"/>
        </w:rPr>
        <w:t>管理人对宏观经济、证券市场及行业走势的简要展望</w:t>
      </w:r>
      <w:bookmarkEnd w:id="59"/>
      <w:bookmarkEnd w:id="60"/>
      <w:bookmarkEnd w:id="61"/>
    </w:p>
    <w:p w:rsidR="001F6A67" w:rsidRDefault="00AA76CD">
      <w:pPr>
        <w:spacing w:before="29" w:line="288" w:lineRule="auto"/>
        <w:ind w:firstLineChars="200" w:firstLine="480"/>
        <w:rPr>
          <w:color w:val="000000"/>
          <w:sz w:val="24"/>
        </w:rPr>
      </w:pPr>
      <w:r>
        <w:rPr>
          <w:color w:val="000000"/>
          <w:sz w:val="24"/>
        </w:rPr>
        <w:t>展望</w:t>
      </w:r>
      <w:r>
        <w:rPr>
          <w:color w:val="000000"/>
          <w:sz w:val="24"/>
        </w:rPr>
        <w:t>2021</w:t>
      </w:r>
      <w:r>
        <w:rPr>
          <w:color w:val="000000"/>
          <w:sz w:val="24"/>
        </w:rPr>
        <w:t>年，我们保持谨慎乐观，整体预期收益率较前两年可能要出现明显下降：（</w:t>
      </w:r>
      <w:r>
        <w:rPr>
          <w:color w:val="000000"/>
          <w:sz w:val="24"/>
        </w:rPr>
        <w:t>1</w:t>
      </w:r>
      <w:r>
        <w:rPr>
          <w:color w:val="000000"/>
          <w:sz w:val="24"/>
        </w:rPr>
        <w:t>）如果海外疫情得不到控制，整个全球流动性将依然保持高水位。考虑到人民币汇率升值压力，国内流动性也将维持在较为宽松的水平，但是整个国内信用收缩或将成为必然。（</w:t>
      </w:r>
      <w:r>
        <w:rPr>
          <w:color w:val="000000"/>
          <w:sz w:val="24"/>
        </w:rPr>
        <w:t>2</w:t>
      </w:r>
      <w:r>
        <w:rPr>
          <w:color w:val="000000"/>
          <w:sz w:val="24"/>
        </w:rPr>
        <w:t>）外资流入规模可能会高于</w:t>
      </w:r>
      <w:r>
        <w:rPr>
          <w:color w:val="000000"/>
          <w:sz w:val="24"/>
        </w:rPr>
        <w:t>2020</w:t>
      </w:r>
      <w:r>
        <w:rPr>
          <w:color w:val="000000"/>
          <w:sz w:val="24"/>
        </w:rPr>
        <w:t>年。</w:t>
      </w:r>
    </w:p>
    <w:p w:rsidR="001F6A67" w:rsidRDefault="00AA76CD">
      <w:pPr>
        <w:spacing w:before="29" w:line="288" w:lineRule="auto"/>
        <w:ind w:firstLineChars="200" w:firstLine="480"/>
        <w:rPr>
          <w:color w:val="000000"/>
          <w:sz w:val="24"/>
        </w:rPr>
      </w:pPr>
      <w:r>
        <w:rPr>
          <w:color w:val="000000"/>
          <w:sz w:val="24"/>
        </w:rPr>
        <w:t>我们认为，</w:t>
      </w:r>
      <w:r>
        <w:rPr>
          <w:color w:val="000000"/>
          <w:sz w:val="24"/>
        </w:rPr>
        <w:t>2021</w:t>
      </w:r>
      <w:r>
        <w:rPr>
          <w:color w:val="000000"/>
          <w:sz w:val="24"/>
        </w:rPr>
        <w:t>年的资本市</w:t>
      </w:r>
      <w:r>
        <w:rPr>
          <w:color w:val="000000"/>
          <w:sz w:val="24"/>
        </w:rPr>
        <w:t>场将出现进一步分化，特别是热门赛道里也将出现比较明显的分化。我们在组合上将进一步均衡，希望寻找各个行业的阿尔法来抵消未来可能出现的整体估值下行。主要关注方向为：（</w:t>
      </w:r>
      <w:r>
        <w:rPr>
          <w:color w:val="000000"/>
          <w:sz w:val="24"/>
        </w:rPr>
        <w:t>1</w:t>
      </w:r>
      <w:r>
        <w:rPr>
          <w:color w:val="000000"/>
          <w:sz w:val="24"/>
        </w:rPr>
        <w:t>）寻找消费、医药行业中，未来还有可能提升一致预期的公司；（</w:t>
      </w:r>
      <w:r>
        <w:rPr>
          <w:color w:val="000000"/>
          <w:sz w:val="24"/>
        </w:rPr>
        <w:t>2</w:t>
      </w:r>
      <w:r>
        <w:rPr>
          <w:color w:val="000000"/>
          <w:sz w:val="24"/>
        </w:rPr>
        <w:t>）均衡组合配置，以部分低估值高分红公司（剔除价值陷阱）替代现金。</w:t>
      </w:r>
    </w:p>
    <w:p w:rsidR="001F6A67" w:rsidRDefault="001F6A67">
      <w:pPr>
        <w:spacing w:line="360" w:lineRule="auto"/>
        <w:ind w:firstLineChars="200" w:firstLine="420"/>
        <w:rPr>
          <w:rFonts w:asciiTheme="minorEastAsia" w:eastAsiaTheme="minorEastAsia" w:hAnsiTheme="minorEastAsia"/>
          <w:color w:val="000000"/>
          <w:kern w:val="0"/>
          <w:szCs w:val="21"/>
        </w:rPr>
      </w:pPr>
    </w:p>
    <w:p w:rsidR="001F6A67" w:rsidRDefault="00AA76CD">
      <w:pPr>
        <w:pStyle w:val="2"/>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13376"/>
      <w:r>
        <w:rPr>
          <w:rFonts w:ascii="Times New Roman" w:hAnsi="Times New Roman"/>
          <w:kern w:val="0"/>
          <w:szCs w:val="24"/>
        </w:rPr>
        <w:t xml:space="preserve">4.6 </w:t>
      </w:r>
      <w:r>
        <w:rPr>
          <w:rFonts w:ascii="Times New Roman" w:hAnsi="Times New Roman" w:hint="eastAsia"/>
          <w:kern w:val="0"/>
          <w:szCs w:val="24"/>
        </w:rPr>
        <w:t>管理人内部有关本基金的监察稽核工作情况</w:t>
      </w:r>
      <w:bookmarkEnd w:id="62"/>
      <w:bookmarkEnd w:id="63"/>
      <w:bookmarkEnd w:id="64"/>
      <w:bookmarkEnd w:id="65"/>
    </w:p>
    <w:p w:rsidR="001F6A67" w:rsidRDefault="00AA76CD">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1F6A67" w:rsidRDefault="00AA76CD">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1F6A67" w:rsidRDefault="00AA76CD">
      <w:pPr>
        <w:spacing w:before="29" w:line="288" w:lineRule="auto"/>
        <w:ind w:firstLineChars="200" w:firstLine="480"/>
        <w:rPr>
          <w:color w:val="000000"/>
          <w:sz w:val="24"/>
        </w:rPr>
      </w:pPr>
      <w:r>
        <w:rPr>
          <w:color w:val="000000"/>
          <w:sz w:val="24"/>
        </w:rPr>
        <w:t>（一）继续深化全面风险管理，提高风险控制有效性。</w:t>
      </w:r>
    </w:p>
    <w:p w:rsidR="001F6A67" w:rsidRDefault="00AA76CD">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w:t>
      </w:r>
      <w:r>
        <w:rPr>
          <w:color w:val="000000"/>
          <w:sz w:val="24"/>
        </w:rPr>
        <w:t>司旗下组合风险控制精准度；不断优化业务操作流程，通过量化考核指标加强操作风险管理；继续加强各项潜在风险排查，落实防范措施和跟踪机制，不断提升公司风险管理水平。</w:t>
      </w:r>
    </w:p>
    <w:p w:rsidR="001F6A67" w:rsidRDefault="00AA76CD">
      <w:pPr>
        <w:spacing w:before="29" w:line="288" w:lineRule="auto"/>
        <w:ind w:firstLineChars="200" w:firstLine="480"/>
        <w:rPr>
          <w:color w:val="000000"/>
          <w:sz w:val="24"/>
        </w:rPr>
      </w:pPr>
      <w:r>
        <w:rPr>
          <w:color w:val="000000"/>
          <w:sz w:val="24"/>
        </w:rPr>
        <w:t>（二）全面开展内部监督检查，强化公司内部控制。</w:t>
      </w:r>
    </w:p>
    <w:p w:rsidR="001F6A67" w:rsidRDefault="00AA76CD">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1F6A67" w:rsidRDefault="00AA76CD">
      <w:pPr>
        <w:spacing w:before="29" w:line="288" w:lineRule="auto"/>
        <w:ind w:firstLineChars="200" w:firstLine="480"/>
        <w:rPr>
          <w:color w:val="000000"/>
          <w:sz w:val="24"/>
        </w:rPr>
      </w:pPr>
      <w:r>
        <w:rPr>
          <w:color w:val="000000"/>
          <w:sz w:val="24"/>
        </w:rPr>
        <w:t>（三）着力打造完备的合规管理体系</w:t>
      </w:r>
      <w:r>
        <w:rPr>
          <w:color w:val="000000"/>
          <w:sz w:val="24"/>
        </w:rPr>
        <w:t>，促进合规文化建设取得新成果。</w:t>
      </w:r>
    </w:p>
    <w:p w:rsidR="001F6A67" w:rsidRDefault="00AA76CD">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1F6A67" w:rsidRDefault="00AA76CD">
      <w:pPr>
        <w:spacing w:before="29" w:line="288" w:lineRule="auto"/>
        <w:ind w:firstLineChars="200" w:firstLine="480"/>
        <w:rPr>
          <w:color w:val="000000"/>
          <w:sz w:val="24"/>
        </w:rPr>
      </w:pPr>
      <w:r>
        <w:rPr>
          <w:color w:val="000000"/>
          <w:sz w:val="24"/>
        </w:rPr>
        <w:t>（四）强化培训教育及重点领域合规提示，持续提高全员风险合规意识。</w:t>
      </w:r>
    </w:p>
    <w:p w:rsidR="001F6A67" w:rsidRDefault="00AA76CD">
      <w:pPr>
        <w:spacing w:before="29" w:line="288" w:lineRule="auto"/>
        <w:ind w:firstLineChars="200" w:firstLine="480"/>
        <w:rPr>
          <w:color w:val="000000"/>
          <w:sz w:val="24"/>
        </w:rPr>
      </w:pPr>
      <w:r>
        <w:rPr>
          <w:color w:val="000000"/>
          <w:sz w:val="24"/>
        </w:rPr>
        <w:t>公司继续抓好全员风险合规教育工作。公司围绕行业热点、重点、难点问题，组织开展了多场培训工作，加强重点领域合规提示，</w:t>
      </w:r>
      <w:r>
        <w:rPr>
          <w:color w:val="000000"/>
          <w:sz w:val="24"/>
        </w:rPr>
        <w:t>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F6A67" w:rsidRDefault="001F6A67">
      <w:pPr>
        <w:autoSpaceDE w:val="0"/>
        <w:autoSpaceDN w:val="0"/>
        <w:adjustRightInd w:val="0"/>
        <w:spacing w:line="360" w:lineRule="auto"/>
        <w:ind w:firstLine="482"/>
        <w:rPr>
          <w:rFonts w:asciiTheme="minorEastAsia" w:eastAsiaTheme="minorEastAsia" w:hAnsiTheme="minorEastAsia"/>
          <w:color w:val="000000"/>
          <w:kern w:val="0"/>
          <w:szCs w:val="21"/>
        </w:rPr>
      </w:pPr>
    </w:p>
    <w:p w:rsidR="001F6A67" w:rsidRDefault="00AA76CD">
      <w:pPr>
        <w:pStyle w:val="2"/>
        <w:spacing w:before="29" w:after="0" w:line="288" w:lineRule="auto"/>
        <w:rPr>
          <w:rFonts w:ascii="Times New Roman" w:hAnsi="Times New Roman"/>
          <w:kern w:val="0"/>
          <w:szCs w:val="24"/>
        </w:rPr>
      </w:pPr>
      <w:bookmarkStart w:id="66" w:name="_Toc225570083"/>
      <w:bookmarkStart w:id="67" w:name="_Toc247959457"/>
      <w:bookmarkStart w:id="68" w:name="_Toc361324861"/>
      <w:bookmarkStart w:id="69" w:name="_Toc21430"/>
      <w:r>
        <w:rPr>
          <w:rFonts w:ascii="Times New Roman" w:hAnsi="Times New Roman"/>
          <w:kern w:val="0"/>
          <w:szCs w:val="24"/>
        </w:rPr>
        <w:t xml:space="preserve">4.7 </w:t>
      </w:r>
      <w:r>
        <w:rPr>
          <w:rFonts w:ascii="Times New Roman" w:hAnsi="Times New Roman" w:hint="eastAsia"/>
          <w:kern w:val="0"/>
          <w:szCs w:val="24"/>
        </w:rPr>
        <w:t>管理人对报告期内基金估值程序等事项的说明</w:t>
      </w:r>
      <w:bookmarkEnd w:id="66"/>
      <w:bookmarkEnd w:id="67"/>
      <w:bookmarkEnd w:id="68"/>
      <w:bookmarkEnd w:id="69"/>
    </w:p>
    <w:p w:rsidR="001F6A67" w:rsidRDefault="00AA76CD">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F6A67" w:rsidRDefault="00AA76C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w:t>
      </w:r>
      <w:r>
        <w:rPr>
          <w:color w:val="000000"/>
          <w:sz w:val="24"/>
        </w:rPr>
        <w:t>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F6A67" w:rsidRDefault="00AA76CD">
      <w:pPr>
        <w:spacing w:before="29" w:line="288" w:lineRule="auto"/>
        <w:ind w:firstLineChars="200" w:firstLine="48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w:t>
      </w:r>
      <w:r>
        <w:rPr>
          <w:color w:val="000000"/>
          <w:sz w:val="24"/>
        </w:rPr>
        <w:t>保持应有的职业敏感，向估值委员会提供估值参考信息，参与估值政策讨论。本基金管理人参与估值流程各方之间不存在任何重大利益冲突，截止报告期末未有与任何外部估值定价服务机构签约。</w:t>
      </w:r>
    </w:p>
    <w:p w:rsidR="001F6A67" w:rsidRDefault="001F6A67">
      <w:pPr>
        <w:autoSpaceDE w:val="0"/>
        <w:autoSpaceDN w:val="0"/>
        <w:adjustRightInd w:val="0"/>
        <w:spacing w:line="360" w:lineRule="auto"/>
        <w:ind w:firstLine="482"/>
        <w:rPr>
          <w:rFonts w:asciiTheme="minorEastAsia" w:eastAsiaTheme="minorEastAsia" w:hAnsiTheme="minorEastAsia"/>
          <w:color w:val="000000"/>
          <w:kern w:val="0"/>
          <w:szCs w:val="21"/>
        </w:rPr>
      </w:pPr>
    </w:p>
    <w:p w:rsidR="001F6A67" w:rsidRDefault="00AA76CD">
      <w:pPr>
        <w:pStyle w:val="2"/>
        <w:spacing w:before="29" w:after="0" w:line="288" w:lineRule="auto"/>
        <w:rPr>
          <w:rFonts w:eastAsiaTheme="minorEastAsia"/>
        </w:rPr>
      </w:pPr>
      <w:bookmarkStart w:id="70" w:name="_Toc225570084"/>
      <w:bookmarkStart w:id="71" w:name="_Toc361324862"/>
      <w:bookmarkStart w:id="72" w:name="_Toc374374942"/>
      <w:bookmarkStart w:id="73" w:name="_Toc247959458"/>
      <w:bookmarkStart w:id="74" w:name="_Toc20832"/>
      <w:r>
        <w:rPr>
          <w:rFonts w:eastAsiaTheme="minorEastAsia"/>
        </w:rPr>
        <w:t>4.</w:t>
      </w:r>
      <w:r>
        <w:rPr>
          <w:rFonts w:eastAsiaTheme="minorEastAsia" w:hint="eastAsia"/>
        </w:rPr>
        <w:t>8</w:t>
      </w:r>
      <w:r>
        <w:rPr>
          <w:rFonts w:eastAsiaTheme="minorEastAsia"/>
        </w:rPr>
        <w:t>管理人对报告期内基金利润分配情况的说明</w:t>
      </w:r>
      <w:bookmarkEnd w:id="70"/>
      <w:bookmarkEnd w:id="71"/>
      <w:bookmarkEnd w:id="72"/>
      <w:bookmarkEnd w:id="73"/>
      <w:bookmarkEnd w:id="74"/>
    </w:p>
    <w:p w:rsidR="001F6A67" w:rsidRDefault="00AA76CD">
      <w:pPr>
        <w:spacing w:before="29" w:line="288" w:lineRule="auto"/>
        <w:ind w:firstLineChars="200" w:firstLine="480"/>
        <w:rPr>
          <w:kern w:val="0"/>
          <w:sz w:val="24"/>
        </w:rPr>
      </w:pPr>
      <w:r>
        <w:rPr>
          <w:kern w:val="0"/>
          <w:sz w:val="24"/>
        </w:rPr>
        <w:t>本基金本报告期内未进行利润分配。</w:t>
      </w:r>
    </w:p>
    <w:p w:rsidR="001F6A67" w:rsidRDefault="001F6A67">
      <w:pPr>
        <w:spacing w:line="360" w:lineRule="auto"/>
        <w:ind w:firstLineChars="200" w:firstLine="420"/>
        <w:rPr>
          <w:rFonts w:eastAsiaTheme="minorEastAsia"/>
          <w:color w:val="000000"/>
          <w:szCs w:val="21"/>
        </w:rPr>
      </w:pPr>
    </w:p>
    <w:p w:rsidR="001F6A67" w:rsidRDefault="00AA76CD">
      <w:pPr>
        <w:pStyle w:val="2"/>
        <w:spacing w:before="29" w:after="0" w:line="288" w:lineRule="auto"/>
        <w:rPr>
          <w:rFonts w:eastAsiaTheme="minorEastAsia"/>
        </w:rPr>
      </w:pPr>
      <w:bookmarkStart w:id="75" w:name="_Toc13038"/>
      <w:r>
        <w:rPr>
          <w:rFonts w:eastAsiaTheme="minorEastAsia"/>
        </w:rPr>
        <w:t>4.9</w:t>
      </w:r>
      <w:r>
        <w:rPr>
          <w:rFonts w:eastAsiaTheme="minorEastAsia" w:hint="eastAsia"/>
        </w:rPr>
        <w:t>报告期内管理人对本基金持有人数或基金资产净值预警情形的说明</w:t>
      </w:r>
      <w:bookmarkEnd w:id="75"/>
    </w:p>
    <w:p w:rsidR="001F6A67" w:rsidRDefault="00AA76CD">
      <w:pPr>
        <w:spacing w:before="29" w:line="288" w:lineRule="auto"/>
        <w:ind w:firstLineChars="200" w:firstLine="480"/>
        <w:rPr>
          <w:kern w:val="0"/>
          <w:sz w:val="24"/>
        </w:rPr>
      </w:pPr>
      <w:r>
        <w:rPr>
          <w:kern w:val="0"/>
          <w:sz w:val="24"/>
        </w:rPr>
        <w:t>本基金本报告期内无需预警说明。</w:t>
      </w:r>
      <w:r>
        <w:rPr>
          <w:kern w:val="0"/>
          <w:sz w:val="24"/>
        </w:rPr>
        <w:t xml:space="preserve"> </w:t>
      </w:r>
    </w:p>
    <w:p w:rsidR="001F6A67" w:rsidRDefault="001F6A67">
      <w:pPr>
        <w:spacing w:line="360" w:lineRule="auto"/>
        <w:ind w:firstLineChars="200" w:firstLine="420"/>
        <w:rPr>
          <w:rFonts w:asciiTheme="minorEastAsia" w:eastAsiaTheme="minorEastAsia" w:hAnsiTheme="minorEastAsia"/>
          <w:color w:val="000000"/>
          <w:szCs w:val="21"/>
        </w:rPr>
      </w:pPr>
    </w:p>
    <w:p w:rsidR="001F6A67" w:rsidRDefault="00AA76CD">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29329"/>
      <w:r>
        <w:rPr>
          <w:rFonts w:hint="eastAsia"/>
          <w:b/>
          <w:bCs/>
          <w:szCs w:val="24"/>
          <w:lang w:val="en-US"/>
        </w:rPr>
        <w:t>§</w:t>
      </w:r>
      <w:r>
        <w:rPr>
          <w:b/>
          <w:bCs/>
          <w:szCs w:val="24"/>
          <w:lang w:val="en-US"/>
        </w:rPr>
        <w:t xml:space="preserve">5  </w:t>
      </w:r>
      <w:r>
        <w:rPr>
          <w:rFonts w:hint="eastAsia"/>
          <w:b/>
          <w:bCs/>
          <w:szCs w:val="24"/>
          <w:lang w:val="en-US"/>
        </w:rPr>
        <w:t>托管人报告</w:t>
      </w:r>
      <w:bookmarkEnd w:id="76"/>
      <w:bookmarkEnd w:id="77"/>
      <w:bookmarkEnd w:id="78"/>
    </w:p>
    <w:p w:rsidR="001F6A67" w:rsidRDefault="001F6A67"/>
    <w:p w:rsidR="001F6A67" w:rsidRDefault="00AA76CD">
      <w:pPr>
        <w:pStyle w:val="2"/>
        <w:spacing w:before="29" w:after="0" w:line="288" w:lineRule="auto"/>
        <w:rPr>
          <w:rFonts w:ascii="Times New Roman" w:hAnsi="Times New Roman"/>
          <w:kern w:val="0"/>
          <w:szCs w:val="24"/>
        </w:rPr>
      </w:pPr>
      <w:bookmarkStart w:id="79" w:name="_Toc225498264"/>
      <w:bookmarkStart w:id="80" w:name="_Toc361324865"/>
      <w:bookmarkStart w:id="81" w:name="_Toc27380"/>
      <w:r>
        <w:rPr>
          <w:rFonts w:ascii="Times New Roman" w:hAnsi="Times New Roman"/>
          <w:kern w:val="0"/>
          <w:szCs w:val="24"/>
        </w:rPr>
        <w:t xml:space="preserve">5.1 </w:t>
      </w:r>
      <w:r>
        <w:rPr>
          <w:rFonts w:ascii="Times New Roman" w:hAnsi="Times New Roman" w:hint="eastAsia"/>
          <w:kern w:val="0"/>
          <w:szCs w:val="24"/>
        </w:rPr>
        <w:t>报告期内本基金托管人遵规守信情况声明</w:t>
      </w:r>
      <w:bookmarkEnd w:id="79"/>
      <w:bookmarkEnd w:id="80"/>
      <w:bookmarkEnd w:id="81"/>
    </w:p>
    <w:p w:rsidR="001F6A67" w:rsidRDefault="00AA76CD">
      <w:pPr>
        <w:spacing w:before="29" w:line="288" w:lineRule="auto"/>
        <w:ind w:firstLineChars="200" w:firstLine="480"/>
        <w:rPr>
          <w:color w:val="000000"/>
          <w:sz w:val="24"/>
        </w:rPr>
      </w:pPr>
      <w:r>
        <w:rPr>
          <w:color w:val="000000"/>
          <w:sz w:val="24"/>
        </w:rPr>
        <w:t>本报告期，中国建设银行股份有限公司在本基金的托管过程中，严格遵守了《中华人民共和国证券投资基金法》、基金合同、托管协议和其他有关规定，不存在损害基金份额持有人利益的行为，完全尽职尽责地履行了基金托管人应尽的义务。</w:t>
      </w:r>
    </w:p>
    <w:p w:rsidR="001F6A67" w:rsidRDefault="001F6A67">
      <w:pPr>
        <w:spacing w:line="360" w:lineRule="auto"/>
        <w:ind w:firstLineChars="200" w:firstLine="420"/>
        <w:rPr>
          <w:rFonts w:asciiTheme="minorEastAsia" w:eastAsiaTheme="minorEastAsia" w:hAnsiTheme="minorEastAsia"/>
          <w:color w:val="000000"/>
          <w:kern w:val="0"/>
          <w:szCs w:val="21"/>
        </w:rPr>
      </w:pPr>
    </w:p>
    <w:p w:rsidR="001F6A67" w:rsidRDefault="00AA76CD">
      <w:pPr>
        <w:pStyle w:val="2"/>
        <w:spacing w:before="29" w:after="0" w:line="288" w:lineRule="auto"/>
        <w:rPr>
          <w:rFonts w:ascii="Times New Roman" w:hAnsi="Times New Roman"/>
          <w:kern w:val="0"/>
          <w:szCs w:val="24"/>
        </w:rPr>
      </w:pPr>
      <w:bookmarkStart w:id="82" w:name="_Toc225498265"/>
      <w:bookmarkStart w:id="83" w:name="_Toc361324866"/>
      <w:bookmarkStart w:id="84" w:name="_Toc28498"/>
      <w:r>
        <w:rPr>
          <w:rFonts w:ascii="Times New Roman" w:hAnsi="Times New Roman"/>
          <w:kern w:val="0"/>
          <w:szCs w:val="24"/>
        </w:rPr>
        <w:t xml:space="preserve">5.2 </w:t>
      </w:r>
      <w:r>
        <w:rPr>
          <w:rFonts w:ascii="Times New Roman" w:hAnsi="Times New Roman" w:hint="eastAsia"/>
          <w:kern w:val="0"/>
          <w:szCs w:val="24"/>
        </w:rPr>
        <w:t>托管人对报告期内本基金投资运作遵规守信、净值计算、利润分配等情况的</w:t>
      </w:r>
      <w:bookmarkEnd w:id="82"/>
      <w:r>
        <w:rPr>
          <w:rFonts w:ascii="Times New Roman" w:hAnsi="Times New Roman" w:hint="eastAsia"/>
          <w:kern w:val="0"/>
          <w:szCs w:val="24"/>
        </w:rPr>
        <w:t>说明</w:t>
      </w:r>
      <w:bookmarkEnd w:id="83"/>
      <w:bookmarkEnd w:id="84"/>
    </w:p>
    <w:p w:rsidR="001F6A67" w:rsidRDefault="00AA76CD">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F6A67" w:rsidRDefault="00AA76CD">
      <w:pPr>
        <w:spacing w:before="29" w:line="288" w:lineRule="auto"/>
        <w:ind w:firstLineChars="200" w:firstLine="480"/>
        <w:rPr>
          <w:color w:val="000000"/>
          <w:sz w:val="24"/>
        </w:rPr>
      </w:pPr>
      <w:r>
        <w:rPr>
          <w:color w:val="000000"/>
          <w:sz w:val="24"/>
        </w:rPr>
        <w:t>报告期内，本基金未实施利润分配。</w:t>
      </w:r>
    </w:p>
    <w:p w:rsidR="001F6A67" w:rsidRDefault="001F6A67">
      <w:pPr>
        <w:spacing w:before="29" w:line="288" w:lineRule="auto"/>
        <w:ind w:firstLineChars="200" w:firstLine="480"/>
        <w:rPr>
          <w:color w:val="000000"/>
          <w:sz w:val="24"/>
        </w:rPr>
      </w:pPr>
    </w:p>
    <w:p w:rsidR="001F6A67" w:rsidRDefault="00AA76CD">
      <w:pPr>
        <w:pStyle w:val="2"/>
        <w:spacing w:before="29" w:after="0" w:line="288" w:lineRule="auto"/>
        <w:rPr>
          <w:rFonts w:ascii="Times New Roman" w:hAnsi="Times New Roman"/>
          <w:kern w:val="0"/>
          <w:szCs w:val="24"/>
        </w:rPr>
      </w:pPr>
      <w:bookmarkStart w:id="85" w:name="_Toc225498266"/>
      <w:bookmarkStart w:id="86" w:name="_Toc361324867"/>
      <w:bookmarkStart w:id="87" w:name="_Toc8022"/>
      <w:r>
        <w:rPr>
          <w:rFonts w:ascii="Times New Roman" w:hAnsi="Times New Roman"/>
          <w:kern w:val="0"/>
          <w:szCs w:val="24"/>
        </w:rPr>
        <w:t xml:space="preserve">5.3 </w:t>
      </w:r>
      <w:r>
        <w:rPr>
          <w:rFonts w:ascii="Times New Roman" w:hAnsi="Times New Roman" w:hint="eastAsia"/>
          <w:kern w:val="0"/>
          <w:szCs w:val="24"/>
        </w:rPr>
        <w:t>托管人对本年度报告中财务信息等内容的真实、准确和完整发表意见</w:t>
      </w:r>
      <w:bookmarkEnd w:id="85"/>
      <w:bookmarkEnd w:id="86"/>
      <w:bookmarkEnd w:id="87"/>
    </w:p>
    <w:p w:rsidR="001F6A67" w:rsidRDefault="00AA76CD">
      <w:pPr>
        <w:spacing w:before="29" w:line="288" w:lineRule="auto"/>
        <w:ind w:firstLineChars="200" w:firstLine="480"/>
        <w:rPr>
          <w:color w:val="000000"/>
          <w:sz w:val="24"/>
        </w:rPr>
      </w:pPr>
      <w:r>
        <w:rPr>
          <w:color w:val="000000"/>
          <w:sz w:val="24"/>
        </w:rPr>
        <w:t>本托管人复核审查了本报告中的财务指标、净值表现、利润分配情况、财务会计报告、投资组合报告等内容，保证复核内容不存在虚假记载、误导性陈述或者重大遗漏。</w:t>
      </w:r>
    </w:p>
    <w:p w:rsidR="001F6A67" w:rsidRDefault="001F6A67">
      <w:pPr>
        <w:spacing w:before="29" w:line="288" w:lineRule="auto"/>
        <w:ind w:firstLineChars="200" w:firstLine="480"/>
        <w:rPr>
          <w:color w:val="000000"/>
          <w:sz w:val="24"/>
        </w:rPr>
      </w:pPr>
    </w:p>
    <w:p w:rsidR="001F6A67" w:rsidRDefault="00AA76CD">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8" w:name="_Toc352256054"/>
      <w:bookmarkStart w:id="89" w:name="_Toc247959464"/>
      <w:bookmarkStart w:id="90" w:name="_Toc374459272"/>
      <w:bookmarkStart w:id="91" w:name="_Toc245801814"/>
      <w:bookmarkStart w:id="92" w:name="_Toc352331232"/>
      <w:bookmarkStart w:id="93" w:name="_Toc362424010"/>
      <w:bookmarkStart w:id="94" w:name="_Toc352255986"/>
      <w:bookmarkStart w:id="95" w:name="_Toc1758"/>
      <w:bookmarkStart w:id="96" w:name="_Toc361324872"/>
      <w:r>
        <w:rPr>
          <w:rFonts w:eastAsiaTheme="minorEastAsia"/>
          <w:b/>
          <w:bCs/>
          <w:szCs w:val="24"/>
          <w:lang w:val="en-US"/>
        </w:rPr>
        <w:t xml:space="preserve">§6  </w:t>
      </w:r>
      <w:r>
        <w:rPr>
          <w:rFonts w:eastAsiaTheme="minorEastAsia"/>
          <w:b/>
          <w:bCs/>
          <w:szCs w:val="24"/>
          <w:lang w:val="en-US"/>
        </w:rPr>
        <w:t>审计报告</w:t>
      </w:r>
      <w:bookmarkEnd w:id="88"/>
      <w:bookmarkEnd w:id="89"/>
      <w:bookmarkEnd w:id="90"/>
      <w:bookmarkEnd w:id="91"/>
      <w:bookmarkEnd w:id="92"/>
      <w:bookmarkEnd w:id="93"/>
      <w:bookmarkEnd w:id="94"/>
      <w:bookmarkEnd w:id="95"/>
    </w:p>
    <w:p w:rsidR="001F6A67" w:rsidRDefault="00AA76CD">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24546</w:t>
      </w:r>
      <w:r>
        <w:rPr>
          <w:rFonts w:eastAsiaTheme="minorEastAsia"/>
          <w:kern w:val="0"/>
          <w:sz w:val="24"/>
        </w:rPr>
        <w:t>号</w:t>
      </w:r>
    </w:p>
    <w:p w:rsidR="001F6A67" w:rsidRDefault="00AA76CD">
      <w:pPr>
        <w:widowControl/>
        <w:spacing w:line="288" w:lineRule="auto"/>
        <w:jc w:val="left"/>
        <w:rPr>
          <w:rFonts w:eastAsiaTheme="minorEastAsia"/>
          <w:kern w:val="0"/>
          <w:sz w:val="24"/>
        </w:rPr>
      </w:pPr>
      <w:r>
        <w:rPr>
          <w:rFonts w:eastAsiaTheme="minorEastAsia"/>
          <w:kern w:val="0"/>
          <w:sz w:val="24"/>
        </w:rPr>
        <w:t>交银施罗德消费新驱动股票型证券投资基金全体基金份额持有人</w:t>
      </w:r>
      <w:r>
        <w:rPr>
          <w:rFonts w:eastAsiaTheme="minorEastAsia" w:hint="eastAsia"/>
          <w:sz w:val="24"/>
        </w:rPr>
        <w:t>：</w:t>
      </w:r>
    </w:p>
    <w:p w:rsidR="001F6A67" w:rsidRDefault="00AA76CD">
      <w:pPr>
        <w:pStyle w:val="2"/>
        <w:spacing w:beforeLines="50" w:before="156" w:after="0" w:line="288" w:lineRule="auto"/>
        <w:rPr>
          <w:rFonts w:ascii="Times New Roman" w:eastAsiaTheme="minorEastAsia" w:hAnsi="Times New Roman"/>
          <w:kern w:val="0"/>
          <w:szCs w:val="24"/>
        </w:rPr>
      </w:pPr>
      <w:bookmarkStart w:id="97" w:name="_Toc352255989"/>
      <w:bookmarkStart w:id="98" w:name="_Toc374459275"/>
      <w:bookmarkStart w:id="99" w:name="_Toc352256057"/>
      <w:bookmarkStart w:id="100" w:name="_Toc286996149"/>
      <w:bookmarkStart w:id="101" w:name="_Toc352331235"/>
      <w:bookmarkStart w:id="102" w:name="_Toc362424013"/>
      <w:bookmarkStart w:id="103" w:name="_Toc7358"/>
      <w:bookmarkStart w:id="104" w:name="_Toc374459273"/>
      <w:bookmarkStart w:id="105" w:name="_Toc362424011"/>
      <w:bookmarkStart w:id="106" w:name="_Toc352331233"/>
      <w:bookmarkStart w:id="107" w:name="_Toc286996147"/>
      <w:bookmarkStart w:id="108" w:name="_Toc352256055"/>
      <w:bookmarkStart w:id="109" w:name="_Toc35225598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7"/>
      <w:bookmarkEnd w:id="98"/>
      <w:bookmarkEnd w:id="99"/>
      <w:bookmarkEnd w:id="100"/>
      <w:bookmarkEnd w:id="101"/>
      <w:bookmarkEnd w:id="102"/>
      <w:bookmarkEnd w:id="103"/>
    </w:p>
    <w:p w:rsidR="001F6A67" w:rsidRDefault="00AA76CD">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1F6A67" w:rsidRDefault="00AA76CD">
      <w:pPr>
        <w:widowControl/>
        <w:spacing w:line="288" w:lineRule="auto"/>
        <w:ind w:firstLine="420"/>
        <w:rPr>
          <w:rFonts w:eastAsiaTheme="minorEastAsia"/>
          <w:kern w:val="0"/>
          <w:sz w:val="24"/>
        </w:rPr>
      </w:pPr>
      <w:r>
        <w:rPr>
          <w:rFonts w:eastAsiaTheme="minorEastAsia"/>
          <w:kern w:val="0"/>
          <w:sz w:val="24"/>
        </w:rPr>
        <w:t>我们审计了交银施罗德消费新驱动股票型证券投资基金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交银消费新驱动股票基金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1F6A67" w:rsidRDefault="00AA76CD">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1F6A67" w:rsidRDefault="00AA76CD">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发布的有关规定及允许的基金行业实务操作编制，公允反映了交银消费新驱动股票基金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w:t>
      </w:r>
      <w:r>
        <w:rPr>
          <w:rFonts w:eastAsiaTheme="minorEastAsia"/>
          <w:kern w:val="0"/>
          <w:sz w:val="24"/>
        </w:rPr>
        <w:t>状况以及</w:t>
      </w:r>
      <w:r>
        <w:rPr>
          <w:rFonts w:eastAsiaTheme="minorEastAsia"/>
          <w:kern w:val="0"/>
          <w:sz w:val="24"/>
        </w:rPr>
        <w:t>2020</w:t>
      </w:r>
      <w:r>
        <w:rPr>
          <w:rFonts w:eastAsiaTheme="minorEastAsia"/>
          <w:kern w:val="0"/>
          <w:sz w:val="24"/>
        </w:rPr>
        <w:t>年度的经营成果和基金净值变动情况。</w:t>
      </w:r>
    </w:p>
    <w:p w:rsidR="001F6A67" w:rsidRDefault="001F6A67">
      <w:pPr>
        <w:widowControl/>
        <w:spacing w:line="288" w:lineRule="auto"/>
        <w:ind w:firstLine="420"/>
        <w:rPr>
          <w:rFonts w:eastAsiaTheme="minorEastAsia"/>
          <w:kern w:val="0"/>
          <w:sz w:val="24"/>
        </w:rPr>
      </w:pPr>
    </w:p>
    <w:p w:rsidR="001F6A67" w:rsidRDefault="00AA76CD">
      <w:pPr>
        <w:pStyle w:val="2"/>
        <w:spacing w:beforeLines="50" w:before="156" w:after="0" w:line="288" w:lineRule="auto"/>
        <w:rPr>
          <w:rFonts w:ascii="Times New Roman" w:eastAsiaTheme="minorEastAsia" w:hAnsi="Times New Roman"/>
          <w:kern w:val="0"/>
          <w:szCs w:val="24"/>
        </w:rPr>
      </w:pPr>
      <w:bookmarkStart w:id="110" w:name="_Toc7209"/>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10"/>
    </w:p>
    <w:p w:rsidR="001F6A67" w:rsidRDefault="00AA76CD">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1F6A67" w:rsidRDefault="00AA76CD">
      <w:pPr>
        <w:spacing w:line="288" w:lineRule="auto"/>
        <w:ind w:firstLineChars="200" w:firstLine="480"/>
        <w:rPr>
          <w:rFonts w:eastAsiaTheme="minorEastAsia"/>
          <w:sz w:val="24"/>
        </w:rPr>
      </w:pPr>
      <w:r>
        <w:rPr>
          <w:rFonts w:eastAsiaTheme="minorEastAsia"/>
          <w:sz w:val="24"/>
        </w:rPr>
        <w:t>按照中国注册会计师职业道德守则，我们独立于交银消费新驱动股票基金，并履行了职业道德方面的其他责任。</w:t>
      </w:r>
    </w:p>
    <w:p w:rsidR="001F6A67" w:rsidRDefault="001F6A67">
      <w:pPr>
        <w:spacing w:line="288" w:lineRule="auto"/>
        <w:ind w:firstLineChars="200" w:firstLine="480"/>
        <w:rPr>
          <w:rFonts w:eastAsiaTheme="minorEastAsia"/>
          <w:sz w:val="24"/>
        </w:rPr>
      </w:pPr>
    </w:p>
    <w:p w:rsidR="001F6A67" w:rsidRDefault="00AA76CD">
      <w:pPr>
        <w:pStyle w:val="2"/>
        <w:spacing w:beforeLines="50" w:before="156" w:after="0" w:line="288" w:lineRule="auto"/>
        <w:rPr>
          <w:rFonts w:ascii="Times New Roman" w:eastAsiaTheme="minorEastAsia" w:hAnsi="Times New Roman"/>
          <w:kern w:val="0"/>
          <w:szCs w:val="24"/>
        </w:rPr>
      </w:pPr>
      <w:bookmarkStart w:id="111" w:name="_Toc10101"/>
      <w:r>
        <w:rPr>
          <w:rFonts w:ascii="Times New Roman" w:eastAsiaTheme="minorEastAsia" w:hAnsi="Times New Roman"/>
          <w:kern w:val="0"/>
          <w:szCs w:val="24"/>
        </w:rPr>
        <w:t xml:space="preserve">6.3 </w:t>
      </w:r>
      <w:bookmarkEnd w:id="104"/>
      <w:bookmarkEnd w:id="105"/>
      <w:bookmarkEnd w:id="106"/>
      <w:bookmarkEnd w:id="107"/>
      <w:bookmarkEnd w:id="108"/>
      <w:bookmarkEnd w:id="109"/>
      <w:r>
        <w:rPr>
          <w:rFonts w:ascii="Times New Roman" w:eastAsiaTheme="minorEastAsia" w:hAnsi="Times New Roman" w:hint="eastAsia"/>
          <w:kern w:val="0"/>
          <w:szCs w:val="24"/>
        </w:rPr>
        <w:t>管理层和治理层对财务报表的责任</w:t>
      </w:r>
      <w:bookmarkEnd w:id="111"/>
    </w:p>
    <w:p w:rsidR="001F6A67" w:rsidRDefault="00AA76CD">
      <w:pPr>
        <w:spacing w:line="288" w:lineRule="auto"/>
        <w:ind w:firstLineChars="200" w:firstLine="480"/>
        <w:rPr>
          <w:rFonts w:eastAsiaTheme="minorEastAsia"/>
          <w:sz w:val="24"/>
        </w:rPr>
      </w:pPr>
      <w:r>
        <w:rPr>
          <w:rFonts w:eastAsiaTheme="minorEastAsia"/>
          <w:sz w:val="24"/>
        </w:rPr>
        <w:t>交银消费新驱动股票基金的基金管理人交银施罗德基金管理有限公司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w:t>
      </w:r>
      <w:r>
        <w:rPr>
          <w:rFonts w:eastAsiaTheme="minorEastAsia"/>
          <w:sz w:val="24"/>
        </w:rPr>
        <w:t>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1F6A67" w:rsidRDefault="00AA76CD">
      <w:pPr>
        <w:spacing w:line="288" w:lineRule="auto"/>
        <w:ind w:firstLineChars="200" w:firstLine="480"/>
        <w:rPr>
          <w:rFonts w:eastAsiaTheme="minorEastAsia"/>
          <w:sz w:val="24"/>
        </w:rPr>
      </w:pPr>
      <w:r>
        <w:rPr>
          <w:rFonts w:eastAsiaTheme="minorEastAsia"/>
          <w:sz w:val="24"/>
        </w:rPr>
        <w:t>在编制财务报表时，基金管理人管理层负责评估交银消费新驱动股票基金的持续经营能力，披露与持续经营相关的事项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，并运用持续经营假设，除非基金管理人管理层计划清算交银消费新驱动股票基金、终止运营或别无其他现实的选择。</w:t>
      </w:r>
    </w:p>
    <w:p w:rsidR="001F6A67" w:rsidRDefault="00AA76CD">
      <w:pPr>
        <w:spacing w:line="288" w:lineRule="auto"/>
        <w:ind w:firstLineChars="200" w:firstLine="480"/>
        <w:rPr>
          <w:rFonts w:eastAsiaTheme="minorEastAsia"/>
          <w:sz w:val="24"/>
        </w:rPr>
      </w:pPr>
      <w:r>
        <w:rPr>
          <w:rFonts w:eastAsiaTheme="minorEastAsia"/>
          <w:sz w:val="24"/>
        </w:rPr>
        <w:t>基金管理人治理层负责监督交银消费新驱动股票基金的财务报告过程。</w:t>
      </w:r>
    </w:p>
    <w:p w:rsidR="001F6A67" w:rsidRDefault="001F6A67">
      <w:pPr>
        <w:spacing w:line="288" w:lineRule="auto"/>
        <w:ind w:firstLineChars="200" w:firstLine="480"/>
        <w:rPr>
          <w:rFonts w:eastAsiaTheme="minorEastAsia"/>
          <w:sz w:val="24"/>
        </w:rPr>
      </w:pPr>
    </w:p>
    <w:p w:rsidR="001F6A67" w:rsidRDefault="00AA76CD">
      <w:pPr>
        <w:pStyle w:val="2"/>
        <w:spacing w:beforeLines="50" w:before="156" w:after="0" w:line="288" w:lineRule="auto"/>
        <w:rPr>
          <w:rFonts w:ascii="Times New Roman" w:eastAsiaTheme="minorEastAsia" w:hAnsi="Times New Roman"/>
          <w:kern w:val="0"/>
          <w:szCs w:val="24"/>
        </w:rPr>
      </w:pPr>
      <w:bookmarkStart w:id="112" w:name="_Toc362424012"/>
      <w:bookmarkStart w:id="113" w:name="_Toc352331234"/>
      <w:bookmarkStart w:id="114" w:name="_Toc352255988"/>
      <w:bookmarkStart w:id="115" w:name="_Toc374459274"/>
      <w:bookmarkStart w:id="116" w:name="_Toc352256056"/>
      <w:bookmarkStart w:id="117" w:name="_Toc286996148"/>
      <w:bookmarkStart w:id="118" w:name="_Toc17111"/>
      <w:r>
        <w:rPr>
          <w:rFonts w:ascii="Times New Roman" w:eastAsiaTheme="minorEastAsia" w:hAnsi="Times New Roman"/>
          <w:kern w:val="0"/>
          <w:szCs w:val="24"/>
        </w:rPr>
        <w:t xml:space="preserve">6.4 </w:t>
      </w:r>
      <w:bookmarkEnd w:id="112"/>
      <w:bookmarkEnd w:id="113"/>
      <w:bookmarkEnd w:id="114"/>
      <w:bookmarkEnd w:id="115"/>
      <w:bookmarkEnd w:id="116"/>
      <w:bookmarkEnd w:id="117"/>
      <w:r>
        <w:rPr>
          <w:rFonts w:ascii="Times New Roman" w:eastAsiaTheme="minorEastAsia" w:hAnsi="Times New Roman" w:hint="eastAsia"/>
          <w:kern w:val="0"/>
          <w:szCs w:val="24"/>
        </w:rPr>
        <w:t>注册</w:t>
      </w:r>
      <w:r>
        <w:rPr>
          <w:rFonts w:ascii="Times New Roman" w:eastAsiaTheme="minorEastAsia" w:hAnsi="Times New Roman" w:hint="eastAsia"/>
          <w:kern w:val="0"/>
          <w:szCs w:val="24"/>
        </w:rPr>
        <w:t>会计师对财务报表审计的责任</w:t>
      </w:r>
      <w:bookmarkEnd w:id="118"/>
    </w:p>
    <w:p w:rsidR="001F6A67" w:rsidRDefault="00AA76CD">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1F6A67" w:rsidRDefault="00AA76CD">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1F6A67" w:rsidRDefault="00AA76CD">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w:t>
      </w:r>
      <w:r>
        <w:rPr>
          <w:rFonts w:eastAsiaTheme="minorEastAsia"/>
          <w:sz w:val="24"/>
        </w:rPr>
        <w:t>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1F6A67" w:rsidRDefault="00AA76CD">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1F6A67" w:rsidRDefault="00AA76CD">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1F6A67" w:rsidRDefault="00AA76CD">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w:t>
      </w:r>
      <w:r>
        <w:rPr>
          <w:rFonts w:eastAsiaTheme="minorEastAsia"/>
          <w:sz w:val="24"/>
        </w:rPr>
        <w:t>致对交银消费新驱动股票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消费新驱动股票基金不能持续经营。</w:t>
      </w:r>
    </w:p>
    <w:p w:rsidR="001F6A67" w:rsidRDefault="00AA76CD">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1F6A67" w:rsidRDefault="00AA76CD">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w:t>
      </w:r>
      <w:r>
        <w:rPr>
          <w:rFonts w:eastAsiaTheme="minorEastAsia"/>
          <w:sz w:val="24"/>
        </w:rPr>
        <w:t>等事项进行沟通，包括沟通我们在审计中识别出的值得关注的内部控制缺陷。</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1F6A67">
        <w:tc>
          <w:tcPr>
            <w:tcW w:w="6629" w:type="dxa"/>
          </w:tcPr>
          <w:p w:rsidR="001F6A67" w:rsidRDefault="00AA76CD">
            <w:pPr>
              <w:spacing w:line="360" w:lineRule="auto"/>
              <w:jc w:val="left"/>
              <w:rPr>
                <w:sz w:val="24"/>
              </w:rPr>
            </w:pPr>
            <w:r>
              <w:rPr>
                <w:sz w:val="24"/>
              </w:rPr>
              <w:t>普华永道中天会计师事务所（特殊普通合伙）</w:t>
            </w:r>
          </w:p>
        </w:tc>
        <w:tc>
          <w:tcPr>
            <w:tcW w:w="2657" w:type="dxa"/>
          </w:tcPr>
          <w:p w:rsidR="001F6A67" w:rsidRDefault="00AA76CD">
            <w:pPr>
              <w:spacing w:line="360" w:lineRule="auto"/>
              <w:jc w:val="right"/>
              <w:rPr>
                <w:sz w:val="24"/>
              </w:rPr>
            </w:pPr>
            <w:r>
              <w:rPr>
                <w:rFonts w:hint="eastAsia"/>
                <w:sz w:val="24"/>
              </w:rPr>
              <w:t>中国注册会计师</w:t>
            </w:r>
          </w:p>
        </w:tc>
      </w:tr>
    </w:tbl>
    <w:p w:rsidR="001F6A67" w:rsidRDefault="00AA76CD">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1F6A67" w:rsidRDefault="00AA76CD">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1F6A67" w:rsidRDefault="00AA76CD">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1F6A67" w:rsidRDefault="001F6A67">
      <w:pPr>
        <w:widowControl/>
        <w:spacing w:line="288" w:lineRule="auto"/>
        <w:jc w:val="right"/>
        <w:rPr>
          <w:rFonts w:eastAsiaTheme="minorEastAsia"/>
          <w:sz w:val="24"/>
        </w:rPr>
      </w:pPr>
    </w:p>
    <w:p w:rsidR="001F6A67" w:rsidRDefault="00AA76CD">
      <w:pPr>
        <w:pStyle w:val="1"/>
        <w:keepNext/>
        <w:keepLines/>
        <w:widowControl w:val="0"/>
        <w:spacing w:beforeLines="100" w:before="312" w:afterLines="100" w:after="312" w:line="288" w:lineRule="auto"/>
        <w:jc w:val="center"/>
        <w:rPr>
          <w:b/>
          <w:bCs/>
          <w:szCs w:val="24"/>
          <w:lang w:val="en-US"/>
        </w:rPr>
      </w:pPr>
      <w:bookmarkStart w:id="119" w:name="_Toc11467"/>
      <w:r>
        <w:rPr>
          <w:rFonts w:hint="eastAsia"/>
          <w:b/>
          <w:bCs/>
          <w:szCs w:val="24"/>
          <w:lang w:val="en-US"/>
        </w:rPr>
        <w:t>§</w:t>
      </w:r>
      <w:r>
        <w:rPr>
          <w:b/>
          <w:bCs/>
          <w:szCs w:val="24"/>
          <w:lang w:val="en-US"/>
        </w:rPr>
        <w:t>7</w:t>
      </w:r>
      <w:r>
        <w:rPr>
          <w:rFonts w:hint="eastAsia"/>
          <w:b/>
          <w:bCs/>
          <w:szCs w:val="24"/>
          <w:lang w:val="en-US"/>
        </w:rPr>
        <w:t>年度财务报表</w:t>
      </w:r>
      <w:bookmarkEnd w:id="96"/>
      <w:bookmarkEnd w:id="119"/>
    </w:p>
    <w:p w:rsidR="001F6A67" w:rsidRDefault="001F6A67"/>
    <w:p w:rsidR="001F6A67" w:rsidRDefault="00AA76CD">
      <w:pPr>
        <w:pStyle w:val="2"/>
        <w:spacing w:before="29" w:after="0" w:line="288" w:lineRule="auto"/>
        <w:rPr>
          <w:rFonts w:ascii="Times New Roman" w:hAnsi="Times New Roman"/>
          <w:kern w:val="0"/>
          <w:szCs w:val="24"/>
        </w:rPr>
      </w:pPr>
      <w:bookmarkStart w:id="120" w:name="_Toc361324873"/>
      <w:bookmarkStart w:id="121" w:name="_Toc225498268"/>
      <w:bookmarkStart w:id="122" w:name="_Toc31783"/>
      <w:r>
        <w:rPr>
          <w:rFonts w:ascii="Times New Roman" w:hAnsi="Times New Roman"/>
          <w:kern w:val="0"/>
          <w:szCs w:val="24"/>
        </w:rPr>
        <w:t xml:space="preserve">7.1 </w:t>
      </w:r>
      <w:r>
        <w:rPr>
          <w:rFonts w:ascii="Times New Roman" w:hAnsi="Times New Roman" w:hint="eastAsia"/>
          <w:kern w:val="0"/>
          <w:szCs w:val="24"/>
        </w:rPr>
        <w:t>资产负债表</w:t>
      </w:r>
      <w:bookmarkEnd w:id="120"/>
      <w:bookmarkEnd w:id="121"/>
      <w:bookmarkEnd w:id="122"/>
    </w:p>
    <w:p w:rsidR="001F6A67" w:rsidRDefault="00AA76CD">
      <w:pPr>
        <w:spacing w:before="29" w:line="288" w:lineRule="auto"/>
        <w:rPr>
          <w:color w:val="000000"/>
          <w:sz w:val="24"/>
        </w:rPr>
      </w:pPr>
      <w:r>
        <w:rPr>
          <w:rFonts w:hint="eastAsia"/>
          <w:color w:val="000000"/>
          <w:sz w:val="24"/>
        </w:rPr>
        <w:t>会计主体：</w:t>
      </w:r>
      <w:r>
        <w:rPr>
          <w:color w:val="000000"/>
          <w:sz w:val="24"/>
        </w:rPr>
        <w:t>交银施罗德消费新驱动股票型证券投资基金</w:t>
      </w:r>
    </w:p>
    <w:p w:rsidR="001F6A67" w:rsidRDefault="00AA76CD">
      <w:pPr>
        <w:spacing w:before="29" w:line="288" w:lineRule="auto"/>
        <w:rPr>
          <w:color w:val="000000"/>
          <w:sz w:val="24"/>
        </w:rPr>
      </w:pPr>
      <w:r>
        <w:rPr>
          <w:rFonts w:hint="eastAsia"/>
          <w:color w:val="000000"/>
          <w:sz w:val="24"/>
        </w:rPr>
        <w:t>报告截止日：</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1F6A67" w:rsidRDefault="00AA76CD">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1F6A67">
        <w:tc>
          <w:tcPr>
            <w:tcW w:w="2880" w:type="dxa"/>
            <w:vAlign w:val="center"/>
          </w:tcPr>
          <w:p w:rsidR="001F6A67" w:rsidRDefault="00AA76CD">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资产</w:t>
            </w:r>
          </w:p>
        </w:tc>
        <w:tc>
          <w:tcPr>
            <w:tcW w:w="1080" w:type="dxa"/>
            <w:vAlign w:val="center"/>
          </w:tcPr>
          <w:p w:rsidR="001F6A67" w:rsidRDefault="00AA76CD">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1F6A67" w:rsidRDefault="00AA76CD">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1F6A67" w:rsidRDefault="00AA76CD">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c>
          <w:tcPr>
            <w:tcW w:w="2520" w:type="dxa"/>
            <w:vAlign w:val="center"/>
          </w:tcPr>
          <w:p w:rsidR="001F6A67" w:rsidRDefault="00AA76CD">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1F6A67" w:rsidRDefault="00AA76CD">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1F6A67">
        <w:tc>
          <w:tcPr>
            <w:tcW w:w="2880" w:type="dxa"/>
            <w:vAlign w:val="center"/>
          </w:tcPr>
          <w:p w:rsidR="001F6A67" w:rsidRDefault="00AA76CD">
            <w:pPr>
              <w:spacing w:before="29" w:line="288" w:lineRule="auto"/>
              <w:rPr>
                <w:b/>
                <w:color w:val="000000"/>
                <w:sz w:val="24"/>
              </w:rPr>
            </w:pPr>
            <w:r>
              <w:rPr>
                <w:rFonts w:hint="eastAsia"/>
                <w:b/>
                <w:color w:val="000000"/>
                <w:sz w:val="24"/>
              </w:rPr>
              <w:t>资产：</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520" w:type="dxa"/>
            <w:vAlign w:val="center"/>
          </w:tcPr>
          <w:p w:rsidR="001F6A67" w:rsidRDefault="001F6A67">
            <w:pPr>
              <w:spacing w:before="29" w:line="288" w:lineRule="auto"/>
              <w:jc w:val="right"/>
              <w:rPr>
                <w:b/>
                <w:color w:val="000000"/>
                <w:sz w:val="24"/>
              </w:rPr>
            </w:pPr>
          </w:p>
        </w:tc>
        <w:tc>
          <w:tcPr>
            <w:tcW w:w="2520" w:type="dxa"/>
            <w:vAlign w:val="center"/>
          </w:tcPr>
          <w:p w:rsidR="001F6A67" w:rsidRDefault="001F6A67">
            <w:pPr>
              <w:spacing w:before="29" w:line="288" w:lineRule="auto"/>
              <w:jc w:val="right"/>
              <w:rPr>
                <w:b/>
                <w:color w:val="000000"/>
                <w:sz w:val="24"/>
              </w:rPr>
            </w:pPr>
          </w:p>
        </w:tc>
      </w:tr>
      <w:tr w:rsidR="001F6A67">
        <w:tc>
          <w:tcPr>
            <w:tcW w:w="2880" w:type="dxa"/>
            <w:vAlign w:val="center"/>
          </w:tcPr>
          <w:p w:rsidR="001F6A67" w:rsidRDefault="00AA76CD">
            <w:pPr>
              <w:spacing w:before="29" w:line="288" w:lineRule="auto"/>
              <w:rPr>
                <w:color w:val="000000"/>
                <w:sz w:val="24"/>
              </w:rPr>
            </w:pPr>
            <w:r>
              <w:rPr>
                <w:rFonts w:hint="eastAsia"/>
                <w:color w:val="000000"/>
                <w:sz w:val="24"/>
              </w:rPr>
              <w:t>银行存款</w:t>
            </w:r>
          </w:p>
        </w:tc>
        <w:tc>
          <w:tcPr>
            <w:tcW w:w="1080" w:type="dxa"/>
            <w:vAlign w:val="center"/>
          </w:tcPr>
          <w:p w:rsidR="001F6A67" w:rsidRDefault="00AA76CD">
            <w:pPr>
              <w:widowControl/>
              <w:autoSpaceDE w:val="0"/>
              <w:autoSpaceDN w:val="0"/>
              <w:ind w:right="-15"/>
              <w:jc w:val="center"/>
              <w:textAlignment w:val="bottom"/>
              <w:rPr>
                <w:color w:val="000000"/>
                <w:sz w:val="24"/>
              </w:rPr>
            </w:pPr>
            <w:r>
              <w:rPr>
                <w:rFonts w:hint="eastAsia"/>
                <w:color w:val="000000"/>
                <w:sz w:val="24"/>
              </w:rPr>
              <w:t>7.4.7.1</w:t>
            </w:r>
          </w:p>
        </w:tc>
        <w:tc>
          <w:tcPr>
            <w:tcW w:w="2520" w:type="dxa"/>
            <w:vAlign w:val="center"/>
          </w:tcPr>
          <w:p w:rsidR="001F6A67" w:rsidRDefault="00AA76CD">
            <w:pPr>
              <w:spacing w:before="29" w:line="288" w:lineRule="auto"/>
              <w:jc w:val="right"/>
              <w:rPr>
                <w:color w:val="000000"/>
                <w:sz w:val="24"/>
              </w:rPr>
            </w:pPr>
            <w:r>
              <w:rPr>
                <w:color w:val="000000"/>
                <w:sz w:val="24"/>
              </w:rPr>
              <w:t>187,304,263.18</w:t>
            </w:r>
          </w:p>
        </w:tc>
        <w:tc>
          <w:tcPr>
            <w:tcW w:w="2520" w:type="dxa"/>
            <w:vAlign w:val="center"/>
          </w:tcPr>
          <w:p w:rsidR="001F6A67" w:rsidRDefault="00AA76CD">
            <w:pPr>
              <w:spacing w:before="29" w:line="288" w:lineRule="auto"/>
              <w:jc w:val="right"/>
              <w:rPr>
                <w:color w:val="000000"/>
                <w:sz w:val="24"/>
              </w:rPr>
            </w:pPr>
            <w:r>
              <w:rPr>
                <w:color w:val="000000"/>
                <w:sz w:val="24"/>
              </w:rPr>
              <w:t>201,029,529.40</w:t>
            </w:r>
          </w:p>
        </w:tc>
      </w:tr>
      <w:tr w:rsidR="001F6A67">
        <w:tc>
          <w:tcPr>
            <w:tcW w:w="2880" w:type="dxa"/>
            <w:vAlign w:val="center"/>
          </w:tcPr>
          <w:p w:rsidR="001F6A67" w:rsidRDefault="00AA76CD">
            <w:pPr>
              <w:spacing w:before="29" w:line="288" w:lineRule="auto"/>
              <w:rPr>
                <w:color w:val="000000"/>
                <w:sz w:val="24"/>
              </w:rPr>
            </w:pPr>
            <w:r>
              <w:rPr>
                <w:rFonts w:hint="eastAsia"/>
                <w:color w:val="000000"/>
                <w:sz w:val="24"/>
              </w:rPr>
              <w:t>结算备付金</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520" w:type="dxa"/>
            <w:vAlign w:val="center"/>
          </w:tcPr>
          <w:p w:rsidR="001F6A67" w:rsidRDefault="00AA76CD">
            <w:pPr>
              <w:spacing w:before="29" w:line="288" w:lineRule="auto"/>
              <w:jc w:val="right"/>
              <w:rPr>
                <w:color w:val="000000"/>
                <w:sz w:val="24"/>
              </w:rPr>
            </w:pPr>
            <w:r>
              <w:rPr>
                <w:color w:val="000000"/>
                <w:sz w:val="24"/>
              </w:rPr>
              <w:t>2,311,120.05</w:t>
            </w:r>
          </w:p>
        </w:tc>
        <w:tc>
          <w:tcPr>
            <w:tcW w:w="2520" w:type="dxa"/>
            <w:vAlign w:val="center"/>
          </w:tcPr>
          <w:p w:rsidR="001F6A67" w:rsidRDefault="00AA76CD">
            <w:pPr>
              <w:spacing w:before="29" w:line="288" w:lineRule="auto"/>
              <w:jc w:val="right"/>
              <w:rPr>
                <w:color w:val="000000"/>
                <w:sz w:val="24"/>
              </w:rPr>
            </w:pPr>
            <w:r>
              <w:rPr>
                <w:color w:val="000000"/>
                <w:sz w:val="24"/>
              </w:rPr>
              <w:t>1,371,591.77</w:t>
            </w:r>
          </w:p>
        </w:tc>
      </w:tr>
      <w:tr w:rsidR="001F6A67">
        <w:tc>
          <w:tcPr>
            <w:tcW w:w="2880" w:type="dxa"/>
            <w:vAlign w:val="center"/>
          </w:tcPr>
          <w:p w:rsidR="001F6A67" w:rsidRDefault="00AA76CD">
            <w:pPr>
              <w:spacing w:before="29" w:line="288" w:lineRule="auto"/>
              <w:rPr>
                <w:color w:val="000000"/>
                <w:sz w:val="24"/>
              </w:rPr>
            </w:pPr>
            <w:r>
              <w:rPr>
                <w:rFonts w:hint="eastAsia"/>
                <w:color w:val="000000"/>
                <w:sz w:val="24"/>
              </w:rPr>
              <w:t>存出保证金</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520" w:type="dxa"/>
            <w:vAlign w:val="center"/>
          </w:tcPr>
          <w:p w:rsidR="001F6A67" w:rsidRDefault="00AA76CD">
            <w:pPr>
              <w:spacing w:before="29" w:line="288" w:lineRule="auto"/>
              <w:jc w:val="right"/>
              <w:rPr>
                <w:color w:val="000000"/>
                <w:sz w:val="24"/>
              </w:rPr>
            </w:pPr>
            <w:r>
              <w:rPr>
                <w:color w:val="000000"/>
                <w:sz w:val="24"/>
              </w:rPr>
              <w:t>255,047.06</w:t>
            </w:r>
          </w:p>
        </w:tc>
        <w:tc>
          <w:tcPr>
            <w:tcW w:w="2520" w:type="dxa"/>
            <w:vAlign w:val="center"/>
          </w:tcPr>
          <w:p w:rsidR="001F6A67" w:rsidRDefault="00AA76CD">
            <w:pPr>
              <w:spacing w:before="29" w:line="288" w:lineRule="auto"/>
              <w:jc w:val="right"/>
              <w:rPr>
                <w:color w:val="000000"/>
                <w:sz w:val="24"/>
              </w:rPr>
            </w:pPr>
            <w:r>
              <w:rPr>
                <w:color w:val="000000"/>
                <w:sz w:val="24"/>
              </w:rPr>
              <w:t>405,306.51</w:t>
            </w:r>
          </w:p>
        </w:tc>
      </w:tr>
      <w:tr w:rsidR="001F6A67">
        <w:tc>
          <w:tcPr>
            <w:tcW w:w="2880" w:type="dxa"/>
            <w:vAlign w:val="center"/>
          </w:tcPr>
          <w:p w:rsidR="001F6A67" w:rsidRDefault="00AA76CD">
            <w:pPr>
              <w:spacing w:before="29" w:line="288" w:lineRule="auto"/>
              <w:rPr>
                <w:color w:val="000000"/>
                <w:sz w:val="24"/>
              </w:rPr>
            </w:pPr>
            <w:r>
              <w:rPr>
                <w:rFonts w:hint="eastAsia"/>
                <w:color w:val="000000"/>
                <w:sz w:val="24"/>
              </w:rPr>
              <w:t>交易性金融资产</w:t>
            </w:r>
          </w:p>
        </w:tc>
        <w:tc>
          <w:tcPr>
            <w:tcW w:w="1080" w:type="dxa"/>
            <w:vAlign w:val="center"/>
          </w:tcPr>
          <w:p w:rsidR="001F6A67" w:rsidRDefault="00AA76CD">
            <w:pPr>
              <w:widowControl/>
              <w:autoSpaceDE w:val="0"/>
              <w:autoSpaceDN w:val="0"/>
              <w:ind w:right="-15"/>
              <w:jc w:val="center"/>
              <w:textAlignment w:val="bottom"/>
              <w:rPr>
                <w:color w:val="000000"/>
                <w:sz w:val="24"/>
              </w:rPr>
            </w:pPr>
            <w:r>
              <w:rPr>
                <w:rFonts w:hint="eastAsia"/>
                <w:color w:val="000000"/>
                <w:sz w:val="24"/>
              </w:rPr>
              <w:t>7.4.7.2</w:t>
            </w:r>
          </w:p>
        </w:tc>
        <w:tc>
          <w:tcPr>
            <w:tcW w:w="2520" w:type="dxa"/>
            <w:vAlign w:val="center"/>
          </w:tcPr>
          <w:p w:rsidR="001F6A67" w:rsidRDefault="00AA76CD">
            <w:pPr>
              <w:spacing w:before="29" w:line="288" w:lineRule="auto"/>
              <w:jc w:val="right"/>
              <w:rPr>
                <w:color w:val="000000"/>
                <w:sz w:val="24"/>
              </w:rPr>
            </w:pPr>
            <w:r>
              <w:rPr>
                <w:color w:val="000000"/>
                <w:sz w:val="24"/>
              </w:rPr>
              <w:t>1,097,956,033.08</w:t>
            </w:r>
          </w:p>
        </w:tc>
        <w:tc>
          <w:tcPr>
            <w:tcW w:w="2520" w:type="dxa"/>
            <w:vAlign w:val="center"/>
          </w:tcPr>
          <w:p w:rsidR="001F6A67" w:rsidRDefault="00AA76CD">
            <w:pPr>
              <w:spacing w:before="29" w:line="288" w:lineRule="auto"/>
              <w:jc w:val="right"/>
              <w:rPr>
                <w:color w:val="000000"/>
                <w:sz w:val="24"/>
              </w:rPr>
            </w:pPr>
            <w:r>
              <w:rPr>
                <w:color w:val="000000"/>
                <w:sz w:val="24"/>
              </w:rPr>
              <w:t>351,586,484.73</w:t>
            </w:r>
          </w:p>
        </w:tc>
      </w:tr>
      <w:tr w:rsidR="001F6A67">
        <w:tc>
          <w:tcPr>
            <w:tcW w:w="2880" w:type="dxa"/>
            <w:vAlign w:val="center"/>
          </w:tcPr>
          <w:p w:rsidR="001F6A67" w:rsidRDefault="00AA76CD">
            <w:pPr>
              <w:spacing w:before="29" w:line="288" w:lineRule="auto"/>
              <w:rPr>
                <w:color w:val="000000"/>
                <w:sz w:val="24"/>
              </w:rPr>
            </w:pPr>
            <w:r>
              <w:rPr>
                <w:rFonts w:hint="eastAsia"/>
                <w:color w:val="000000"/>
                <w:sz w:val="24"/>
              </w:rPr>
              <w:t>其中：股票投资</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520" w:type="dxa"/>
            <w:vAlign w:val="center"/>
          </w:tcPr>
          <w:p w:rsidR="001F6A67" w:rsidRDefault="00AA76CD">
            <w:pPr>
              <w:spacing w:before="29" w:line="288" w:lineRule="auto"/>
              <w:jc w:val="right"/>
              <w:rPr>
                <w:color w:val="000000"/>
                <w:sz w:val="24"/>
              </w:rPr>
            </w:pPr>
            <w:r>
              <w:rPr>
                <w:color w:val="000000"/>
                <w:sz w:val="24"/>
              </w:rPr>
              <w:t>1,097,956,033.08</w:t>
            </w:r>
          </w:p>
        </w:tc>
        <w:tc>
          <w:tcPr>
            <w:tcW w:w="2520" w:type="dxa"/>
            <w:vAlign w:val="center"/>
          </w:tcPr>
          <w:p w:rsidR="001F6A67" w:rsidRDefault="00AA76CD">
            <w:pPr>
              <w:spacing w:before="29" w:line="288" w:lineRule="auto"/>
              <w:jc w:val="right"/>
              <w:rPr>
                <w:color w:val="000000"/>
                <w:sz w:val="24"/>
              </w:rPr>
            </w:pPr>
            <w:r>
              <w:rPr>
                <w:color w:val="000000"/>
                <w:sz w:val="24"/>
              </w:rPr>
              <w:t>351,586,484.73</w:t>
            </w:r>
          </w:p>
        </w:tc>
      </w:tr>
      <w:tr w:rsidR="001F6A67">
        <w:tc>
          <w:tcPr>
            <w:tcW w:w="2880" w:type="dxa"/>
            <w:vAlign w:val="center"/>
          </w:tcPr>
          <w:p w:rsidR="001F6A67" w:rsidRDefault="00AA76CD">
            <w:pPr>
              <w:spacing w:before="29" w:line="288" w:lineRule="auto"/>
              <w:rPr>
                <w:color w:val="000000"/>
                <w:sz w:val="24"/>
              </w:rPr>
            </w:pPr>
            <w:r>
              <w:rPr>
                <w:rFonts w:hint="eastAsia"/>
                <w:color w:val="000000"/>
                <w:sz w:val="24"/>
              </w:rPr>
              <w:t>基金投资</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520" w:type="dxa"/>
            <w:vAlign w:val="center"/>
          </w:tcPr>
          <w:p w:rsidR="001F6A67" w:rsidRDefault="00AA76CD">
            <w:pPr>
              <w:spacing w:before="29" w:line="288" w:lineRule="auto"/>
              <w:jc w:val="right"/>
              <w:rPr>
                <w:color w:val="000000"/>
                <w:sz w:val="24"/>
              </w:rPr>
            </w:pPr>
            <w:r>
              <w:rPr>
                <w:color w:val="000000"/>
                <w:sz w:val="24"/>
              </w:rPr>
              <w:t>-</w:t>
            </w:r>
          </w:p>
        </w:tc>
        <w:tc>
          <w:tcPr>
            <w:tcW w:w="2520" w:type="dxa"/>
            <w:vAlign w:val="center"/>
          </w:tcPr>
          <w:p w:rsidR="001F6A67" w:rsidRDefault="00AA76CD">
            <w:pPr>
              <w:spacing w:before="29" w:line="288" w:lineRule="auto"/>
              <w:jc w:val="right"/>
              <w:rPr>
                <w:color w:val="000000"/>
                <w:sz w:val="24"/>
              </w:rPr>
            </w:pPr>
            <w:r>
              <w:rPr>
                <w:color w:val="000000"/>
                <w:sz w:val="24"/>
              </w:rPr>
              <w:t>-</w:t>
            </w:r>
          </w:p>
        </w:tc>
      </w:tr>
      <w:tr w:rsidR="001F6A67">
        <w:tc>
          <w:tcPr>
            <w:tcW w:w="2880" w:type="dxa"/>
            <w:vAlign w:val="center"/>
          </w:tcPr>
          <w:p w:rsidR="001F6A67" w:rsidRDefault="00AA76CD">
            <w:pPr>
              <w:spacing w:before="29" w:line="288" w:lineRule="auto"/>
              <w:rPr>
                <w:color w:val="000000"/>
                <w:sz w:val="24"/>
              </w:rPr>
            </w:pPr>
            <w:r>
              <w:rPr>
                <w:rFonts w:hint="eastAsia"/>
                <w:color w:val="000000"/>
                <w:sz w:val="24"/>
              </w:rPr>
              <w:t>债券投资</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520" w:type="dxa"/>
            <w:vAlign w:val="center"/>
          </w:tcPr>
          <w:p w:rsidR="001F6A67" w:rsidRDefault="00AA76CD">
            <w:pPr>
              <w:spacing w:before="29" w:line="288" w:lineRule="auto"/>
              <w:jc w:val="right"/>
              <w:rPr>
                <w:color w:val="000000"/>
                <w:sz w:val="24"/>
              </w:rPr>
            </w:pPr>
            <w:r>
              <w:rPr>
                <w:color w:val="000000"/>
                <w:sz w:val="24"/>
              </w:rPr>
              <w:t>-</w:t>
            </w:r>
          </w:p>
        </w:tc>
        <w:tc>
          <w:tcPr>
            <w:tcW w:w="2520" w:type="dxa"/>
            <w:vAlign w:val="center"/>
          </w:tcPr>
          <w:p w:rsidR="001F6A67" w:rsidRDefault="00AA76CD">
            <w:pPr>
              <w:spacing w:before="29" w:line="288" w:lineRule="auto"/>
              <w:jc w:val="right"/>
              <w:rPr>
                <w:color w:val="000000"/>
                <w:sz w:val="24"/>
              </w:rPr>
            </w:pPr>
            <w:r>
              <w:rPr>
                <w:color w:val="000000"/>
                <w:sz w:val="24"/>
              </w:rPr>
              <w:t>-</w:t>
            </w:r>
          </w:p>
        </w:tc>
      </w:tr>
      <w:tr w:rsidR="001F6A67">
        <w:tc>
          <w:tcPr>
            <w:tcW w:w="2880" w:type="dxa"/>
            <w:vAlign w:val="center"/>
          </w:tcPr>
          <w:p w:rsidR="001F6A67" w:rsidRDefault="00AA76CD">
            <w:pPr>
              <w:spacing w:before="29" w:line="288" w:lineRule="auto"/>
              <w:rPr>
                <w:color w:val="000000"/>
                <w:sz w:val="24"/>
              </w:rPr>
            </w:pPr>
            <w:r>
              <w:rPr>
                <w:rFonts w:hint="eastAsia"/>
                <w:color w:val="000000"/>
                <w:sz w:val="24"/>
              </w:rPr>
              <w:t>资产支持证券投资</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520" w:type="dxa"/>
            <w:vAlign w:val="center"/>
          </w:tcPr>
          <w:p w:rsidR="001F6A67" w:rsidRDefault="00AA76CD">
            <w:pPr>
              <w:spacing w:before="29" w:line="288" w:lineRule="auto"/>
              <w:jc w:val="right"/>
              <w:rPr>
                <w:color w:val="000000"/>
                <w:sz w:val="24"/>
              </w:rPr>
            </w:pPr>
            <w:r>
              <w:rPr>
                <w:color w:val="000000"/>
                <w:sz w:val="24"/>
              </w:rPr>
              <w:t>-</w:t>
            </w:r>
          </w:p>
        </w:tc>
        <w:tc>
          <w:tcPr>
            <w:tcW w:w="2520" w:type="dxa"/>
            <w:vAlign w:val="center"/>
          </w:tcPr>
          <w:p w:rsidR="001F6A67" w:rsidRDefault="00AA76CD">
            <w:pPr>
              <w:spacing w:before="29" w:line="288" w:lineRule="auto"/>
              <w:jc w:val="right"/>
              <w:rPr>
                <w:color w:val="000000"/>
                <w:sz w:val="24"/>
              </w:rPr>
            </w:pPr>
            <w:r>
              <w:rPr>
                <w:color w:val="000000"/>
                <w:sz w:val="24"/>
              </w:rPr>
              <w:t>-</w:t>
            </w:r>
          </w:p>
        </w:tc>
      </w:tr>
      <w:tr w:rsidR="001F6A67">
        <w:tc>
          <w:tcPr>
            <w:tcW w:w="2880" w:type="dxa"/>
            <w:vAlign w:val="center"/>
          </w:tcPr>
          <w:p w:rsidR="001F6A67" w:rsidRDefault="00AA76CD">
            <w:pPr>
              <w:spacing w:before="29" w:line="288" w:lineRule="auto"/>
              <w:rPr>
                <w:color w:val="000000"/>
                <w:sz w:val="24"/>
              </w:rPr>
            </w:pPr>
            <w:r>
              <w:rPr>
                <w:rFonts w:hint="eastAsia"/>
                <w:color w:val="000000"/>
                <w:sz w:val="24"/>
              </w:rPr>
              <w:t>贵金属投资</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520" w:type="dxa"/>
            <w:vAlign w:val="center"/>
          </w:tcPr>
          <w:p w:rsidR="001F6A67" w:rsidRDefault="00AA76CD">
            <w:pPr>
              <w:spacing w:before="29" w:line="288" w:lineRule="auto"/>
              <w:jc w:val="right"/>
              <w:rPr>
                <w:color w:val="000000"/>
                <w:sz w:val="24"/>
              </w:rPr>
            </w:pPr>
            <w:r>
              <w:rPr>
                <w:rFonts w:hint="eastAsia"/>
                <w:color w:val="000000"/>
                <w:sz w:val="24"/>
              </w:rPr>
              <w:t>-</w:t>
            </w:r>
          </w:p>
        </w:tc>
        <w:tc>
          <w:tcPr>
            <w:tcW w:w="2520" w:type="dxa"/>
            <w:vAlign w:val="center"/>
          </w:tcPr>
          <w:p w:rsidR="001F6A67" w:rsidRDefault="00AA76CD">
            <w:pPr>
              <w:spacing w:before="29" w:line="288" w:lineRule="auto"/>
              <w:jc w:val="right"/>
              <w:rPr>
                <w:color w:val="000000"/>
                <w:sz w:val="24"/>
              </w:rPr>
            </w:pPr>
            <w:r>
              <w:rPr>
                <w:rFonts w:hint="eastAsia"/>
                <w:color w:val="000000"/>
                <w:sz w:val="24"/>
              </w:rPr>
              <w:t>-</w:t>
            </w:r>
          </w:p>
        </w:tc>
      </w:tr>
      <w:tr w:rsidR="001F6A67">
        <w:tc>
          <w:tcPr>
            <w:tcW w:w="2880" w:type="dxa"/>
            <w:vAlign w:val="center"/>
          </w:tcPr>
          <w:p w:rsidR="001F6A67" w:rsidRDefault="00AA76CD">
            <w:pPr>
              <w:spacing w:before="29" w:line="288" w:lineRule="auto"/>
              <w:rPr>
                <w:color w:val="000000"/>
                <w:sz w:val="24"/>
              </w:rPr>
            </w:pPr>
            <w:r>
              <w:rPr>
                <w:rFonts w:hint="eastAsia"/>
                <w:color w:val="000000"/>
                <w:sz w:val="24"/>
              </w:rPr>
              <w:t>衍生金融资产</w:t>
            </w:r>
          </w:p>
        </w:tc>
        <w:tc>
          <w:tcPr>
            <w:tcW w:w="1080" w:type="dxa"/>
            <w:vAlign w:val="center"/>
          </w:tcPr>
          <w:p w:rsidR="001F6A67" w:rsidRDefault="00AA76CD">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rsidR="001F6A67" w:rsidRDefault="00AA76CD">
            <w:pPr>
              <w:spacing w:before="29" w:line="288" w:lineRule="auto"/>
              <w:jc w:val="right"/>
              <w:rPr>
                <w:color w:val="000000"/>
                <w:sz w:val="24"/>
              </w:rPr>
            </w:pPr>
            <w:r>
              <w:rPr>
                <w:color w:val="000000"/>
                <w:sz w:val="24"/>
              </w:rPr>
              <w:t>-</w:t>
            </w:r>
          </w:p>
        </w:tc>
        <w:tc>
          <w:tcPr>
            <w:tcW w:w="2520" w:type="dxa"/>
            <w:vAlign w:val="center"/>
          </w:tcPr>
          <w:p w:rsidR="001F6A67" w:rsidRDefault="00AA76CD">
            <w:pPr>
              <w:spacing w:before="29" w:line="288" w:lineRule="auto"/>
              <w:jc w:val="right"/>
              <w:rPr>
                <w:color w:val="000000"/>
                <w:sz w:val="24"/>
              </w:rPr>
            </w:pPr>
            <w:r>
              <w:rPr>
                <w:color w:val="000000"/>
                <w:sz w:val="24"/>
              </w:rPr>
              <w:t>-</w:t>
            </w:r>
          </w:p>
        </w:tc>
      </w:tr>
      <w:tr w:rsidR="001F6A67">
        <w:tc>
          <w:tcPr>
            <w:tcW w:w="2880" w:type="dxa"/>
            <w:vAlign w:val="center"/>
          </w:tcPr>
          <w:p w:rsidR="001F6A67" w:rsidRDefault="00AA76CD">
            <w:pPr>
              <w:spacing w:before="29" w:line="288" w:lineRule="auto"/>
              <w:rPr>
                <w:color w:val="000000"/>
                <w:sz w:val="24"/>
              </w:rPr>
            </w:pPr>
            <w:r>
              <w:rPr>
                <w:rFonts w:hint="eastAsia"/>
                <w:color w:val="000000"/>
                <w:sz w:val="24"/>
              </w:rPr>
              <w:t>买入返售金融资产</w:t>
            </w:r>
          </w:p>
        </w:tc>
        <w:tc>
          <w:tcPr>
            <w:tcW w:w="1080" w:type="dxa"/>
            <w:vAlign w:val="center"/>
          </w:tcPr>
          <w:p w:rsidR="001F6A67" w:rsidRDefault="00AA76CD">
            <w:pPr>
              <w:widowControl/>
              <w:autoSpaceDE w:val="0"/>
              <w:autoSpaceDN w:val="0"/>
              <w:ind w:right="-15"/>
              <w:jc w:val="center"/>
              <w:textAlignment w:val="bottom"/>
              <w:rPr>
                <w:color w:val="000000"/>
                <w:sz w:val="24"/>
              </w:rPr>
            </w:pPr>
            <w:r>
              <w:rPr>
                <w:rFonts w:hint="eastAsia"/>
                <w:color w:val="000000"/>
                <w:sz w:val="24"/>
              </w:rPr>
              <w:t>7.4.7.4</w:t>
            </w:r>
          </w:p>
        </w:tc>
        <w:tc>
          <w:tcPr>
            <w:tcW w:w="2520" w:type="dxa"/>
            <w:vAlign w:val="center"/>
          </w:tcPr>
          <w:p w:rsidR="001F6A67" w:rsidRDefault="00AA76CD">
            <w:pPr>
              <w:spacing w:before="29" w:line="288" w:lineRule="auto"/>
              <w:jc w:val="right"/>
              <w:rPr>
                <w:color w:val="000000"/>
                <w:sz w:val="24"/>
              </w:rPr>
            </w:pPr>
            <w:r>
              <w:rPr>
                <w:color w:val="000000"/>
                <w:sz w:val="24"/>
              </w:rPr>
              <w:t>-</w:t>
            </w:r>
          </w:p>
        </w:tc>
        <w:tc>
          <w:tcPr>
            <w:tcW w:w="2520" w:type="dxa"/>
            <w:vAlign w:val="center"/>
          </w:tcPr>
          <w:p w:rsidR="001F6A67" w:rsidRDefault="00AA76CD">
            <w:pPr>
              <w:spacing w:before="29" w:line="288" w:lineRule="auto"/>
              <w:jc w:val="right"/>
              <w:rPr>
                <w:color w:val="000000"/>
                <w:sz w:val="24"/>
              </w:rPr>
            </w:pPr>
            <w:r>
              <w:rPr>
                <w:color w:val="000000"/>
                <w:sz w:val="24"/>
              </w:rPr>
              <w:t>-</w:t>
            </w:r>
          </w:p>
        </w:tc>
      </w:tr>
      <w:tr w:rsidR="001F6A67">
        <w:tc>
          <w:tcPr>
            <w:tcW w:w="2880" w:type="dxa"/>
            <w:vAlign w:val="center"/>
          </w:tcPr>
          <w:p w:rsidR="001F6A67" w:rsidRDefault="00AA76CD">
            <w:pPr>
              <w:spacing w:before="29" w:line="288" w:lineRule="auto"/>
              <w:rPr>
                <w:color w:val="000000"/>
                <w:sz w:val="24"/>
              </w:rPr>
            </w:pPr>
            <w:r>
              <w:rPr>
                <w:rFonts w:hint="eastAsia"/>
                <w:color w:val="000000"/>
                <w:sz w:val="24"/>
              </w:rPr>
              <w:t>应收证券清算款</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520" w:type="dxa"/>
            <w:vAlign w:val="center"/>
          </w:tcPr>
          <w:p w:rsidR="001F6A67" w:rsidRDefault="00AA76CD">
            <w:pPr>
              <w:spacing w:before="29" w:line="288" w:lineRule="auto"/>
              <w:jc w:val="right"/>
              <w:rPr>
                <w:color w:val="000000"/>
                <w:sz w:val="24"/>
              </w:rPr>
            </w:pPr>
            <w:r>
              <w:rPr>
                <w:color w:val="000000"/>
                <w:sz w:val="24"/>
              </w:rPr>
              <w:t>14,832,316.30</w:t>
            </w:r>
          </w:p>
        </w:tc>
        <w:tc>
          <w:tcPr>
            <w:tcW w:w="2520" w:type="dxa"/>
            <w:vAlign w:val="center"/>
          </w:tcPr>
          <w:p w:rsidR="001F6A67" w:rsidRDefault="00AA76CD">
            <w:pPr>
              <w:spacing w:before="29" w:line="288" w:lineRule="auto"/>
              <w:jc w:val="right"/>
              <w:rPr>
                <w:color w:val="000000"/>
                <w:sz w:val="24"/>
              </w:rPr>
            </w:pPr>
            <w:r>
              <w:rPr>
                <w:color w:val="000000"/>
                <w:sz w:val="24"/>
              </w:rPr>
              <w:t>78,366,478.42</w:t>
            </w:r>
          </w:p>
        </w:tc>
      </w:tr>
      <w:tr w:rsidR="001F6A67">
        <w:tc>
          <w:tcPr>
            <w:tcW w:w="2880" w:type="dxa"/>
            <w:vAlign w:val="center"/>
          </w:tcPr>
          <w:p w:rsidR="001F6A67" w:rsidRDefault="00AA76CD">
            <w:pPr>
              <w:spacing w:before="29" w:line="288" w:lineRule="auto"/>
              <w:rPr>
                <w:color w:val="000000"/>
                <w:sz w:val="24"/>
              </w:rPr>
            </w:pPr>
            <w:r>
              <w:rPr>
                <w:rFonts w:hint="eastAsia"/>
                <w:color w:val="000000"/>
                <w:sz w:val="24"/>
              </w:rPr>
              <w:t>应收利息</w:t>
            </w:r>
          </w:p>
        </w:tc>
        <w:tc>
          <w:tcPr>
            <w:tcW w:w="1080" w:type="dxa"/>
            <w:vAlign w:val="center"/>
          </w:tcPr>
          <w:p w:rsidR="001F6A67" w:rsidRDefault="00AA76CD">
            <w:pPr>
              <w:widowControl/>
              <w:autoSpaceDE w:val="0"/>
              <w:autoSpaceDN w:val="0"/>
              <w:ind w:right="-15"/>
              <w:jc w:val="center"/>
              <w:textAlignment w:val="bottom"/>
              <w:rPr>
                <w:color w:val="000000"/>
                <w:sz w:val="24"/>
              </w:rPr>
            </w:pPr>
            <w:r>
              <w:rPr>
                <w:rFonts w:hint="eastAsia"/>
                <w:color w:val="000000"/>
                <w:sz w:val="24"/>
              </w:rPr>
              <w:t>7.4.7.5</w:t>
            </w:r>
          </w:p>
        </w:tc>
        <w:tc>
          <w:tcPr>
            <w:tcW w:w="2520" w:type="dxa"/>
            <w:vAlign w:val="center"/>
          </w:tcPr>
          <w:p w:rsidR="001F6A67" w:rsidRDefault="00AA76CD">
            <w:pPr>
              <w:spacing w:before="29" w:line="288" w:lineRule="auto"/>
              <w:jc w:val="right"/>
              <w:rPr>
                <w:color w:val="000000"/>
                <w:sz w:val="24"/>
              </w:rPr>
            </w:pPr>
            <w:r>
              <w:rPr>
                <w:color w:val="000000"/>
                <w:sz w:val="24"/>
              </w:rPr>
              <w:t>23,644.69</w:t>
            </w:r>
          </w:p>
        </w:tc>
        <w:tc>
          <w:tcPr>
            <w:tcW w:w="2520" w:type="dxa"/>
            <w:vAlign w:val="center"/>
          </w:tcPr>
          <w:p w:rsidR="001F6A67" w:rsidRDefault="00AA76CD">
            <w:pPr>
              <w:spacing w:before="29" w:line="288" w:lineRule="auto"/>
              <w:jc w:val="right"/>
              <w:rPr>
                <w:color w:val="000000"/>
                <w:sz w:val="24"/>
              </w:rPr>
            </w:pPr>
            <w:r>
              <w:rPr>
                <w:color w:val="000000"/>
                <w:sz w:val="24"/>
              </w:rPr>
              <w:t>19,228.31</w:t>
            </w:r>
          </w:p>
        </w:tc>
      </w:tr>
      <w:tr w:rsidR="001F6A67">
        <w:tc>
          <w:tcPr>
            <w:tcW w:w="2880" w:type="dxa"/>
            <w:vAlign w:val="center"/>
          </w:tcPr>
          <w:p w:rsidR="001F6A67" w:rsidRDefault="00AA76CD">
            <w:pPr>
              <w:spacing w:before="29" w:line="288" w:lineRule="auto"/>
              <w:rPr>
                <w:color w:val="000000"/>
                <w:sz w:val="24"/>
              </w:rPr>
            </w:pPr>
            <w:r>
              <w:rPr>
                <w:rFonts w:hint="eastAsia"/>
                <w:color w:val="000000"/>
                <w:sz w:val="24"/>
              </w:rPr>
              <w:t>应收股利</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520" w:type="dxa"/>
            <w:vAlign w:val="center"/>
          </w:tcPr>
          <w:p w:rsidR="001F6A67" w:rsidRDefault="00AA76CD">
            <w:pPr>
              <w:spacing w:before="29" w:line="288" w:lineRule="auto"/>
              <w:jc w:val="right"/>
              <w:rPr>
                <w:color w:val="000000"/>
                <w:sz w:val="24"/>
              </w:rPr>
            </w:pPr>
            <w:r>
              <w:rPr>
                <w:color w:val="000000"/>
                <w:sz w:val="24"/>
              </w:rPr>
              <w:t>-</w:t>
            </w:r>
          </w:p>
        </w:tc>
        <w:tc>
          <w:tcPr>
            <w:tcW w:w="2520" w:type="dxa"/>
            <w:vAlign w:val="center"/>
          </w:tcPr>
          <w:p w:rsidR="001F6A67" w:rsidRDefault="00AA76CD">
            <w:pPr>
              <w:spacing w:before="29" w:line="288" w:lineRule="auto"/>
              <w:jc w:val="right"/>
              <w:rPr>
                <w:color w:val="000000"/>
                <w:sz w:val="24"/>
              </w:rPr>
            </w:pPr>
            <w:r>
              <w:rPr>
                <w:color w:val="000000"/>
                <w:sz w:val="24"/>
              </w:rPr>
              <w:t>-</w:t>
            </w:r>
          </w:p>
        </w:tc>
      </w:tr>
      <w:tr w:rsidR="001F6A67">
        <w:tc>
          <w:tcPr>
            <w:tcW w:w="2880" w:type="dxa"/>
            <w:vAlign w:val="center"/>
          </w:tcPr>
          <w:p w:rsidR="001F6A67" w:rsidRDefault="00AA76CD">
            <w:pPr>
              <w:spacing w:before="29" w:line="288" w:lineRule="auto"/>
              <w:rPr>
                <w:color w:val="000000"/>
                <w:sz w:val="24"/>
              </w:rPr>
            </w:pPr>
            <w:r>
              <w:rPr>
                <w:rFonts w:hint="eastAsia"/>
                <w:color w:val="000000"/>
                <w:sz w:val="24"/>
              </w:rPr>
              <w:t>应收申购款</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520" w:type="dxa"/>
            <w:vAlign w:val="center"/>
          </w:tcPr>
          <w:p w:rsidR="001F6A67" w:rsidRDefault="00AA76CD">
            <w:pPr>
              <w:spacing w:before="29" w:line="288" w:lineRule="auto"/>
              <w:jc w:val="right"/>
              <w:rPr>
                <w:color w:val="000000"/>
                <w:sz w:val="24"/>
              </w:rPr>
            </w:pPr>
            <w:r>
              <w:rPr>
                <w:color w:val="000000"/>
                <w:sz w:val="24"/>
              </w:rPr>
              <w:t>9,827,287.88</w:t>
            </w:r>
          </w:p>
        </w:tc>
        <w:tc>
          <w:tcPr>
            <w:tcW w:w="2520" w:type="dxa"/>
            <w:vAlign w:val="center"/>
          </w:tcPr>
          <w:p w:rsidR="001F6A67" w:rsidRDefault="00AA76CD">
            <w:pPr>
              <w:spacing w:before="29" w:line="288" w:lineRule="auto"/>
              <w:jc w:val="right"/>
              <w:rPr>
                <w:color w:val="000000"/>
                <w:sz w:val="24"/>
              </w:rPr>
            </w:pPr>
            <w:r>
              <w:rPr>
                <w:color w:val="000000"/>
                <w:sz w:val="24"/>
              </w:rPr>
              <w:t>983,419.63</w:t>
            </w:r>
          </w:p>
        </w:tc>
      </w:tr>
      <w:tr w:rsidR="001F6A67">
        <w:tc>
          <w:tcPr>
            <w:tcW w:w="2880" w:type="dxa"/>
            <w:vAlign w:val="center"/>
          </w:tcPr>
          <w:p w:rsidR="001F6A67" w:rsidRDefault="00AA76CD">
            <w:pPr>
              <w:spacing w:before="29" w:line="288" w:lineRule="auto"/>
              <w:rPr>
                <w:color w:val="000000"/>
                <w:sz w:val="24"/>
              </w:rPr>
            </w:pPr>
            <w:r>
              <w:rPr>
                <w:rFonts w:hint="eastAsia"/>
                <w:color w:val="000000"/>
                <w:sz w:val="24"/>
              </w:rPr>
              <w:t>递延所得税资产</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520" w:type="dxa"/>
            <w:vAlign w:val="center"/>
          </w:tcPr>
          <w:p w:rsidR="001F6A67" w:rsidRDefault="00AA76CD">
            <w:pPr>
              <w:spacing w:before="29" w:line="288" w:lineRule="auto"/>
              <w:jc w:val="right"/>
              <w:rPr>
                <w:color w:val="000000"/>
                <w:sz w:val="24"/>
              </w:rPr>
            </w:pPr>
            <w:r>
              <w:rPr>
                <w:color w:val="000000"/>
                <w:sz w:val="24"/>
              </w:rPr>
              <w:t>-</w:t>
            </w:r>
          </w:p>
        </w:tc>
        <w:tc>
          <w:tcPr>
            <w:tcW w:w="2520" w:type="dxa"/>
            <w:vAlign w:val="center"/>
          </w:tcPr>
          <w:p w:rsidR="001F6A67" w:rsidRDefault="00AA76CD">
            <w:pPr>
              <w:spacing w:before="29" w:line="288" w:lineRule="auto"/>
              <w:jc w:val="right"/>
              <w:rPr>
                <w:color w:val="000000"/>
                <w:sz w:val="24"/>
              </w:rPr>
            </w:pPr>
            <w:r>
              <w:rPr>
                <w:color w:val="000000"/>
                <w:sz w:val="24"/>
              </w:rPr>
              <w:t>-</w:t>
            </w:r>
          </w:p>
        </w:tc>
      </w:tr>
      <w:tr w:rsidR="001F6A67">
        <w:tc>
          <w:tcPr>
            <w:tcW w:w="2880" w:type="dxa"/>
            <w:vAlign w:val="center"/>
          </w:tcPr>
          <w:p w:rsidR="001F6A67" w:rsidRDefault="00AA76CD">
            <w:pPr>
              <w:spacing w:before="29" w:line="288" w:lineRule="auto"/>
              <w:rPr>
                <w:color w:val="000000"/>
                <w:sz w:val="24"/>
              </w:rPr>
            </w:pPr>
            <w:r>
              <w:rPr>
                <w:rFonts w:hint="eastAsia"/>
                <w:color w:val="000000"/>
                <w:sz w:val="24"/>
              </w:rPr>
              <w:t>其他资产</w:t>
            </w:r>
          </w:p>
        </w:tc>
        <w:tc>
          <w:tcPr>
            <w:tcW w:w="1080" w:type="dxa"/>
            <w:vAlign w:val="center"/>
          </w:tcPr>
          <w:p w:rsidR="001F6A67" w:rsidRDefault="00AA76CD">
            <w:pPr>
              <w:widowControl/>
              <w:autoSpaceDE w:val="0"/>
              <w:autoSpaceDN w:val="0"/>
              <w:ind w:right="-15"/>
              <w:jc w:val="center"/>
              <w:textAlignment w:val="bottom"/>
              <w:rPr>
                <w:color w:val="000000"/>
                <w:sz w:val="24"/>
              </w:rPr>
            </w:pPr>
            <w:r>
              <w:rPr>
                <w:rFonts w:hint="eastAsia"/>
                <w:color w:val="000000"/>
                <w:sz w:val="24"/>
              </w:rPr>
              <w:t>7.4.7.6</w:t>
            </w:r>
          </w:p>
        </w:tc>
        <w:tc>
          <w:tcPr>
            <w:tcW w:w="2520" w:type="dxa"/>
            <w:vAlign w:val="center"/>
          </w:tcPr>
          <w:p w:rsidR="001F6A67" w:rsidRDefault="00AA76CD">
            <w:pPr>
              <w:spacing w:before="29" w:line="288" w:lineRule="auto"/>
              <w:jc w:val="right"/>
              <w:rPr>
                <w:color w:val="000000"/>
                <w:sz w:val="24"/>
              </w:rPr>
            </w:pPr>
            <w:r>
              <w:rPr>
                <w:color w:val="000000"/>
                <w:sz w:val="24"/>
              </w:rPr>
              <w:t>-</w:t>
            </w:r>
          </w:p>
        </w:tc>
        <w:tc>
          <w:tcPr>
            <w:tcW w:w="2520" w:type="dxa"/>
            <w:vAlign w:val="center"/>
          </w:tcPr>
          <w:p w:rsidR="001F6A67" w:rsidRDefault="00AA76CD">
            <w:pPr>
              <w:spacing w:before="29" w:line="288" w:lineRule="auto"/>
              <w:jc w:val="right"/>
              <w:rPr>
                <w:color w:val="000000"/>
                <w:sz w:val="24"/>
              </w:rPr>
            </w:pPr>
            <w:r>
              <w:rPr>
                <w:color w:val="000000"/>
                <w:sz w:val="24"/>
              </w:rPr>
              <w:t>-</w:t>
            </w:r>
          </w:p>
        </w:tc>
      </w:tr>
      <w:tr w:rsidR="001F6A67">
        <w:tc>
          <w:tcPr>
            <w:tcW w:w="2880" w:type="dxa"/>
            <w:vAlign w:val="center"/>
          </w:tcPr>
          <w:p w:rsidR="001F6A67" w:rsidRDefault="00AA76CD">
            <w:pPr>
              <w:spacing w:before="29" w:line="288" w:lineRule="auto"/>
              <w:rPr>
                <w:rFonts w:asciiTheme="minorEastAsia" w:eastAsiaTheme="minorEastAsia" w:hAnsiTheme="minorEastAsia"/>
                <w:b/>
                <w:color w:val="000000"/>
                <w:szCs w:val="21"/>
              </w:rPr>
            </w:pPr>
            <w:r>
              <w:rPr>
                <w:rFonts w:hint="eastAsia"/>
                <w:b/>
                <w:color w:val="000000"/>
                <w:sz w:val="24"/>
              </w:rPr>
              <w:t>资产总计</w:t>
            </w:r>
          </w:p>
        </w:tc>
        <w:tc>
          <w:tcPr>
            <w:tcW w:w="1080" w:type="dxa"/>
            <w:vAlign w:val="center"/>
          </w:tcPr>
          <w:p w:rsidR="001F6A67" w:rsidRDefault="001F6A67">
            <w:pPr>
              <w:widowControl/>
              <w:autoSpaceDE w:val="0"/>
              <w:autoSpaceDN w:val="0"/>
              <w:ind w:right="-15"/>
              <w:jc w:val="center"/>
              <w:textAlignment w:val="bottom"/>
              <w:rPr>
                <w:b/>
                <w:color w:val="000000"/>
                <w:sz w:val="24"/>
              </w:rPr>
            </w:pPr>
          </w:p>
        </w:tc>
        <w:tc>
          <w:tcPr>
            <w:tcW w:w="2520" w:type="dxa"/>
            <w:vAlign w:val="center"/>
          </w:tcPr>
          <w:p w:rsidR="001F6A67" w:rsidRDefault="00AA76CD">
            <w:pPr>
              <w:spacing w:before="29" w:line="288" w:lineRule="auto"/>
              <w:jc w:val="right"/>
              <w:rPr>
                <w:b/>
                <w:color w:val="000000"/>
                <w:sz w:val="24"/>
              </w:rPr>
            </w:pPr>
            <w:r>
              <w:rPr>
                <w:b/>
                <w:color w:val="000000"/>
                <w:sz w:val="24"/>
              </w:rPr>
              <w:t>1,312,509,712.24</w:t>
            </w:r>
          </w:p>
        </w:tc>
        <w:tc>
          <w:tcPr>
            <w:tcW w:w="2520" w:type="dxa"/>
            <w:vAlign w:val="center"/>
          </w:tcPr>
          <w:p w:rsidR="001F6A67" w:rsidRDefault="00AA76CD">
            <w:pPr>
              <w:spacing w:line="360" w:lineRule="auto"/>
              <w:jc w:val="right"/>
              <w:rPr>
                <w:b/>
                <w:color w:val="000000"/>
                <w:sz w:val="24"/>
              </w:rPr>
            </w:pPr>
            <w:r>
              <w:rPr>
                <w:b/>
                <w:color w:val="000000"/>
                <w:sz w:val="24"/>
              </w:rPr>
              <w:t>633,762,038.77</w:t>
            </w:r>
          </w:p>
        </w:tc>
      </w:tr>
      <w:tr w:rsidR="001F6A67">
        <w:tc>
          <w:tcPr>
            <w:tcW w:w="2880" w:type="dxa"/>
            <w:vAlign w:val="center"/>
          </w:tcPr>
          <w:p w:rsidR="001F6A67" w:rsidRDefault="00AA76CD">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负债和所有者权益</w:t>
            </w:r>
          </w:p>
        </w:tc>
        <w:tc>
          <w:tcPr>
            <w:tcW w:w="1080" w:type="dxa"/>
            <w:vAlign w:val="center"/>
          </w:tcPr>
          <w:p w:rsidR="001F6A67" w:rsidRDefault="00AA76CD">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1F6A67" w:rsidRDefault="00AA76CD">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1F6A67" w:rsidRDefault="00AA76CD">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c>
          <w:tcPr>
            <w:tcW w:w="2520" w:type="dxa"/>
            <w:vAlign w:val="center"/>
          </w:tcPr>
          <w:p w:rsidR="001F6A67" w:rsidRDefault="00AA76CD">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1F6A67" w:rsidRDefault="00AA76CD">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1F6A67">
        <w:tc>
          <w:tcPr>
            <w:tcW w:w="2880" w:type="dxa"/>
            <w:vAlign w:val="center"/>
          </w:tcPr>
          <w:p w:rsidR="001F6A67" w:rsidRDefault="00AA76CD">
            <w:pPr>
              <w:spacing w:before="29" w:line="288" w:lineRule="auto"/>
              <w:rPr>
                <w:b/>
                <w:color w:val="000000"/>
                <w:sz w:val="24"/>
              </w:rPr>
            </w:pPr>
            <w:r>
              <w:rPr>
                <w:rFonts w:hint="eastAsia"/>
                <w:b/>
                <w:color w:val="000000"/>
                <w:sz w:val="24"/>
              </w:rPr>
              <w:t>负债：</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520" w:type="dxa"/>
            <w:vAlign w:val="center"/>
          </w:tcPr>
          <w:p w:rsidR="001F6A67" w:rsidRDefault="001F6A67">
            <w:pPr>
              <w:spacing w:before="29" w:line="288" w:lineRule="auto"/>
              <w:jc w:val="right"/>
              <w:rPr>
                <w:b/>
                <w:color w:val="000000"/>
                <w:sz w:val="24"/>
              </w:rPr>
            </w:pPr>
          </w:p>
        </w:tc>
        <w:tc>
          <w:tcPr>
            <w:tcW w:w="2520" w:type="dxa"/>
            <w:vAlign w:val="center"/>
          </w:tcPr>
          <w:p w:rsidR="001F6A67" w:rsidRDefault="001F6A67">
            <w:pPr>
              <w:spacing w:before="29" w:line="288" w:lineRule="auto"/>
              <w:jc w:val="right"/>
              <w:rPr>
                <w:b/>
                <w:color w:val="000000"/>
                <w:sz w:val="24"/>
              </w:rPr>
            </w:pPr>
          </w:p>
        </w:tc>
      </w:tr>
      <w:tr w:rsidR="001F6A67">
        <w:tc>
          <w:tcPr>
            <w:tcW w:w="2880" w:type="dxa"/>
            <w:vAlign w:val="center"/>
          </w:tcPr>
          <w:p w:rsidR="001F6A67" w:rsidRDefault="00AA76CD">
            <w:pPr>
              <w:spacing w:before="29" w:line="288" w:lineRule="auto"/>
              <w:rPr>
                <w:color w:val="000000"/>
                <w:sz w:val="24"/>
              </w:rPr>
            </w:pPr>
            <w:r>
              <w:rPr>
                <w:rFonts w:hint="eastAsia"/>
                <w:color w:val="000000"/>
                <w:sz w:val="24"/>
              </w:rPr>
              <w:t>短期借款</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520" w:type="dxa"/>
            <w:vAlign w:val="center"/>
          </w:tcPr>
          <w:p w:rsidR="001F6A67" w:rsidRDefault="00AA76CD">
            <w:pPr>
              <w:spacing w:before="29" w:line="288" w:lineRule="auto"/>
              <w:jc w:val="right"/>
              <w:rPr>
                <w:color w:val="000000"/>
                <w:sz w:val="24"/>
              </w:rPr>
            </w:pPr>
            <w:r>
              <w:rPr>
                <w:color w:val="000000"/>
                <w:sz w:val="24"/>
              </w:rPr>
              <w:t>-</w:t>
            </w:r>
          </w:p>
        </w:tc>
        <w:tc>
          <w:tcPr>
            <w:tcW w:w="2520" w:type="dxa"/>
            <w:vAlign w:val="center"/>
          </w:tcPr>
          <w:p w:rsidR="001F6A67" w:rsidRDefault="00AA76CD">
            <w:pPr>
              <w:spacing w:before="29" w:line="288" w:lineRule="auto"/>
              <w:jc w:val="right"/>
              <w:rPr>
                <w:color w:val="000000"/>
                <w:sz w:val="24"/>
              </w:rPr>
            </w:pPr>
            <w:r>
              <w:rPr>
                <w:color w:val="000000"/>
                <w:sz w:val="24"/>
              </w:rPr>
              <w:t>-</w:t>
            </w:r>
          </w:p>
        </w:tc>
      </w:tr>
      <w:tr w:rsidR="001F6A67">
        <w:tc>
          <w:tcPr>
            <w:tcW w:w="2880" w:type="dxa"/>
            <w:vAlign w:val="center"/>
          </w:tcPr>
          <w:p w:rsidR="001F6A67" w:rsidRDefault="00AA76CD">
            <w:pPr>
              <w:spacing w:before="29" w:line="288" w:lineRule="auto"/>
              <w:rPr>
                <w:color w:val="000000"/>
                <w:sz w:val="24"/>
              </w:rPr>
            </w:pPr>
            <w:r>
              <w:rPr>
                <w:rFonts w:hint="eastAsia"/>
                <w:color w:val="000000"/>
                <w:sz w:val="24"/>
              </w:rPr>
              <w:t>交易性金融负债</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520" w:type="dxa"/>
            <w:vAlign w:val="center"/>
          </w:tcPr>
          <w:p w:rsidR="001F6A67" w:rsidRDefault="00AA76CD">
            <w:pPr>
              <w:spacing w:before="29" w:line="288" w:lineRule="auto"/>
              <w:jc w:val="right"/>
              <w:rPr>
                <w:color w:val="000000"/>
                <w:sz w:val="24"/>
              </w:rPr>
            </w:pPr>
            <w:r>
              <w:rPr>
                <w:color w:val="000000"/>
                <w:sz w:val="24"/>
              </w:rPr>
              <w:t>-</w:t>
            </w:r>
          </w:p>
        </w:tc>
        <w:tc>
          <w:tcPr>
            <w:tcW w:w="2520" w:type="dxa"/>
            <w:vAlign w:val="center"/>
          </w:tcPr>
          <w:p w:rsidR="001F6A67" w:rsidRDefault="00AA76CD">
            <w:pPr>
              <w:spacing w:before="29" w:line="288" w:lineRule="auto"/>
              <w:jc w:val="right"/>
              <w:rPr>
                <w:color w:val="000000"/>
                <w:sz w:val="24"/>
              </w:rPr>
            </w:pPr>
            <w:r>
              <w:rPr>
                <w:color w:val="000000"/>
                <w:sz w:val="24"/>
              </w:rPr>
              <w:t>-</w:t>
            </w:r>
          </w:p>
        </w:tc>
      </w:tr>
      <w:tr w:rsidR="001F6A67">
        <w:tc>
          <w:tcPr>
            <w:tcW w:w="2880" w:type="dxa"/>
            <w:vAlign w:val="center"/>
          </w:tcPr>
          <w:p w:rsidR="001F6A67" w:rsidRDefault="00AA76CD">
            <w:pPr>
              <w:spacing w:before="29" w:line="288" w:lineRule="auto"/>
              <w:rPr>
                <w:color w:val="000000"/>
                <w:sz w:val="24"/>
              </w:rPr>
            </w:pPr>
            <w:r>
              <w:rPr>
                <w:rFonts w:hint="eastAsia"/>
                <w:color w:val="000000"/>
                <w:sz w:val="24"/>
              </w:rPr>
              <w:t>衍生金融负债</w:t>
            </w:r>
          </w:p>
        </w:tc>
        <w:tc>
          <w:tcPr>
            <w:tcW w:w="1080" w:type="dxa"/>
            <w:vAlign w:val="center"/>
          </w:tcPr>
          <w:p w:rsidR="001F6A67" w:rsidRDefault="00AA76CD">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rsidR="001F6A67" w:rsidRDefault="00AA76CD">
            <w:pPr>
              <w:spacing w:before="29" w:line="288" w:lineRule="auto"/>
              <w:jc w:val="right"/>
              <w:rPr>
                <w:color w:val="000000"/>
                <w:sz w:val="24"/>
              </w:rPr>
            </w:pPr>
            <w:r>
              <w:rPr>
                <w:color w:val="000000"/>
                <w:sz w:val="24"/>
              </w:rPr>
              <w:t>-</w:t>
            </w:r>
          </w:p>
        </w:tc>
        <w:tc>
          <w:tcPr>
            <w:tcW w:w="2520" w:type="dxa"/>
            <w:vAlign w:val="center"/>
          </w:tcPr>
          <w:p w:rsidR="001F6A67" w:rsidRDefault="00AA76CD">
            <w:pPr>
              <w:spacing w:before="29" w:line="288" w:lineRule="auto"/>
              <w:jc w:val="right"/>
              <w:rPr>
                <w:color w:val="000000"/>
                <w:sz w:val="24"/>
              </w:rPr>
            </w:pPr>
            <w:r>
              <w:rPr>
                <w:color w:val="000000"/>
                <w:sz w:val="24"/>
              </w:rPr>
              <w:t>-</w:t>
            </w:r>
          </w:p>
        </w:tc>
      </w:tr>
      <w:tr w:rsidR="001F6A67">
        <w:tc>
          <w:tcPr>
            <w:tcW w:w="2880" w:type="dxa"/>
            <w:vAlign w:val="center"/>
          </w:tcPr>
          <w:p w:rsidR="001F6A67" w:rsidRDefault="00AA76CD">
            <w:pPr>
              <w:spacing w:before="29" w:line="288" w:lineRule="auto"/>
              <w:rPr>
                <w:color w:val="000000"/>
                <w:sz w:val="24"/>
              </w:rPr>
            </w:pPr>
            <w:r>
              <w:rPr>
                <w:rFonts w:hint="eastAsia"/>
                <w:color w:val="000000"/>
                <w:sz w:val="24"/>
              </w:rPr>
              <w:t>卖出回购金融资产款</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520" w:type="dxa"/>
            <w:vAlign w:val="center"/>
          </w:tcPr>
          <w:p w:rsidR="001F6A67" w:rsidRDefault="00AA76CD">
            <w:pPr>
              <w:spacing w:before="29" w:line="288" w:lineRule="auto"/>
              <w:jc w:val="right"/>
              <w:rPr>
                <w:color w:val="000000"/>
                <w:sz w:val="24"/>
              </w:rPr>
            </w:pPr>
            <w:r>
              <w:rPr>
                <w:color w:val="000000"/>
                <w:sz w:val="24"/>
              </w:rPr>
              <w:t>-</w:t>
            </w:r>
          </w:p>
        </w:tc>
        <w:tc>
          <w:tcPr>
            <w:tcW w:w="2520" w:type="dxa"/>
            <w:vAlign w:val="center"/>
          </w:tcPr>
          <w:p w:rsidR="001F6A67" w:rsidRDefault="00AA76CD">
            <w:pPr>
              <w:spacing w:before="29" w:line="288" w:lineRule="auto"/>
              <w:jc w:val="right"/>
              <w:rPr>
                <w:color w:val="000000"/>
                <w:sz w:val="24"/>
              </w:rPr>
            </w:pPr>
            <w:r>
              <w:rPr>
                <w:color w:val="000000"/>
                <w:sz w:val="24"/>
              </w:rPr>
              <w:t>-</w:t>
            </w:r>
          </w:p>
        </w:tc>
      </w:tr>
      <w:tr w:rsidR="001F6A67">
        <w:tc>
          <w:tcPr>
            <w:tcW w:w="2880" w:type="dxa"/>
            <w:vAlign w:val="center"/>
          </w:tcPr>
          <w:p w:rsidR="001F6A67" w:rsidRDefault="00AA76CD">
            <w:pPr>
              <w:spacing w:before="29" w:line="288" w:lineRule="auto"/>
              <w:rPr>
                <w:color w:val="000000"/>
                <w:sz w:val="24"/>
              </w:rPr>
            </w:pPr>
            <w:r>
              <w:rPr>
                <w:rFonts w:hint="eastAsia"/>
                <w:color w:val="000000"/>
                <w:sz w:val="24"/>
              </w:rPr>
              <w:t>应付证券清算款</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520" w:type="dxa"/>
            <w:vAlign w:val="center"/>
          </w:tcPr>
          <w:p w:rsidR="001F6A67" w:rsidRDefault="00AA76CD">
            <w:pPr>
              <w:spacing w:before="29" w:line="288" w:lineRule="auto"/>
              <w:jc w:val="right"/>
              <w:rPr>
                <w:color w:val="000000"/>
                <w:sz w:val="24"/>
              </w:rPr>
            </w:pPr>
            <w:r>
              <w:rPr>
                <w:color w:val="000000"/>
                <w:sz w:val="24"/>
              </w:rPr>
              <w:t>6,344,665.97</w:t>
            </w:r>
          </w:p>
        </w:tc>
        <w:tc>
          <w:tcPr>
            <w:tcW w:w="2520" w:type="dxa"/>
            <w:vAlign w:val="center"/>
          </w:tcPr>
          <w:p w:rsidR="001F6A67" w:rsidRDefault="00AA76CD">
            <w:pPr>
              <w:spacing w:before="29" w:line="288" w:lineRule="auto"/>
              <w:jc w:val="right"/>
              <w:rPr>
                <w:color w:val="000000"/>
                <w:sz w:val="24"/>
              </w:rPr>
            </w:pPr>
            <w:r>
              <w:rPr>
                <w:color w:val="000000"/>
                <w:sz w:val="24"/>
              </w:rPr>
              <w:t>-</w:t>
            </w:r>
          </w:p>
        </w:tc>
      </w:tr>
      <w:tr w:rsidR="001F6A67">
        <w:tc>
          <w:tcPr>
            <w:tcW w:w="2880" w:type="dxa"/>
            <w:vAlign w:val="center"/>
          </w:tcPr>
          <w:p w:rsidR="001F6A67" w:rsidRDefault="00AA76CD">
            <w:pPr>
              <w:spacing w:before="29" w:line="288" w:lineRule="auto"/>
              <w:rPr>
                <w:color w:val="000000"/>
                <w:sz w:val="24"/>
              </w:rPr>
            </w:pPr>
            <w:r>
              <w:rPr>
                <w:rFonts w:hint="eastAsia"/>
                <w:color w:val="000000"/>
                <w:sz w:val="24"/>
              </w:rPr>
              <w:t>应付赎回款</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520" w:type="dxa"/>
            <w:vAlign w:val="center"/>
          </w:tcPr>
          <w:p w:rsidR="001F6A67" w:rsidRDefault="00AA76CD">
            <w:pPr>
              <w:spacing w:before="29" w:line="288" w:lineRule="auto"/>
              <w:jc w:val="right"/>
              <w:rPr>
                <w:color w:val="000000"/>
                <w:sz w:val="24"/>
              </w:rPr>
            </w:pPr>
            <w:r>
              <w:rPr>
                <w:color w:val="000000"/>
                <w:sz w:val="24"/>
              </w:rPr>
              <w:t>10,698,083.37</w:t>
            </w:r>
          </w:p>
        </w:tc>
        <w:tc>
          <w:tcPr>
            <w:tcW w:w="2520" w:type="dxa"/>
            <w:vAlign w:val="center"/>
          </w:tcPr>
          <w:p w:rsidR="001F6A67" w:rsidRDefault="00AA76CD">
            <w:pPr>
              <w:spacing w:before="29" w:line="288" w:lineRule="auto"/>
              <w:jc w:val="right"/>
              <w:rPr>
                <w:color w:val="000000"/>
                <w:sz w:val="24"/>
              </w:rPr>
            </w:pPr>
            <w:r>
              <w:rPr>
                <w:color w:val="000000"/>
                <w:sz w:val="24"/>
              </w:rPr>
              <w:t>258,595,870.91</w:t>
            </w:r>
          </w:p>
        </w:tc>
      </w:tr>
      <w:tr w:rsidR="001F6A67">
        <w:tc>
          <w:tcPr>
            <w:tcW w:w="2880" w:type="dxa"/>
            <w:vAlign w:val="center"/>
          </w:tcPr>
          <w:p w:rsidR="001F6A67" w:rsidRDefault="00AA76CD">
            <w:pPr>
              <w:spacing w:before="29" w:line="288" w:lineRule="auto"/>
              <w:rPr>
                <w:color w:val="000000"/>
                <w:sz w:val="24"/>
              </w:rPr>
            </w:pPr>
            <w:r>
              <w:rPr>
                <w:rFonts w:hint="eastAsia"/>
                <w:color w:val="000000"/>
                <w:sz w:val="24"/>
              </w:rPr>
              <w:t>应付管理人报酬</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520" w:type="dxa"/>
            <w:vAlign w:val="center"/>
          </w:tcPr>
          <w:p w:rsidR="001F6A67" w:rsidRDefault="00AA76CD">
            <w:pPr>
              <w:spacing w:before="29" w:line="288" w:lineRule="auto"/>
              <w:jc w:val="right"/>
              <w:rPr>
                <w:color w:val="000000"/>
                <w:sz w:val="24"/>
              </w:rPr>
            </w:pPr>
            <w:r>
              <w:rPr>
                <w:color w:val="000000"/>
                <w:sz w:val="24"/>
              </w:rPr>
              <w:t>1,409,875.22</w:t>
            </w:r>
          </w:p>
        </w:tc>
        <w:tc>
          <w:tcPr>
            <w:tcW w:w="2520" w:type="dxa"/>
            <w:vAlign w:val="center"/>
          </w:tcPr>
          <w:p w:rsidR="001F6A67" w:rsidRDefault="00AA76CD">
            <w:pPr>
              <w:spacing w:before="29" w:line="288" w:lineRule="auto"/>
              <w:jc w:val="right"/>
              <w:rPr>
                <w:color w:val="000000"/>
                <w:sz w:val="24"/>
              </w:rPr>
            </w:pPr>
            <w:r>
              <w:rPr>
                <w:color w:val="000000"/>
                <w:sz w:val="24"/>
              </w:rPr>
              <w:t>956,464.45</w:t>
            </w:r>
          </w:p>
        </w:tc>
      </w:tr>
      <w:tr w:rsidR="001F6A67">
        <w:tc>
          <w:tcPr>
            <w:tcW w:w="2880" w:type="dxa"/>
            <w:vAlign w:val="center"/>
          </w:tcPr>
          <w:p w:rsidR="001F6A67" w:rsidRDefault="00AA76CD">
            <w:pPr>
              <w:spacing w:before="29" w:line="288" w:lineRule="auto"/>
              <w:rPr>
                <w:color w:val="000000"/>
                <w:sz w:val="24"/>
              </w:rPr>
            </w:pPr>
            <w:r>
              <w:rPr>
                <w:rFonts w:hint="eastAsia"/>
                <w:color w:val="000000"/>
                <w:sz w:val="24"/>
              </w:rPr>
              <w:t>应付托管费</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520" w:type="dxa"/>
            <w:vAlign w:val="center"/>
          </w:tcPr>
          <w:p w:rsidR="001F6A67" w:rsidRDefault="00AA76CD">
            <w:pPr>
              <w:spacing w:before="29" w:line="288" w:lineRule="auto"/>
              <w:jc w:val="right"/>
              <w:rPr>
                <w:color w:val="000000"/>
                <w:sz w:val="24"/>
              </w:rPr>
            </w:pPr>
            <w:r>
              <w:rPr>
                <w:color w:val="000000"/>
                <w:sz w:val="24"/>
              </w:rPr>
              <w:t>234,979.22</w:t>
            </w:r>
          </w:p>
        </w:tc>
        <w:tc>
          <w:tcPr>
            <w:tcW w:w="2520" w:type="dxa"/>
            <w:vAlign w:val="center"/>
          </w:tcPr>
          <w:p w:rsidR="001F6A67" w:rsidRDefault="00AA76CD">
            <w:pPr>
              <w:spacing w:before="29" w:line="288" w:lineRule="auto"/>
              <w:jc w:val="right"/>
              <w:rPr>
                <w:color w:val="000000"/>
                <w:sz w:val="24"/>
              </w:rPr>
            </w:pPr>
            <w:r>
              <w:rPr>
                <w:color w:val="000000"/>
                <w:sz w:val="24"/>
              </w:rPr>
              <w:t>159,410.74</w:t>
            </w:r>
          </w:p>
        </w:tc>
      </w:tr>
      <w:tr w:rsidR="001F6A67">
        <w:tc>
          <w:tcPr>
            <w:tcW w:w="2880" w:type="dxa"/>
            <w:vAlign w:val="center"/>
          </w:tcPr>
          <w:p w:rsidR="001F6A67" w:rsidRDefault="00AA76CD">
            <w:pPr>
              <w:spacing w:before="29" w:line="288" w:lineRule="auto"/>
              <w:rPr>
                <w:color w:val="000000"/>
                <w:sz w:val="24"/>
              </w:rPr>
            </w:pPr>
            <w:r>
              <w:rPr>
                <w:rFonts w:hint="eastAsia"/>
                <w:color w:val="000000"/>
                <w:sz w:val="24"/>
              </w:rPr>
              <w:t>应付销售服务费</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520" w:type="dxa"/>
            <w:vAlign w:val="center"/>
          </w:tcPr>
          <w:p w:rsidR="001F6A67" w:rsidRDefault="00AA76CD">
            <w:pPr>
              <w:spacing w:before="29" w:line="288" w:lineRule="auto"/>
              <w:jc w:val="right"/>
              <w:rPr>
                <w:color w:val="000000"/>
                <w:sz w:val="24"/>
              </w:rPr>
            </w:pPr>
            <w:r>
              <w:rPr>
                <w:color w:val="000000"/>
                <w:sz w:val="24"/>
              </w:rPr>
              <w:t>-</w:t>
            </w:r>
          </w:p>
        </w:tc>
        <w:tc>
          <w:tcPr>
            <w:tcW w:w="2520" w:type="dxa"/>
            <w:vAlign w:val="center"/>
          </w:tcPr>
          <w:p w:rsidR="001F6A67" w:rsidRDefault="00AA76CD">
            <w:pPr>
              <w:spacing w:before="29" w:line="288" w:lineRule="auto"/>
              <w:jc w:val="right"/>
              <w:rPr>
                <w:color w:val="000000"/>
                <w:sz w:val="24"/>
              </w:rPr>
            </w:pPr>
            <w:r>
              <w:rPr>
                <w:color w:val="000000"/>
                <w:sz w:val="24"/>
              </w:rPr>
              <w:t>-</w:t>
            </w:r>
          </w:p>
        </w:tc>
      </w:tr>
      <w:tr w:rsidR="001F6A67">
        <w:tc>
          <w:tcPr>
            <w:tcW w:w="2880" w:type="dxa"/>
            <w:vAlign w:val="center"/>
          </w:tcPr>
          <w:p w:rsidR="001F6A67" w:rsidRDefault="00AA76CD">
            <w:pPr>
              <w:spacing w:before="29" w:line="288" w:lineRule="auto"/>
              <w:rPr>
                <w:color w:val="000000"/>
                <w:sz w:val="24"/>
              </w:rPr>
            </w:pPr>
            <w:r>
              <w:rPr>
                <w:rFonts w:hint="eastAsia"/>
                <w:color w:val="000000"/>
                <w:sz w:val="24"/>
              </w:rPr>
              <w:t>应付交易费用</w:t>
            </w:r>
          </w:p>
        </w:tc>
        <w:tc>
          <w:tcPr>
            <w:tcW w:w="1080" w:type="dxa"/>
            <w:vAlign w:val="center"/>
          </w:tcPr>
          <w:p w:rsidR="001F6A67" w:rsidRDefault="00AA76CD">
            <w:pPr>
              <w:widowControl/>
              <w:autoSpaceDE w:val="0"/>
              <w:autoSpaceDN w:val="0"/>
              <w:ind w:right="-15"/>
              <w:jc w:val="center"/>
              <w:textAlignment w:val="bottom"/>
              <w:rPr>
                <w:color w:val="000000"/>
                <w:sz w:val="24"/>
              </w:rPr>
            </w:pPr>
            <w:r>
              <w:rPr>
                <w:rFonts w:hint="eastAsia"/>
                <w:color w:val="000000"/>
                <w:sz w:val="24"/>
              </w:rPr>
              <w:t>7.4.7.7</w:t>
            </w:r>
          </w:p>
        </w:tc>
        <w:tc>
          <w:tcPr>
            <w:tcW w:w="2520" w:type="dxa"/>
            <w:vAlign w:val="center"/>
          </w:tcPr>
          <w:p w:rsidR="001F6A67" w:rsidRDefault="00AA76CD">
            <w:pPr>
              <w:spacing w:before="29" w:line="288" w:lineRule="auto"/>
              <w:jc w:val="right"/>
              <w:rPr>
                <w:color w:val="000000"/>
                <w:sz w:val="24"/>
              </w:rPr>
            </w:pPr>
            <w:r>
              <w:rPr>
                <w:color w:val="000000"/>
                <w:sz w:val="24"/>
              </w:rPr>
              <w:t>963,217.57</w:t>
            </w:r>
          </w:p>
        </w:tc>
        <w:tc>
          <w:tcPr>
            <w:tcW w:w="2520" w:type="dxa"/>
            <w:vAlign w:val="center"/>
          </w:tcPr>
          <w:p w:rsidR="001F6A67" w:rsidRDefault="00AA76CD">
            <w:pPr>
              <w:spacing w:before="29" w:line="288" w:lineRule="auto"/>
              <w:jc w:val="right"/>
              <w:rPr>
                <w:color w:val="000000"/>
                <w:sz w:val="24"/>
              </w:rPr>
            </w:pPr>
            <w:r>
              <w:rPr>
                <w:color w:val="000000"/>
                <w:sz w:val="24"/>
              </w:rPr>
              <w:t>891,551.15</w:t>
            </w:r>
          </w:p>
        </w:tc>
      </w:tr>
      <w:tr w:rsidR="001F6A67">
        <w:tc>
          <w:tcPr>
            <w:tcW w:w="2880" w:type="dxa"/>
            <w:vAlign w:val="center"/>
          </w:tcPr>
          <w:p w:rsidR="001F6A67" w:rsidRDefault="00AA76CD">
            <w:pPr>
              <w:spacing w:before="29" w:line="288" w:lineRule="auto"/>
              <w:rPr>
                <w:color w:val="000000"/>
                <w:sz w:val="24"/>
              </w:rPr>
            </w:pPr>
            <w:r>
              <w:rPr>
                <w:rFonts w:hint="eastAsia"/>
                <w:color w:val="000000"/>
                <w:sz w:val="24"/>
              </w:rPr>
              <w:t>应交税费</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520" w:type="dxa"/>
            <w:vAlign w:val="center"/>
          </w:tcPr>
          <w:p w:rsidR="001F6A67" w:rsidRDefault="00AA76CD">
            <w:pPr>
              <w:spacing w:before="29" w:line="288" w:lineRule="auto"/>
              <w:jc w:val="right"/>
              <w:rPr>
                <w:color w:val="000000"/>
                <w:sz w:val="24"/>
              </w:rPr>
            </w:pPr>
            <w:r>
              <w:rPr>
                <w:color w:val="000000"/>
                <w:sz w:val="24"/>
              </w:rPr>
              <w:t>-</w:t>
            </w:r>
          </w:p>
        </w:tc>
        <w:tc>
          <w:tcPr>
            <w:tcW w:w="2520" w:type="dxa"/>
            <w:vAlign w:val="center"/>
          </w:tcPr>
          <w:p w:rsidR="001F6A67" w:rsidRDefault="00AA76CD">
            <w:pPr>
              <w:spacing w:before="29" w:line="288" w:lineRule="auto"/>
              <w:jc w:val="right"/>
              <w:rPr>
                <w:color w:val="000000"/>
                <w:sz w:val="24"/>
              </w:rPr>
            </w:pPr>
            <w:r>
              <w:rPr>
                <w:color w:val="000000"/>
                <w:sz w:val="24"/>
              </w:rPr>
              <w:t>-</w:t>
            </w:r>
          </w:p>
        </w:tc>
      </w:tr>
      <w:tr w:rsidR="001F6A67">
        <w:tc>
          <w:tcPr>
            <w:tcW w:w="2880" w:type="dxa"/>
            <w:vAlign w:val="center"/>
          </w:tcPr>
          <w:p w:rsidR="001F6A67" w:rsidRDefault="00AA76CD">
            <w:pPr>
              <w:spacing w:before="29" w:line="288" w:lineRule="auto"/>
              <w:rPr>
                <w:color w:val="000000"/>
                <w:sz w:val="24"/>
              </w:rPr>
            </w:pPr>
            <w:r>
              <w:rPr>
                <w:rFonts w:hint="eastAsia"/>
                <w:color w:val="000000"/>
                <w:sz w:val="24"/>
              </w:rPr>
              <w:t>应付利息</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520" w:type="dxa"/>
            <w:vAlign w:val="center"/>
          </w:tcPr>
          <w:p w:rsidR="001F6A67" w:rsidRDefault="00AA76CD">
            <w:pPr>
              <w:spacing w:before="29" w:line="288" w:lineRule="auto"/>
              <w:jc w:val="right"/>
              <w:rPr>
                <w:color w:val="000000"/>
                <w:sz w:val="24"/>
              </w:rPr>
            </w:pPr>
            <w:r>
              <w:rPr>
                <w:color w:val="000000"/>
                <w:sz w:val="24"/>
              </w:rPr>
              <w:t>-</w:t>
            </w:r>
          </w:p>
        </w:tc>
        <w:tc>
          <w:tcPr>
            <w:tcW w:w="2520" w:type="dxa"/>
            <w:vAlign w:val="center"/>
          </w:tcPr>
          <w:p w:rsidR="001F6A67" w:rsidRDefault="00AA76CD">
            <w:pPr>
              <w:spacing w:before="29" w:line="288" w:lineRule="auto"/>
              <w:jc w:val="right"/>
              <w:rPr>
                <w:color w:val="000000"/>
                <w:sz w:val="24"/>
              </w:rPr>
            </w:pPr>
            <w:r>
              <w:rPr>
                <w:color w:val="000000"/>
                <w:sz w:val="24"/>
              </w:rPr>
              <w:t>-</w:t>
            </w:r>
          </w:p>
        </w:tc>
      </w:tr>
      <w:tr w:rsidR="001F6A67">
        <w:tc>
          <w:tcPr>
            <w:tcW w:w="2880" w:type="dxa"/>
            <w:vAlign w:val="center"/>
          </w:tcPr>
          <w:p w:rsidR="001F6A67" w:rsidRDefault="00AA76CD">
            <w:pPr>
              <w:spacing w:before="29" w:line="288" w:lineRule="auto"/>
              <w:rPr>
                <w:color w:val="000000"/>
                <w:sz w:val="24"/>
              </w:rPr>
            </w:pPr>
            <w:r>
              <w:rPr>
                <w:rFonts w:hint="eastAsia"/>
                <w:color w:val="000000"/>
                <w:sz w:val="24"/>
              </w:rPr>
              <w:t>应付利润</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520" w:type="dxa"/>
            <w:vAlign w:val="center"/>
          </w:tcPr>
          <w:p w:rsidR="001F6A67" w:rsidRDefault="00AA76CD">
            <w:pPr>
              <w:spacing w:before="29" w:line="288" w:lineRule="auto"/>
              <w:jc w:val="right"/>
              <w:rPr>
                <w:color w:val="000000"/>
                <w:sz w:val="24"/>
              </w:rPr>
            </w:pPr>
            <w:r>
              <w:rPr>
                <w:color w:val="000000"/>
                <w:sz w:val="24"/>
              </w:rPr>
              <w:t>-</w:t>
            </w:r>
          </w:p>
        </w:tc>
        <w:tc>
          <w:tcPr>
            <w:tcW w:w="2520" w:type="dxa"/>
            <w:vAlign w:val="center"/>
          </w:tcPr>
          <w:p w:rsidR="001F6A67" w:rsidRDefault="00AA76CD">
            <w:pPr>
              <w:spacing w:before="29" w:line="288" w:lineRule="auto"/>
              <w:jc w:val="right"/>
              <w:rPr>
                <w:color w:val="000000"/>
                <w:sz w:val="24"/>
              </w:rPr>
            </w:pPr>
            <w:r>
              <w:rPr>
                <w:color w:val="000000"/>
                <w:sz w:val="24"/>
              </w:rPr>
              <w:t>-</w:t>
            </w:r>
          </w:p>
        </w:tc>
      </w:tr>
      <w:tr w:rsidR="001F6A67">
        <w:tc>
          <w:tcPr>
            <w:tcW w:w="2880" w:type="dxa"/>
            <w:vAlign w:val="center"/>
          </w:tcPr>
          <w:p w:rsidR="001F6A67" w:rsidRDefault="00AA76CD">
            <w:pPr>
              <w:spacing w:before="29" w:line="288" w:lineRule="auto"/>
              <w:rPr>
                <w:color w:val="000000"/>
                <w:sz w:val="24"/>
              </w:rPr>
            </w:pPr>
            <w:r>
              <w:rPr>
                <w:rFonts w:hint="eastAsia"/>
                <w:color w:val="000000"/>
                <w:sz w:val="24"/>
              </w:rPr>
              <w:t>递延所得税负债</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520" w:type="dxa"/>
            <w:vAlign w:val="center"/>
          </w:tcPr>
          <w:p w:rsidR="001F6A67" w:rsidRDefault="00AA76CD">
            <w:pPr>
              <w:spacing w:before="29" w:line="288" w:lineRule="auto"/>
              <w:jc w:val="right"/>
              <w:rPr>
                <w:color w:val="000000"/>
                <w:sz w:val="24"/>
              </w:rPr>
            </w:pPr>
            <w:r>
              <w:rPr>
                <w:color w:val="000000"/>
                <w:sz w:val="24"/>
              </w:rPr>
              <w:t>-</w:t>
            </w:r>
          </w:p>
        </w:tc>
        <w:tc>
          <w:tcPr>
            <w:tcW w:w="2520" w:type="dxa"/>
            <w:vAlign w:val="center"/>
          </w:tcPr>
          <w:p w:rsidR="001F6A67" w:rsidRDefault="00AA76CD">
            <w:pPr>
              <w:spacing w:before="29" w:line="288" w:lineRule="auto"/>
              <w:jc w:val="right"/>
              <w:rPr>
                <w:color w:val="000000"/>
                <w:sz w:val="24"/>
              </w:rPr>
            </w:pPr>
            <w:r>
              <w:rPr>
                <w:color w:val="000000"/>
                <w:sz w:val="24"/>
              </w:rPr>
              <w:t>-</w:t>
            </w:r>
          </w:p>
        </w:tc>
      </w:tr>
      <w:tr w:rsidR="001F6A67">
        <w:tc>
          <w:tcPr>
            <w:tcW w:w="2880" w:type="dxa"/>
            <w:vAlign w:val="center"/>
          </w:tcPr>
          <w:p w:rsidR="001F6A67" w:rsidRDefault="00AA76CD">
            <w:pPr>
              <w:spacing w:before="29" w:line="288" w:lineRule="auto"/>
              <w:rPr>
                <w:color w:val="000000"/>
                <w:sz w:val="24"/>
              </w:rPr>
            </w:pPr>
            <w:r>
              <w:rPr>
                <w:rFonts w:hint="eastAsia"/>
                <w:color w:val="000000"/>
                <w:sz w:val="24"/>
              </w:rPr>
              <w:t>其他负债</w:t>
            </w:r>
          </w:p>
        </w:tc>
        <w:tc>
          <w:tcPr>
            <w:tcW w:w="1080" w:type="dxa"/>
            <w:vAlign w:val="center"/>
          </w:tcPr>
          <w:p w:rsidR="001F6A67" w:rsidRDefault="00AA76CD">
            <w:pPr>
              <w:widowControl/>
              <w:autoSpaceDE w:val="0"/>
              <w:autoSpaceDN w:val="0"/>
              <w:ind w:right="-15"/>
              <w:jc w:val="center"/>
              <w:textAlignment w:val="bottom"/>
              <w:rPr>
                <w:color w:val="000000"/>
                <w:sz w:val="24"/>
              </w:rPr>
            </w:pPr>
            <w:r>
              <w:rPr>
                <w:rFonts w:hint="eastAsia"/>
                <w:color w:val="000000"/>
                <w:sz w:val="24"/>
              </w:rPr>
              <w:t>7.4.7.8</w:t>
            </w:r>
          </w:p>
        </w:tc>
        <w:tc>
          <w:tcPr>
            <w:tcW w:w="2520" w:type="dxa"/>
            <w:vAlign w:val="center"/>
          </w:tcPr>
          <w:p w:rsidR="001F6A67" w:rsidRDefault="00AA76CD">
            <w:pPr>
              <w:spacing w:before="29" w:line="288" w:lineRule="auto"/>
              <w:jc w:val="right"/>
              <w:rPr>
                <w:color w:val="000000"/>
                <w:sz w:val="24"/>
              </w:rPr>
            </w:pPr>
            <w:r>
              <w:rPr>
                <w:color w:val="000000"/>
                <w:sz w:val="24"/>
              </w:rPr>
              <w:t>200,471.45</w:t>
            </w:r>
          </w:p>
        </w:tc>
        <w:tc>
          <w:tcPr>
            <w:tcW w:w="2520" w:type="dxa"/>
            <w:vAlign w:val="center"/>
          </w:tcPr>
          <w:p w:rsidR="001F6A67" w:rsidRDefault="00AA76CD">
            <w:pPr>
              <w:spacing w:before="29" w:line="288" w:lineRule="auto"/>
              <w:jc w:val="right"/>
              <w:rPr>
                <w:color w:val="000000"/>
                <w:sz w:val="24"/>
              </w:rPr>
            </w:pPr>
            <w:r>
              <w:rPr>
                <w:color w:val="000000"/>
                <w:sz w:val="24"/>
              </w:rPr>
              <w:t>899,493.44</w:t>
            </w:r>
          </w:p>
        </w:tc>
      </w:tr>
      <w:tr w:rsidR="001F6A67">
        <w:tc>
          <w:tcPr>
            <w:tcW w:w="2880" w:type="dxa"/>
            <w:vAlign w:val="center"/>
          </w:tcPr>
          <w:p w:rsidR="001F6A67" w:rsidRDefault="00AA76CD">
            <w:pPr>
              <w:spacing w:before="29" w:line="288" w:lineRule="auto"/>
              <w:rPr>
                <w:b/>
                <w:color w:val="000000"/>
                <w:sz w:val="24"/>
              </w:rPr>
            </w:pPr>
            <w:r>
              <w:rPr>
                <w:rFonts w:hint="eastAsia"/>
                <w:b/>
                <w:color w:val="000000"/>
                <w:sz w:val="24"/>
              </w:rPr>
              <w:t>负债合计</w:t>
            </w:r>
          </w:p>
        </w:tc>
        <w:tc>
          <w:tcPr>
            <w:tcW w:w="1080" w:type="dxa"/>
            <w:vAlign w:val="center"/>
          </w:tcPr>
          <w:p w:rsidR="001F6A67" w:rsidRDefault="001F6A67">
            <w:pPr>
              <w:widowControl/>
              <w:autoSpaceDE w:val="0"/>
              <w:autoSpaceDN w:val="0"/>
              <w:ind w:right="-15"/>
              <w:jc w:val="center"/>
              <w:textAlignment w:val="bottom"/>
              <w:rPr>
                <w:b/>
                <w:color w:val="000000"/>
                <w:sz w:val="24"/>
              </w:rPr>
            </w:pPr>
          </w:p>
        </w:tc>
        <w:tc>
          <w:tcPr>
            <w:tcW w:w="2520" w:type="dxa"/>
            <w:vAlign w:val="center"/>
          </w:tcPr>
          <w:p w:rsidR="001F6A67" w:rsidRDefault="00AA76CD">
            <w:pPr>
              <w:spacing w:before="29" w:line="288" w:lineRule="auto"/>
              <w:jc w:val="right"/>
              <w:rPr>
                <w:b/>
                <w:color w:val="000000"/>
                <w:sz w:val="24"/>
              </w:rPr>
            </w:pPr>
            <w:r>
              <w:rPr>
                <w:b/>
                <w:color w:val="000000"/>
                <w:sz w:val="24"/>
              </w:rPr>
              <w:t>19,851,292.80</w:t>
            </w:r>
          </w:p>
        </w:tc>
        <w:tc>
          <w:tcPr>
            <w:tcW w:w="2520" w:type="dxa"/>
            <w:vAlign w:val="center"/>
          </w:tcPr>
          <w:p w:rsidR="001F6A67" w:rsidRDefault="00AA76CD">
            <w:pPr>
              <w:spacing w:before="29" w:line="288" w:lineRule="auto"/>
              <w:jc w:val="right"/>
              <w:rPr>
                <w:b/>
                <w:color w:val="000000"/>
                <w:sz w:val="24"/>
              </w:rPr>
            </w:pPr>
            <w:r>
              <w:rPr>
                <w:b/>
                <w:color w:val="000000"/>
                <w:sz w:val="24"/>
              </w:rPr>
              <w:t>261,502,790.69</w:t>
            </w:r>
          </w:p>
        </w:tc>
      </w:tr>
      <w:tr w:rsidR="001F6A67">
        <w:tc>
          <w:tcPr>
            <w:tcW w:w="2880" w:type="dxa"/>
            <w:vAlign w:val="center"/>
          </w:tcPr>
          <w:p w:rsidR="001F6A67" w:rsidRDefault="00AA76CD">
            <w:pPr>
              <w:spacing w:before="29" w:line="288" w:lineRule="auto"/>
              <w:rPr>
                <w:b/>
                <w:color w:val="000000"/>
                <w:sz w:val="24"/>
              </w:rPr>
            </w:pPr>
            <w:r>
              <w:rPr>
                <w:rFonts w:hint="eastAsia"/>
                <w:b/>
                <w:color w:val="000000"/>
                <w:sz w:val="24"/>
              </w:rPr>
              <w:t>所有者权益：</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520" w:type="dxa"/>
            <w:vAlign w:val="center"/>
          </w:tcPr>
          <w:p w:rsidR="001F6A67" w:rsidRDefault="001F6A67">
            <w:pPr>
              <w:spacing w:before="29" w:line="288" w:lineRule="auto"/>
              <w:jc w:val="right"/>
              <w:rPr>
                <w:b/>
                <w:color w:val="000000"/>
                <w:sz w:val="24"/>
              </w:rPr>
            </w:pPr>
          </w:p>
        </w:tc>
        <w:tc>
          <w:tcPr>
            <w:tcW w:w="2520" w:type="dxa"/>
            <w:vAlign w:val="center"/>
          </w:tcPr>
          <w:p w:rsidR="001F6A67" w:rsidRDefault="001F6A67">
            <w:pPr>
              <w:spacing w:before="29" w:line="288" w:lineRule="auto"/>
              <w:jc w:val="right"/>
              <w:rPr>
                <w:b/>
                <w:color w:val="000000"/>
                <w:sz w:val="24"/>
              </w:rPr>
            </w:pPr>
          </w:p>
        </w:tc>
      </w:tr>
      <w:tr w:rsidR="001F6A67">
        <w:tc>
          <w:tcPr>
            <w:tcW w:w="2880" w:type="dxa"/>
            <w:vAlign w:val="center"/>
          </w:tcPr>
          <w:p w:rsidR="001F6A67" w:rsidRDefault="00AA76CD">
            <w:pPr>
              <w:spacing w:before="29" w:line="288" w:lineRule="auto"/>
              <w:rPr>
                <w:color w:val="000000"/>
                <w:sz w:val="24"/>
              </w:rPr>
            </w:pPr>
            <w:r>
              <w:rPr>
                <w:rFonts w:hint="eastAsia"/>
                <w:color w:val="000000"/>
                <w:sz w:val="24"/>
              </w:rPr>
              <w:t>实收基金</w:t>
            </w:r>
          </w:p>
        </w:tc>
        <w:tc>
          <w:tcPr>
            <w:tcW w:w="1080" w:type="dxa"/>
            <w:vAlign w:val="center"/>
          </w:tcPr>
          <w:p w:rsidR="001F6A67" w:rsidRDefault="00AA76CD">
            <w:pPr>
              <w:widowControl/>
              <w:autoSpaceDE w:val="0"/>
              <w:autoSpaceDN w:val="0"/>
              <w:ind w:right="-15"/>
              <w:jc w:val="center"/>
              <w:textAlignment w:val="bottom"/>
              <w:rPr>
                <w:color w:val="000000"/>
                <w:sz w:val="24"/>
              </w:rPr>
            </w:pPr>
            <w:r>
              <w:rPr>
                <w:rFonts w:hint="eastAsia"/>
                <w:color w:val="000000"/>
                <w:sz w:val="24"/>
              </w:rPr>
              <w:t>7.4.7.9</w:t>
            </w:r>
          </w:p>
        </w:tc>
        <w:tc>
          <w:tcPr>
            <w:tcW w:w="2520" w:type="dxa"/>
            <w:vAlign w:val="center"/>
          </w:tcPr>
          <w:p w:rsidR="001F6A67" w:rsidRDefault="00AA76CD">
            <w:pPr>
              <w:spacing w:before="29" w:line="288" w:lineRule="auto"/>
              <w:jc w:val="right"/>
              <w:rPr>
                <w:color w:val="000000"/>
                <w:sz w:val="24"/>
              </w:rPr>
            </w:pPr>
            <w:r>
              <w:rPr>
                <w:color w:val="000000"/>
                <w:sz w:val="24"/>
              </w:rPr>
              <w:t>328,615,794.37</w:t>
            </w:r>
          </w:p>
        </w:tc>
        <w:tc>
          <w:tcPr>
            <w:tcW w:w="2520" w:type="dxa"/>
            <w:vAlign w:val="center"/>
          </w:tcPr>
          <w:p w:rsidR="001F6A67" w:rsidRDefault="00AA76CD">
            <w:pPr>
              <w:spacing w:before="29" w:line="288" w:lineRule="auto"/>
              <w:jc w:val="right"/>
              <w:rPr>
                <w:color w:val="000000"/>
                <w:sz w:val="24"/>
              </w:rPr>
            </w:pPr>
            <w:r>
              <w:rPr>
                <w:color w:val="000000"/>
                <w:sz w:val="24"/>
              </w:rPr>
              <w:t>192,341,658.44</w:t>
            </w:r>
          </w:p>
        </w:tc>
      </w:tr>
      <w:tr w:rsidR="001F6A67">
        <w:tc>
          <w:tcPr>
            <w:tcW w:w="2880" w:type="dxa"/>
            <w:vAlign w:val="center"/>
          </w:tcPr>
          <w:p w:rsidR="001F6A67" w:rsidRDefault="00AA76CD">
            <w:pPr>
              <w:spacing w:before="29" w:line="288" w:lineRule="auto"/>
              <w:rPr>
                <w:color w:val="000000"/>
                <w:sz w:val="24"/>
              </w:rPr>
            </w:pPr>
            <w:r>
              <w:rPr>
                <w:rFonts w:hint="eastAsia"/>
                <w:color w:val="000000"/>
                <w:sz w:val="24"/>
              </w:rPr>
              <w:t>未分配利润</w:t>
            </w:r>
          </w:p>
        </w:tc>
        <w:tc>
          <w:tcPr>
            <w:tcW w:w="1080" w:type="dxa"/>
            <w:vAlign w:val="center"/>
          </w:tcPr>
          <w:p w:rsidR="001F6A67" w:rsidRDefault="00AA76CD">
            <w:pPr>
              <w:widowControl/>
              <w:autoSpaceDE w:val="0"/>
              <w:autoSpaceDN w:val="0"/>
              <w:ind w:right="-15"/>
              <w:jc w:val="center"/>
              <w:textAlignment w:val="bottom"/>
              <w:rPr>
                <w:color w:val="000000"/>
                <w:sz w:val="24"/>
              </w:rPr>
            </w:pPr>
            <w:r>
              <w:rPr>
                <w:rFonts w:hint="eastAsia"/>
                <w:color w:val="000000"/>
                <w:sz w:val="24"/>
              </w:rPr>
              <w:t>7.4.7.10</w:t>
            </w:r>
          </w:p>
        </w:tc>
        <w:tc>
          <w:tcPr>
            <w:tcW w:w="2520" w:type="dxa"/>
            <w:vAlign w:val="center"/>
          </w:tcPr>
          <w:p w:rsidR="001F6A67" w:rsidRDefault="00AA76CD">
            <w:pPr>
              <w:spacing w:before="29" w:line="288" w:lineRule="auto"/>
              <w:jc w:val="right"/>
              <w:rPr>
                <w:color w:val="000000"/>
                <w:sz w:val="24"/>
              </w:rPr>
            </w:pPr>
            <w:r>
              <w:rPr>
                <w:color w:val="000000"/>
                <w:sz w:val="24"/>
              </w:rPr>
              <w:t>964,042,625.07</w:t>
            </w:r>
          </w:p>
        </w:tc>
        <w:tc>
          <w:tcPr>
            <w:tcW w:w="2520" w:type="dxa"/>
            <w:vAlign w:val="center"/>
          </w:tcPr>
          <w:p w:rsidR="001F6A67" w:rsidRDefault="00AA76CD">
            <w:pPr>
              <w:spacing w:before="29" w:line="288" w:lineRule="auto"/>
              <w:jc w:val="right"/>
              <w:rPr>
                <w:color w:val="000000"/>
                <w:sz w:val="24"/>
              </w:rPr>
            </w:pPr>
            <w:r>
              <w:rPr>
                <w:color w:val="000000"/>
                <w:sz w:val="24"/>
              </w:rPr>
              <w:t>179,917,589.64</w:t>
            </w:r>
          </w:p>
        </w:tc>
      </w:tr>
      <w:tr w:rsidR="001F6A67">
        <w:tc>
          <w:tcPr>
            <w:tcW w:w="2880" w:type="dxa"/>
            <w:vAlign w:val="center"/>
          </w:tcPr>
          <w:p w:rsidR="001F6A67" w:rsidRDefault="00AA76CD">
            <w:pPr>
              <w:spacing w:before="29" w:line="288" w:lineRule="auto"/>
              <w:rPr>
                <w:b/>
                <w:color w:val="000000"/>
                <w:sz w:val="24"/>
              </w:rPr>
            </w:pPr>
            <w:r>
              <w:rPr>
                <w:rFonts w:hint="eastAsia"/>
                <w:b/>
                <w:color w:val="000000"/>
                <w:sz w:val="24"/>
              </w:rPr>
              <w:t>所有者权益合计</w:t>
            </w:r>
          </w:p>
        </w:tc>
        <w:tc>
          <w:tcPr>
            <w:tcW w:w="1080" w:type="dxa"/>
            <w:vAlign w:val="center"/>
          </w:tcPr>
          <w:p w:rsidR="001F6A67" w:rsidRDefault="001F6A67">
            <w:pPr>
              <w:widowControl/>
              <w:autoSpaceDE w:val="0"/>
              <w:autoSpaceDN w:val="0"/>
              <w:ind w:right="-15"/>
              <w:jc w:val="center"/>
              <w:textAlignment w:val="bottom"/>
              <w:rPr>
                <w:b/>
                <w:color w:val="000000"/>
                <w:sz w:val="24"/>
              </w:rPr>
            </w:pPr>
          </w:p>
        </w:tc>
        <w:tc>
          <w:tcPr>
            <w:tcW w:w="2520" w:type="dxa"/>
            <w:vAlign w:val="center"/>
          </w:tcPr>
          <w:p w:rsidR="001F6A67" w:rsidRDefault="00AA76CD">
            <w:pPr>
              <w:spacing w:before="29" w:line="288" w:lineRule="auto"/>
              <w:jc w:val="right"/>
              <w:rPr>
                <w:b/>
                <w:color w:val="000000"/>
                <w:sz w:val="24"/>
              </w:rPr>
            </w:pPr>
            <w:r>
              <w:rPr>
                <w:b/>
                <w:color w:val="000000"/>
                <w:sz w:val="24"/>
              </w:rPr>
              <w:t>1,292,658,419.44</w:t>
            </w:r>
          </w:p>
        </w:tc>
        <w:tc>
          <w:tcPr>
            <w:tcW w:w="2520" w:type="dxa"/>
            <w:vAlign w:val="center"/>
          </w:tcPr>
          <w:p w:rsidR="001F6A67" w:rsidRDefault="00AA76CD">
            <w:pPr>
              <w:spacing w:before="29" w:line="288" w:lineRule="auto"/>
              <w:jc w:val="right"/>
              <w:rPr>
                <w:b/>
                <w:color w:val="000000"/>
                <w:sz w:val="24"/>
              </w:rPr>
            </w:pPr>
            <w:r>
              <w:rPr>
                <w:b/>
                <w:color w:val="000000"/>
                <w:sz w:val="24"/>
              </w:rPr>
              <w:t>372,259,248.08</w:t>
            </w:r>
          </w:p>
        </w:tc>
      </w:tr>
      <w:tr w:rsidR="001F6A67">
        <w:tc>
          <w:tcPr>
            <w:tcW w:w="2880" w:type="dxa"/>
            <w:vAlign w:val="center"/>
          </w:tcPr>
          <w:p w:rsidR="001F6A67" w:rsidRDefault="00AA76CD">
            <w:pPr>
              <w:spacing w:before="29" w:line="288" w:lineRule="auto"/>
              <w:rPr>
                <w:b/>
                <w:color w:val="000000"/>
                <w:sz w:val="24"/>
              </w:rPr>
            </w:pPr>
            <w:r>
              <w:rPr>
                <w:rFonts w:hint="eastAsia"/>
                <w:b/>
                <w:color w:val="000000"/>
                <w:sz w:val="24"/>
              </w:rPr>
              <w:t>负债和所有者权益总计</w:t>
            </w:r>
          </w:p>
        </w:tc>
        <w:tc>
          <w:tcPr>
            <w:tcW w:w="1080" w:type="dxa"/>
            <w:vAlign w:val="center"/>
          </w:tcPr>
          <w:p w:rsidR="001F6A67" w:rsidRDefault="001F6A67">
            <w:pPr>
              <w:widowControl/>
              <w:autoSpaceDE w:val="0"/>
              <w:autoSpaceDN w:val="0"/>
              <w:ind w:right="-15"/>
              <w:jc w:val="center"/>
              <w:textAlignment w:val="bottom"/>
              <w:rPr>
                <w:b/>
                <w:color w:val="000000"/>
                <w:sz w:val="24"/>
              </w:rPr>
            </w:pPr>
          </w:p>
        </w:tc>
        <w:tc>
          <w:tcPr>
            <w:tcW w:w="2520" w:type="dxa"/>
            <w:vAlign w:val="center"/>
          </w:tcPr>
          <w:p w:rsidR="001F6A67" w:rsidRDefault="00AA76CD">
            <w:pPr>
              <w:spacing w:before="29" w:line="288" w:lineRule="auto"/>
              <w:jc w:val="right"/>
              <w:rPr>
                <w:b/>
                <w:color w:val="000000"/>
                <w:sz w:val="24"/>
              </w:rPr>
            </w:pPr>
            <w:r>
              <w:rPr>
                <w:b/>
                <w:color w:val="000000"/>
                <w:sz w:val="24"/>
              </w:rPr>
              <w:t>1,312,509,712.24</w:t>
            </w:r>
          </w:p>
        </w:tc>
        <w:tc>
          <w:tcPr>
            <w:tcW w:w="2520" w:type="dxa"/>
            <w:vAlign w:val="center"/>
          </w:tcPr>
          <w:p w:rsidR="001F6A67" w:rsidRDefault="00AA76CD">
            <w:pPr>
              <w:spacing w:before="29" w:line="288" w:lineRule="auto"/>
              <w:jc w:val="right"/>
              <w:rPr>
                <w:b/>
                <w:color w:val="000000"/>
                <w:sz w:val="24"/>
              </w:rPr>
            </w:pPr>
            <w:r>
              <w:rPr>
                <w:b/>
                <w:color w:val="000000"/>
                <w:sz w:val="24"/>
              </w:rPr>
              <w:t>633,762,038.77</w:t>
            </w:r>
          </w:p>
        </w:tc>
      </w:tr>
    </w:tbl>
    <w:p w:rsidR="001F6A67" w:rsidRDefault="00AA76CD">
      <w:pPr>
        <w:tabs>
          <w:tab w:val="left" w:pos="426"/>
        </w:tabs>
        <w:spacing w:before="29" w:line="288" w:lineRule="auto"/>
        <w:jc w:val="left"/>
        <w:rPr>
          <w:kern w:val="0"/>
          <w:sz w:val="24"/>
        </w:rPr>
      </w:pPr>
      <w:r>
        <w:rPr>
          <w:kern w:val="0"/>
          <w:sz w:val="24"/>
        </w:rPr>
        <w:t>注：报告截止日</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2.008</w:t>
      </w:r>
      <w:r>
        <w:rPr>
          <w:kern w:val="0"/>
          <w:sz w:val="24"/>
        </w:rPr>
        <w:t>元，基金份额总额</w:t>
      </w:r>
      <w:r>
        <w:rPr>
          <w:kern w:val="0"/>
          <w:sz w:val="24"/>
        </w:rPr>
        <w:t>643,736,893.81</w:t>
      </w:r>
      <w:r>
        <w:rPr>
          <w:kern w:val="0"/>
          <w:sz w:val="24"/>
        </w:rPr>
        <w:t>份。</w:t>
      </w:r>
    </w:p>
    <w:p w:rsidR="001F6A67" w:rsidRDefault="001F6A67">
      <w:pPr>
        <w:tabs>
          <w:tab w:val="left" w:pos="426"/>
        </w:tabs>
        <w:spacing w:before="29" w:line="288" w:lineRule="auto"/>
        <w:jc w:val="left"/>
        <w:rPr>
          <w:kern w:val="0"/>
          <w:sz w:val="24"/>
        </w:rPr>
      </w:pPr>
    </w:p>
    <w:p w:rsidR="001F6A67" w:rsidRDefault="00AA76CD">
      <w:pPr>
        <w:pStyle w:val="2"/>
        <w:spacing w:before="29" w:after="0" w:line="288" w:lineRule="auto"/>
        <w:rPr>
          <w:rFonts w:ascii="Times New Roman" w:hAnsi="Times New Roman"/>
          <w:kern w:val="0"/>
          <w:szCs w:val="24"/>
        </w:rPr>
      </w:pPr>
      <w:bookmarkStart w:id="123" w:name="_Toc361324874"/>
      <w:bookmarkStart w:id="124" w:name="_Toc225498269"/>
      <w:bookmarkStart w:id="125" w:name="_Toc17722"/>
      <w:r>
        <w:rPr>
          <w:rFonts w:ascii="Times New Roman" w:hAnsi="Times New Roman"/>
          <w:kern w:val="0"/>
          <w:szCs w:val="24"/>
        </w:rPr>
        <w:t xml:space="preserve">7.2 </w:t>
      </w:r>
      <w:r>
        <w:rPr>
          <w:rFonts w:ascii="Times New Roman" w:hAnsi="Times New Roman" w:hint="eastAsia"/>
          <w:kern w:val="0"/>
          <w:szCs w:val="24"/>
        </w:rPr>
        <w:t>利润表</w:t>
      </w:r>
      <w:bookmarkEnd w:id="123"/>
      <w:bookmarkEnd w:id="124"/>
      <w:bookmarkEnd w:id="125"/>
    </w:p>
    <w:p w:rsidR="001F6A67" w:rsidRDefault="00AA76CD">
      <w:pPr>
        <w:spacing w:before="29" w:line="288" w:lineRule="auto"/>
        <w:rPr>
          <w:color w:val="000000"/>
          <w:sz w:val="24"/>
        </w:rPr>
      </w:pPr>
      <w:r>
        <w:rPr>
          <w:rFonts w:hint="eastAsia"/>
          <w:color w:val="000000"/>
          <w:sz w:val="24"/>
        </w:rPr>
        <w:t>会计主体：</w:t>
      </w:r>
      <w:r>
        <w:rPr>
          <w:color w:val="000000"/>
          <w:sz w:val="24"/>
        </w:rPr>
        <w:t>交银施罗德消费新驱动股票型证券投资基金</w:t>
      </w:r>
    </w:p>
    <w:p w:rsidR="001F6A67" w:rsidRDefault="00AA76CD">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1F6A67" w:rsidRDefault="00AA76CD">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1F6A67">
        <w:tc>
          <w:tcPr>
            <w:tcW w:w="3420" w:type="dxa"/>
            <w:vAlign w:val="center"/>
          </w:tcPr>
          <w:p w:rsidR="001F6A67" w:rsidRDefault="00AA76CD">
            <w:pPr>
              <w:spacing w:before="29" w:line="288" w:lineRule="auto"/>
              <w:jc w:val="center"/>
              <w:rPr>
                <w:b/>
                <w:color w:val="000000"/>
              </w:rPr>
            </w:pPr>
            <w:r>
              <w:rPr>
                <w:rFonts w:hint="eastAsia"/>
                <w:b/>
                <w:color w:val="000000"/>
              </w:rPr>
              <w:t>项目</w:t>
            </w:r>
          </w:p>
        </w:tc>
        <w:tc>
          <w:tcPr>
            <w:tcW w:w="1080" w:type="dxa"/>
            <w:vAlign w:val="center"/>
          </w:tcPr>
          <w:p w:rsidR="001F6A67" w:rsidRDefault="00AA76CD">
            <w:pPr>
              <w:spacing w:before="29" w:line="288" w:lineRule="auto"/>
              <w:jc w:val="center"/>
              <w:rPr>
                <w:b/>
                <w:color w:val="000000"/>
              </w:rPr>
            </w:pPr>
            <w:r>
              <w:rPr>
                <w:rFonts w:hint="eastAsia"/>
                <w:b/>
                <w:color w:val="000000"/>
              </w:rPr>
              <w:t>附注号</w:t>
            </w:r>
          </w:p>
        </w:tc>
        <w:tc>
          <w:tcPr>
            <w:tcW w:w="2250" w:type="dxa"/>
            <w:vAlign w:val="center"/>
          </w:tcPr>
          <w:p w:rsidR="001F6A67" w:rsidRDefault="00AA76CD">
            <w:pPr>
              <w:spacing w:before="29" w:line="288" w:lineRule="auto"/>
              <w:jc w:val="center"/>
              <w:rPr>
                <w:b/>
                <w:color w:val="000000"/>
              </w:rPr>
            </w:pPr>
            <w:r>
              <w:rPr>
                <w:rFonts w:hint="eastAsia"/>
                <w:b/>
                <w:color w:val="000000"/>
              </w:rPr>
              <w:t>本期</w:t>
            </w:r>
          </w:p>
          <w:p w:rsidR="001F6A67" w:rsidRDefault="00AA76CD">
            <w:pPr>
              <w:spacing w:before="29" w:line="288" w:lineRule="auto"/>
              <w:jc w:val="center"/>
              <w:rPr>
                <w:b/>
                <w:color w:val="000000"/>
              </w:rPr>
            </w:pPr>
            <w:r>
              <w:rPr>
                <w:b/>
                <w:color w:val="000000"/>
              </w:rPr>
              <w:t>2020</w:t>
            </w:r>
            <w:r>
              <w:rPr>
                <w:b/>
                <w:color w:val="000000"/>
              </w:rPr>
              <w:t>年</w:t>
            </w:r>
            <w:r>
              <w:rPr>
                <w:b/>
                <w:color w:val="000000"/>
              </w:rPr>
              <w:t>1</w:t>
            </w:r>
            <w:r>
              <w:rPr>
                <w:b/>
                <w:color w:val="000000"/>
              </w:rPr>
              <w:t>月</w:t>
            </w:r>
            <w:r>
              <w:rPr>
                <w:b/>
                <w:color w:val="000000"/>
              </w:rPr>
              <w:t>1</w:t>
            </w:r>
            <w:r>
              <w:rPr>
                <w:b/>
                <w:color w:val="000000"/>
              </w:rPr>
              <w:t>日</w:t>
            </w:r>
            <w:r>
              <w:rPr>
                <w:rFonts w:hint="eastAsia"/>
                <w:b/>
                <w:color w:val="000000"/>
              </w:rPr>
              <w:t>至</w:t>
            </w:r>
            <w:r>
              <w:rPr>
                <w:b/>
                <w:color w:val="000000"/>
              </w:rPr>
              <w:t>2020</w:t>
            </w:r>
            <w:r>
              <w:rPr>
                <w:b/>
                <w:color w:val="000000"/>
              </w:rPr>
              <w:t>年</w:t>
            </w:r>
            <w:r>
              <w:rPr>
                <w:b/>
                <w:color w:val="000000"/>
              </w:rPr>
              <w:t>12</w:t>
            </w:r>
            <w:r>
              <w:rPr>
                <w:b/>
                <w:color w:val="000000"/>
              </w:rPr>
              <w:t>月</w:t>
            </w:r>
            <w:r>
              <w:rPr>
                <w:b/>
                <w:color w:val="000000"/>
              </w:rPr>
              <w:t>31</w:t>
            </w:r>
            <w:r>
              <w:rPr>
                <w:b/>
                <w:color w:val="000000"/>
              </w:rPr>
              <w:t>日</w:t>
            </w:r>
          </w:p>
        </w:tc>
        <w:tc>
          <w:tcPr>
            <w:tcW w:w="2250" w:type="dxa"/>
            <w:vAlign w:val="center"/>
          </w:tcPr>
          <w:p w:rsidR="001F6A67" w:rsidRDefault="00AA76CD">
            <w:pPr>
              <w:spacing w:before="29" w:line="288" w:lineRule="auto"/>
              <w:jc w:val="center"/>
              <w:rPr>
                <w:b/>
                <w:color w:val="000000"/>
              </w:rPr>
            </w:pPr>
            <w:r>
              <w:rPr>
                <w:rFonts w:hint="eastAsia"/>
                <w:b/>
                <w:color w:val="000000"/>
              </w:rPr>
              <w:t>上年度可比期间</w:t>
            </w:r>
          </w:p>
          <w:p w:rsidR="001F6A67" w:rsidRDefault="00AA76CD">
            <w:pPr>
              <w:spacing w:before="29" w:line="288" w:lineRule="auto"/>
              <w:jc w:val="center"/>
              <w:rPr>
                <w:b/>
                <w:color w:val="000000"/>
              </w:rPr>
            </w:pPr>
            <w:r>
              <w:rPr>
                <w:b/>
                <w:color w:val="000000"/>
              </w:rPr>
              <w:t>2019</w:t>
            </w:r>
            <w:r>
              <w:rPr>
                <w:b/>
                <w:color w:val="000000"/>
              </w:rPr>
              <w:t>年</w:t>
            </w:r>
            <w:r>
              <w:rPr>
                <w:b/>
                <w:color w:val="000000"/>
              </w:rPr>
              <w:t>1</w:t>
            </w:r>
            <w:r>
              <w:rPr>
                <w:b/>
                <w:color w:val="000000"/>
              </w:rPr>
              <w:t>月</w:t>
            </w:r>
            <w:r>
              <w:rPr>
                <w:b/>
                <w:color w:val="000000"/>
              </w:rPr>
              <w:t>1</w:t>
            </w:r>
            <w:r>
              <w:rPr>
                <w:b/>
                <w:color w:val="000000"/>
              </w:rPr>
              <w:t>日至</w:t>
            </w:r>
            <w:r>
              <w:rPr>
                <w:b/>
                <w:color w:val="000000"/>
              </w:rPr>
              <w:t>2019</w:t>
            </w:r>
            <w:r>
              <w:rPr>
                <w:b/>
                <w:color w:val="000000"/>
              </w:rPr>
              <w:t>年</w:t>
            </w:r>
            <w:r>
              <w:rPr>
                <w:b/>
                <w:color w:val="000000"/>
              </w:rPr>
              <w:t>12</w:t>
            </w:r>
            <w:r>
              <w:rPr>
                <w:b/>
                <w:color w:val="000000"/>
              </w:rPr>
              <w:t>月</w:t>
            </w:r>
            <w:r>
              <w:rPr>
                <w:b/>
                <w:color w:val="000000"/>
              </w:rPr>
              <w:t>31</w:t>
            </w:r>
            <w:r>
              <w:rPr>
                <w:b/>
                <w:color w:val="000000"/>
              </w:rPr>
              <w:t>日</w:t>
            </w:r>
          </w:p>
        </w:tc>
      </w:tr>
      <w:tr w:rsidR="001F6A67">
        <w:tc>
          <w:tcPr>
            <w:tcW w:w="3420" w:type="dxa"/>
            <w:vAlign w:val="center"/>
          </w:tcPr>
          <w:p w:rsidR="001F6A67" w:rsidRDefault="00AA76CD">
            <w:pPr>
              <w:spacing w:before="29" w:line="288" w:lineRule="auto"/>
              <w:rPr>
                <w:rFonts w:asciiTheme="minorEastAsia" w:eastAsiaTheme="minorEastAsia" w:hAnsiTheme="minorEastAsia"/>
                <w:b/>
                <w:color w:val="000000"/>
                <w:szCs w:val="21"/>
              </w:rPr>
            </w:pPr>
            <w:r>
              <w:rPr>
                <w:rFonts w:hint="eastAsia"/>
                <w:b/>
                <w:color w:val="000000"/>
                <w:sz w:val="24"/>
              </w:rPr>
              <w:t>一、收入</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250" w:type="dxa"/>
            <w:vAlign w:val="center"/>
          </w:tcPr>
          <w:p w:rsidR="001F6A67" w:rsidRDefault="00AA76CD">
            <w:pPr>
              <w:spacing w:before="29" w:line="288" w:lineRule="auto"/>
              <w:jc w:val="right"/>
              <w:rPr>
                <w:b/>
                <w:color w:val="000000"/>
                <w:sz w:val="24"/>
              </w:rPr>
            </w:pPr>
            <w:r>
              <w:rPr>
                <w:b/>
                <w:color w:val="000000"/>
                <w:sz w:val="24"/>
              </w:rPr>
              <w:t>401,517,594.55</w:t>
            </w:r>
          </w:p>
        </w:tc>
        <w:tc>
          <w:tcPr>
            <w:tcW w:w="2250" w:type="dxa"/>
            <w:vAlign w:val="center"/>
          </w:tcPr>
          <w:p w:rsidR="001F6A67" w:rsidRDefault="00AA76CD">
            <w:pPr>
              <w:spacing w:before="29" w:line="288" w:lineRule="auto"/>
              <w:jc w:val="right"/>
              <w:rPr>
                <w:b/>
                <w:color w:val="000000"/>
                <w:sz w:val="24"/>
              </w:rPr>
            </w:pPr>
            <w:r>
              <w:rPr>
                <w:b/>
                <w:color w:val="000000"/>
                <w:sz w:val="24"/>
              </w:rPr>
              <w:t>275,969,977.84</w:t>
            </w:r>
          </w:p>
        </w:tc>
      </w:tr>
      <w:tr w:rsidR="001F6A67">
        <w:tc>
          <w:tcPr>
            <w:tcW w:w="3420" w:type="dxa"/>
            <w:vAlign w:val="center"/>
          </w:tcPr>
          <w:p w:rsidR="001F6A67" w:rsidRDefault="00AA76CD">
            <w:pPr>
              <w:spacing w:before="29" w:line="288" w:lineRule="auto"/>
              <w:rPr>
                <w:color w:val="000000"/>
                <w:sz w:val="24"/>
              </w:rPr>
            </w:pPr>
            <w:r>
              <w:rPr>
                <w:color w:val="000000"/>
                <w:sz w:val="24"/>
              </w:rPr>
              <w:t>1.</w:t>
            </w:r>
            <w:r>
              <w:rPr>
                <w:rFonts w:hint="eastAsia"/>
                <w:color w:val="000000"/>
                <w:sz w:val="24"/>
              </w:rPr>
              <w:t>利息收入</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250" w:type="dxa"/>
            <w:vAlign w:val="center"/>
          </w:tcPr>
          <w:p w:rsidR="001F6A67" w:rsidRDefault="00AA76CD">
            <w:pPr>
              <w:spacing w:before="29" w:line="288" w:lineRule="auto"/>
              <w:jc w:val="right"/>
              <w:rPr>
                <w:color w:val="000000"/>
                <w:sz w:val="24"/>
              </w:rPr>
            </w:pPr>
            <w:r>
              <w:rPr>
                <w:color w:val="000000"/>
                <w:sz w:val="24"/>
              </w:rPr>
              <w:t>314,484.07</w:t>
            </w:r>
          </w:p>
        </w:tc>
        <w:tc>
          <w:tcPr>
            <w:tcW w:w="2250" w:type="dxa"/>
            <w:vAlign w:val="center"/>
          </w:tcPr>
          <w:p w:rsidR="001F6A67" w:rsidRDefault="00AA76CD">
            <w:pPr>
              <w:spacing w:before="29" w:line="288" w:lineRule="auto"/>
              <w:jc w:val="right"/>
              <w:rPr>
                <w:color w:val="000000"/>
                <w:sz w:val="24"/>
              </w:rPr>
            </w:pPr>
            <w:r>
              <w:rPr>
                <w:color w:val="000000"/>
                <w:sz w:val="24"/>
              </w:rPr>
              <w:t>629,868.19</w:t>
            </w:r>
          </w:p>
        </w:tc>
      </w:tr>
      <w:tr w:rsidR="001F6A67">
        <w:tc>
          <w:tcPr>
            <w:tcW w:w="3420" w:type="dxa"/>
            <w:vAlign w:val="center"/>
          </w:tcPr>
          <w:p w:rsidR="001F6A67" w:rsidRDefault="00AA76CD">
            <w:pPr>
              <w:spacing w:before="29" w:line="288" w:lineRule="auto"/>
              <w:rPr>
                <w:color w:val="000000"/>
                <w:sz w:val="24"/>
              </w:rPr>
            </w:pPr>
            <w:r>
              <w:rPr>
                <w:rFonts w:hint="eastAsia"/>
                <w:color w:val="000000"/>
                <w:sz w:val="24"/>
              </w:rPr>
              <w:t>其中：存款利息收入</w:t>
            </w:r>
          </w:p>
        </w:tc>
        <w:tc>
          <w:tcPr>
            <w:tcW w:w="1080" w:type="dxa"/>
            <w:vAlign w:val="center"/>
          </w:tcPr>
          <w:p w:rsidR="001F6A67" w:rsidRDefault="00AA76CD">
            <w:pPr>
              <w:widowControl/>
              <w:autoSpaceDE w:val="0"/>
              <w:autoSpaceDN w:val="0"/>
              <w:ind w:right="-15"/>
              <w:jc w:val="center"/>
              <w:textAlignment w:val="bottom"/>
              <w:rPr>
                <w:color w:val="000000"/>
                <w:sz w:val="24"/>
              </w:rPr>
            </w:pPr>
            <w:r>
              <w:rPr>
                <w:rFonts w:hint="eastAsia"/>
                <w:color w:val="000000"/>
                <w:sz w:val="24"/>
              </w:rPr>
              <w:t>7.4.7.11</w:t>
            </w:r>
          </w:p>
        </w:tc>
        <w:tc>
          <w:tcPr>
            <w:tcW w:w="2250" w:type="dxa"/>
            <w:vAlign w:val="center"/>
          </w:tcPr>
          <w:p w:rsidR="001F6A67" w:rsidRDefault="00AA76CD">
            <w:pPr>
              <w:spacing w:before="29" w:line="288" w:lineRule="auto"/>
              <w:jc w:val="right"/>
              <w:rPr>
                <w:color w:val="000000"/>
                <w:sz w:val="24"/>
              </w:rPr>
            </w:pPr>
            <w:r>
              <w:rPr>
                <w:color w:val="000000"/>
                <w:sz w:val="24"/>
              </w:rPr>
              <w:t>314,484.07</w:t>
            </w:r>
          </w:p>
        </w:tc>
        <w:tc>
          <w:tcPr>
            <w:tcW w:w="2250" w:type="dxa"/>
            <w:vAlign w:val="center"/>
          </w:tcPr>
          <w:p w:rsidR="001F6A67" w:rsidRDefault="00AA76CD">
            <w:pPr>
              <w:spacing w:before="29" w:line="288" w:lineRule="auto"/>
              <w:jc w:val="right"/>
              <w:rPr>
                <w:color w:val="000000"/>
                <w:sz w:val="24"/>
              </w:rPr>
            </w:pPr>
            <w:r>
              <w:rPr>
                <w:color w:val="000000"/>
                <w:sz w:val="24"/>
              </w:rPr>
              <w:t>612,683.46</w:t>
            </w:r>
          </w:p>
        </w:tc>
      </w:tr>
      <w:tr w:rsidR="001F6A67">
        <w:tc>
          <w:tcPr>
            <w:tcW w:w="3420" w:type="dxa"/>
            <w:vAlign w:val="center"/>
          </w:tcPr>
          <w:p w:rsidR="001F6A67" w:rsidRDefault="00AA76CD">
            <w:pPr>
              <w:spacing w:before="29" w:line="288" w:lineRule="auto"/>
              <w:rPr>
                <w:color w:val="000000"/>
                <w:sz w:val="24"/>
              </w:rPr>
            </w:pPr>
            <w:r>
              <w:rPr>
                <w:rFonts w:hint="eastAsia"/>
                <w:color w:val="000000"/>
                <w:sz w:val="24"/>
              </w:rPr>
              <w:t>债券利息收入</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250" w:type="dxa"/>
            <w:vAlign w:val="center"/>
          </w:tcPr>
          <w:p w:rsidR="001F6A67" w:rsidRDefault="00AA76CD">
            <w:pPr>
              <w:spacing w:before="29" w:line="288" w:lineRule="auto"/>
              <w:jc w:val="right"/>
              <w:rPr>
                <w:color w:val="000000"/>
                <w:sz w:val="24"/>
              </w:rPr>
            </w:pPr>
            <w:r>
              <w:rPr>
                <w:color w:val="000000"/>
                <w:sz w:val="24"/>
              </w:rPr>
              <w:t>-</w:t>
            </w:r>
          </w:p>
        </w:tc>
        <w:tc>
          <w:tcPr>
            <w:tcW w:w="2250" w:type="dxa"/>
            <w:vAlign w:val="center"/>
          </w:tcPr>
          <w:p w:rsidR="001F6A67" w:rsidRDefault="00AA76CD">
            <w:pPr>
              <w:spacing w:before="29" w:line="288" w:lineRule="auto"/>
              <w:jc w:val="right"/>
              <w:rPr>
                <w:color w:val="000000"/>
                <w:sz w:val="24"/>
              </w:rPr>
            </w:pPr>
            <w:r>
              <w:rPr>
                <w:color w:val="000000"/>
                <w:sz w:val="24"/>
              </w:rPr>
              <w:t>17,184.73</w:t>
            </w:r>
          </w:p>
        </w:tc>
      </w:tr>
      <w:tr w:rsidR="001F6A67">
        <w:tc>
          <w:tcPr>
            <w:tcW w:w="3420" w:type="dxa"/>
            <w:vAlign w:val="center"/>
          </w:tcPr>
          <w:p w:rsidR="001F6A67" w:rsidRDefault="00AA76CD">
            <w:pPr>
              <w:spacing w:before="29" w:line="288" w:lineRule="auto"/>
              <w:rPr>
                <w:color w:val="000000"/>
                <w:sz w:val="24"/>
              </w:rPr>
            </w:pPr>
            <w:r>
              <w:rPr>
                <w:rFonts w:hint="eastAsia"/>
                <w:color w:val="000000"/>
                <w:sz w:val="24"/>
              </w:rPr>
              <w:t>资产支持证券利息收入</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250" w:type="dxa"/>
            <w:vAlign w:val="center"/>
          </w:tcPr>
          <w:p w:rsidR="001F6A67" w:rsidRDefault="00AA76CD">
            <w:pPr>
              <w:spacing w:before="29" w:line="288" w:lineRule="auto"/>
              <w:jc w:val="right"/>
              <w:rPr>
                <w:color w:val="000000"/>
                <w:sz w:val="24"/>
              </w:rPr>
            </w:pPr>
            <w:r>
              <w:rPr>
                <w:color w:val="000000"/>
                <w:sz w:val="24"/>
              </w:rPr>
              <w:t>-</w:t>
            </w:r>
          </w:p>
        </w:tc>
        <w:tc>
          <w:tcPr>
            <w:tcW w:w="2250" w:type="dxa"/>
            <w:vAlign w:val="center"/>
          </w:tcPr>
          <w:p w:rsidR="001F6A67" w:rsidRDefault="00AA76CD">
            <w:pPr>
              <w:spacing w:before="29" w:line="288" w:lineRule="auto"/>
              <w:jc w:val="right"/>
              <w:rPr>
                <w:color w:val="000000"/>
                <w:sz w:val="24"/>
              </w:rPr>
            </w:pPr>
            <w:r>
              <w:rPr>
                <w:color w:val="000000"/>
                <w:sz w:val="24"/>
              </w:rPr>
              <w:t>-</w:t>
            </w:r>
          </w:p>
        </w:tc>
      </w:tr>
      <w:tr w:rsidR="001F6A67">
        <w:tc>
          <w:tcPr>
            <w:tcW w:w="3420" w:type="dxa"/>
            <w:vAlign w:val="center"/>
          </w:tcPr>
          <w:p w:rsidR="001F6A67" w:rsidRDefault="00AA76CD">
            <w:pPr>
              <w:spacing w:before="29" w:line="288" w:lineRule="auto"/>
              <w:rPr>
                <w:color w:val="000000"/>
                <w:sz w:val="24"/>
              </w:rPr>
            </w:pPr>
            <w:r>
              <w:rPr>
                <w:rFonts w:hint="eastAsia"/>
                <w:color w:val="000000"/>
                <w:sz w:val="24"/>
              </w:rPr>
              <w:t>买入返售金融资产收入</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250" w:type="dxa"/>
            <w:vAlign w:val="center"/>
          </w:tcPr>
          <w:p w:rsidR="001F6A67" w:rsidRDefault="00AA76CD">
            <w:pPr>
              <w:spacing w:before="29" w:line="288" w:lineRule="auto"/>
              <w:jc w:val="right"/>
              <w:rPr>
                <w:color w:val="000000"/>
                <w:sz w:val="24"/>
              </w:rPr>
            </w:pPr>
            <w:r>
              <w:rPr>
                <w:color w:val="000000"/>
                <w:sz w:val="24"/>
              </w:rPr>
              <w:t>-</w:t>
            </w:r>
          </w:p>
        </w:tc>
        <w:tc>
          <w:tcPr>
            <w:tcW w:w="2250" w:type="dxa"/>
            <w:vAlign w:val="center"/>
          </w:tcPr>
          <w:p w:rsidR="001F6A67" w:rsidRDefault="00AA76CD">
            <w:pPr>
              <w:spacing w:before="29" w:line="288" w:lineRule="auto"/>
              <w:jc w:val="right"/>
              <w:rPr>
                <w:color w:val="000000"/>
                <w:sz w:val="24"/>
              </w:rPr>
            </w:pPr>
            <w:r>
              <w:rPr>
                <w:color w:val="000000"/>
                <w:sz w:val="24"/>
              </w:rPr>
              <w:t>-</w:t>
            </w:r>
          </w:p>
        </w:tc>
      </w:tr>
      <w:tr w:rsidR="001F6A67">
        <w:tc>
          <w:tcPr>
            <w:tcW w:w="3420" w:type="dxa"/>
            <w:vAlign w:val="center"/>
          </w:tcPr>
          <w:p w:rsidR="001F6A67" w:rsidRDefault="00AA76CD">
            <w:pPr>
              <w:spacing w:before="29" w:line="288" w:lineRule="auto"/>
              <w:rPr>
                <w:color w:val="000000"/>
                <w:sz w:val="24"/>
              </w:rPr>
            </w:pPr>
            <w:r>
              <w:rPr>
                <w:rFonts w:hint="eastAsia"/>
                <w:color w:val="000000"/>
                <w:sz w:val="24"/>
              </w:rPr>
              <w:t>其他利息收入</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250" w:type="dxa"/>
            <w:vAlign w:val="center"/>
          </w:tcPr>
          <w:p w:rsidR="001F6A67" w:rsidRDefault="00AA76CD">
            <w:pPr>
              <w:spacing w:before="29" w:line="288" w:lineRule="auto"/>
              <w:jc w:val="right"/>
              <w:rPr>
                <w:color w:val="000000"/>
                <w:sz w:val="24"/>
              </w:rPr>
            </w:pPr>
            <w:r>
              <w:rPr>
                <w:color w:val="000000"/>
                <w:sz w:val="24"/>
              </w:rPr>
              <w:t>-</w:t>
            </w:r>
          </w:p>
        </w:tc>
        <w:tc>
          <w:tcPr>
            <w:tcW w:w="2250" w:type="dxa"/>
            <w:vAlign w:val="center"/>
          </w:tcPr>
          <w:p w:rsidR="001F6A67" w:rsidRDefault="00AA76CD">
            <w:pPr>
              <w:spacing w:before="29" w:line="288" w:lineRule="auto"/>
              <w:jc w:val="right"/>
              <w:rPr>
                <w:color w:val="000000"/>
                <w:sz w:val="24"/>
              </w:rPr>
            </w:pPr>
            <w:r>
              <w:rPr>
                <w:color w:val="000000"/>
                <w:sz w:val="24"/>
              </w:rPr>
              <w:t>-</w:t>
            </w:r>
          </w:p>
        </w:tc>
      </w:tr>
      <w:tr w:rsidR="001F6A67">
        <w:tc>
          <w:tcPr>
            <w:tcW w:w="3420" w:type="dxa"/>
            <w:vAlign w:val="center"/>
          </w:tcPr>
          <w:p w:rsidR="001F6A67" w:rsidRDefault="00AA76CD">
            <w:pPr>
              <w:spacing w:before="29" w:line="288" w:lineRule="auto"/>
              <w:rPr>
                <w:color w:val="000000"/>
                <w:sz w:val="24"/>
              </w:rPr>
            </w:pPr>
            <w:r>
              <w:rPr>
                <w:color w:val="000000"/>
                <w:sz w:val="24"/>
              </w:rPr>
              <w:t>2.</w:t>
            </w:r>
            <w:r>
              <w:rPr>
                <w:rFonts w:hint="eastAsia"/>
                <w:color w:val="000000"/>
                <w:sz w:val="24"/>
              </w:rPr>
              <w:t>投资收益（损失以</w:t>
            </w:r>
            <w:r>
              <w:rPr>
                <w:color w:val="000000"/>
              </w:rPr>
              <w:t>“-”</w:t>
            </w:r>
            <w:r>
              <w:rPr>
                <w:rFonts w:hint="eastAsia"/>
                <w:color w:val="000000"/>
                <w:sz w:val="24"/>
              </w:rPr>
              <w:t>填列）</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250" w:type="dxa"/>
            <w:vAlign w:val="center"/>
          </w:tcPr>
          <w:p w:rsidR="001F6A67" w:rsidRDefault="00AA76CD">
            <w:pPr>
              <w:spacing w:before="29" w:line="288" w:lineRule="auto"/>
              <w:jc w:val="right"/>
              <w:rPr>
                <w:color w:val="000000"/>
                <w:sz w:val="24"/>
              </w:rPr>
            </w:pPr>
            <w:r>
              <w:rPr>
                <w:color w:val="000000"/>
                <w:sz w:val="24"/>
              </w:rPr>
              <w:t>223,250,820.04</w:t>
            </w:r>
          </w:p>
        </w:tc>
        <w:tc>
          <w:tcPr>
            <w:tcW w:w="2250" w:type="dxa"/>
            <w:vAlign w:val="center"/>
          </w:tcPr>
          <w:p w:rsidR="001F6A67" w:rsidRDefault="00AA76CD">
            <w:pPr>
              <w:spacing w:before="29" w:line="288" w:lineRule="auto"/>
              <w:jc w:val="right"/>
              <w:rPr>
                <w:color w:val="000000"/>
                <w:sz w:val="24"/>
              </w:rPr>
            </w:pPr>
            <w:r>
              <w:rPr>
                <w:color w:val="000000"/>
                <w:sz w:val="24"/>
              </w:rPr>
              <w:t>187,834,714.47</w:t>
            </w:r>
          </w:p>
        </w:tc>
      </w:tr>
      <w:tr w:rsidR="001F6A67">
        <w:tc>
          <w:tcPr>
            <w:tcW w:w="3420" w:type="dxa"/>
            <w:vAlign w:val="center"/>
          </w:tcPr>
          <w:p w:rsidR="001F6A67" w:rsidRDefault="00AA76CD">
            <w:pPr>
              <w:spacing w:before="29" w:line="288" w:lineRule="auto"/>
              <w:rPr>
                <w:color w:val="000000"/>
                <w:sz w:val="24"/>
              </w:rPr>
            </w:pPr>
            <w:r>
              <w:rPr>
                <w:rFonts w:hint="eastAsia"/>
                <w:color w:val="000000"/>
                <w:sz w:val="24"/>
              </w:rPr>
              <w:t>其中：股票投资收益</w:t>
            </w:r>
          </w:p>
        </w:tc>
        <w:tc>
          <w:tcPr>
            <w:tcW w:w="1080" w:type="dxa"/>
            <w:vAlign w:val="center"/>
          </w:tcPr>
          <w:p w:rsidR="001F6A67" w:rsidRDefault="00AA76CD">
            <w:pPr>
              <w:widowControl/>
              <w:autoSpaceDE w:val="0"/>
              <w:autoSpaceDN w:val="0"/>
              <w:ind w:right="-15"/>
              <w:jc w:val="center"/>
              <w:textAlignment w:val="bottom"/>
              <w:rPr>
                <w:color w:val="000000"/>
                <w:sz w:val="24"/>
              </w:rPr>
            </w:pPr>
            <w:r>
              <w:rPr>
                <w:rFonts w:hint="eastAsia"/>
                <w:color w:val="000000"/>
                <w:sz w:val="24"/>
              </w:rPr>
              <w:t>7.4.7.12</w:t>
            </w:r>
          </w:p>
        </w:tc>
        <w:tc>
          <w:tcPr>
            <w:tcW w:w="2250" w:type="dxa"/>
            <w:vAlign w:val="center"/>
          </w:tcPr>
          <w:p w:rsidR="001F6A67" w:rsidRDefault="00AA76CD">
            <w:pPr>
              <w:spacing w:before="29" w:line="288" w:lineRule="auto"/>
              <w:jc w:val="right"/>
              <w:rPr>
                <w:color w:val="000000"/>
                <w:sz w:val="24"/>
              </w:rPr>
            </w:pPr>
            <w:r>
              <w:rPr>
                <w:color w:val="000000"/>
                <w:sz w:val="24"/>
              </w:rPr>
              <w:t>218,437,766.90</w:t>
            </w:r>
          </w:p>
        </w:tc>
        <w:tc>
          <w:tcPr>
            <w:tcW w:w="2250" w:type="dxa"/>
            <w:vAlign w:val="center"/>
          </w:tcPr>
          <w:p w:rsidR="001F6A67" w:rsidRDefault="00AA76CD">
            <w:pPr>
              <w:spacing w:before="29" w:line="288" w:lineRule="auto"/>
              <w:jc w:val="right"/>
              <w:rPr>
                <w:color w:val="000000"/>
                <w:sz w:val="24"/>
              </w:rPr>
            </w:pPr>
            <w:r>
              <w:rPr>
                <w:color w:val="000000"/>
                <w:sz w:val="24"/>
              </w:rPr>
              <w:t>173,987,150.94</w:t>
            </w:r>
          </w:p>
        </w:tc>
      </w:tr>
      <w:tr w:rsidR="001F6A67">
        <w:tc>
          <w:tcPr>
            <w:tcW w:w="3420" w:type="dxa"/>
            <w:vAlign w:val="center"/>
          </w:tcPr>
          <w:p w:rsidR="001F6A67" w:rsidRDefault="00AA76CD">
            <w:pPr>
              <w:spacing w:before="29" w:line="288" w:lineRule="auto"/>
              <w:rPr>
                <w:color w:val="000000"/>
                <w:sz w:val="24"/>
              </w:rPr>
            </w:pPr>
            <w:r>
              <w:rPr>
                <w:rFonts w:hint="eastAsia"/>
                <w:color w:val="000000"/>
                <w:sz w:val="24"/>
              </w:rPr>
              <w:t>基金投资收益</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250" w:type="dxa"/>
            <w:vAlign w:val="center"/>
          </w:tcPr>
          <w:p w:rsidR="001F6A67" w:rsidRDefault="00AA76CD">
            <w:pPr>
              <w:spacing w:before="29" w:line="288" w:lineRule="auto"/>
              <w:jc w:val="right"/>
              <w:rPr>
                <w:color w:val="000000"/>
                <w:sz w:val="24"/>
              </w:rPr>
            </w:pPr>
            <w:r>
              <w:rPr>
                <w:color w:val="000000"/>
                <w:sz w:val="24"/>
              </w:rPr>
              <w:t>-</w:t>
            </w:r>
          </w:p>
        </w:tc>
        <w:tc>
          <w:tcPr>
            <w:tcW w:w="2250" w:type="dxa"/>
            <w:vAlign w:val="center"/>
          </w:tcPr>
          <w:p w:rsidR="001F6A67" w:rsidRDefault="00AA76CD">
            <w:pPr>
              <w:spacing w:before="29" w:line="288" w:lineRule="auto"/>
              <w:jc w:val="right"/>
              <w:rPr>
                <w:color w:val="000000"/>
                <w:sz w:val="24"/>
              </w:rPr>
            </w:pPr>
            <w:r>
              <w:rPr>
                <w:color w:val="000000"/>
                <w:sz w:val="24"/>
              </w:rPr>
              <w:t>-</w:t>
            </w:r>
          </w:p>
        </w:tc>
      </w:tr>
      <w:tr w:rsidR="001F6A67">
        <w:tc>
          <w:tcPr>
            <w:tcW w:w="3420" w:type="dxa"/>
            <w:vAlign w:val="center"/>
          </w:tcPr>
          <w:p w:rsidR="001F6A67" w:rsidRDefault="00AA76CD">
            <w:pPr>
              <w:spacing w:before="29" w:line="288" w:lineRule="auto"/>
              <w:rPr>
                <w:color w:val="000000"/>
                <w:sz w:val="24"/>
              </w:rPr>
            </w:pPr>
            <w:r>
              <w:rPr>
                <w:rFonts w:hint="eastAsia"/>
                <w:color w:val="000000"/>
                <w:sz w:val="24"/>
              </w:rPr>
              <w:t>债券投资收益</w:t>
            </w:r>
          </w:p>
        </w:tc>
        <w:tc>
          <w:tcPr>
            <w:tcW w:w="1080" w:type="dxa"/>
            <w:vAlign w:val="center"/>
          </w:tcPr>
          <w:p w:rsidR="001F6A67" w:rsidRDefault="00AA76CD">
            <w:pPr>
              <w:widowControl/>
              <w:autoSpaceDE w:val="0"/>
              <w:autoSpaceDN w:val="0"/>
              <w:ind w:right="-15"/>
              <w:jc w:val="center"/>
              <w:textAlignment w:val="bottom"/>
              <w:rPr>
                <w:color w:val="000000"/>
                <w:sz w:val="24"/>
              </w:rPr>
            </w:pPr>
            <w:r>
              <w:rPr>
                <w:rFonts w:hint="eastAsia"/>
                <w:color w:val="000000"/>
                <w:sz w:val="24"/>
              </w:rPr>
              <w:t>7.4.7.13</w:t>
            </w:r>
          </w:p>
        </w:tc>
        <w:tc>
          <w:tcPr>
            <w:tcW w:w="2250" w:type="dxa"/>
            <w:vAlign w:val="center"/>
          </w:tcPr>
          <w:p w:rsidR="001F6A67" w:rsidRDefault="00AA76CD">
            <w:pPr>
              <w:spacing w:before="29" w:line="288" w:lineRule="auto"/>
              <w:jc w:val="right"/>
              <w:rPr>
                <w:color w:val="000000"/>
                <w:sz w:val="24"/>
              </w:rPr>
            </w:pPr>
            <w:r>
              <w:rPr>
                <w:color w:val="000000"/>
                <w:sz w:val="24"/>
              </w:rPr>
              <w:t>-</w:t>
            </w:r>
          </w:p>
        </w:tc>
        <w:tc>
          <w:tcPr>
            <w:tcW w:w="2250" w:type="dxa"/>
            <w:vAlign w:val="center"/>
          </w:tcPr>
          <w:p w:rsidR="001F6A67" w:rsidRDefault="00AA76CD">
            <w:pPr>
              <w:spacing w:before="29" w:line="288" w:lineRule="auto"/>
              <w:jc w:val="right"/>
              <w:rPr>
                <w:color w:val="000000"/>
                <w:sz w:val="24"/>
              </w:rPr>
            </w:pPr>
            <w:r>
              <w:rPr>
                <w:color w:val="000000"/>
                <w:sz w:val="24"/>
              </w:rPr>
              <w:t>-36,320.00</w:t>
            </w:r>
          </w:p>
        </w:tc>
      </w:tr>
      <w:tr w:rsidR="001F6A67">
        <w:tc>
          <w:tcPr>
            <w:tcW w:w="3420" w:type="dxa"/>
            <w:vAlign w:val="center"/>
          </w:tcPr>
          <w:p w:rsidR="001F6A67" w:rsidRDefault="00AA76CD">
            <w:pPr>
              <w:spacing w:before="29" w:line="288" w:lineRule="auto"/>
              <w:rPr>
                <w:color w:val="000000"/>
                <w:sz w:val="24"/>
              </w:rPr>
            </w:pPr>
            <w:r>
              <w:rPr>
                <w:rFonts w:hint="eastAsia"/>
                <w:color w:val="000000"/>
                <w:sz w:val="24"/>
              </w:rPr>
              <w:t>资产支持证券投资收益</w:t>
            </w:r>
          </w:p>
        </w:tc>
        <w:tc>
          <w:tcPr>
            <w:tcW w:w="1080" w:type="dxa"/>
            <w:vAlign w:val="center"/>
          </w:tcPr>
          <w:p w:rsidR="001F6A67" w:rsidRDefault="00AA76CD">
            <w:pPr>
              <w:widowControl/>
              <w:autoSpaceDE w:val="0"/>
              <w:autoSpaceDN w:val="0"/>
              <w:ind w:right="-15"/>
              <w:jc w:val="center"/>
              <w:textAlignment w:val="bottom"/>
              <w:rPr>
                <w:color w:val="000000"/>
                <w:sz w:val="24"/>
              </w:rPr>
            </w:pPr>
            <w:r>
              <w:rPr>
                <w:rFonts w:hint="eastAsia"/>
                <w:color w:val="000000"/>
                <w:sz w:val="24"/>
              </w:rPr>
              <w:t>7.4.7.14</w:t>
            </w:r>
          </w:p>
        </w:tc>
        <w:tc>
          <w:tcPr>
            <w:tcW w:w="2250" w:type="dxa"/>
            <w:vAlign w:val="center"/>
          </w:tcPr>
          <w:p w:rsidR="001F6A67" w:rsidRDefault="00AA76CD">
            <w:pPr>
              <w:spacing w:before="29" w:line="288" w:lineRule="auto"/>
              <w:jc w:val="right"/>
              <w:rPr>
                <w:color w:val="000000"/>
                <w:sz w:val="24"/>
              </w:rPr>
            </w:pPr>
            <w:r>
              <w:rPr>
                <w:color w:val="000000"/>
                <w:sz w:val="24"/>
              </w:rPr>
              <w:t>-</w:t>
            </w:r>
          </w:p>
        </w:tc>
        <w:tc>
          <w:tcPr>
            <w:tcW w:w="2250" w:type="dxa"/>
            <w:vAlign w:val="center"/>
          </w:tcPr>
          <w:p w:rsidR="001F6A67" w:rsidRDefault="00AA76CD">
            <w:pPr>
              <w:spacing w:before="29" w:line="288" w:lineRule="auto"/>
              <w:jc w:val="right"/>
              <w:rPr>
                <w:color w:val="000000"/>
                <w:sz w:val="24"/>
              </w:rPr>
            </w:pPr>
            <w:r>
              <w:rPr>
                <w:color w:val="000000"/>
                <w:sz w:val="24"/>
              </w:rPr>
              <w:t>-</w:t>
            </w:r>
          </w:p>
        </w:tc>
      </w:tr>
      <w:tr w:rsidR="001F6A67">
        <w:tc>
          <w:tcPr>
            <w:tcW w:w="3420" w:type="dxa"/>
            <w:vAlign w:val="center"/>
          </w:tcPr>
          <w:p w:rsidR="001F6A67" w:rsidRDefault="00AA76CD">
            <w:pPr>
              <w:spacing w:before="29" w:line="288" w:lineRule="auto"/>
              <w:rPr>
                <w:color w:val="000000"/>
                <w:sz w:val="24"/>
              </w:rPr>
            </w:pPr>
            <w:r>
              <w:rPr>
                <w:rFonts w:hint="eastAsia"/>
                <w:color w:val="000000"/>
                <w:sz w:val="24"/>
              </w:rPr>
              <w:t>贵金属投资收益</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250" w:type="dxa"/>
            <w:vAlign w:val="center"/>
          </w:tcPr>
          <w:p w:rsidR="001F6A67" w:rsidRDefault="00AA76CD">
            <w:pPr>
              <w:spacing w:before="29" w:line="288" w:lineRule="auto"/>
              <w:jc w:val="right"/>
              <w:rPr>
                <w:color w:val="000000"/>
                <w:sz w:val="24"/>
              </w:rPr>
            </w:pPr>
            <w:r>
              <w:rPr>
                <w:rFonts w:hint="eastAsia"/>
                <w:color w:val="000000"/>
                <w:sz w:val="24"/>
              </w:rPr>
              <w:t>-</w:t>
            </w:r>
          </w:p>
        </w:tc>
        <w:tc>
          <w:tcPr>
            <w:tcW w:w="2250" w:type="dxa"/>
            <w:vAlign w:val="center"/>
          </w:tcPr>
          <w:p w:rsidR="001F6A67" w:rsidRDefault="00AA76CD">
            <w:pPr>
              <w:spacing w:before="29" w:line="288" w:lineRule="auto"/>
              <w:jc w:val="right"/>
              <w:rPr>
                <w:color w:val="000000"/>
                <w:sz w:val="24"/>
              </w:rPr>
            </w:pPr>
            <w:r>
              <w:rPr>
                <w:rFonts w:hint="eastAsia"/>
                <w:color w:val="000000"/>
                <w:sz w:val="24"/>
              </w:rPr>
              <w:t>-</w:t>
            </w:r>
          </w:p>
        </w:tc>
      </w:tr>
      <w:tr w:rsidR="001F6A67">
        <w:tc>
          <w:tcPr>
            <w:tcW w:w="3420" w:type="dxa"/>
            <w:vAlign w:val="center"/>
          </w:tcPr>
          <w:p w:rsidR="001F6A67" w:rsidRDefault="00AA76CD">
            <w:pPr>
              <w:spacing w:before="29" w:line="288" w:lineRule="auto"/>
              <w:rPr>
                <w:color w:val="000000"/>
                <w:sz w:val="24"/>
              </w:rPr>
            </w:pPr>
            <w:r>
              <w:rPr>
                <w:rFonts w:hint="eastAsia"/>
                <w:color w:val="000000"/>
                <w:sz w:val="24"/>
              </w:rPr>
              <w:t>衍生工具收益</w:t>
            </w:r>
          </w:p>
        </w:tc>
        <w:tc>
          <w:tcPr>
            <w:tcW w:w="1080" w:type="dxa"/>
            <w:vAlign w:val="center"/>
          </w:tcPr>
          <w:p w:rsidR="001F6A67" w:rsidRDefault="00AA76CD">
            <w:pPr>
              <w:widowControl/>
              <w:autoSpaceDE w:val="0"/>
              <w:autoSpaceDN w:val="0"/>
              <w:ind w:right="-15"/>
              <w:jc w:val="center"/>
              <w:textAlignment w:val="bottom"/>
              <w:rPr>
                <w:color w:val="000000"/>
                <w:sz w:val="24"/>
              </w:rPr>
            </w:pPr>
            <w:r>
              <w:rPr>
                <w:rFonts w:hint="eastAsia"/>
                <w:color w:val="000000"/>
                <w:sz w:val="24"/>
              </w:rPr>
              <w:t>7.4.7.15</w:t>
            </w:r>
          </w:p>
        </w:tc>
        <w:tc>
          <w:tcPr>
            <w:tcW w:w="2250" w:type="dxa"/>
            <w:vAlign w:val="center"/>
          </w:tcPr>
          <w:p w:rsidR="001F6A67" w:rsidRDefault="00AA76CD">
            <w:pPr>
              <w:spacing w:before="29" w:line="288" w:lineRule="auto"/>
              <w:jc w:val="right"/>
              <w:rPr>
                <w:color w:val="000000"/>
                <w:sz w:val="24"/>
              </w:rPr>
            </w:pPr>
            <w:r>
              <w:rPr>
                <w:color w:val="000000"/>
                <w:sz w:val="24"/>
              </w:rPr>
              <w:t>-</w:t>
            </w:r>
          </w:p>
        </w:tc>
        <w:tc>
          <w:tcPr>
            <w:tcW w:w="2250" w:type="dxa"/>
            <w:vAlign w:val="center"/>
          </w:tcPr>
          <w:p w:rsidR="001F6A67" w:rsidRDefault="00AA76CD">
            <w:pPr>
              <w:spacing w:before="29" w:line="288" w:lineRule="auto"/>
              <w:jc w:val="right"/>
              <w:rPr>
                <w:color w:val="000000"/>
                <w:sz w:val="24"/>
              </w:rPr>
            </w:pPr>
            <w:r>
              <w:rPr>
                <w:color w:val="000000"/>
                <w:sz w:val="24"/>
              </w:rPr>
              <w:t>-</w:t>
            </w:r>
          </w:p>
        </w:tc>
      </w:tr>
      <w:tr w:rsidR="001F6A67">
        <w:tc>
          <w:tcPr>
            <w:tcW w:w="3420" w:type="dxa"/>
            <w:vAlign w:val="center"/>
          </w:tcPr>
          <w:p w:rsidR="001F6A67" w:rsidRDefault="00AA76CD">
            <w:pPr>
              <w:spacing w:before="29" w:line="288" w:lineRule="auto"/>
              <w:rPr>
                <w:color w:val="000000"/>
                <w:sz w:val="24"/>
              </w:rPr>
            </w:pPr>
            <w:r>
              <w:rPr>
                <w:rFonts w:hint="eastAsia"/>
                <w:color w:val="000000"/>
                <w:sz w:val="24"/>
              </w:rPr>
              <w:t>股利收益</w:t>
            </w:r>
          </w:p>
        </w:tc>
        <w:tc>
          <w:tcPr>
            <w:tcW w:w="1080" w:type="dxa"/>
            <w:vAlign w:val="center"/>
          </w:tcPr>
          <w:p w:rsidR="001F6A67" w:rsidRDefault="00AA76CD">
            <w:pPr>
              <w:widowControl/>
              <w:autoSpaceDE w:val="0"/>
              <w:autoSpaceDN w:val="0"/>
              <w:ind w:right="-15"/>
              <w:jc w:val="center"/>
              <w:textAlignment w:val="bottom"/>
              <w:rPr>
                <w:color w:val="000000"/>
                <w:sz w:val="24"/>
              </w:rPr>
            </w:pPr>
            <w:r>
              <w:rPr>
                <w:rFonts w:hint="eastAsia"/>
                <w:color w:val="000000"/>
                <w:sz w:val="24"/>
              </w:rPr>
              <w:t>7.4.7.16</w:t>
            </w:r>
          </w:p>
        </w:tc>
        <w:tc>
          <w:tcPr>
            <w:tcW w:w="2250" w:type="dxa"/>
            <w:vAlign w:val="center"/>
          </w:tcPr>
          <w:p w:rsidR="001F6A67" w:rsidRDefault="00AA76CD">
            <w:pPr>
              <w:spacing w:before="29" w:line="288" w:lineRule="auto"/>
              <w:jc w:val="right"/>
              <w:rPr>
                <w:color w:val="000000"/>
                <w:sz w:val="24"/>
              </w:rPr>
            </w:pPr>
            <w:r>
              <w:rPr>
                <w:color w:val="000000"/>
                <w:sz w:val="24"/>
              </w:rPr>
              <w:t>4,813,053.14</w:t>
            </w:r>
          </w:p>
        </w:tc>
        <w:tc>
          <w:tcPr>
            <w:tcW w:w="2250" w:type="dxa"/>
            <w:vAlign w:val="center"/>
          </w:tcPr>
          <w:p w:rsidR="001F6A67" w:rsidRDefault="00AA76CD">
            <w:pPr>
              <w:spacing w:before="29" w:line="288" w:lineRule="auto"/>
              <w:jc w:val="right"/>
              <w:rPr>
                <w:color w:val="000000"/>
                <w:sz w:val="24"/>
              </w:rPr>
            </w:pPr>
            <w:r>
              <w:rPr>
                <w:color w:val="000000"/>
                <w:sz w:val="24"/>
              </w:rPr>
              <w:t>13,883,883.53</w:t>
            </w:r>
          </w:p>
        </w:tc>
      </w:tr>
      <w:tr w:rsidR="001F6A67">
        <w:tc>
          <w:tcPr>
            <w:tcW w:w="3420" w:type="dxa"/>
            <w:vAlign w:val="center"/>
          </w:tcPr>
          <w:p w:rsidR="001F6A67" w:rsidRDefault="00AA76CD">
            <w:pPr>
              <w:spacing w:before="29" w:line="288" w:lineRule="auto"/>
              <w:rPr>
                <w:color w:val="000000"/>
                <w:sz w:val="24"/>
              </w:rPr>
            </w:pPr>
            <w:r>
              <w:rPr>
                <w:color w:val="000000"/>
                <w:sz w:val="24"/>
              </w:rPr>
              <w:t>3.</w:t>
            </w:r>
            <w:r>
              <w:rPr>
                <w:rFonts w:hint="eastAsia"/>
                <w:color w:val="000000"/>
                <w:sz w:val="24"/>
              </w:rPr>
              <w:t>公允价值变动收益（损失以</w:t>
            </w:r>
            <w:r>
              <w:rPr>
                <w:color w:val="000000"/>
                <w:sz w:val="24"/>
              </w:rPr>
              <w:t>“-”</w:t>
            </w:r>
            <w:r>
              <w:rPr>
                <w:rFonts w:hint="eastAsia"/>
                <w:color w:val="000000"/>
                <w:sz w:val="24"/>
              </w:rPr>
              <w:t>号填列）</w:t>
            </w:r>
          </w:p>
        </w:tc>
        <w:tc>
          <w:tcPr>
            <w:tcW w:w="1080" w:type="dxa"/>
            <w:vAlign w:val="center"/>
          </w:tcPr>
          <w:p w:rsidR="001F6A67" w:rsidRDefault="00AA76CD">
            <w:pPr>
              <w:widowControl/>
              <w:autoSpaceDE w:val="0"/>
              <w:autoSpaceDN w:val="0"/>
              <w:ind w:right="-15"/>
              <w:jc w:val="center"/>
              <w:textAlignment w:val="bottom"/>
              <w:rPr>
                <w:color w:val="000000"/>
                <w:sz w:val="24"/>
              </w:rPr>
            </w:pPr>
            <w:r>
              <w:rPr>
                <w:rFonts w:hint="eastAsia"/>
                <w:color w:val="000000"/>
                <w:sz w:val="24"/>
              </w:rPr>
              <w:t>7.4.7.17</w:t>
            </w:r>
          </w:p>
        </w:tc>
        <w:tc>
          <w:tcPr>
            <w:tcW w:w="2250" w:type="dxa"/>
            <w:vAlign w:val="center"/>
          </w:tcPr>
          <w:p w:rsidR="001F6A67" w:rsidRDefault="00AA76CD">
            <w:pPr>
              <w:spacing w:before="29" w:line="288" w:lineRule="auto"/>
              <w:jc w:val="right"/>
              <w:rPr>
                <w:color w:val="000000"/>
                <w:sz w:val="24"/>
              </w:rPr>
            </w:pPr>
            <w:r>
              <w:rPr>
                <w:color w:val="000000"/>
                <w:sz w:val="24"/>
              </w:rPr>
              <w:t>173,298,774.66</w:t>
            </w:r>
          </w:p>
        </w:tc>
        <w:tc>
          <w:tcPr>
            <w:tcW w:w="2250" w:type="dxa"/>
            <w:vAlign w:val="center"/>
          </w:tcPr>
          <w:p w:rsidR="001F6A67" w:rsidRDefault="00AA76CD">
            <w:pPr>
              <w:spacing w:before="29" w:line="288" w:lineRule="auto"/>
              <w:jc w:val="right"/>
              <w:rPr>
                <w:color w:val="000000"/>
                <w:sz w:val="24"/>
              </w:rPr>
            </w:pPr>
            <w:r>
              <w:rPr>
                <w:color w:val="000000"/>
                <w:sz w:val="24"/>
              </w:rPr>
              <w:t>83,447,755.75</w:t>
            </w:r>
          </w:p>
        </w:tc>
      </w:tr>
      <w:tr w:rsidR="001F6A67">
        <w:tc>
          <w:tcPr>
            <w:tcW w:w="3420" w:type="dxa"/>
            <w:vAlign w:val="center"/>
          </w:tcPr>
          <w:p w:rsidR="001F6A67" w:rsidRDefault="00AA76CD">
            <w:pPr>
              <w:spacing w:before="29" w:line="288" w:lineRule="auto"/>
              <w:rPr>
                <w:color w:val="000000"/>
                <w:sz w:val="24"/>
              </w:rPr>
            </w:pPr>
            <w:r>
              <w:rPr>
                <w:color w:val="000000"/>
                <w:sz w:val="24"/>
              </w:rPr>
              <w:t>4.</w:t>
            </w:r>
            <w:r>
              <w:rPr>
                <w:rFonts w:hint="eastAsia"/>
                <w:color w:val="000000"/>
                <w:sz w:val="24"/>
              </w:rPr>
              <w:t>汇兑收益（损失以</w:t>
            </w:r>
            <w:r>
              <w:rPr>
                <w:color w:val="000000"/>
                <w:sz w:val="24"/>
              </w:rPr>
              <w:t>“-”</w:t>
            </w:r>
            <w:r>
              <w:rPr>
                <w:rFonts w:hint="eastAsia"/>
                <w:color w:val="000000"/>
                <w:sz w:val="24"/>
              </w:rPr>
              <w:t>号填列）</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250" w:type="dxa"/>
            <w:vAlign w:val="center"/>
          </w:tcPr>
          <w:p w:rsidR="001F6A67" w:rsidRDefault="00AA76CD">
            <w:pPr>
              <w:spacing w:before="29" w:line="288" w:lineRule="auto"/>
              <w:jc w:val="right"/>
              <w:rPr>
                <w:color w:val="000000"/>
                <w:sz w:val="24"/>
              </w:rPr>
            </w:pPr>
            <w:r>
              <w:rPr>
                <w:color w:val="000000"/>
                <w:sz w:val="24"/>
              </w:rPr>
              <w:t>-</w:t>
            </w:r>
          </w:p>
        </w:tc>
        <w:tc>
          <w:tcPr>
            <w:tcW w:w="2250" w:type="dxa"/>
            <w:vAlign w:val="center"/>
          </w:tcPr>
          <w:p w:rsidR="001F6A67" w:rsidRDefault="00AA76CD">
            <w:pPr>
              <w:spacing w:before="29" w:line="288" w:lineRule="auto"/>
              <w:jc w:val="right"/>
              <w:rPr>
                <w:color w:val="000000"/>
                <w:sz w:val="24"/>
              </w:rPr>
            </w:pPr>
            <w:r>
              <w:rPr>
                <w:color w:val="000000"/>
                <w:sz w:val="24"/>
              </w:rPr>
              <w:t>-</w:t>
            </w:r>
          </w:p>
        </w:tc>
      </w:tr>
      <w:tr w:rsidR="001F6A67">
        <w:tc>
          <w:tcPr>
            <w:tcW w:w="3420" w:type="dxa"/>
            <w:vAlign w:val="center"/>
          </w:tcPr>
          <w:p w:rsidR="001F6A67" w:rsidRDefault="00AA76CD">
            <w:pPr>
              <w:spacing w:before="29" w:line="288" w:lineRule="auto"/>
              <w:rPr>
                <w:color w:val="000000"/>
                <w:sz w:val="24"/>
              </w:rPr>
            </w:pPr>
            <w:r>
              <w:rPr>
                <w:color w:val="000000"/>
                <w:sz w:val="24"/>
              </w:rPr>
              <w:t>5.</w:t>
            </w:r>
            <w:r>
              <w:rPr>
                <w:rFonts w:hint="eastAsia"/>
                <w:color w:val="000000"/>
                <w:sz w:val="24"/>
              </w:rPr>
              <w:t>其他收入（损失以</w:t>
            </w:r>
            <w:r>
              <w:rPr>
                <w:color w:val="000000"/>
                <w:sz w:val="24"/>
              </w:rPr>
              <w:t>“-”</w:t>
            </w:r>
            <w:r>
              <w:rPr>
                <w:rFonts w:hint="eastAsia"/>
                <w:color w:val="000000"/>
                <w:sz w:val="24"/>
              </w:rPr>
              <w:t>号填列）</w:t>
            </w:r>
          </w:p>
        </w:tc>
        <w:tc>
          <w:tcPr>
            <w:tcW w:w="1080" w:type="dxa"/>
            <w:vAlign w:val="center"/>
          </w:tcPr>
          <w:p w:rsidR="001F6A67" w:rsidRDefault="00AA76CD">
            <w:pPr>
              <w:widowControl/>
              <w:autoSpaceDE w:val="0"/>
              <w:autoSpaceDN w:val="0"/>
              <w:ind w:right="-15"/>
              <w:jc w:val="center"/>
              <w:textAlignment w:val="bottom"/>
              <w:rPr>
                <w:color w:val="000000"/>
                <w:sz w:val="24"/>
              </w:rPr>
            </w:pPr>
            <w:r>
              <w:rPr>
                <w:rFonts w:hint="eastAsia"/>
                <w:color w:val="000000"/>
                <w:sz w:val="24"/>
              </w:rPr>
              <w:t>7.4.7.18</w:t>
            </w:r>
          </w:p>
        </w:tc>
        <w:tc>
          <w:tcPr>
            <w:tcW w:w="2250" w:type="dxa"/>
            <w:vAlign w:val="center"/>
          </w:tcPr>
          <w:p w:rsidR="001F6A67" w:rsidRDefault="00AA76CD">
            <w:pPr>
              <w:spacing w:before="29" w:line="288" w:lineRule="auto"/>
              <w:jc w:val="right"/>
              <w:rPr>
                <w:color w:val="000000"/>
                <w:sz w:val="24"/>
              </w:rPr>
            </w:pPr>
            <w:r>
              <w:rPr>
                <w:color w:val="000000"/>
                <w:sz w:val="24"/>
              </w:rPr>
              <w:t>4,653,515.78</w:t>
            </w:r>
          </w:p>
        </w:tc>
        <w:tc>
          <w:tcPr>
            <w:tcW w:w="2250" w:type="dxa"/>
            <w:vAlign w:val="center"/>
          </w:tcPr>
          <w:p w:rsidR="001F6A67" w:rsidRDefault="00AA76CD">
            <w:pPr>
              <w:spacing w:before="29" w:line="288" w:lineRule="auto"/>
              <w:jc w:val="right"/>
              <w:rPr>
                <w:color w:val="000000"/>
                <w:sz w:val="24"/>
              </w:rPr>
            </w:pPr>
            <w:r>
              <w:rPr>
                <w:color w:val="000000"/>
                <w:sz w:val="24"/>
              </w:rPr>
              <w:t>4,057,639.43</w:t>
            </w:r>
          </w:p>
        </w:tc>
      </w:tr>
      <w:tr w:rsidR="001F6A67">
        <w:tc>
          <w:tcPr>
            <w:tcW w:w="3420" w:type="dxa"/>
            <w:vAlign w:val="center"/>
          </w:tcPr>
          <w:p w:rsidR="001F6A67" w:rsidRDefault="00AA76CD">
            <w:pPr>
              <w:spacing w:before="29" w:line="288" w:lineRule="auto"/>
              <w:rPr>
                <w:rFonts w:asciiTheme="minorEastAsia" w:eastAsiaTheme="minorEastAsia" w:hAnsiTheme="minorEastAsia"/>
                <w:b/>
                <w:color w:val="000000"/>
                <w:szCs w:val="21"/>
              </w:rPr>
            </w:pPr>
            <w:r>
              <w:rPr>
                <w:rFonts w:hint="eastAsia"/>
                <w:b/>
                <w:color w:val="000000"/>
                <w:sz w:val="24"/>
              </w:rPr>
              <w:t>减：二、费用</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250" w:type="dxa"/>
            <w:vAlign w:val="center"/>
          </w:tcPr>
          <w:p w:rsidR="001F6A67" w:rsidRDefault="00AA76CD">
            <w:pPr>
              <w:spacing w:before="29" w:line="288" w:lineRule="auto"/>
              <w:jc w:val="right"/>
              <w:rPr>
                <w:b/>
                <w:color w:val="000000"/>
                <w:sz w:val="24"/>
              </w:rPr>
            </w:pPr>
            <w:r>
              <w:rPr>
                <w:b/>
                <w:color w:val="000000"/>
                <w:sz w:val="24"/>
              </w:rPr>
              <w:t>13,693,981.48</w:t>
            </w:r>
          </w:p>
        </w:tc>
        <w:tc>
          <w:tcPr>
            <w:tcW w:w="2250" w:type="dxa"/>
            <w:vAlign w:val="center"/>
          </w:tcPr>
          <w:p w:rsidR="001F6A67" w:rsidRDefault="00AA76CD">
            <w:pPr>
              <w:spacing w:before="29" w:line="288" w:lineRule="auto"/>
              <w:jc w:val="right"/>
              <w:rPr>
                <w:b/>
                <w:color w:val="000000"/>
                <w:sz w:val="24"/>
              </w:rPr>
            </w:pPr>
            <w:r>
              <w:rPr>
                <w:b/>
                <w:color w:val="000000"/>
                <w:sz w:val="24"/>
              </w:rPr>
              <w:t>21,782,976.05</w:t>
            </w:r>
          </w:p>
        </w:tc>
      </w:tr>
      <w:tr w:rsidR="001F6A67">
        <w:tc>
          <w:tcPr>
            <w:tcW w:w="3420" w:type="dxa"/>
            <w:vAlign w:val="center"/>
          </w:tcPr>
          <w:p w:rsidR="001F6A67" w:rsidRDefault="00AA76CD">
            <w:pPr>
              <w:spacing w:before="29" w:line="288" w:lineRule="auto"/>
              <w:rPr>
                <w:color w:val="000000"/>
                <w:sz w:val="24"/>
              </w:rPr>
            </w:pPr>
            <w:r>
              <w:rPr>
                <w:color w:val="000000"/>
                <w:sz w:val="24"/>
              </w:rPr>
              <w:t>1</w:t>
            </w:r>
            <w:r>
              <w:rPr>
                <w:rFonts w:hint="eastAsia"/>
                <w:color w:val="000000"/>
                <w:sz w:val="24"/>
              </w:rPr>
              <w:t>．管理人报酬</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250" w:type="dxa"/>
            <w:vAlign w:val="center"/>
          </w:tcPr>
          <w:p w:rsidR="001F6A67" w:rsidRDefault="00AA76CD">
            <w:pPr>
              <w:spacing w:before="29" w:line="288" w:lineRule="auto"/>
              <w:jc w:val="right"/>
              <w:rPr>
                <w:color w:val="000000"/>
                <w:sz w:val="24"/>
              </w:rPr>
            </w:pPr>
            <w:r>
              <w:rPr>
                <w:color w:val="000000"/>
                <w:sz w:val="24"/>
              </w:rPr>
              <w:t>7,359,172.32</w:t>
            </w:r>
          </w:p>
        </w:tc>
        <w:tc>
          <w:tcPr>
            <w:tcW w:w="2250" w:type="dxa"/>
            <w:vAlign w:val="center"/>
          </w:tcPr>
          <w:p w:rsidR="001F6A67" w:rsidRDefault="00AA76CD">
            <w:pPr>
              <w:spacing w:before="29" w:line="288" w:lineRule="auto"/>
              <w:jc w:val="right"/>
              <w:rPr>
                <w:color w:val="000000"/>
                <w:sz w:val="24"/>
              </w:rPr>
            </w:pPr>
            <w:r>
              <w:rPr>
                <w:color w:val="000000"/>
                <w:sz w:val="24"/>
              </w:rPr>
              <w:t>11,865,331.23</w:t>
            </w:r>
          </w:p>
        </w:tc>
      </w:tr>
      <w:tr w:rsidR="001F6A67">
        <w:tc>
          <w:tcPr>
            <w:tcW w:w="3420" w:type="dxa"/>
            <w:vAlign w:val="center"/>
          </w:tcPr>
          <w:p w:rsidR="001F6A67" w:rsidRDefault="00AA76CD">
            <w:pPr>
              <w:spacing w:before="29" w:line="288" w:lineRule="auto"/>
              <w:rPr>
                <w:color w:val="000000"/>
                <w:sz w:val="24"/>
              </w:rPr>
            </w:pPr>
            <w:r>
              <w:rPr>
                <w:color w:val="000000"/>
                <w:sz w:val="24"/>
              </w:rPr>
              <w:t>2</w:t>
            </w:r>
            <w:r>
              <w:rPr>
                <w:rFonts w:hint="eastAsia"/>
                <w:color w:val="000000"/>
                <w:sz w:val="24"/>
              </w:rPr>
              <w:t>．托管费</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250" w:type="dxa"/>
            <w:vAlign w:val="center"/>
          </w:tcPr>
          <w:p w:rsidR="001F6A67" w:rsidRDefault="00AA76CD">
            <w:pPr>
              <w:spacing w:before="29" w:line="288" w:lineRule="auto"/>
              <w:jc w:val="right"/>
              <w:rPr>
                <w:color w:val="000000"/>
                <w:sz w:val="24"/>
              </w:rPr>
            </w:pPr>
            <w:r>
              <w:rPr>
                <w:color w:val="000000"/>
                <w:sz w:val="24"/>
              </w:rPr>
              <w:t>1,226,528.72</w:t>
            </w:r>
          </w:p>
        </w:tc>
        <w:tc>
          <w:tcPr>
            <w:tcW w:w="2250" w:type="dxa"/>
            <w:vAlign w:val="center"/>
          </w:tcPr>
          <w:p w:rsidR="001F6A67" w:rsidRDefault="00AA76CD">
            <w:pPr>
              <w:spacing w:before="29" w:line="288" w:lineRule="auto"/>
              <w:jc w:val="right"/>
              <w:rPr>
                <w:color w:val="000000"/>
                <w:sz w:val="24"/>
              </w:rPr>
            </w:pPr>
            <w:r>
              <w:rPr>
                <w:color w:val="000000"/>
                <w:sz w:val="24"/>
              </w:rPr>
              <w:t>1,977,555.18</w:t>
            </w:r>
          </w:p>
        </w:tc>
      </w:tr>
      <w:tr w:rsidR="001F6A67">
        <w:tc>
          <w:tcPr>
            <w:tcW w:w="3420" w:type="dxa"/>
            <w:vAlign w:val="center"/>
          </w:tcPr>
          <w:p w:rsidR="001F6A67" w:rsidRDefault="00AA76CD">
            <w:pPr>
              <w:spacing w:before="29" w:line="288" w:lineRule="auto"/>
              <w:rPr>
                <w:color w:val="000000"/>
                <w:sz w:val="24"/>
              </w:rPr>
            </w:pPr>
            <w:r>
              <w:rPr>
                <w:color w:val="000000"/>
                <w:sz w:val="24"/>
              </w:rPr>
              <w:t>3</w:t>
            </w:r>
            <w:r>
              <w:rPr>
                <w:rFonts w:hint="eastAsia"/>
                <w:color w:val="000000"/>
                <w:sz w:val="24"/>
              </w:rPr>
              <w:t>．销售服务费</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250" w:type="dxa"/>
            <w:vAlign w:val="center"/>
          </w:tcPr>
          <w:p w:rsidR="001F6A67" w:rsidRDefault="00AA76CD">
            <w:pPr>
              <w:spacing w:before="29" w:line="288" w:lineRule="auto"/>
              <w:jc w:val="right"/>
              <w:rPr>
                <w:color w:val="000000"/>
                <w:sz w:val="24"/>
              </w:rPr>
            </w:pPr>
            <w:r>
              <w:rPr>
                <w:color w:val="000000"/>
                <w:sz w:val="24"/>
              </w:rPr>
              <w:t>-</w:t>
            </w:r>
          </w:p>
        </w:tc>
        <w:tc>
          <w:tcPr>
            <w:tcW w:w="2250" w:type="dxa"/>
            <w:vAlign w:val="center"/>
          </w:tcPr>
          <w:p w:rsidR="001F6A67" w:rsidRDefault="00AA76CD">
            <w:pPr>
              <w:spacing w:before="29" w:line="288" w:lineRule="auto"/>
              <w:jc w:val="right"/>
              <w:rPr>
                <w:color w:val="000000"/>
                <w:sz w:val="24"/>
              </w:rPr>
            </w:pPr>
            <w:r>
              <w:rPr>
                <w:color w:val="000000"/>
                <w:sz w:val="24"/>
              </w:rPr>
              <w:t>-</w:t>
            </w:r>
          </w:p>
        </w:tc>
      </w:tr>
      <w:tr w:rsidR="001F6A67">
        <w:tc>
          <w:tcPr>
            <w:tcW w:w="3420" w:type="dxa"/>
            <w:vAlign w:val="center"/>
          </w:tcPr>
          <w:p w:rsidR="001F6A67" w:rsidRDefault="00AA76CD">
            <w:pPr>
              <w:spacing w:before="29" w:line="288" w:lineRule="auto"/>
              <w:rPr>
                <w:color w:val="000000"/>
                <w:sz w:val="24"/>
              </w:rPr>
            </w:pPr>
            <w:r>
              <w:rPr>
                <w:color w:val="000000"/>
                <w:sz w:val="24"/>
              </w:rPr>
              <w:t>4</w:t>
            </w:r>
            <w:r>
              <w:rPr>
                <w:rFonts w:hint="eastAsia"/>
                <w:color w:val="000000"/>
                <w:sz w:val="24"/>
              </w:rPr>
              <w:t>．交易费用</w:t>
            </w:r>
          </w:p>
        </w:tc>
        <w:tc>
          <w:tcPr>
            <w:tcW w:w="1080" w:type="dxa"/>
            <w:vAlign w:val="center"/>
          </w:tcPr>
          <w:p w:rsidR="001F6A67" w:rsidRDefault="00AA76CD">
            <w:pPr>
              <w:widowControl/>
              <w:autoSpaceDE w:val="0"/>
              <w:autoSpaceDN w:val="0"/>
              <w:ind w:right="-15"/>
              <w:jc w:val="center"/>
              <w:textAlignment w:val="bottom"/>
              <w:rPr>
                <w:color w:val="000000"/>
                <w:sz w:val="24"/>
              </w:rPr>
            </w:pPr>
            <w:r>
              <w:rPr>
                <w:rFonts w:hint="eastAsia"/>
                <w:color w:val="000000"/>
                <w:sz w:val="24"/>
              </w:rPr>
              <w:t>7.4.7.19</w:t>
            </w:r>
          </w:p>
        </w:tc>
        <w:tc>
          <w:tcPr>
            <w:tcW w:w="2250" w:type="dxa"/>
            <w:vAlign w:val="center"/>
          </w:tcPr>
          <w:p w:rsidR="001F6A67" w:rsidRDefault="00AA76CD">
            <w:pPr>
              <w:spacing w:before="29" w:line="288" w:lineRule="auto"/>
              <w:jc w:val="right"/>
              <w:rPr>
                <w:color w:val="000000"/>
                <w:sz w:val="24"/>
              </w:rPr>
            </w:pPr>
            <w:r>
              <w:rPr>
                <w:color w:val="000000"/>
                <w:sz w:val="24"/>
              </w:rPr>
              <w:t>4,906,430.42</w:t>
            </w:r>
          </w:p>
        </w:tc>
        <w:tc>
          <w:tcPr>
            <w:tcW w:w="2250" w:type="dxa"/>
            <w:vAlign w:val="center"/>
          </w:tcPr>
          <w:p w:rsidR="001F6A67" w:rsidRDefault="00AA76CD">
            <w:pPr>
              <w:spacing w:before="29" w:line="288" w:lineRule="auto"/>
              <w:jc w:val="right"/>
              <w:rPr>
                <w:color w:val="000000"/>
                <w:sz w:val="24"/>
              </w:rPr>
            </w:pPr>
            <w:r>
              <w:rPr>
                <w:color w:val="000000"/>
                <w:sz w:val="24"/>
              </w:rPr>
              <w:t>7,715,247.33</w:t>
            </w:r>
          </w:p>
        </w:tc>
      </w:tr>
      <w:tr w:rsidR="001F6A67">
        <w:tc>
          <w:tcPr>
            <w:tcW w:w="3420" w:type="dxa"/>
            <w:vAlign w:val="center"/>
          </w:tcPr>
          <w:p w:rsidR="001F6A67" w:rsidRDefault="00AA76CD">
            <w:pPr>
              <w:spacing w:before="29" w:line="288" w:lineRule="auto"/>
              <w:rPr>
                <w:color w:val="000000"/>
                <w:sz w:val="24"/>
              </w:rPr>
            </w:pPr>
            <w:r>
              <w:rPr>
                <w:color w:val="000000"/>
                <w:sz w:val="24"/>
              </w:rPr>
              <w:t>5</w:t>
            </w:r>
            <w:r>
              <w:rPr>
                <w:rFonts w:hint="eastAsia"/>
                <w:color w:val="000000"/>
                <w:sz w:val="24"/>
              </w:rPr>
              <w:t>．利息支出</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250" w:type="dxa"/>
            <w:vAlign w:val="center"/>
          </w:tcPr>
          <w:p w:rsidR="001F6A67" w:rsidRDefault="00AA76CD">
            <w:pPr>
              <w:spacing w:before="29" w:line="288" w:lineRule="auto"/>
              <w:jc w:val="right"/>
              <w:rPr>
                <w:color w:val="000000"/>
                <w:sz w:val="24"/>
              </w:rPr>
            </w:pPr>
            <w:r>
              <w:rPr>
                <w:color w:val="000000"/>
                <w:sz w:val="24"/>
              </w:rPr>
              <w:t>-</w:t>
            </w:r>
          </w:p>
        </w:tc>
        <w:tc>
          <w:tcPr>
            <w:tcW w:w="2250" w:type="dxa"/>
            <w:vAlign w:val="center"/>
          </w:tcPr>
          <w:p w:rsidR="001F6A67" w:rsidRDefault="00AA76CD">
            <w:pPr>
              <w:spacing w:before="29" w:line="288" w:lineRule="auto"/>
              <w:jc w:val="right"/>
              <w:rPr>
                <w:color w:val="000000"/>
                <w:sz w:val="24"/>
              </w:rPr>
            </w:pPr>
            <w:r>
              <w:rPr>
                <w:color w:val="000000"/>
                <w:sz w:val="24"/>
              </w:rPr>
              <w:t>-</w:t>
            </w:r>
          </w:p>
        </w:tc>
      </w:tr>
      <w:tr w:rsidR="001F6A67">
        <w:tc>
          <w:tcPr>
            <w:tcW w:w="3420" w:type="dxa"/>
            <w:vAlign w:val="center"/>
          </w:tcPr>
          <w:p w:rsidR="001F6A67" w:rsidRDefault="00AA76CD">
            <w:pPr>
              <w:spacing w:before="29" w:line="288" w:lineRule="auto"/>
              <w:rPr>
                <w:color w:val="000000"/>
                <w:sz w:val="24"/>
              </w:rPr>
            </w:pPr>
            <w:r>
              <w:rPr>
                <w:rFonts w:hint="eastAsia"/>
                <w:color w:val="000000"/>
                <w:sz w:val="24"/>
              </w:rPr>
              <w:t>其中：卖出回购金融资产支出</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250" w:type="dxa"/>
            <w:vAlign w:val="center"/>
          </w:tcPr>
          <w:p w:rsidR="001F6A67" w:rsidRDefault="00AA76CD">
            <w:pPr>
              <w:spacing w:before="29" w:line="288" w:lineRule="auto"/>
              <w:jc w:val="right"/>
              <w:rPr>
                <w:color w:val="000000"/>
                <w:sz w:val="24"/>
              </w:rPr>
            </w:pPr>
            <w:r>
              <w:rPr>
                <w:color w:val="000000"/>
                <w:sz w:val="24"/>
              </w:rPr>
              <w:t>-</w:t>
            </w:r>
          </w:p>
        </w:tc>
        <w:tc>
          <w:tcPr>
            <w:tcW w:w="2250" w:type="dxa"/>
            <w:vAlign w:val="center"/>
          </w:tcPr>
          <w:p w:rsidR="001F6A67" w:rsidRDefault="00AA76CD">
            <w:pPr>
              <w:spacing w:before="29" w:line="288" w:lineRule="auto"/>
              <w:jc w:val="right"/>
              <w:rPr>
                <w:color w:val="000000"/>
                <w:sz w:val="24"/>
              </w:rPr>
            </w:pPr>
            <w:r>
              <w:rPr>
                <w:color w:val="000000"/>
                <w:sz w:val="24"/>
              </w:rPr>
              <w:t>-</w:t>
            </w:r>
          </w:p>
        </w:tc>
      </w:tr>
      <w:tr w:rsidR="001F6A67">
        <w:tc>
          <w:tcPr>
            <w:tcW w:w="3420" w:type="dxa"/>
            <w:vAlign w:val="center"/>
          </w:tcPr>
          <w:p w:rsidR="001F6A67" w:rsidRDefault="00AA76CD">
            <w:pPr>
              <w:rPr>
                <w:rFonts w:eastAsiaTheme="minorEastAsia"/>
                <w:color w:val="000000"/>
                <w:sz w:val="24"/>
              </w:rPr>
            </w:pPr>
            <w:r>
              <w:rPr>
                <w:rFonts w:eastAsiaTheme="minorEastAsia" w:hint="eastAsia"/>
                <w:color w:val="000000"/>
                <w:sz w:val="24"/>
              </w:rPr>
              <w:t>6</w:t>
            </w:r>
            <w:r>
              <w:rPr>
                <w:rFonts w:eastAsiaTheme="minorEastAsia"/>
                <w:color w:val="000000"/>
                <w:sz w:val="24"/>
              </w:rPr>
              <w:t>．</w:t>
            </w:r>
            <w:r>
              <w:rPr>
                <w:rFonts w:eastAsiaTheme="minorEastAsia" w:hint="eastAsia"/>
                <w:color w:val="000000"/>
                <w:sz w:val="24"/>
              </w:rPr>
              <w:t>税金及附加</w:t>
            </w:r>
          </w:p>
        </w:tc>
        <w:tc>
          <w:tcPr>
            <w:tcW w:w="1080" w:type="dxa"/>
            <w:vAlign w:val="center"/>
          </w:tcPr>
          <w:p w:rsidR="001F6A67" w:rsidRDefault="001F6A67">
            <w:pPr>
              <w:pStyle w:val="af9"/>
              <w:jc w:val="center"/>
              <w:rPr>
                <w:rFonts w:ascii="Times New Roman" w:eastAsiaTheme="minorEastAsia" w:hAnsi="Times New Roman"/>
                <w:color w:val="000000"/>
              </w:rPr>
            </w:pPr>
          </w:p>
        </w:tc>
        <w:tc>
          <w:tcPr>
            <w:tcW w:w="2250" w:type="dxa"/>
            <w:vAlign w:val="bottom"/>
          </w:tcPr>
          <w:p w:rsidR="001F6A67" w:rsidRDefault="00AA76CD">
            <w:pPr>
              <w:jc w:val="right"/>
              <w:rPr>
                <w:rFonts w:eastAsiaTheme="minorEastAsia"/>
                <w:color w:val="000000"/>
                <w:sz w:val="24"/>
              </w:rPr>
            </w:pPr>
            <w:r>
              <w:rPr>
                <w:rFonts w:eastAsiaTheme="minorEastAsia"/>
                <w:color w:val="000000"/>
                <w:sz w:val="24"/>
              </w:rPr>
              <w:t>-</w:t>
            </w:r>
          </w:p>
        </w:tc>
        <w:tc>
          <w:tcPr>
            <w:tcW w:w="2250" w:type="dxa"/>
            <w:vAlign w:val="bottom"/>
          </w:tcPr>
          <w:p w:rsidR="001F6A67" w:rsidRDefault="00AA76CD">
            <w:pPr>
              <w:jc w:val="right"/>
              <w:rPr>
                <w:rFonts w:eastAsiaTheme="minorEastAsia"/>
                <w:color w:val="000000"/>
                <w:sz w:val="24"/>
              </w:rPr>
            </w:pPr>
            <w:r>
              <w:rPr>
                <w:rFonts w:eastAsiaTheme="minorEastAsia"/>
                <w:color w:val="000000"/>
                <w:sz w:val="24"/>
              </w:rPr>
              <w:t>-</w:t>
            </w:r>
          </w:p>
        </w:tc>
      </w:tr>
      <w:tr w:rsidR="001F6A67">
        <w:tc>
          <w:tcPr>
            <w:tcW w:w="3420" w:type="dxa"/>
            <w:vAlign w:val="center"/>
          </w:tcPr>
          <w:p w:rsidR="001F6A67" w:rsidRDefault="00AA76CD">
            <w:pPr>
              <w:spacing w:before="29" w:line="288" w:lineRule="auto"/>
              <w:rPr>
                <w:color w:val="000000"/>
                <w:sz w:val="24"/>
              </w:rPr>
            </w:pPr>
            <w:r>
              <w:rPr>
                <w:rFonts w:hint="eastAsia"/>
                <w:color w:val="000000"/>
                <w:sz w:val="24"/>
              </w:rPr>
              <w:t>7</w:t>
            </w:r>
            <w:r>
              <w:rPr>
                <w:rFonts w:hint="eastAsia"/>
                <w:color w:val="000000"/>
                <w:sz w:val="24"/>
              </w:rPr>
              <w:t>．其他费用</w:t>
            </w:r>
          </w:p>
        </w:tc>
        <w:tc>
          <w:tcPr>
            <w:tcW w:w="1080" w:type="dxa"/>
            <w:vAlign w:val="center"/>
          </w:tcPr>
          <w:p w:rsidR="001F6A67" w:rsidRDefault="00AA76CD">
            <w:pPr>
              <w:widowControl/>
              <w:autoSpaceDE w:val="0"/>
              <w:autoSpaceDN w:val="0"/>
              <w:ind w:right="-15"/>
              <w:jc w:val="center"/>
              <w:textAlignment w:val="bottom"/>
              <w:rPr>
                <w:color w:val="000000"/>
                <w:sz w:val="24"/>
              </w:rPr>
            </w:pPr>
            <w:r>
              <w:rPr>
                <w:rFonts w:hint="eastAsia"/>
                <w:color w:val="000000"/>
                <w:sz w:val="24"/>
              </w:rPr>
              <w:t>7.4.7.20</w:t>
            </w:r>
          </w:p>
        </w:tc>
        <w:tc>
          <w:tcPr>
            <w:tcW w:w="2250" w:type="dxa"/>
            <w:vAlign w:val="center"/>
          </w:tcPr>
          <w:p w:rsidR="001F6A67" w:rsidRDefault="00AA76CD">
            <w:pPr>
              <w:spacing w:before="29" w:line="288" w:lineRule="auto"/>
              <w:jc w:val="right"/>
              <w:rPr>
                <w:color w:val="000000"/>
                <w:sz w:val="24"/>
              </w:rPr>
            </w:pPr>
            <w:r>
              <w:rPr>
                <w:color w:val="000000"/>
                <w:sz w:val="24"/>
              </w:rPr>
              <w:t>201,850.02</w:t>
            </w:r>
          </w:p>
        </w:tc>
        <w:tc>
          <w:tcPr>
            <w:tcW w:w="2250" w:type="dxa"/>
            <w:vAlign w:val="center"/>
          </w:tcPr>
          <w:p w:rsidR="001F6A67" w:rsidRDefault="00AA76CD">
            <w:pPr>
              <w:spacing w:before="29" w:line="288" w:lineRule="auto"/>
              <w:jc w:val="right"/>
              <w:rPr>
                <w:color w:val="000000"/>
                <w:sz w:val="24"/>
              </w:rPr>
            </w:pPr>
            <w:r>
              <w:rPr>
                <w:color w:val="000000"/>
                <w:sz w:val="24"/>
              </w:rPr>
              <w:t>224,842.31</w:t>
            </w:r>
          </w:p>
        </w:tc>
      </w:tr>
      <w:tr w:rsidR="001F6A67">
        <w:tc>
          <w:tcPr>
            <w:tcW w:w="3420" w:type="dxa"/>
            <w:vAlign w:val="center"/>
          </w:tcPr>
          <w:p w:rsidR="001F6A67" w:rsidRDefault="00AA76CD">
            <w:pPr>
              <w:spacing w:before="29" w:line="288" w:lineRule="auto"/>
              <w:rPr>
                <w:rFonts w:asciiTheme="minorEastAsia" w:eastAsiaTheme="minorEastAsia" w:hAnsiTheme="minorEastAsia"/>
                <w:b/>
                <w:color w:val="000000"/>
                <w:szCs w:val="21"/>
              </w:rPr>
            </w:pPr>
            <w:r>
              <w:rPr>
                <w:rFonts w:hint="eastAsia"/>
                <w:b/>
                <w:color w:val="000000"/>
                <w:sz w:val="24"/>
              </w:rPr>
              <w:t>三、利润总额（亏损总额以</w:t>
            </w:r>
            <w:r>
              <w:rPr>
                <w:b/>
                <w:color w:val="000000"/>
                <w:sz w:val="24"/>
              </w:rPr>
              <w:t>“-”</w:t>
            </w:r>
            <w:r>
              <w:rPr>
                <w:rFonts w:hint="eastAsia"/>
                <w:b/>
                <w:color w:val="000000"/>
                <w:sz w:val="24"/>
              </w:rPr>
              <w:t>号填列）</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250" w:type="dxa"/>
            <w:vAlign w:val="center"/>
          </w:tcPr>
          <w:p w:rsidR="001F6A67" w:rsidRDefault="00AA76CD">
            <w:pPr>
              <w:spacing w:before="29" w:line="288" w:lineRule="auto"/>
              <w:jc w:val="right"/>
              <w:rPr>
                <w:b/>
                <w:color w:val="000000"/>
                <w:sz w:val="24"/>
              </w:rPr>
            </w:pPr>
            <w:r>
              <w:rPr>
                <w:b/>
                <w:color w:val="000000"/>
                <w:sz w:val="24"/>
              </w:rPr>
              <w:t>387,823,613.07</w:t>
            </w:r>
          </w:p>
        </w:tc>
        <w:tc>
          <w:tcPr>
            <w:tcW w:w="2250" w:type="dxa"/>
            <w:vAlign w:val="center"/>
          </w:tcPr>
          <w:p w:rsidR="001F6A67" w:rsidRDefault="00AA76CD">
            <w:pPr>
              <w:spacing w:before="29" w:line="288" w:lineRule="auto"/>
              <w:jc w:val="right"/>
              <w:rPr>
                <w:b/>
                <w:color w:val="000000"/>
                <w:sz w:val="24"/>
              </w:rPr>
            </w:pPr>
            <w:r>
              <w:rPr>
                <w:b/>
                <w:color w:val="000000"/>
                <w:sz w:val="24"/>
              </w:rPr>
              <w:t>254,187,001.79</w:t>
            </w:r>
          </w:p>
        </w:tc>
      </w:tr>
      <w:tr w:rsidR="001F6A67">
        <w:tc>
          <w:tcPr>
            <w:tcW w:w="3420" w:type="dxa"/>
            <w:vAlign w:val="center"/>
          </w:tcPr>
          <w:p w:rsidR="001F6A67" w:rsidRDefault="00AA76CD">
            <w:pPr>
              <w:spacing w:line="360" w:lineRule="auto"/>
              <w:rPr>
                <w:rFonts w:asciiTheme="minorEastAsia" w:eastAsiaTheme="minorEastAsia" w:hAnsiTheme="minorEastAsia"/>
                <w:b/>
                <w:color w:val="000000"/>
                <w:szCs w:val="21"/>
              </w:rPr>
            </w:pPr>
            <w:r>
              <w:rPr>
                <w:rFonts w:hint="eastAsia"/>
                <w:color w:val="000000"/>
                <w:sz w:val="24"/>
              </w:rPr>
              <w:t>减：所得税费用</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250" w:type="dxa"/>
            <w:vAlign w:val="center"/>
          </w:tcPr>
          <w:p w:rsidR="001F6A67" w:rsidRDefault="00AA76CD">
            <w:pPr>
              <w:spacing w:before="29" w:line="288" w:lineRule="auto"/>
              <w:jc w:val="right"/>
              <w:rPr>
                <w:color w:val="000000"/>
                <w:sz w:val="24"/>
              </w:rPr>
            </w:pPr>
            <w:r>
              <w:rPr>
                <w:color w:val="000000"/>
                <w:sz w:val="24"/>
              </w:rPr>
              <w:t>-</w:t>
            </w:r>
          </w:p>
        </w:tc>
        <w:tc>
          <w:tcPr>
            <w:tcW w:w="2250" w:type="dxa"/>
            <w:vAlign w:val="center"/>
          </w:tcPr>
          <w:p w:rsidR="001F6A67" w:rsidRDefault="00AA76CD">
            <w:pPr>
              <w:spacing w:before="29" w:line="288" w:lineRule="auto"/>
              <w:jc w:val="right"/>
              <w:rPr>
                <w:color w:val="000000"/>
                <w:sz w:val="24"/>
              </w:rPr>
            </w:pPr>
            <w:r>
              <w:rPr>
                <w:color w:val="000000"/>
                <w:sz w:val="24"/>
              </w:rPr>
              <w:t>-</w:t>
            </w:r>
          </w:p>
        </w:tc>
      </w:tr>
      <w:tr w:rsidR="001F6A67">
        <w:tc>
          <w:tcPr>
            <w:tcW w:w="3420" w:type="dxa"/>
            <w:vAlign w:val="center"/>
          </w:tcPr>
          <w:p w:rsidR="001F6A67" w:rsidRDefault="00AA76CD">
            <w:pPr>
              <w:spacing w:before="29" w:line="288" w:lineRule="auto"/>
              <w:rPr>
                <w:rFonts w:asciiTheme="minorEastAsia" w:eastAsiaTheme="minorEastAsia" w:hAnsiTheme="minorEastAsia"/>
                <w:b/>
                <w:color w:val="000000"/>
                <w:szCs w:val="21"/>
              </w:rPr>
            </w:pPr>
            <w:r>
              <w:rPr>
                <w:rFonts w:hint="eastAsia"/>
                <w:b/>
                <w:color w:val="000000"/>
                <w:sz w:val="24"/>
              </w:rPr>
              <w:t>四、净利润（净亏损以</w:t>
            </w:r>
            <w:r>
              <w:rPr>
                <w:b/>
                <w:color w:val="000000"/>
                <w:sz w:val="24"/>
              </w:rPr>
              <w:t>“-”</w:t>
            </w:r>
            <w:r>
              <w:rPr>
                <w:rFonts w:hint="eastAsia"/>
                <w:b/>
                <w:color w:val="000000"/>
                <w:sz w:val="24"/>
              </w:rPr>
              <w:t>号填列）</w:t>
            </w:r>
          </w:p>
        </w:tc>
        <w:tc>
          <w:tcPr>
            <w:tcW w:w="1080" w:type="dxa"/>
            <w:vAlign w:val="center"/>
          </w:tcPr>
          <w:p w:rsidR="001F6A67" w:rsidRDefault="001F6A67">
            <w:pPr>
              <w:widowControl/>
              <w:autoSpaceDE w:val="0"/>
              <w:autoSpaceDN w:val="0"/>
              <w:ind w:right="-15"/>
              <w:jc w:val="center"/>
              <w:textAlignment w:val="bottom"/>
              <w:rPr>
                <w:color w:val="000000"/>
                <w:sz w:val="24"/>
              </w:rPr>
            </w:pPr>
          </w:p>
        </w:tc>
        <w:tc>
          <w:tcPr>
            <w:tcW w:w="2250" w:type="dxa"/>
            <w:vAlign w:val="center"/>
          </w:tcPr>
          <w:p w:rsidR="001F6A67" w:rsidRDefault="00AA76CD">
            <w:pPr>
              <w:spacing w:before="29" w:line="288" w:lineRule="auto"/>
              <w:jc w:val="right"/>
              <w:rPr>
                <w:b/>
                <w:color w:val="000000"/>
                <w:sz w:val="24"/>
              </w:rPr>
            </w:pPr>
            <w:r>
              <w:rPr>
                <w:b/>
                <w:color w:val="000000"/>
                <w:sz w:val="24"/>
              </w:rPr>
              <w:t>387,823,613.07</w:t>
            </w:r>
          </w:p>
        </w:tc>
        <w:tc>
          <w:tcPr>
            <w:tcW w:w="2250" w:type="dxa"/>
            <w:vAlign w:val="center"/>
          </w:tcPr>
          <w:p w:rsidR="001F6A67" w:rsidRDefault="00AA76CD">
            <w:pPr>
              <w:spacing w:before="29" w:line="288" w:lineRule="auto"/>
              <w:jc w:val="right"/>
              <w:rPr>
                <w:b/>
                <w:color w:val="000000"/>
                <w:sz w:val="24"/>
              </w:rPr>
            </w:pPr>
            <w:r>
              <w:rPr>
                <w:b/>
                <w:color w:val="000000"/>
                <w:sz w:val="24"/>
              </w:rPr>
              <w:t>254,187,001.79</w:t>
            </w:r>
          </w:p>
        </w:tc>
      </w:tr>
    </w:tbl>
    <w:p w:rsidR="001F6A67" w:rsidRDefault="001F6A67">
      <w:pPr>
        <w:spacing w:line="360" w:lineRule="auto"/>
        <w:rPr>
          <w:rFonts w:asciiTheme="minorEastAsia" w:eastAsiaTheme="minorEastAsia" w:hAnsiTheme="minorEastAsia"/>
          <w:color w:val="000000"/>
          <w:szCs w:val="21"/>
        </w:rPr>
      </w:pPr>
    </w:p>
    <w:p w:rsidR="001F6A67" w:rsidRDefault="00AA76CD">
      <w:pPr>
        <w:pStyle w:val="2"/>
        <w:spacing w:before="29" w:after="0" w:line="288" w:lineRule="auto"/>
        <w:rPr>
          <w:rFonts w:ascii="Times New Roman" w:hAnsi="Times New Roman"/>
          <w:kern w:val="0"/>
          <w:szCs w:val="24"/>
        </w:rPr>
      </w:pPr>
      <w:bookmarkStart w:id="126" w:name="_Toc361324875"/>
      <w:bookmarkStart w:id="127" w:name="_Toc225498270"/>
      <w:bookmarkStart w:id="128" w:name="_Toc9660"/>
      <w:r>
        <w:rPr>
          <w:rFonts w:ascii="Times New Roman" w:hAnsi="Times New Roman"/>
          <w:kern w:val="0"/>
          <w:szCs w:val="24"/>
        </w:rPr>
        <w:t xml:space="preserve">7.3 </w:t>
      </w:r>
      <w:r>
        <w:rPr>
          <w:rFonts w:ascii="Times New Roman" w:hAnsi="Times New Roman" w:hint="eastAsia"/>
          <w:kern w:val="0"/>
          <w:szCs w:val="24"/>
        </w:rPr>
        <w:t>所有者权益（基金净值）变动表</w:t>
      </w:r>
      <w:bookmarkEnd w:id="126"/>
      <w:bookmarkEnd w:id="127"/>
      <w:bookmarkEnd w:id="128"/>
    </w:p>
    <w:p w:rsidR="001F6A67" w:rsidRDefault="00AA76CD">
      <w:pPr>
        <w:spacing w:before="29" w:line="288" w:lineRule="auto"/>
        <w:rPr>
          <w:color w:val="000000"/>
          <w:sz w:val="24"/>
        </w:rPr>
      </w:pPr>
      <w:r>
        <w:rPr>
          <w:rFonts w:hint="eastAsia"/>
          <w:color w:val="000000"/>
          <w:sz w:val="24"/>
        </w:rPr>
        <w:t>会计主体：</w:t>
      </w:r>
      <w:r>
        <w:rPr>
          <w:color w:val="000000"/>
          <w:sz w:val="24"/>
        </w:rPr>
        <w:t>交银施罗德消费新驱动股票型证券投资基金</w:t>
      </w:r>
    </w:p>
    <w:p w:rsidR="001F6A67" w:rsidRDefault="00AA76CD">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1F6A67" w:rsidRDefault="00AA76CD">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1F6A67">
        <w:tc>
          <w:tcPr>
            <w:tcW w:w="2410" w:type="dxa"/>
            <w:vMerge w:val="restart"/>
            <w:vAlign w:val="center"/>
          </w:tcPr>
          <w:p w:rsidR="001F6A67" w:rsidRDefault="00AA76CD">
            <w:pPr>
              <w:spacing w:before="29" w:line="288" w:lineRule="auto"/>
              <w:jc w:val="center"/>
              <w:rPr>
                <w:b/>
                <w:color w:val="000000"/>
                <w:sz w:val="24"/>
              </w:rPr>
            </w:pPr>
            <w:r>
              <w:rPr>
                <w:rFonts w:hint="eastAsia"/>
                <w:b/>
                <w:color w:val="000000"/>
                <w:sz w:val="24"/>
              </w:rPr>
              <w:t>项目</w:t>
            </w:r>
          </w:p>
        </w:tc>
        <w:tc>
          <w:tcPr>
            <w:tcW w:w="6590" w:type="dxa"/>
            <w:gridSpan w:val="3"/>
            <w:vAlign w:val="center"/>
          </w:tcPr>
          <w:p w:rsidR="001F6A67" w:rsidRDefault="00AA76CD">
            <w:pPr>
              <w:spacing w:before="29" w:line="288" w:lineRule="auto"/>
              <w:jc w:val="center"/>
              <w:rPr>
                <w:b/>
                <w:color w:val="000000"/>
                <w:sz w:val="24"/>
              </w:rPr>
            </w:pPr>
            <w:r>
              <w:rPr>
                <w:rFonts w:hint="eastAsia"/>
                <w:b/>
                <w:color w:val="000000"/>
                <w:sz w:val="24"/>
              </w:rPr>
              <w:t>本期</w:t>
            </w:r>
          </w:p>
          <w:p w:rsidR="001F6A67" w:rsidRDefault="00AA76CD">
            <w:pPr>
              <w:pStyle w:val="af9"/>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w:t>
            </w:r>
            <w:r>
              <w:rPr>
                <w:rFonts w:ascii="Times New Roman" w:hAnsi="Times New Roman"/>
                <w:b/>
                <w:color w:val="000000"/>
                <w:kern w:val="2"/>
              </w:rPr>
              <w:t>月</w:t>
            </w:r>
            <w:r>
              <w:rPr>
                <w:rFonts w:ascii="Times New Roman" w:hAnsi="Times New Roman"/>
                <w:b/>
                <w:color w:val="000000"/>
                <w:kern w:val="2"/>
              </w:rPr>
              <w:t>1</w:t>
            </w:r>
            <w:r>
              <w:rPr>
                <w:rFonts w:ascii="Times New Roman" w:hAnsi="Times New Roman"/>
                <w:b/>
                <w:color w:val="000000"/>
                <w:kern w:val="2"/>
              </w:rPr>
              <w:t>日</w:t>
            </w:r>
            <w:r>
              <w:rPr>
                <w:rFonts w:ascii="Times New Roman" w:hAnsi="Times New Roman" w:hint="eastAsia"/>
                <w:b/>
                <w:color w:val="000000"/>
                <w:kern w:val="2"/>
              </w:rPr>
              <w:t>至</w:t>
            </w: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12</w:t>
            </w:r>
            <w:r>
              <w:rPr>
                <w:rFonts w:ascii="Times New Roman" w:hAnsi="Times New Roman"/>
                <w:b/>
                <w:color w:val="000000"/>
                <w:kern w:val="2"/>
              </w:rPr>
              <w:t>月</w:t>
            </w:r>
            <w:r>
              <w:rPr>
                <w:rFonts w:ascii="Times New Roman" w:hAnsi="Times New Roman"/>
                <w:b/>
                <w:color w:val="000000"/>
                <w:kern w:val="2"/>
              </w:rPr>
              <w:t>31</w:t>
            </w:r>
            <w:r>
              <w:rPr>
                <w:rFonts w:ascii="Times New Roman" w:hAnsi="Times New Roman"/>
                <w:b/>
                <w:color w:val="000000"/>
                <w:kern w:val="2"/>
              </w:rPr>
              <w:t>日</w:t>
            </w:r>
          </w:p>
        </w:tc>
      </w:tr>
      <w:tr w:rsidR="001F6A67">
        <w:tc>
          <w:tcPr>
            <w:tcW w:w="2410" w:type="dxa"/>
            <w:vMerge/>
            <w:vAlign w:val="center"/>
          </w:tcPr>
          <w:p w:rsidR="001F6A67" w:rsidRDefault="001F6A67">
            <w:pPr>
              <w:spacing w:before="29" w:line="288" w:lineRule="auto"/>
              <w:jc w:val="center"/>
              <w:rPr>
                <w:b/>
                <w:color w:val="000000"/>
                <w:sz w:val="24"/>
              </w:rPr>
            </w:pPr>
          </w:p>
        </w:tc>
        <w:tc>
          <w:tcPr>
            <w:tcW w:w="2196" w:type="dxa"/>
            <w:vAlign w:val="center"/>
          </w:tcPr>
          <w:p w:rsidR="001F6A67" w:rsidRDefault="00AA76CD">
            <w:pPr>
              <w:spacing w:before="29" w:line="288" w:lineRule="auto"/>
              <w:jc w:val="center"/>
              <w:rPr>
                <w:b/>
                <w:color w:val="000000"/>
                <w:sz w:val="24"/>
              </w:rPr>
            </w:pPr>
            <w:r>
              <w:rPr>
                <w:rFonts w:hint="eastAsia"/>
                <w:b/>
                <w:color w:val="000000"/>
                <w:sz w:val="24"/>
              </w:rPr>
              <w:t>实收基金</w:t>
            </w:r>
          </w:p>
        </w:tc>
        <w:tc>
          <w:tcPr>
            <w:tcW w:w="2197" w:type="dxa"/>
            <w:vAlign w:val="center"/>
          </w:tcPr>
          <w:p w:rsidR="001F6A67" w:rsidRDefault="00AA76CD">
            <w:pPr>
              <w:spacing w:before="29" w:line="288" w:lineRule="auto"/>
              <w:jc w:val="center"/>
              <w:rPr>
                <w:b/>
                <w:color w:val="000000"/>
                <w:sz w:val="24"/>
              </w:rPr>
            </w:pPr>
            <w:r>
              <w:rPr>
                <w:rFonts w:hint="eastAsia"/>
                <w:b/>
                <w:color w:val="000000"/>
                <w:sz w:val="24"/>
              </w:rPr>
              <w:t>未分配利润</w:t>
            </w:r>
          </w:p>
        </w:tc>
        <w:tc>
          <w:tcPr>
            <w:tcW w:w="2197" w:type="dxa"/>
            <w:vAlign w:val="center"/>
          </w:tcPr>
          <w:p w:rsidR="001F6A67" w:rsidRDefault="00AA76CD">
            <w:pPr>
              <w:spacing w:before="29" w:line="288" w:lineRule="auto"/>
              <w:jc w:val="center"/>
              <w:rPr>
                <w:b/>
                <w:color w:val="000000"/>
                <w:sz w:val="24"/>
              </w:rPr>
            </w:pPr>
            <w:r>
              <w:rPr>
                <w:rFonts w:hint="eastAsia"/>
                <w:b/>
                <w:color w:val="000000"/>
                <w:sz w:val="24"/>
              </w:rPr>
              <w:t>所有者权益合计</w:t>
            </w:r>
          </w:p>
        </w:tc>
      </w:tr>
      <w:tr w:rsidR="001F6A67">
        <w:tc>
          <w:tcPr>
            <w:tcW w:w="2410" w:type="dxa"/>
            <w:vAlign w:val="center"/>
          </w:tcPr>
          <w:p w:rsidR="001F6A67" w:rsidRDefault="00AA76CD">
            <w:pPr>
              <w:spacing w:before="29" w:line="288" w:lineRule="auto"/>
              <w:rPr>
                <w:color w:val="000000"/>
                <w:sz w:val="24"/>
              </w:rPr>
            </w:pPr>
            <w:r>
              <w:rPr>
                <w:rFonts w:hint="eastAsia"/>
                <w:color w:val="000000"/>
                <w:sz w:val="24"/>
              </w:rPr>
              <w:t>一、期初所有者权益（基金净值）</w:t>
            </w:r>
          </w:p>
        </w:tc>
        <w:tc>
          <w:tcPr>
            <w:tcW w:w="2196" w:type="dxa"/>
            <w:vAlign w:val="center"/>
          </w:tcPr>
          <w:p w:rsidR="001F6A67" w:rsidRDefault="00AA76CD">
            <w:pPr>
              <w:spacing w:before="29" w:line="288" w:lineRule="auto"/>
              <w:jc w:val="right"/>
              <w:rPr>
                <w:color w:val="000000"/>
                <w:sz w:val="24"/>
              </w:rPr>
            </w:pPr>
            <w:r>
              <w:rPr>
                <w:color w:val="000000"/>
                <w:sz w:val="24"/>
              </w:rPr>
              <w:t>192,341,658.44</w:t>
            </w:r>
          </w:p>
        </w:tc>
        <w:tc>
          <w:tcPr>
            <w:tcW w:w="2197" w:type="dxa"/>
            <w:vAlign w:val="center"/>
          </w:tcPr>
          <w:p w:rsidR="001F6A67" w:rsidRDefault="00AA76CD">
            <w:pPr>
              <w:spacing w:before="29" w:line="288" w:lineRule="auto"/>
              <w:jc w:val="right"/>
              <w:rPr>
                <w:color w:val="000000"/>
                <w:sz w:val="24"/>
              </w:rPr>
            </w:pPr>
            <w:r>
              <w:rPr>
                <w:color w:val="000000"/>
                <w:sz w:val="24"/>
              </w:rPr>
              <w:t>179,917,589.64</w:t>
            </w:r>
          </w:p>
        </w:tc>
        <w:tc>
          <w:tcPr>
            <w:tcW w:w="2197" w:type="dxa"/>
            <w:vAlign w:val="center"/>
          </w:tcPr>
          <w:p w:rsidR="001F6A67" w:rsidRDefault="00AA76CD">
            <w:pPr>
              <w:spacing w:before="29" w:line="288" w:lineRule="auto"/>
              <w:jc w:val="right"/>
              <w:rPr>
                <w:color w:val="000000"/>
                <w:sz w:val="24"/>
              </w:rPr>
            </w:pPr>
            <w:r>
              <w:rPr>
                <w:color w:val="000000"/>
                <w:sz w:val="24"/>
              </w:rPr>
              <w:t>372,259,248.08</w:t>
            </w:r>
          </w:p>
        </w:tc>
      </w:tr>
      <w:tr w:rsidR="001F6A67">
        <w:tc>
          <w:tcPr>
            <w:tcW w:w="2410" w:type="dxa"/>
            <w:vAlign w:val="center"/>
          </w:tcPr>
          <w:p w:rsidR="001F6A67" w:rsidRDefault="00AA76CD">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rsidR="001F6A67" w:rsidRDefault="00AA76CD">
            <w:pPr>
              <w:spacing w:before="29" w:line="288" w:lineRule="auto"/>
              <w:jc w:val="right"/>
              <w:rPr>
                <w:color w:val="000000"/>
                <w:sz w:val="24"/>
              </w:rPr>
            </w:pPr>
            <w:r>
              <w:rPr>
                <w:color w:val="000000"/>
                <w:sz w:val="24"/>
              </w:rPr>
              <w:t>-</w:t>
            </w:r>
          </w:p>
        </w:tc>
        <w:tc>
          <w:tcPr>
            <w:tcW w:w="2197" w:type="dxa"/>
            <w:vAlign w:val="center"/>
          </w:tcPr>
          <w:p w:rsidR="001F6A67" w:rsidRDefault="00AA76CD">
            <w:pPr>
              <w:spacing w:before="29" w:line="288" w:lineRule="auto"/>
              <w:jc w:val="right"/>
              <w:rPr>
                <w:color w:val="000000"/>
                <w:sz w:val="24"/>
              </w:rPr>
            </w:pPr>
            <w:r>
              <w:rPr>
                <w:color w:val="000000"/>
                <w:sz w:val="24"/>
              </w:rPr>
              <w:t>387,823,613.07</w:t>
            </w:r>
          </w:p>
        </w:tc>
        <w:tc>
          <w:tcPr>
            <w:tcW w:w="2197" w:type="dxa"/>
            <w:vAlign w:val="center"/>
          </w:tcPr>
          <w:p w:rsidR="001F6A67" w:rsidRDefault="00AA76CD">
            <w:pPr>
              <w:spacing w:before="29" w:line="288" w:lineRule="auto"/>
              <w:jc w:val="right"/>
              <w:rPr>
                <w:color w:val="000000"/>
                <w:sz w:val="24"/>
              </w:rPr>
            </w:pPr>
            <w:r>
              <w:rPr>
                <w:color w:val="000000"/>
                <w:sz w:val="24"/>
              </w:rPr>
              <w:t>387,823,613.07</w:t>
            </w:r>
          </w:p>
        </w:tc>
      </w:tr>
      <w:tr w:rsidR="001F6A67">
        <w:tc>
          <w:tcPr>
            <w:tcW w:w="2410" w:type="dxa"/>
            <w:vAlign w:val="center"/>
          </w:tcPr>
          <w:p w:rsidR="001F6A67" w:rsidRDefault="00AA76CD">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rsidR="001F6A67" w:rsidRDefault="00AA76CD">
            <w:pPr>
              <w:spacing w:before="29" w:line="288" w:lineRule="auto"/>
              <w:jc w:val="right"/>
              <w:rPr>
                <w:color w:val="000000"/>
                <w:sz w:val="24"/>
              </w:rPr>
            </w:pPr>
            <w:r>
              <w:rPr>
                <w:color w:val="000000"/>
                <w:sz w:val="24"/>
              </w:rPr>
              <w:t>136,274,135.93</w:t>
            </w:r>
          </w:p>
        </w:tc>
        <w:tc>
          <w:tcPr>
            <w:tcW w:w="2197" w:type="dxa"/>
            <w:vAlign w:val="center"/>
          </w:tcPr>
          <w:p w:rsidR="001F6A67" w:rsidRDefault="00AA76CD">
            <w:pPr>
              <w:spacing w:before="29" w:line="288" w:lineRule="auto"/>
              <w:jc w:val="right"/>
              <w:rPr>
                <w:color w:val="000000"/>
                <w:sz w:val="24"/>
              </w:rPr>
            </w:pPr>
            <w:r>
              <w:rPr>
                <w:color w:val="000000"/>
                <w:sz w:val="24"/>
              </w:rPr>
              <w:t>396,301,422.36</w:t>
            </w:r>
          </w:p>
        </w:tc>
        <w:tc>
          <w:tcPr>
            <w:tcW w:w="2197" w:type="dxa"/>
            <w:vAlign w:val="center"/>
          </w:tcPr>
          <w:p w:rsidR="001F6A67" w:rsidRDefault="00AA76CD">
            <w:pPr>
              <w:spacing w:before="29" w:line="288" w:lineRule="auto"/>
              <w:jc w:val="right"/>
              <w:rPr>
                <w:color w:val="000000"/>
                <w:sz w:val="24"/>
              </w:rPr>
            </w:pPr>
            <w:r>
              <w:rPr>
                <w:color w:val="000000"/>
                <w:sz w:val="24"/>
              </w:rPr>
              <w:t>532,575,558.29</w:t>
            </w:r>
          </w:p>
        </w:tc>
      </w:tr>
      <w:tr w:rsidR="001F6A67">
        <w:tc>
          <w:tcPr>
            <w:tcW w:w="2410" w:type="dxa"/>
            <w:vAlign w:val="center"/>
          </w:tcPr>
          <w:p w:rsidR="001F6A67" w:rsidRDefault="00AA76CD">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rsidR="001F6A67" w:rsidRDefault="00AA76CD">
            <w:pPr>
              <w:spacing w:before="29" w:line="288" w:lineRule="auto"/>
              <w:jc w:val="right"/>
              <w:rPr>
                <w:color w:val="000000"/>
                <w:sz w:val="24"/>
              </w:rPr>
            </w:pPr>
            <w:r>
              <w:rPr>
                <w:color w:val="000000"/>
                <w:sz w:val="24"/>
              </w:rPr>
              <w:t>536,618,829.70</w:t>
            </w:r>
          </w:p>
        </w:tc>
        <w:tc>
          <w:tcPr>
            <w:tcW w:w="2197" w:type="dxa"/>
            <w:vAlign w:val="center"/>
          </w:tcPr>
          <w:p w:rsidR="001F6A67" w:rsidRDefault="00AA76CD">
            <w:pPr>
              <w:spacing w:before="29" w:line="288" w:lineRule="auto"/>
              <w:jc w:val="right"/>
              <w:rPr>
                <w:color w:val="000000"/>
                <w:sz w:val="24"/>
              </w:rPr>
            </w:pPr>
            <w:r>
              <w:rPr>
                <w:color w:val="000000"/>
                <w:sz w:val="24"/>
              </w:rPr>
              <w:t>1,034,953,130.60</w:t>
            </w:r>
          </w:p>
        </w:tc>
        <w:tc>
          <w:tcPr>
            <w:tcW w:w="2197" w:type="dxa"/>
            <w:vAlign w:val="center"/>
          </w:tcPr>
          <w:p w:rsidR="001F6A67" w:rsidRDefault="00AA76CD">
            <w:pPr>
              <w:spacing w:before="29" w:line="288" w:lineRule="auto"/>
              <w:jc w:val="right"/>
              <w:rPr>
                <w:color w:val="000000"/>
                <w:sz w:val="24"/>
              </w:rPr>
            </w:pPr>
            <w:r>
              <w:rPr>
                <w:color w:val="000000"/>
                <w:sz w:val="24"/>
              </w:rPr>
              <w:t>1,571,571,960.30</w:t>
            </w:r>
          </w:p>
        </w:tc>
      </w:tr>
      <w:tr w:rsidR="001F6A67">
        <w:tc>
          <w:tcPr>
            <w:tcW w:w="2410" w:type="dxa"/>
            <w:vAlign w:val="center"/>
          </w:tcPr>
          <w:p w:rsidR="001F6A67" w:rsidRDefault="00AA76CD">
            <w:pPr>
              <w:spacing w:before="29" w:line="288" w:lineRule="auto"/>
              <w:rPr>
                <w:color w:val="000000"/>
                <w:sz w:val="24"/>
              </w:rPr>
            </w:pPr>
            <w:r>
              <w:rPr>
                <w:color w:val="000000"/>
                <w:sz w:val="24"/>
              </w:rPr>
              <w:t>2.</w:t>
            </w:r>
            <w:r>
              <w:rPr>
                <w:rFonts w:hint="eastAsia"/>
                <w:color w:val="000000"/>
                <w:sz w:val="24"/>
              </w:rPr>
              <w:t>基金赎回款</w:t>
            </w:r>
          </w:p>
        </w:tc>
        <w:tc>
          <w:tcPr>
            <w:tcW w:w="2196" w:type="dxa"/>
            <w:vAlign w:val="center"/>
          </w:tcPr>
          <w:p w:rsidR="001F6A67" w:rsidRDefault="00AA76CD">
            <w:pPr>
              <w:spacing w:before="29" w:line="288" w:lineRule="auto"/>
              <w:jc w:val="right"/>
              <w:rPr>
                <w:color w:val="000000"/>
                <w:sz w:val="24"/>
              </w:rPr>
            </w:pPr>
            <w:r>
              <w:rPr>
                <w:color w:val="000000"/>
                <w:sz w:val="24"/>
              </w:rPr>
              <w:t>-400,344,693.77</w:t>
            </w:r>
          </w:p>
        </w:tc>
        <w:tc>
          <w:tcPr>
            <w:tcW w:w="2197" w:type="dxa"/>
            <w:vAlign w:val="center"/>
          </w:tcPr>
          <w:p w:rsidR="001F6A67" w:rsidRDefault="00AA76CD">
            <w:pPr>
              <w:spacing w:before="29" w:line="288" w:lineRule="auto"/>
              <w:jc w:val="right"/>
              <w:rPr>
                <w:color w:val="000000"/>
                <w:sz w:val="24"/>
              </w:rPr>
            </w:pPr>
            <w:r>
              <w:rPr>
                <w:color w:val="000000"/>
                <w:sz w:val="24"/>
              </w:rPr>
              <w:t>-638,651,708.24</w:t>
            </w:r>
          </w:p>
        </w:tc>
        <w:tc>
          <w:tcPr>
            <w:tcW w:w="2197" w:type="dxa"/>
            <w:vAlign w:val="center"/>
          </w:tcPr>
          <w:p w:rsidR="001F6A67" w:rsidRDefault="00AA76CD">
            <w:pPr>
              <w:spacing w:before="29" w:line="288" w:lineRule="auto"/>
              <w:jc w:val="right"/>
              <w:rPr>
                <w:color w:val="000000"/>
                <w:sz w:val="24"/>
              </w:rPr>
            </w:pPr>
            <w:r>
              <w:rPr>
                <w:color w:val="000000"/>
                <w:sz w:val="24"/>
              </w:rPr>
              <w:t>-1,038,996,402.01</w:t>
            </w:r>
          </w:p>
        </w:tc>
      </w:tr>
      <w:tr w:rsidR="001F6A67">
        <w:tc>
          <w:tcPr>
            <w:tcW w:w="2410" w:type="dxa"/>
            <w:vAlign w:val="center"/>
          </w:tcPr>
          <w:p w:rsidR="001F6A67" w:rsidRDefault="00AA76CD">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rsidR="001F6A67" w:rsidRDefault="00AA76CD">
            <w:pPr>
              <w:spacing w:before="29" w:line="288" w:lineRule="auto"/>
              <w:jc w:val="right"/>
              <w:rPr>
                <w:color w:val="000000"/>
                <w:sz w:val="24"/>
              </w:rPr>
            </w:pPr>
            <w:r>
              <w:rPr>
                <w:color w:val="000000"/>
                <w:sz w:val="24"/>
              </w:rPr>
              <w:t>-</w:t>
            </w:r>
          </w:p>
        </w:tc>
        <w:tc>
          <w:tcPr>
            <w:tcW w:w="2197" w:type="dxa"/>
            <w:vAlign w:val="center"/>
          </w:tcPr>
          <w:p w:rsidR="001F6A67" w:rsidRDefault="00AA76CD">
            <w:pPr>
              <w:spacing w:before="29" w:line="288" w:lineRule="auto"/>
              <w:jc w:val="right"/>
              <w:rPr>
                <w:color w:val="000000"/>
                <w:sz w:val="24"/>
              </w:rPr>
            </w:pPr>
            <w:r>
              <w:rPr>
                <w:color w:val="000000"/>
                <w:sz w:val="24"/>
              </w:rPr>
              <w:t>-</w:t>
            </w:r>
          </w:p>
        </w:tc>
        <w:tc>
          <w:tcPr>
            <w:tcW w:w="2197" w:type="dxa"/>
            <w:vAlign w:val="center"/>
          </w:tcPr>
          <w:p w:rsidR="001F6A67" w:rsidRDefault="00AA76CD">
            <w:pPr>
              <w:spacing w:before="29" w:line="288" w:lineRule="auto"/>
              <w:jc w:val="right"/>
              <w:rPr>
                <w:color w:val="000000"/>
                <w:sz w:val="24"/>
              </w:rPr>
            </w:pPr>
            <w:r>
              <w:rPr>
                <w:color w:val="000000"/>
                <w:sz w:val="24"/>
              </w:rPr>
              <w:t>-</w:t>
            </w:r>
          </w:p>
        </w:tc>
      </w:tr>
      <w:tr w:rsidR="001F6A67">
        <w:tc>
          <w:tcPr>
            <w:tcW w:w="2410" w:type="dxa"/>
            <w:vAlign w:val="center"/>
          </w:tcPr>
          <w:p w:rsidR="001F6A67" w:rsidRDefault="00AA76CD">
            <w:pPr>
              <w:spacing w:before="29" w:line="288" w:lineRule="auto"/>
              <w:rPr>
                <w:color w:val="000000"/>
                <w:sz w:val="24"/>
              </w:rPr>
            </w:pPr>
            <w:r>
              <w:rPr>
                <w:rFonts w:hint="eastAsia"/>
                <w:color w:val="000000"/>
                <w:sz w:val="24"/>
              </w:rPr>
              <w:t>五、期末所有者权益（基金净值）</w:t>
            </w:r>
          </w:p>
        </w:tc>
        <w:tc>
          <w:tcPr>
            <w:tcW w:w="2196" w:type="dxa"/>
            <w:vAlign w:val="center"/>
          </w:tcPr>
          <w:p w:rsidR="001F6A67" w:rsidRDefault="00AA76CD">
            <w:pPr>
              <w:spacing w:before="29" w:line="288" w:lineRule="auto"/>
              <w:jc w:val="right"/>
              <w:rPr>
                <w:color w:val="000000"/>
                <w:sz w:val="24"/>
              </w:rPr>
            </w:pPr>
            <w:r>
              <w:rPr>
                <w:color w:val="000000"/>
                <w:sz w:val="24"/>
              </w:rPr>
              <w:t>328,615,794.37</w:t>
            </w:r>
          </w:p>
        </w:tc>
        <w:tc>
          <w:tcPr>
            <w:tcW w:w="2197" w:type="dxa"/>
            <w:vAlign w:val="center"/>
          </w:tcPr>
          <w:p w:rsidR="001F6A67" w:rsidRDefault="00AA76CD">
            <w:pPr>
              <w:spacing w:before="29" w:line="288" w:lineRule="auto"/>
              <w:jc w:val="right"/>
              <w:rPr>
                <w:color w:val="000000"/>
                <w:sz w:val="24"/>
              </w:rPr>
            </w:pPr>
            <w:r>
              <w:rPr>
                <w:color w:val="000000"/>
                <w:sz w:val="24"/>
              </w:rPr>
              <w:t>964,042,625.07</w:t>
            </w:r>
          </w:p>
        </w:tc>
        <w:tc>
          <w:tcPr>
            <w:tcW w:w="2197" w:type="dxa"/>
            <w:vAlign w:val="center"/>
          </w:tcPr>
          <w:p w:rsidR="001F6A67" w:rsidRDefault="00AA76CD">
            <w:pPr>
              <w:spacing w:before="29" w:line="288" w:lineRule="auto"/>
              <w:jc w:val="right"/>
              <w:rPr>
                <w:color w:val="000000"/>
                <w:sz w:val="24"/>
              </w:rPr>
            </w:pPr>
            <w:r>
              <w:rPr>
                <w:color w:val="000000"/>
                <w:sz w:val="24"/>
              </w:rPr>
              <w:t>1,292,658,419.44</w:t>
            </w:r>
          </w:p>
        </w:tc>
      </w:tr>
      <w:tr w:rsidR="001F6A67">
        <w:tc>
          <w:tcPr>
            <w:tcW w:w="2410" w:type="dxa"/>
            <w:vMerge w:val="restart"/>
            <w:vAlign w:val="center"/>
          </w:tcPr>
          <w:p w:rsidR="001F6A67" w:rsidRDefault="00AA76CD">
            <w:pPr>
              <w:spacing w:before="29" w:line="288" w:lineRule="auto"/>
              <w:jc w:val="center"/>
              <w:rPr>
                <w:b/>
                <w:color w:val="000000"/>
                <w:sz w:val="24"/>
              </w:rPr>
            </w:pPr>
            <w:r>
              <w:rPr>
                <w:rFonts w:hint="eastAsia"/>
                <w:b/>
                <w:color w:val="000000"/>
                <w:sz w:val="24"/>
              </w:rPr>
              <w:t>项目</w:t>
            </w:r>
          </w:p>
        </w:tc>
        <w:tc>
          <w:tcPr>
            <w:tcW w:w="6590" w:type="dxa"/>
            <w:gridSpan w:val="3"/>
            <w:vAlign w:val="center"/>
          </w:tcPr>
          <w:p w:rsidR="001F6A67" w:rsidRDefault="00AA76CD">
            <w:pPr>
              <w:spacing w:before="29" w:line="288" w:lineRule="auto"/>
              <w:jc w:val="center"/>
              <w:rPr>
                <w:b/>
                <w:color w:val="000000"/>
                <w:sz w:val="24"/>
              </w:rPr>
            </w:pPr>
            <w:r>
              <w:rPr>
                <w:rFonts w:hint="eastAsia"/>
                <w:b/>
                <w:color w:val="000000"/>
                <w:sz w:val="24"/>
              </w:rPr>
              <w:t>上年度可比期间</w:t>
            </w:r>
          </w:p>
          <w:p w:rsidR="001F6A67" w:rsidRDefault="00AA76CD">
            <w:pPr>
              <w:pStyle w:val="af9"/>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2019</w:t>
            </w:r>
            <w:r>
              <w:rPr>
                <w:rFonts w:ascii="Times New Roman" w:hAnsi="Times New Roman"/>
                <w:b/>
                <w:color w:val="000000"/>
                <w:kern w:val="2"/>
              </w:rPr>
              <w:t>年</w:t>
            </w:r>
            <w:r>
              <w:rPr>
                <w:rFonts w:ascii="Times New Roman" w:hAnsi="Times New Roman"/>
                <w:b/>
                <w:color w:val="000000"/>
                <w:kern w:val="2"/>
              </w:rPr>
              <w:t>1</w:t>
            </w:r>
            <w:r>
              <w:rPr>
                <w:rFonts w:ascii="Times New Roman" w:hAnsi="Times New Roman"/>
                <w:b/>
                <w:color w:val="000000"/>
                <w:kern w:val="2"/>
              </w:rPr>
              <w:t>月</w:t>
            </w:r>
            <w:r>
              <w:rPr>
                <w:rFonts w:ascii="Times New Roman" w:hAnsi="Times New Roman"/>
                <w:b/>
                <w:color w:val="000000"/>
                <w:kern w:val="2"/>
              </w:rPr>
              <w:t>1</w:t>
            </w:r>
            <w:r>
              <w:rPr>
                <w:rFonts w:ascii="Times New Roman" w:hAnsi="Times New Roman"/>
                <w:b/>
                <w:color w:val="000000"/>
                <w:kern w:val="2"/>
              </w:rPr>
              <w:t>日至</w:t>
            </w:r>
            <w:r>
              <w:rPr>
                <w:rFonts w:ascii="Times New Roman" w:hAnsi="Times New Roman"/>
                <w:b/>
                <w:color w:val="000000"/>
                <w:kern w:val="2"/>
              </w:rPr>
              <w:t>2019</w:t>
            </w:r>
            <w:r>
              <w:rPr>
                <w:rFonts w:ascii="Times New Roman" w:hAnsi="Times New Roman"/>
                <w:b/>
                <w:color w:val="000000"/>
                <w:kern w:val="2"/>
              </w:rPr>
              <w:t>年</w:t>
            </w:r>
            <w:r>
              <w:rPr>
                <w:rFonts w:ascii="Times New Roman" w:hAnsi="Times New Roman"/>
                <w:b/>
                <w:color w:val="000000"/>
                <w:kern w:val="2"/>
              </w:rPr>
              <w:t>12</w:t>
            </w:r>
            <w:r>
              <w:rPr>
                <w:rFonts w:ascii="Times New Roman" w:hAnsi="Times New Roman"/>
                <w:b/>
                <w:color w:val="000000"/>
                <w:kern w:val="2"/>
              </w:rPr>
              <w:t>月</w:t>
            </w:r>
            <w:r>
              <w:rPr>
                <w:rFonts w:ascii="Times New Roman" w:hAnsi="Times New Roman"/>
                <w:b/>
                <w:color w:val="000000"/>
                <w:kern w:val="2"/>
              </w:rPr>
              <w:t>31</w:t>
            </w:r>
            <w:r>
              <w:rPr>
                <w:rFonts w:ascii="Times New Roman" w:hAnsi="Times New Roman"/>
                <w:b/>
                <w:color w:val="000000"/>
                <w:kern w:val="2"/>
              </w:rPr>
              <w:t>日</w:t>
            </w:r>
          </w:p>
        </w:tc>
      </w:tr>
      <w:tr w:rsidR="001F6A67">
        <w:tc>
          <w:tcPr>
            <w:tcW w:w="2410" w:type="dxa"/>
            <w:vMerge/>
            <w:vAlign w:val="center"/>
          </w:tcPr>
          <w:p w:rsidR="001F6A67" w:rsidRDefault="001F6A67">
            <w:pPr>
              <w:spacing w:before="29" w:line="288" w:lineRule="auto"/>
              <w:jc w:val="center"/>
              <w:rPr>
                <w:b/>
                <w:color w:val="000000"/>
                <w:sz w:val="24"/>
              </w:rPr>
            </w:pPr>
          </w:p>
        </w:tc>
        <w:tc>
          <w:tcPr>
            <w:tcW w:w="2196" w:type="dxa"/>
            <w:vAlign w:val="center"/>
          </w:tcPr>
          <w:p w:rsidR="001F6A67" w:rsidRDefault="00AA76CD">
            <w:pPr>
              <w:spacing w:before="29" w:line="288" w:lineRule="auto"/>
              <w:jc w:val="center"/>
              <w:rPr>
                <w:b/>
                <w:color w:val="000000"/>
                <w:sz w:val="24"/>
              </w:rPr>
            </w:pPr>
            <w:r>
              <w:rPr>
                <w:rFonts w:hint="eastAsia"/>
                <w:b/>
                <w:color w:val="000000"/>
                <w:sz w:val="24"/>
              </w:rPr>
              <w:t>实收基金</w:t>
            </w:r>
          </w:p>
        </w:tc>
        <w:tc>
          <w:tcPr>
            <w:tcW w:w="2197" w:type="dxa"/>
          </w:tcPr>
          <w:p w:rsidR="001F6A67" w:rsidRDefault="00AA76CD">
            <w:pPr>
              <w:spacing w:before="29" w:line="288" w:lineRule="auto"/>
              <w:jc w:val="center"/>
              <w:rPr>
                <w:b/>
                <w:color w:val="000000"/>
                <w:sz w:val="24"/>
              </w:rPr>
            </w:pPr>
            <w:r>
              <w:rPr>
                <w:rFonts w:hint="eastAsia"/>
                <w:b/>
                <w:color w:val="000000"/>
                <w:sz w:val="24"/>
              </w:rPr>
              <w:t>未分配利润</w:t>
            </w:r>
          </w:p>
        </w:tc>
        <w:tc>
          <w:tcPr>
            <w:tcW w:w="2197" w:type="dxa"/>
            <w:vAlign w:val="center"/>
          </w:tcPr>
          <w:p w:rsidR="001F6A67" w:rsidRDefault="00AA76CD">
            <w:pPr>
              <w:spacing w:before="29" w:line="288" w:lineRule="auto"/>
              <w:jc w:val="center"/>
              <w:rPr>
                <w:b/>
                <w:color w:val="000000"/>
                <w:sz w:val="24"/>
              </w:rPr>
            </w:pPr>
            <w:r>
              <w:rPr>
                <w:rFonts w:hint="eastAsia"/>
                <w:b/>
                <w:color w:val="000000"/>
                <w:sz w:val="24"/>
              </w:rPr>
              <w:t>所有者权益合计</w:t>
            </w:r>
          </w:p>
        </w:tc>
      </w:tr>
      <w:tr w:rsidR="001F6A67">
        <w:tc>
          <w:tcPr>
            <w:tcW w:w="2410" w:type="dxa"/>
            <w:vAlign w:val="center"/>
          </w:tcPr>
          <w:p w:rsidR="001F6A67" w:rsidRDefault="00AA76CD">
            <w:pPr>
              <w:spacing w:before="29" w:line="288" w:lineRule="auto"/>
              <w:rPr>
                <w:color w:val="000000"/>
                <w:sz w:val="24"/>
              </w:rPr>
            </w:pPr>
            <w:r>
              <w:rPr>
                <w:rFonts w:hint="eastAsia"/>
                <w:color w:val="000000"/>
                <w:sz w:val="24"/>
              </w:rPr>
              <w:t>一、期初所有者权益（基金净值）</w:t>
            </w:r>
          </w:p>
        </w:tc>
        <w:tc>
          <w:tcPr>
            <w:tcW w:w="2196" w:type="dxa"/>
            <w:vAlign w:val="center"/>
          </w:tcPr>
          <w:p w:rsidR="001F6A67" w:rsidRDefault="00AA76CD">
            <w:pPr>
              <w:spacing w:before="29" w:line="288" w:lineRule="auto"/>
              <w:jc w:val="right"/>
              <w:rPr>
                <w:color w:val="000000"/>
                <w:sz w:val="24"/>
              </w:rPr>
            </w:pPr>
            <w:r>
              <w:rPr>
                <w:color w:val="000000"/>
                <w:sz w:val="24"/>
              </w:rPr>
              <w:t>355,262,171.69</w:t>
            </w:r>
          </w:p>
        </w:tc>
        <w:tc>
          <w:tcPr>
            <w:tcW w:w="2197" w:type="dxa"/>
            <w:vAlign w:val="center"/>
          </w:tcPr>
          <w:p w:rsidR="001F6A67" w:rsidRDefault="00AA76CD">
            <w:pPr>
              <w:spacing w:before="29" w:line="288" w:lineRule="auto"/>
              <w:jc w:val="right"/>
              <w:rPr>
                <w:color w:val="000000"/>
                <w:sz w:val="24"/>
              </w:rPr>
            </w:pPr>
            <w:r>
              <w:rPr>
                <w:color w:val="000000"/>
                <w:sz w:val="24"/>
              </w:rPr>
              <w:t>264,495,031.83</w:t>
            </w:r>
          </w:p>
        </w:tc>
        <w:tc>
          <w:tcPr>
            <w:tcW w:w="2197" w:type="dxa"/>
            <w:vAlign w:val="center"/>
          </w:tcPr>
          <w:p w:rsidR="001F6A67" w:rsidRDefault="00AA76CD">
            <w:pPr>
              <w:spacing w:before="29" w:line="288" w:lineRule="auto"/>
              <w:jc w:val="right"/>
              <w:rPr>
                <w:color w:val="000000"/>
                <w:sz w:val="24"/>
              </w:rPr>
            </w:pPr>
            <w:r>
              <w:rPr>
                <w:color w:val="000000"/>
                <w:sz w:val="24"/>
              </w:rPr>
              <w:t>619,757,203.52</w:t>
            </w:r>
          </w:p>
        </w:tc>
      </w:tr>
      <w:tr w:rsidR="001F6A67">
        <w:tc>
          <w:tcPr>
            <w:tcW w:w="2410" w:type="dxa"/>
            <w:vAlign w:val="center"/>
          </w:tcPr>
          <w:p w:rsidR="001F6A67" w:rsidRDefault="00AA76CD">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rsidR="001F6A67" w:rsidRDefault="00AA76CD">
            <w:pPr>
              <w:spacing w:before="29" w:line="288" w:lineRule="auto"/>
              <w:jc w:val="right"/>
              <w:rPr>
                <w:color w:val="000000"/>
                <w:sz w:val="24"/>
              </w:rPr>
            </w:pPr>
            <w:r>
              <w:rPr>
                <w:color w:val="000000"/>
                <w:sz w:val="24"/>
              </w:rPr>
              <w:t>-</w:t>
            </w:r>
          </w:p>
        </w:tc>
        <w:tc>
          <w:tcPr>
            <w:tcW w:w="2197" w:type="dxa"/>
            <w:vAlign w:val="center"/>
          </w:tcPr>
          <w:p w:rsidR="001F6A67" w:rsidRDefault="00AA76CD">
            <w:pPr>
              <w:spacing w:before="29" w:line="288" w:lineRule="auto"/>
              <w:jc w:val="right"/>
              <w:rPr>
                <w:color w:val="000000"/>
                <w:sz w:val="24"/>
              </w:rPr>
            </w:pPr>
            <w:r>
              <w:rPr>
                <w:color w:val="000000"/>
                <w:sz w:val="24"/>
              </w:rPr>
              <w:t>254,187,001.79</w:t>
            </w:r>
          </w:p>
        </w:tc>
        <w:tc>
          <w:tcPr>
            <w:tcW w:w="2197" w:type="dxa"/>
            <w:vAlign w:val="center"/>
          </w:tcPr>
          <w:p w:rsidR="001F6A67" w:rsidRDefault="00AA76CD">
            <w:pPr>
              <w:spacing w:before="29" w:line="288" w:lineRule="auto"/>
              <w:jc w:val="right"/>
              <w:rPr>
                <w:color w:val="000000"/>
                <w:sz w:val="24"/>
              </w:rPr>
            </w:pPr>
            <w:r>
              <w:rPr>
                <w:color w:val="000000"/>
                <w:sz w:val="24"/>
              </w:rPr>
              <w:t>254,187,001.79</w:t>
            </w:r>
          </w:p>
        </w:tc>
      </w:tr>
      <w:tr w:rsidR="001F6A67">
        <w:tc>
          <w:tcPr>
            <w:tcW w:w="2410" w:type="dxa"/>
            <w:vAlign w:val="center"/>
          </w:tcPr>
          <w:p w:rsidR="001F6A67" w:rsidRDefault="00AA76CD">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rsidR="001F6A67" w:rsidRDefault="00AA76CD">
            <w:pPr>
              <w:spacing w:before="29" w:line="288" w:lineRule="auto"/>
              <w:jc w:val="right"/>
              <w:rPr>
                <w:color w:val="000000"/>
                <w:sz w:val="24"/>
              </w:rPr>
            </w:pPr>
            <w:r>
              <w:rPr>
                <w:color w:val="000000"/>
                <w:sz w:val="24"/>
              </w:rPr>
              <w:t>-162,920,513.25</w:t>
            </w:r>
          </w:p>
        </w:tc>
        <w:tc>
          <w:tcPr>
            <w:tcW w:w="2197" w:type="dxa"/>
            <w:vAlign w:val="center"/>
          </w:tcPr>
          <w:p w:rsidR="001F6A67" w:rsidRDefault="00AA76CD">
            <w:pPr>
              <w:spacing w:before="29" w:line="288" w:lineRule="auto"/>
              <w:jc w:val="right"/>
              <w:rPr>
                <w:color w:val="000000"/>
                <w:sz w:val="24"/>
              </w:rPr>
            </w:pPr>
            <w:r>
              <w:rPr>
                <w:color w:val="000000"/>
                <w:sz w:val="24"/>
              </w:rPr>
              <w:t>-156,967,436.98</w:t>
            </w:r>
          </w:p>
        </w:tc>
        <w:tc>
          <w:tcPr>
            <w:tcW w:w="2197" w:type="dxa"/>
            <w:vAlign w:val="center"/>
          </w:tcPr>
          <w:p w:rsidR="001F6A67" w:rsidRDefault="00AA76CD">
            <w:pPr>
              <w:spacing w:before="29" w:line="288" w:lineRule="auto"/>
              <w:jc w:val="right"/>
              <w:rPr>
                <w:color w:val="000000"/>
                <w:sz w:val="24"/>
              </w:rPr>
            </w:pPr>
            <w:r>
              <w:rPr>
                <w:color w:val="000000"/>
                <w:sz w:val="24"/>
              </w:rPr>
              <w:t>-319,887,950.23</w:t>
            </w:r>
          </w:p>
        </w:tc>
      </w:tr>
      <w:tr w:rsidR="001F6A67">
        <w:tc>
          <w:tcPr>
            <w:tcW w:w="2410" w:type="dxa"/>
            <w:vAlign w:val="center"/>
          </w:tcPr>
          <w:p w:rsidR="001F6A67" w:rsidRDefault="00AA76CD">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rsidR="001F6A67" w:rsidRDefault="00AA76CD">
            <w:pPr>
              <w:spacing w:before="29" w:line="288" w:lineRule="auto"/>
              <w:jc w:val="right"/>
              <w:rPr>
                <w:color w:val="000000"/>
                <w:sz w:val="24"/>
              </w:rPr>
            </w:pPr>
            <w:r>
              <w:rPr>
                <w:color w:val="000000"/>
                <w:sz w:val="24"/>
              </w:rPr>
              <w:t>602,780,010.71</w:t>
            </w:r>
          </w:p>
        </w:tc>
        <w:tc>
          <w:tcPr>
            <w:tcW w:w="2197" w:type="dxa"/>
            <w:vAlign w:val="center"/>
          </w:tcPr>
          <w:p w:rsidR="001F6A67" w:rsidRDefault="00AA76CD">
            <w:pPr>
              <w:spacing w:line="360" w:lineRule="auto"/>
              <w:jc w:val="right"/>
              <w:rPr>
                <w:color w:val="000000"/>
                <w:sz w:val="24"/>
              </w:rPr>
            </w:pPr>
            <w:r>
              <w:rPr>
                <w:color w:val="000000"/>
                <w:sz w:val="24"/>
              </w:rPr>
              <w:t>637,247,127.43</w:t>
            </w:r>
          </w:p>
        </w:tc>
        <w:tc>
          <w:tcPr>
            <w:tcW w:w="2197" w:type="dxa"/>
            <w:vAlign w:val="center"/>
          </w:tcPr>
          <w:p w:rsidR="001F6A67" w:rsidRDefault="00AA76CD">
            <w:pPr>
              <w:spacing w:line="360" w:lineRule="auto"/>
              <w:jc w:val="right"/>
              <w:rPr>
                <w:color w:val="000000"/>
                <w:sz w:val="24"/>
              </w:rPr>
            </w:pPr>
            <w:r>
              <w:rPr>
                <w:color w:val="000000"/>
                <w:sz w:val="24"/>
              </w:rPr>
              <w:t>1,240,027,138.14</w:t>
            </w:r>
          </w:p>
        </w:tc>
      </w:tr>
      <w:tr w:rsidR="001F6A67">
        <w:tc>
          <w:tcPr>
            <w:tcW w:w="2410" w:type="dxa"/>
            <w:vAlign w:val="center"/>
          </w:tcPr>
          <w:p w:rsidR="001F6A67" w:rsidRDefault="00AA76CD">
            <w:pPr>
              <w:spacing w:before="29" w:line="288" w:lineRule="auto"/>
              <w:rPr>
                <w:color w:val="000000"/>
                <w:sz w:val="24"/>
              </w:rPr>
            </w:pPr>
            <w:r>
              <w:rPr>
                <w:color w:val="000000"/>
                <w:sz w:val="24"/>
              </w:rPr>
              <w:t>2.</w:t>
            </w:r>
            <w:r>
              <w:rPr>
                <w:rFonts w:hint="eastAsia"/>
                <w:color w:val="000000"/>
                <w:sz w:val="24"/>
              </w:rPr>
              <w:t>基金赎回款</w:t>
            </w:r>
          </w:p>
        </w:tc>
        <w:tc>
          <w:tcPr>
            <w:tcW w:w="2196" w:type="dxa"/>
            <w:vAlign w:val="center"/>
          </w:tcPr>
          <w:p w:rsidR="001F6A67" w:rsidRDefault="00AA76CD">
            <w:pPr>
              <w:spacing w:before="29" w:line="288" w:lineRule="auto"/>
              <w:jc w:val="right"/>
              <w:rPr>
                <w:color w:val="000000"/>
                <w:sz w:val="24"/>
              </w:rPr>
            </w:pPr>
            <w:r>
              <w:rPr>
                <w:color w:val="000000"/>
                <w:sz w:val="24"/>
              </w:rPr>
              <w:t>-765,700,523.96</w:t>
            </w:r>
          </w:p>
        </w:tc>
        <w:tc>
          <w:tcPr>
            <w:tcW w:w="2197" w:type="dxa"/>
            <w:vAlign w:val="center"/>
          </w:tcPr>
          <w:p w:rsidR="001F6A67" w:rsidRDefault="00AA76CD">
            <w:pPr>
              <w:spacing w:before="29" w:line="288" w:lineRule="auto"/>
              <w:jc w:val="right"/>
              <w:rPr>
                <w:color w:val="000000"/>
                <w:sz w:val="24"/>
              </w:rPr>
            </w:pPr>
            <w:r>
              <w:rPr>
                <w:color w:val="000000"/>
                <w:sz w:val="24"/>
              </w:rPr>
              <w:t>-794,214,564.41</w:t>
            </w:r>
          </w:p>
        </w:tc>
        <w:tc>
          <w:tcPr>
            <w:tcW w:w="2197" w:type="dxa"/>
            <w:vAlign w:val="center"/>
          </w:tcPr>
          <w:p w:rsidR="001F6A67" w:rsidRDefault="00AA76CD">
            <w:pPr>
              <w:spacing w:before="29" w:line="288" w:lineRule="auto"/>
              <w:jc w:val="right"/>
              <w:rPr>
                <w:color w:val="000000"/>
                <w:sz w:val="24"/>
              </w:rPr>
            </w:pPr>
            <w:r>
              <w:rPr>
                <w:color w:val="000000"/>
                <w:sz w:val="24"/>
              </w:rPr>
              <w:t>-1,559,915,088.37</w:t>
            </w:r>
          </w:p>
        </w:tc>
      </w:tr>
      <w:tr w:rsidR="001F6A67">
        <w:tc>
          <w:tcPr>
            <w:tcW w:w="2410" w:type="dxa"/>
            <w:vAlign w:val="center"/>
          </w:tcPr>
          <w:p w:rsidR="001F6A67" w:rsidRDefault="00AA76CD">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rsidR="001F6A67" w:rsidRDefault="00AA76CD">
            <w:pPr>
              <w:spacing w:before="29" w:line="288" w:lineRule="auto"/>
              <w:jc w:val="right"/>
              <w:rPr>
                <w:color w:val="000000"/>
                <w:sz w:val="24"/>
              </w:rPr>
            </w:pPr>
            <w:r>
              <w:rPr>
                <w:color w:val="000000"/>
                <w:sz w:val="24"/>
              </w:rPr>
              <w:t>-</w:t>
            </w:r>
          </w:p>
        </w:tc>
        <w:tc>
          <w:tcPr>
            <w:tcW w:w="2197" w:type="dxa"/>
            <w:vAlign w:val="center"/>
          </w:tcPr>
          <w:p w:rsidR="001F6A67" w:rsidRDefault="00AA76CD">
            <w:pPr>
              <w:spacing w:before="29" w:line="288" w:lineRule="auto"/>
              <w:jc w:val="right"/>
              <w:rPr>
                <w:color w:val="000000"/>
                <w:sz w:val="24"/>
              </w:rPr>
            </w:pPr>
            <w:r>
              <w:rPr>
                <w:color w:val="000000"/>
                <w:sz w:val="24"/>
              </w:rPr>
              <w:t>-181,797,007.00</w:t>
            </w:r>
          </w:p>
        </w:tc>
        <w:tc>
          <w:tcPr>
            <w:tcW w:w="2197" w:type="dxa"/>
            <w:vAlign w:val="center"/>
          </w:tcPr>
          <w:p w:rsidR="001F6A67" w:rsidRDefault="00AA76CD">
            <w:pPr>
              <w:spacing w:before="29" w:line="288" w:lineRule="auto"/>
              <w:jc w:val="right"/>
              <w:rPr>
                <w:color w:val="000000"/>
                <w:sz w:val="24"/>
              </w:rPr>
            </w:pPr>
            <w:r>
              <w:rPr>
                <w:color w:val="000000"/>
                <w:sz w:val="24"/>
              </w:rPr>
              <w:t>-181,797,007.00</w:t>
            </w:r>
          </w:p>
        </w:tc>
      </w:tr>
      <w:tr w:rsidR="001F6A67">
        <w:tc>
          <w:tcPr>
            <w:tcW w:w="2410" w:type="dxa"/>
            <w:vAlign w:val="center"/>
          </w:tcPr>
          <w:p w:rsidR="001F6A67" w:rsidRDefault="00AA76CD">
            <w:pPr>
              <w:spacing w:before="29" w:line="288" w:lineRule="auto"/>
              <w:rPr>
                <w:color w:val="000000"/>
                <w:sz w:val="24"/>
              </w:rPr>
            </w:pPr>
            <w:r>
              <w:rPr>
                <w:rFonts w:hint="eastAsia"/>
                <w:color w:val="000000"/>
                <w:sz w:val="24"/>
              </w:rPr>
              <w:t>五、期末所有者权益（基金净值）</w:t>
            </w:r>
          </w:p>
        </w:tc>
        <w:tc>
          <w:tcPr>
            <w:tcW w:w="2196" w:type="dxa"/>
            <w:vAlign w:val="center"/>
          </w:tcPr>
          <w:p w:rsidR="001F6A67" w:rsidRDefault="00AA76CD">
            <w:pPr>
              <w:spacing w:before="29" w:line="288" w:lineRule="auto"/>
              <w:jc w:val="right"/>
              <w:rPr>
                <w:color w:val="000000"/>
                <w:sz w:val="24"/>
              </w:rPr>
            </w:pPr>
            <w:r>
              <w:rPr>
                <w:color w:val="000000"/>
                <w:sz w:val="24"/>
              </w:rPr>
              <w:t>192,341,658.44</w:t>
            </w:r>
          </w:p>
        </w:tc>
        <w:tc>
          <w:tcPr>
            <w:tcW w:w="2197" w:type="dxa"/>
            <w:vAlign w:val="center"/>
          </w:tcPr>
          <w:p w:rsidR="001F6A67" w:rsidRDefault="00AA76CD">
            <w:pPr>
              <w:spacing w:before="29" w:line="288" w:lineRule="auto"/>
              <w:jc w:val="right"/>
              <w:rPr>
                <w:color w:val="000000"/>
                <w:sz w:val="24"/>
              </w:rPr>
            </w:pPr>
            <w:r>
              <w:rPr>
                <w:color w:val="000000"/>
                <w:sz w:val="24"/>
              </w:rPr>
              <w:t>179,917,589.64</w:t>
            </w:r>
          </w:p>
        </w:tc>
        <w:tc>
          <w:tcPr>
            <w:tcW w:w="2197" w:type="dxa"/>
            <w:vAlign w:val="center"/>
          </w:tcPr>
          <w:p w:rsidR="001F6A67" w:rsidRDefault="00AA76CD">
            <w:pPr>
              <w:spacing w:before="29" w:line="288" w:lineRule="auto"/>
              <w:jc w:val="right"/>
              <w:rPr>
                <w:color w:val="000000"/>
                <w:sz w:val="24"/>
              </w:rPr>
            </w:pPr>
            <w:r>
              <w:rPr>
                <w:color w:val="000000"/>
                <w:sz w:val="24"/>
              </w:rPr>
              <w:t>372,259,248.08</w:t>
            </w:r>
          </w:p>
        </w:tc>
      </w:tr>
    </w:tbl>
    <w:p w:rsidR="001F6A67" w:rsidRDefault="00AA76CD">
      <w:pPr>
        <w:spacing w:before="29" w:line="288" w:lineRule="auto"/>
        <w:rPr>
          <w:sz w:val="24"/>
        </w:rPr>
      </w:pPr>
      <w:r>
        <w:rPr>
          <w:rFonts w:hint="eastAsia"/>
          <w:sz w:val="24"/>
        </w:rPr>
        <w:t>报表附注为财务报表的组成部分。</w:t>
      </w:r>
    </w:p>
    <w:p w:rsidR="001F6A67" w:rsidRDefault="00AA76CD">
      <w:pPr>
        <w:spacing w:before="29" w:line="288" w:lineRule="auto"/>
        <w:rPr>
          <w:sz w:val="24"/>
        </w:rPr>
      </w:pPr>
      <w:r>
        <w:rPr>
          <w:rFonts w:hint="eastAsia"/>
          <w:sz w:val="24"/>
        </w:rPr>
        <w:t>本报告页码（序号）从</w:t>
      </w:r>
      <w:r>
        <w:rPr>
          <w:rFonts w:hint="eastAsia"/>
          <w:sz w:val="24"/>
        </w:rPr>
        <w:t>7.1</w:t>
      </w:r>
      <w:r>
        <w:rPr>
          <w:rFonts w:hint="eastAsia"/>
          <w:sz w:val="24"/>
        </w:rPr>
        <w:t>至</w:t>
      </w:r>
      <w:r>
        <w:rPr>
          <w:rFonts w:hint="eastAsia"/>
          <w:sz w:val="24"/>
        </w:rPr>
        <w:t>7.4</w:t>
      </w:r>
      <w:r>
        <w:rPr>
          <w:rFonts w:hint="eastAsia"/>
          <w:sz w:val="24"/>
        </w:rPr>
        <w:t>，财务报表由下列负责人签署：</w:t>
      </w:r>
    </w:p>
    <w:p w:rsidR="001F6A67" w:rsidRDefault="00AA76CD">
      <w:pPr>
        <w:spacing w:before="29" w:line="288" w:lineRule="auto"/>
        <w:rPr>
          <w:sz w:val="24"/>
        </w:rPr>
      </w:pPr>
      <w:r>
        <w:rPr>
          <w:rFonts w:hint="eastAsia"/>
          <w:sz w:val="24"/>
        </w:rPr>
        <w:t>基金管理人负责人：谢卫，主管会计工作负责人：夏华龙，会计机构负责人：单江</w:t>
      </w:r>
    </w:p>
    <w:p w:rsidR="001F6A67" w:rsidRDefault="001F6A67">
      <w:pPr>
        <w:spacing w:line="360" w:lineRule="auto"/>
        <w:ind w:firstLineChars="200" w:firstLine="420"/>
        <w:rPr>
          <w:rFonts w:asciiTheme="minorEastAsia" w:eastAsiaTheme="minorEastAsia" w:hAnsiTheme="minorEastAsia"/>
          <w:color w:val="000000"/>
          <w:szCs w:val="21"/>
        </w:rPr>
      </w:pPr>
    </w:p>
    <w:p w:rsidR="001F6A67" w:rsidRDefault="00AA76CD">
      <w:pPr>
        <w:pStyle w:val="2"/>
        <w:spacing w:before="29" w:after="0" w:line="288" w:lineRule="auto"/>
        <w:rPr>
          <w:rFonts w:ascii="Times New Roman" w:hAnsi="Times New Roman"/>
          <w:kern w:val="0"/>
          <w:szCs w:val="24"/>
        </w:rPr>
      </w:pPr>
      <w:bookmarkStart w:id="129" w:name="_Toc225498271"/>
      <w:bookmarkStart w:id="130" w:name="_Toc361324876"/>
      <w:bookmarkStart w:id="131" w:name="_Toc28019"/>
      <w:r>
        <w:rPr>
          <w:rFonts w:ascii="Times New Roman" w:hAnsi="Times New Roman"/>
          <w:kern w:val="0"/>
          <w:szCs w:val="24"/>
        </w:rPr>
        <w:t xml:space="preserve">7.4 </w:t>
      </w:r>
      <w:r>
        <w:rPr>
          <w:rFonts w:ascii="Times New Roman" w:hAnsi="Times New Roman" w:hint="eastAsia"/>
          <w:kern w:val="0"/>
          <w:szCs w:val="24"/>
        </w:rPr>
        <w:t>报表附注</w:t>
      </w:r>
      <w:bookmarkEnd w:id="129"/>
      <w:bookmarkEnd w:id="130"/>
      <w:bookmarkEnd w:id="131"/>
    </w:p>
    <w:p w:rsidR="001F6A67" w:rsidRDefault="00AA76CD">
      <w:pPr>
        <w:pStyle w:val="2"/>
        <w:spacing w:before="29" w:after="0" w:line="288" w:lineRule="auto"/>
        <w:rPr>
          <w:rFonts w:ascii="Times New Roman" w:hAnsi="Times New Roman"/>
          <w:kern w:val="0"/>
          <w:szCs w:val="24"/>
        </w:rPr>
      </w:pPr>
      <w:bookmarkStart w:id="132" w:name="_Toc17741"/>
      <w:r>
        <w:rPr>
          <w:rFonts w:ascii="Times New Roman" w:hAnsi="Times New Roman"/>
          <w:kern w:val="0"/>
          <w:szCs w:val="24"/>
        </w:rPr>
        <w:t>7.4.1</w:t>
      </w:r>
      <w:r>
        <w:rPr>
          <w:rFonts w:ascii="Times New Roman" w:hAnsi="Times New Roman" w:hint="eastAsia"/>
          <w:kern w:val="0"/>
          <w:szCs w:val="24"/>
        </w:rPr>
        <w:t>基金基本情况</w:t>
      </w:r>
      <w:bookmarkEnd w:id="132"/>
    </w:p>
    <w:p w:rsidR="001F6A67" w:rsidRDefault="00AA76CD">
      <w:pPr>
        <w:spacing w:before="29" w:line="288" w:lineRule="auto"/>
        <w:ind w:firstLineChars="200" w:firstLine="480"/>
        <w:rPr>
          <w:color w:val="000000"/>
          <w:sz w:val="24"/>
        </w:rPr>
      </w:pPr>
      <w:r>
        <w:rPr>
          <w:color w:val="000000"/>
          <w:sz w:val="24"/>
        </w:rPr>
        <w:t>交银施罗德消费新驱动股票型证券投资基金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是由交银施罗德沪深</w:t>
      </w:r>
      <w:r>
        <w:rPr>
          <w:color w:val="000000"/>
          <w:sz w:val="24"/>
        </w:rPr>
        <w:t>300</w:t>
      </w:r>
      <w:r>
        <w:rPr>
          <w:color w:val="000000"/>
          <w:sz w:val="24"/>
        </w:rPr>
        <w:t>行业分层等权重指数证券投资基金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通过基金合同修订变更而来。原基金经中国证券监督管理委员会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w:t>
      </w:r>
      <w:r>
        <w:rPr>
          <w:color w:val="000000"/>
          <w:sz w:val="24"/>
        </w:rPr>
        <w:t>第</w:t>
      </w:r>
      <w:r>
        <w:rPr>
          <w:color w:val="000000"/>
          <w:sz w:val="24"/>
        </w:rPr>
        <w:t>626</w:t>
      </w:r>
      <w:r>
        <w:rPr>
          <w:color w:val="000000"/>
          <w:sz w:val="24"/>
        </w:rPr>
        <w:t>号《关于核准交银施罗德沪深</w:t>
      </w:r>
      <w:r>
        <w:rPr>
          <w:color w:val="000000"/>
          <w:sz w:val="24"/>
        </w:rPr>
        <w:t>300</w:t>
      </w:r>
      <w:r>
        <w:rPr>
          <w:color w:val="000000"/>
          <w:sz w:val="24"/>
        </w:rPr>
        <w:t>行业分层等权重指数证券投资基金募集的批复》核准，由交</w:t>
      </w:r>
      <w:r>
        <w:rPr>
          <w:color w:val="000000"/>
          <w:sz w:val="24"/>
        </w:rPr>
        <w:t>银施罗德基金管理有限公司依照《中华人民共和国证券投资基金法》和《交银施罗德沪深</w:t>
      </w:r>
      <w:r>
        <w:rPr>
          <w:color w:val="000000"/>
          <w:sz w:val="24"/>
        </w:rPr>
        <w:t>300</w:t>
      </w:r>
      <w:r>
        <w:rPr>
          <w:color w:val="000000"/>
          <w:sz w:val="24"/>
        </w:rPr>
        <w:t>行业分层等权重指数证券投资基金基金合同》负责公开募集。原基金为契约型开放式基金，存续期限不定，首次设立募集不包括认购资金利息共募集</w:t>
      </w:r>
      <w:r>
        <w:rPr>
          <w:color w:val="000000"/>
          <w:sz w:val="24"/>
        </w:rPr>
        <w:t>300,448,538.13</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433</w:t>
      </w:r>
      <w:r>
        <w:rPr>
          <w:color w:val="000000"/>
          <w:sz w:val="24"/>
        </w:rPr>
        <w:t>号验资报告予以验证。经向中国证监会备案，《交银施罗德沪深</w:t>
      </w:r>
      <w:r>
        <w:rPr>
          <w:color w:val="000000"/>
          <w:sz w:val="24"/>
        </w:rPr>
        <w:t>300</w:t>
      </w:r>
      <w:r>
        <w:rPr>
          <w:color w:val="000000"/>
          <w:sz w:val="24"/>
        </w:rPr>
        <w:t>行业分层等权重指数证券投资基金基金合同》于</w:t>
      </w:r>
      <w:r>
        <w:rPr>
          <w:color w:val="000000"/>
          <w:sz w:val="24"/>
        </w:rPr>
        <w:t>2012</w:t>
      </w:r>
      <w:r>
        <w:rPr>
          <w:color w:val="000000"/>
          <w:sz w:val="24"/>
        </w:rPr>
        <w:t>年</w:t>
      </w:r>
      <w:r>
        <w:rPr>
          <w:color w:val="000000"/>
          <w:sz w:val="24"/>
        </w:rPr>
        <w:t>11</w:t>
      </w:r>
      <w:r>
        <w:rPr>
          <w:color w:val="000000"/>
          <w:sz w:val="24"/>
        </w:rPr>
        <w:t>月</w:t>
      </w:r>
      <w:r>
        <w:rPr>
          <w:color w:val="000000"/>
          <w:sz w:val="24"/>
        </w:rPr>
        <w:t>7</w:t>
      </w:r>
      <w:r>
        <w:rPr>
          <w:color w:val="000000"/>
          <w:sz w:val="24"/>
        </w:rPr>
        <w:t>日正式生效，基金合同生效日的基金份额总额为</w:t>
      </w:r>
      <w:r>
        <w:rPr>
          <w:color w:val="000000"/>
          <w:sz w:val="24"/>
        </w:rPr>
        <w:t>300,537,913.91</w:t>
      </w:r>
      <w:r>
        <w:rPr>
          <w:color w:val="000000"/>
          <w:sz w:val="24"/>
        </w:rPr>
        <w:t>份</w:t>
      </w:r>
      <w:r>
        <w:rPr>
          <w:color w:val="000000"/>
          <w:sz w:val="24"/>
        </w:rPr>
        <w:t>基金份额，其中认购资金利息折合</w:t>
      </w:r>
      <w:r>
        <w:rPr>
          <w:color w:val="000000"/>
          <w:sz w:val="24"/>
        </w:rPr>
        <w:t>89,375.78</w:t>
      </w:r>
      <w:r>
        <w:rPr>
          <w:color w:val="000000"/>
          <w:sz w:val="24"/>
        </w:rPr>
        <w:t>份基金份额。</w:t>
      </w:r>
    </w:p>
    <w:p w:rsidR="001F6A67" w:rsidRDefault="00AA76CD">
      <w:pPr>
        <w:spacing w:before="29" w:line="288" w:lineRule="auto"/>
        <w:ind w:firstLineChars="200" w:firstLine="480"/>
        <w:rPr>
          <w:color w:val="000000"/>
          <w:sz w:val="24"/>
        </w:rPr>
      </w:pPr>
      <w:r>
        <w:rPr>
          <w:color w:val="000000"/>
          <w:sz w:val="24"/>
        </w:rPr>
        <w:t>原基金基金份额持有人大会自</w:t>
      </w:r>
      <w:r>
        <w:rPr>
          <w:color w:val="000000"/>
          <w:sz w:val="24"/>
        </w:rPr>
        <w:t>2015</w:t>
      </w:r>
      <w:r>
        <w:rPr>
          <w:color w:val="000000"/>
          <w:sz w:val="24"/>
        </w:rPr>
        <w:t>年</w:t>
      </w:r>
      <w:r>
        <w:rPr>
          <w:color w:val="000000"/>
          <w:sz w:val="24"/>
        </w:rPr>
        <w:t>5</w:t>
      </w:r>
      <w:r>
        <w:rPr>
          <w:color w:val="000000"/>
          <w:sz w:val="24"/>
        </w:rPr>
        <w:t>月</w:t>
      </w:r>
      <w:r>
        <w:rPr>
          <w:color w:val="000000"/>
          <w:sz w:val="24"/>
        </w:rPr>
        <w:t>1</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25</w:t>
      </w:r>
      <w:r>
        <w:rPr>
          <w:color w:val="000000"/>
          <w:sz w:val="24"/>
        </w:rPr>
        <w:t>日止以通讯方式召开，会议审议通过了《关于交银施罗德沪深</w:t>
      </w:r>
      <w:r>
        <w:rPr>
          <w:color w:val="000000"/>
          <w:sz w:val="24"/>
        </w:rPr>
        <w:t>300</w:t>
      </w:r>
      <w:r>
        <w:rPr>
          <w:color w:val="000000"/>
          <w:sz w:val="24"/>
        </w:rPr>
        <w:t>行业分层等权重指数证券投资基金转型及基金合同修改有关事项的议案》，经中国证监会备案后决议生效。根据原基金基金份额持有人大会决议，《交银施罗德消费新驱动股票型证券投资基金基金合同》自</w:t>
      </w:r>
      <w:r>
        <w:rPr>
          <w:color w:val="000000"/>
          <w:sz w:val="24"/>
        </w:rPr>
        <w:t>2015</w:t>
      </w:r>
      <w:r>
        <w:rPr>
          <w:color w:val="000000"/>
          <w:sz w:val="24"/>
        </w:rPr>
        <w:t>年</w:t>
      </w:r>
      <w:r>
        <w:rPr>
          <w:color w:val="000000"/>
          <w:sz w:val="24"/>
        </w:rPr>
        <w:t>7</w:t>
      </w:r>
      <w:r>
        <w:rPr>
          <w:color w:val="000000"/>
          <w:sz w:val="24"/>
        </w:rPr>
        <w:t>月</w:t>
      </w:r>
      <w:r>
        <w:rPr>
          <w:color w:val="000000"/>
          <w:sz w:val="24"/>
        </w:rPr>
        <w:t>1</w:t>
      </w:r>
      <w:r>
        <w:rPr>
          <w:color w:val="000000"/>
          <w:sz w:val="24"/>
        </w:rPr>
        <w:t>日生效，同时《交银施罗德沪深</w:t>
      </w:r>
      <w:r>
        <w:rPr>
          <w:color w:val="000000"/>
          <w:sz w:val="24"/>
        </w:rPr>
        <w:t>300</w:t>
      </w:r>
      <w:r>
        <w:rPr>
          <w:color w:val="000000"/>
          <w:sz w:val="24"/>
        </w:rPr>
        <w:t>行业分层等权重指数证券投资基金基金合同》失效，交银施罗德沪深</w:t>
      </w:r>
      <w:r>
        <w:rPr>
          <w:color w:val="000000"/>
          <w:sz w:val="24"/>
        </w:rPr>
        <w:t>300</w:t>
      </w:r>
      <w:r>
        <w:rPr>
          <w:color w:val="000000"/>
          <w:sz w:val="24"/>
        </w:rPr>
        <w:t>行业分层等权重指数证券投资基金</w:t>
      </w:r>
      <w:r>
        <w:rPr>
          <w:color w:val="000000"/>
          <w:sz w:val="24"/>
        </w:rPr>
        <w:t>正式变更为交银施罗德消费新驱动股票型证券投资基金。本基金的基金管理人为交银施罗德基金管理有限公司，基金托管人为中国建设银行股份有限公司。</w:t>
      </w:r>
    </w:p>
    <w:p w:rsidR="001F6A67" w:rsidRDefault="00AA76CD">
      <w:pPr>
        <w:spacing w:before="29" w:line="288" w:lineRule="auto"/>
        <w:ind w:firstLineChars="200" w:firstLine="480"/>
        <w:rPr>
          <w:color w:val="000000"/>
          <w:sz w:val="24"/>
        </w:rPr>
      </w:pPr>
      <w:r>
        <w:rPr>
          <w:color w:val="000000"/>
          <w:sz w:val="24"/>
        </w:rPr>
        <w:t>根据《中华人民共和国证券投资基金法》和《交银施罗德消费新驱动股票型证券投资基金基金合同》的有关规定，本基金的投资范围为具有良好流动性的金融工具，包括国内依法发行上市的股票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含中小板、创业板及其他经中国证监会核准上市的股票、存托凭证</w:t>
      </w:r>
      <w:r>
        <w:rPr>
          <w:color w:val="000000"/>
          <w:sz w:val="24"/>
        </w:rPr>
        <w:t>)</w:t>
      </w:r>
      <w:r>
        <w:rPr>
          <w:color w:val="000000"/>
          <w:sz w:val="24"/>
        </w:rPr>
        <w:t>、债券、中期票据、货币市场工具、权证、资产支持证券、股指期货以及法律法规或中国证监会允许基金投资的其他金融工具。本基金的投资组合比例为：股票资</w:t>
      </w:r>
      <w:r>
        <w:rPr>
          <w:color w:val="000000"/>
          <w:sz w:val="24"/>
        </w:rPr>
        <w:t>产</w:t>
      </w:r>
      <w:r>
        <w:rPr>
          <w:color w:val="000000"/>
          <w:sz w:val="24"/>
        </w:rPr>
        <w:t>(</w:t>
      </w:r>
      <w:r>
        <w:rPr>
          <w:color w:val="000000"/>
          <w:sz w:val="24"/>
        </w:rPr>
        <w:t>含存托凭证</w:t>
      </w:r>
      <w:r>
        <w:rPr>
          <w:color w:val="000000"/>
          <w:sz w:val="24"/>
        </w:rPr>
        <w:t>)</w:t>
      </w:r>
      <w:r>
        <w:rPr>
          <w:color w:val="000000"/>
          <w:sz w:val="24"/>
        </w:rPr>
        <w:t>占基金资产的</w:t>
      </w:r>
      <w:r>
        <w:rPr>
          <w:color w:val="000000"/>
          <w:sz w:val="24"/>
        </w:rPr>
        <w:t>80%-95%</w:t>
      </w:r>
      <w:r>
        <w:rPr>
          <w:color w:val="000000"/>
          <w:sz w:val="24"/>
        </w:rPr>
        <w:t>，其中投资于消费服务类行业的公司股票不低于非现金基金资产的</w:t>
      </w:r>
      <w:r>
        <w:rPr>
          <w:color w:val="000000"/>
          <w:sz w:val="24"/>
        </w:rPr>
        <w:t>80%</w:t>
      </w:r>
      <w:r>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，其中现金不包括结算备付金、存出保证金和应收申购款等。自转型生效日至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85%×</w:t>
      </w:r>
      <w:r>
        <w:rPr>
          <w:color w:val="000000"/>
          <w:sz w:val="24"/>
        </w:rPr>
        <w:t>中证内地消费主题指数</w:t>
      </w:r>
      <w:r>
        <w:rPr>
          <w:color w:val="000000"/>
          <w:sz w:val="24"/>
        </w:rPr>
        <w:t>+</w:t>
      </w:r>
      <w:r>
        <w:rPr>
          <w:color w:val="000000"/>
          <w:sz w:val="24"/>
        </w:rPr>
        <w:t>15%×</w:t>
      </w:r>
      <w:r>
        <w:rPr>
          <w:color w:val="000000"/>
          <w:sz w:val="24"/>
        </w:rPr>
        <w:t>中信标普全债指数。根据本基金的基金管理人于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85%×</w:t>
      </w:r>
      <w:r>
        <w:rPr>
          <w:color w:val="000000"/>
          <w:sz w:val="24"/>
        </w:rPr>
        <w:t>中证内地消费主题指数</w:t>
      </w:r>
      <w:r>
        <w:rPr>
          <w:color w:val="000000"/>
          <w:sz w:val="24"/>
        </w:rPr>
        <w:t>+15%×</w:t>
      </w:r>
      <w:r>
        <w:rPr>
          <w:color w:val="000000"/>
          <w:sz w:val="24"/>
        </w:rPr>
        <w:t>中证综合债券指数。</w:t>
      </w:r>
      <w:r>
        <w:rPr>
          <w:color w:val="000000"/>
          <w:sz w:val="24"/>
        </w:rPr>
        <w:t>"</w:t>
      </w:r>
    </w:p>
    <w:p w:rsidR="001F6A67" w:rsidRDefault="00AA76CD">
      <w:pPr>
        <w:spacing w:before="29" w:line="288" w:lineRule="auto"/>
        <w:ind w:firstLineChars="200" w:firstLine="480"/>
        <w:rPr>
          <w:color w:val="000000"/>
          <w:sz w:val="24"/>
        </w:rPr>
      </w:pPr>
      <w:r>
        <w:rPr>
          <w:color w:val="000000"/>
          <w:sz w:val="24"/>
        </w:rPr>
        <w:t>本财务报表由本基金的基金管理人交银施罗德基金管理有限公司于</w:t>
      </w:r>
      <w:r>
        <w:rPr>
          <w:color w:val="000000"/>
          <w:sz w:val="24"/>
        </w:rPr>
        <w:t>2021</w:t>
      </w:r>
      <w:r>
        <w:rPr>
          <w:color w:val="000000"/>
          <w:sz w:val="24"/>
        </w:rPr>
        <w:t>年</w:t>
      </w:r>
      <w:r>
        <w:rPr>
          <w:color w:val="000000"/>
          <w:sz w:val="24"/>
        </w:rPr>
        <w:t>3</w:t>
      </w:r>
      <w:r>
        <w:rPr>
          <w:color w:val="000000"/>
          <w:sz w:val="24"/>
        </w:rPr>
        <w:t>月</w:t>
      </w:r>
      <w:r>
        <w:rPr>
          <w:color w:val="000000"/>
          <w:sz w:val="24"/>
        </w:rPr>
        <w:t>26</w:t>
      </w:r>
      <w:r>
        <w:rPr>
          <w:color w:val="000000"/>
          <w:sz w:val="24"/>
        </w:rPr>
        <w:t>日批准报出。</w:t>
      </w:r>
    </w:p>
    <w:p w:rsidR="001F6A67" w:rsidRDefault="001F6A67">
      <w:pPr>
        <w:tabs>
          <w:tab w:val="left" w:pos="2265"/>
        </w:tabs>
        <w:spacing w:line="360" w:lineRule="auto"/>
        <w:ind w:firstLineChars="200" w:firstLine="420"/>
        <w:rPr>
          <w:rFonts w:asciiTheme="minorEastAsia" w:eastAsiaTheme="minorEastAsia" w:hAnsiTheme="minorEastAsia"/>
          <w:color w:val="000000"/>
          <w:szCs w:val="21"/>
        </w:rPr>
      </w:pPr>
    </w:p>
    <w:p w:rsidR="001F6A67" w:rsidRDefault="00AA76CD">
      <w:pPr>
        <w:pStyle w:val="2"/>
        <w:spacing w:before="29" w:after="0" w:line="288" w:lineRule="auto"/>
        <w:rPr>
          <w:rFonts w:ascii="Times New Roman" w:hAnsi="Times New Roman"/>
          <w:kern w:val="0"/>
          <w:szCs w:val="24"/>
        </w:rPr>
      </w:pPr>
      <w:bookmarkStart w:id="133" w:name="_Toc12464"/>
      <w:r>
        <w:rPr>
          <w:rFonts w:ascii="Times New Roman" w:hAnsi="Times New Roman"/>
          <w:kern w:val="0"/>
          <w:szCs w:val="24"/>
        </w:rPr>
        <w:t>7.4.2</w:t>
      </w:r>
      <w:r>
        <w:rPr>
          <w:rFonts w:ascii="Times New Roman" w:hAnsi="Times New Roman" w:hint="eastAsia"/>
          <w:kern w:val="0"/>
          <w:szCs w:val="24"/>
        </w:rPr>
        <w:t>会计报表的编制基础</w:t>
      </w:r>
      <w:bookmarkEnd w:id="133"/>
    </w:p>
    <w:p w:rsidR="001F6A67" w:rsidRDefault="00AA76CD">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w:t>
      </w:r>
      <w:r>
        <w:rPr>
          <w:color w:val="000000"/>
          <w:sz w:val="24"/>
        </w:rPr>
        <w:t>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颁布的《证券投资基金会计核算业务指引》、《交银施罗德消费新驱动股票型证券投资基金基金合同》和在财务报表附注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F6A67" w:rsidRDefault="00AA76CD">
      <w:pPr>
        <w:spacing w:before="29" w:line="288" w:lineRule="auto"/>
        <w:ind w:firstLineChars="200" w:firstLine="480"/>
        <w:rPr>
          <w:color w:val="000000"/>
          <w:sz w:val="24"/>
        </w:rPr>
      </w:pPr>
      <w:r>
        <w:rPr>
          <w:color w:val="000000"/>
          <w:sz w:val="24"/>
        </w:rPr>
        <w:t>本财务报表以持续经营为基础编制。</w:t>
      </w:r>
    </w:p>
    <w:p w:rsidR="001F6A67" w:rsidRDefault="001F6A67">
      <w:pPr>
        <w:spacing w:line="360" w:lineRule="auto"/>
        <w:ind w:firstLineChars="200" w:firstLine="422"/>
        <w:rPr>
          <w:rFonts w:asciiTheme="minorEastAsia" w:eastAsiaTheme="minorEastAsia" w:hAnsiTheme="minorEastAsia"/>
          <w:b/>
          <w:color w:val="000000"/>
          <w:szCs w:val="21"/>
        </w:rPr>
      </w:pPr>
    </w:p>
    <w:p w:rsidR="001F6A67" w:rsidRDefault="00AA76CD">
      <w:pPr>
        <w:pStyle w:val="2"/>
        <w:spacing w:before="29" w:after="0" w:line="288" w:lineRule="auto"/>
        <w:rPr>
          <w:rFonts w:ascii="Times New Roman" w:hAnsi="Times New Roman"/>
          <w:kern w:val="0"/>
          <w:szCs w:val="24"/>
        </w:rPr>
      </w:pPr>
      <w:bookmarkStart w:id="134" w:name="_Toc21986"/>
      <w:r>
        <w:rPr>
          <w:rFonts w:ascii="Times New Roman" w:hAnsi="Times New Roman"/>
          <w:kern w:val="0"/>
          <w:szCs w:val="24"/>
        </w:rPr>
        <w:t>7.4.3</w:t>
      </w:r>
      <w:r>
        <w:rPr>
          <w:rFonts w:ascii="Times New Roman" w:hAnsi="Times New Roman" w:hint="eastAsia"/>
          <w:kern w:val="0"/>
          <w:szCs w:val="24"/>
        </w:rPr>
        <w:t>遵循企业会计准则及其他有关规定的声明</w:t>
      </w:r>
      <w:bookmarkEnd w:id="134"/>
    </w:p>
    <w:p w:rsidR="001F6A67" w:rsidRDefault="00AA76CD">
      <w:pPr>
        <w:spacing w:before="29" w:line="288" w:lineRule="auto"/>
        <w:ind w:firstLineChars="200" w:firstLine="480"/>
        <w:rPr>
          <w:color w:val="000000"/>
          <w:sz w:val="24"/>
        </w:rPr>
      </w:pPr>
      <w:r>
        <w:rPr>
          <w:color w:val="000000"/>
          <w:sz w:val="24"/>
        </w:rPr>
        <w:t>本基金</w:t>
      </w:r>
      <w:r>
        <w:rPr>
          <w:color w:val="000000"/>
          <w:sz w:val="24"/>
        </w:rPr>
        <w:t>2020</w:t>
      </w:r>
      <w:r>
        <w:rPr>
          <w:color w:val="000000"/>
          <w:sz w:val="24"/>
        </w:rPr>
        <w:t>年度财务报表符合企业会计准则的要求，真实、完整地反映了本基金</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日的财务状况以及</w:t>
      </w:r>
      <w:r>
        <w:rPr>
          <w:color w:val="000000"/>
          <w:sz w:val="24"/>
        </w:rPr>
        <w:t>2020</w:t>
      </w:r>
      <w:r>
        <w:rPr>
          <w:color w:val="000000"/>
          <w:sz w:val="24"/>
        </w:rPr>
        <w:t>年度的经营成果和基金净值变动情况等有关信息。</w:t>
      </w:r>
    </w:p>
    <w:p w:rsidR="001F6A67" w:rsidRDefault="001F6A67">
      <w:pPr>
        <w:spacing w:line="360" w:lineRule="auto"/>
        <w:ind w:firstLineChars="200" w:firstLine="422"/>
        <w:rPr>
          <w:rFonts w:asciiTheme="minorEastAsia" w:eastAsiaTheme="minorEastAsia" w:hAnsiTheme="minorEastAsia"/>
          <w:b/>
          <w:color w:val="000000"/>
          <w:szCs w:val="21"/>
        </w:rPr>
      </w:pPr>
    </w:p>
    <w:p w:rsidR="001F6A67" w:rsidRDefault="00AA76CD">
      <w:pPr>
        <w:pStyle w:val="2"/>
        <w:spacing w:before="29" w:after="0" w:line="288" w:lineRule="auto"/>
        <w:rPr>
          <w:rFonts w:ascii="Times New Roman" w:hAnsi="Times New Roman"/>
          <w:kern w:val="0"/>
          <w:szCs w:val="24"/>
        </w:rPr>
      </w:pPr>
      <w:bookmarkStart w:id="135" w:name="_Toc12209"/>
      <w:r>
        <w:rPr>
          <w:rFonts w:ascii="Times New Roman" w:hAnsi="Times New Roman"/>
          <w:kern w:val="0"/>
          <w:szCs w:val="24"/>
        </w:rPr>
        <w:t>7.4.4</w:t>
      </w:r>
      <w:r>
        <w:rPr>
          <w:rFonts w:ascii="Times New Roman" w:hAnsi="Times New Roman" w:hint="eastAsia"/>
          <w:kern w:val="0"/>
          <w:szCs w:val="24"/>
        </w:rPr>
        <w:t>重要会计政策和会计估计</w:t>
      </w:r>
      <w:bookmarkEnd w:id="135"/>
    </w:p>
    <w:p w:rsidR="001F6A67" w:rsidRDefault="00AA76CD">
      <w:pPr>
        <w:pStyle w:val="2"/>
        <w:spacing w:before="29" w:after="0" w:line="288" w:lineRule="auto"/>
        <w:rPr>
          <w:rFonts w:ascii="Times New Roman" w:hAnsi="Times New Roman"/>
          <w:kern w:val="0"/>
          <w:szCs w:val="24"/>
        </w:rPr>
      </w:pPr>
      <w:bookmarkStart w:id="136" w:name="_Toc1989"/>
      <w:r>
        <w:rPr>
          <w:rFonts w:ascii="Times New Roman" w:hAnsi="Times New Roman"/>
          <w:kern w:val="0"/>
          <w:szCs w:val="24"/>
        </w:rPr>
        <w:t>7.4.4.1</w:t>
      </w:r>
      <w:r>
        <w:rPr>
          <w:rFonts w:ascii="Times New Roman" w:hAnsi="Times New Roman" w:hint="eastAsia"/>
          <w:kern w:val="0"/>
          <w:szCs w:val="24"/>
        </w:rPr>
        <w:t>会计年度</w:t>
      </w:r>
      <w:bookmarkEnd w:id="136"/>
    </w:p>
    <w:p w:rsidR="001F6A67" w:rsidRDefault="00AA76CD">
      <w:pPr>
        <w:spacing w:before="29" w:line="288" w:lineRule="auto"/>
        <w:ind w:firstLineChars="200" w:firstLine="480"/>
        <w:rPr>
          <w:color w:val="000000"/>
          <w:sz w:val="24"/>
        </w:rPr>
      </w:pPr>
      <w:r>
        <w:rPr>
          <w:color w:val="000000"/>
          <w:sz w:val="24"/>
        </w:rPr>
        <w:t>本基金会计年度为公历</w:t>
      </w:r>
      <w:r>
        <w:rPr>
          <w:color w:val="000000"/>
          <w:sz w:val="24"/>
        </w:rPr>
        <w:t>1</w:t>
      </w:r>
      <w:r>
        <w:rPr>
          <w:color w:val="000000"/>
          <w:sz w:val="24"/>
        </w:rPr>
        <w:t>月</w:t>
      </w:r>
      <w:r>
        <w:rPr>
          <w:color w:val="000000"/>
          <w:sz w:val="24"/>
        </w:rPr>
        <w:t>1</w:t>
      </w:r>
      <w:r>
        <w:rPr>
          <w:color w:val="000000"/>
          <w:sz w:val="24"/>
        </w:rPr>
        <w:t>日起至</w:t>
      </w:r>
      <w:r>
        <w:rPr>
          <w:color w:val="000000"/>
          <w:sz w:val="24"/>
        </w:rPr>
        <w:t>12</w:t>
      </w:r>
      <w:r>
        <w:rPr>
          <w:color w:val="000000"/>
          <w:sz w:val="24"/>
        </w:rPr>
        <w:t>月</w:t>
      </w:r>
      <w:r>
        <w:rPr>
          <w:color w:val="000000"/>
          <w:sz w:val="24"/>
        </w:rPr>
        <w:t>31</w:t>
      </w:r>
      <w:r>
        <w:rPr>
          <w:color w:val="000000"/>
          <w:sz w:val="24"/>
        </w:rPr>
        <w:t>日止。</w:t>
      </w:r>
    </w:p>
    <w:p w:rsidR="001F6A67" w:rsidRDefault="001F6A67">
      <w:pPr>
        <w:spacing w:line="360" w:lineRule="auto"/>
        <w:ind w:firstLineChars="200" w:firstLine="422"/>
        <w:rPr>
          <w:rFonts w:asciiTheme="minorEastAsia" w:eastAsiaTheme="minorEastAsia" w:hAnsiTheme="minorEastAsia"/>
          <w:b/>
          <w:color w:val="000000"/>
          <w:szCs w:val="21"/>
        </w:rPr>
      </w:pPr>
    </w:p>
    <w:p w:rsidR="001F6A67" w:rsidRDefault="00AA76CD">
      <w:pPr>
        <w:pStyle w:val="2"/>
        <w:spacing w:before="29" w:after="0" w:line="288" w:lineRule="auto"/>
        <w:rPr>
          <w:rFonts w:ascii="Times New Roman" w:hAnsi="Times New Roman"/>
          <w:kern w:val="0"/>
          <w:szCs w:val="24"/>
        </w:rPr>
      </w:pPr>
      <w:bookmarkStart w:id="137" w:name="_Toc18930"/>
      <w:r>
        <w:rPr>
          <w:rFonts w:ascii="Times New Roman" w:hAnsi="Times New Roman"/>
          <w:kern w:val="0"/>
          <w:szCs w:val="24"/>
        </w:rPr>
        <w:t xml:space="preserve">7.4.4.2 </w:t>
      </w:r>
      <w:r>
        <w:rPr>
          <w:rFonts w:ascii="Times New Roman" w:hAnsi="Times New Roman" w:hint="eastAsia"/>
          <w:kern w:val="0"/>
          <w:szCs w:val="24"/>
        </w:rPr>
        <w:t>记账本位币</w:t>
      </w:r>
      <w:bookmarkEnd w:id="137"/>
    </w:p>
    <w:p w:rsidR="001F6A67" w:rsidRDefault="00AA76CD">
      <w:pPr>
        <w:spacing w:before="29" w:line="288" w:lineRule="auto"/>
        <w:ind w:firstLineChars="200" w:firstLine="480"/>
        <w:rPr>
          <w:color w:val="000000"/>
          <w:sz w:val="24"/>
        </w:rPr>
      </w:pPr>
      <w:r>
        <w:rPr>
          <w:color w:val="000000"/>
          <w:sz w:val="24"/>
        </w:rPr>
        <w:t>本基金的记账本位币为人民币。</w:t>
      </w:r>
    </w:p>
    <w:p w:rsidR="001F6A67" w:rsidRDefault="001F6A67">
      <w:pPr>
        <w:spacing w:line="360" w:lineRule="auto"/>
        <w:ind w:firstLineChars="200" w:firstLine="420"/>
        <w:rPr>
          <w:rFonts w:asciiTheme="minorEastAsia" w:eastAsiaTheme="minorEastAsia" w:hAnsiTheme="minorEastAsia"/>
          <w:bCs/>
          <w:color w:val="000000"/>
          <w:szCs w:val="21"/>
        </w:rPr>
      </w:pPr>
    </w:p>
    <w:p w:rsidR="001F6A67" w:rsidRDefault="00AA76CD">
      <w:pPr>
        <w:pStyle w:val="2"/>
        <w:spacing w:before="29" w:after="0" w:line="288" w:lineRule="auto"/>
        <w:rPr>
          <w:rFonts w:ascii="Times New Roman" w:hAnsi="Times New Roman"/>
          <w:kern w:val="0"/>
          <w:szCs w:val="24"/>
        </w:rPr>
      </w:pPr>
      <w:bookmarkStart w:id="138" w:name="_Toc29535"/>
      <w:r>
        <w:rPr>
          <w:rFonts w:ascii="Times New Roman" w:hAnsi="Times New Roman"/>
          <w:kern w:val="0"/>
          <w:szCs w:val="24"/>
        </w:rPr>
        <w:t xml:space="preserve">7.4.4.3 </w:t>
      </w:r>
      <w:r>
        <w:rPr>
          <w:rFonts w:ascii="Times New Roman" w:hAnsi="Times New Roman" w:hint="eastAsia"/>
          <w:kern w:val="0"/>
          <w:szCs w:val="24"/>
        </w:rPr>
        <w:t>金融资产和金融负债的分类</w:t>
      </w:r>
      <w:bookmarkEnd w:id="138"/>
    </w:p>
    <w:p w:rsidR="001F6A67" w:rsidRDefault="00AA76CD">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1F6A67" w:rsidRDefault="00AA76CD">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1F6A67" w:rsidRDefault="00AA76CD">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1F6A67" w:rsidRDefault="00AA76CD">
      <w:pPr>
        <w:spacing w:before="29" w:line="288" w:lineRule="auto"/>
        <w:ind w:firstLineChars="200" w:firstLine="480"/>
        <w:rPr>
          <w:color w:val="000000"/>
          <w:sz w:val="24"/>
        </w:rPr>
      </w:pPr>
      <w:r>
        <w:rPr>
          <w:color w:val="000000"/>
          <w:sz w:val="24"/>
        </w:rPr>
        <w:t>本基金持有的</w:t>
      </w:r>
      <w:r>
        <w:rPr>
          <w:color w:val="000000"/>
          <w:sz w:val="24"/>
        </w:rPr>
        <w:t>其他金融资产分类为应收款项，包括银行存款、买入返售金融资产和其他各类应收款项等。应收款项是指在活跃市场中没有报价、回收金额固定或可确定的非衍生金融资产。</w:t>
      </w:r>
    </w:p>
    <w:p w:rsidR="001F6A67" w:rsidRDefault="00AA76CD">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F6A67" w:rsidRDefault="00AA76CD">
      <w:pPr>
        <w:spacing w:before="29" w:line="288" w:lineRule="auto"/>
        <w:ind w:firstLineChars="200" w:firstLine="480"/>
        <w:rPr>
          <w:color w:val="000000"/>
          <w:sz w:val="24"/>
        </w:rPr>
      </w:pPr>
      <w:r>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F6A67" w:rsidRDefault="001F6A67">
      <w:pPr>
        <w:spacing w:line="360" w:lineRule="auto"/>
        <w:ind w:firstLineChars="200" w:firstLine="420"/>
        <w:rPr>
          <w:rFonts w:asciiTheme="minorEastAsia" w:eastAsiaTheme="minorEastAsia" w:hAnsiTheme="minorEastAsia"/>
          <w:bCs/>
          <w:color w:val="000000"/>
          <w:szCs w:val="21"/>
        </w:rPr>
      </w:pPr>
    </w:p>
    <w:p w:rsidR="001F6A67" w:rsidRDefault="00AA76CD">
      <w:pPr>
        <w:pStyle w:val="2"/>
        <w:spacing w:before="29" w:after="0" w:line="288" w:lineRule="auto"/>
        <w:rPr>
          <w:rFonts w:ascii="Times New Roman" w:hAnsi="Times New Roman"/>
          <w:kern w:val="0"/>
          <w:szCs w:val="24"/>
        </w:rPr>
      </w:pPr>
      <w:bookmarkStart w:id="139" w:name="_Toc31154"/>
      <w:r>
        <w:rPr>
          <w:rFonts w:ascii="Times New Roman" w:hAnsi="Times New Roman"/>
          <w:kern w:val="0"/>
          <w:szCs w:val="24"/>
        </w:rPr>
        <w:t xml:space="preserve">7.4.4.4 </w:t>
      </w:r>
      <w:r>
        <w:rPr>
          <w:rFonts w:ascii="Times New Roman" w:hAnsi="Times New Roman" w:hint="eastAsia"/>
          <w:kern w:val="0"/>
          <w:szCs w:val="24"/>
        </w:rPr>
        <w:t>金融资产和金融负债的初始确认、后续计量和终止确认</w:t>
      </w:r>
      <w:bookmarkEnd w:id="139"/>
    </w:p>
    <w:p w:rsidR="001F6A67" w:rsidRDefault="00AA76CD">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w:t>
      </w:r>
      <w:r>
        <w:rPr>
          <w:color w:val="000000"/>
          <w:sz w:val="24"/>
        </w:rPr>
        <w:t>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1F6A67" w:rsidRDefault="00AA76CD">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1F6A67" w:rsidRDefault="00AA76CD">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w:t>
      </w:r>
      <w:r>
        <w:rPr>
          <w:color w:val="000000"/>
          <w:sz w:val="24"/>
        </w:rPr>
        <w:t>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1F6A67" w:rsidRDefault="00AA76CD">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F6A67" w:rsidRDefault="00AA76CD">
      <w:pPr>
        <w:spacing w:before="29" w:line="288" w:lineRule="auto"/>
        <w:ind w:firstLineChars="200" w:firstLine="480"/>
        <w:rPr>
          <w:rFonts w:asciiTheme="minorEastAsia" w:eastAsiaTheme="minorEastAsia" w:hAnsiTheme="minorEastAsia"/>
          <w:color w:val="000000"/>
          <w:szCs w:val="21"/>
        </w:rPr>
      </w:pPr>
      <w:r>
        <w:rPr>
          <w:color w:val="000000"/>
          <w:sz w:val="24"/>
        </w:rPr>
        <w:t>当金融负债的现时义务全部或部分已经解除时，终止确认该金融负债或义务已解除的部分。终止确认部分的账面价值与支付的对价之间的差额，计入当期损益。</w:t>
      </w:r>
    </w:p>
    <w:p w:rsidR="001F6A67" w:rsidRDefault="001F6A67">
      <w:pPr>
        <w:spacing w:line="360" w:lineRule="auto"/>
        <w:ind w:firstLineChars="200" w:firstLine="420"/>
        <w:rPr>
          <w:rFonts w:asciiTheme="minorEastAsia" w:eastAsiaTheme="minorEastAsia" w:hAnsiTheme="minorEastAsia"/>
          <w:bCs/>
          <w:color w:val="000000"/>
          <w:szCs w:val="21"/>
        </w:rPr>
      </w:pPr>
    </w:p>
    <w:p w:rsidR="001F6A67" w:rsidRDefault="00AA76CD">
      <w:pPr>
        <w:pStyle w:val="2"/>
        <w:spacing w:before="29" w:after="0" w:line="288" w:lineRule="auto"/>
        <w:rPr>
          <w:rFonts w:ascii="Times New Roman" w:hAnsi="Times New Roman"/>
          <w:kern w:val="0"/>
          <w:szCs w:val="24"/>
        </w:rPr>
      </w:pPr>
      <w:bookmarkStart w:id="140" w:name="_Toc10138"/>
      <w:r>
        <w:rPr>
          <w:rFonts w:ascii="Times New Roman" w:hAnsi="Times New Roman"/>
          <w:kern w:val="0"/>
          <w:szCs w:val="24"/>
        </w:rPr>
        <w:t xml:space="preserve">7.4.4.5 </w:t>
      </w:r>
      <w:r>
        <w:rPr>
          <w:rFonts w:ascii="Times New Roman" w:hAnsi="Times New Roman" w:hint="eastAsia"/>
          <w:kern w:val="0"/>
          <w:szCs w:val="24"/>
        </w:rPr>
        <w:t>金融资产和金融负债的估值原则</w:t>
      </w:r>
      <w:bookmarkEnd w:id="140"/>
    </w:p>
    <w:p w:rsidR="001F6A67" w:rsidRDefault="00AA76CD">
      <w:pPr>
        <w:spacing w:before="29" w:line="288" w:lineRule="auto"/>
        <w:ind w:firstLineChars="200" w:firstLine="480"/>
        <w:rPr>
          <w:color w:val="000000"/>
          <w:sz w:val="24"/>
        </w:rPr>
      </w:pPr>
      <w:r>
        <w:rPr>
          <w:color w:val="000000"/>
          <w:sz w:val="24"/>
        </w:rPr>
        <w:t>本基金持有的股票投资、债券投资、资产支</w:t>
      </w:r>
      <w:r>
        <w:rPr>
          <w:color w:val="000000"/>
          <w:sz w:val="24"/>
        </w:rPr>
        <w:t>持证券投资和衍生工具按如下原则确定公允价值并进行估值：</w:t>
      </w:r>
    </w:p>
    <w:p w:rsidR="001F6A67" w:rsidRDefault="00AA76CD">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w:t>
      </w:r>
      <w:r>
        <w:rPr>
          <w:color w:val="000000"/>
          <w:sz w:val="24"/>
        </w:rPr>
        <w:t>那么在估值技术中不应将该限制作为特征考虑。此外，基金管理人不应考虑因大量持有相关资产或负债所产生的溢价或折价。</w:t>
      </w:r>
    </w:p>
    <w:p w:rsidR="001F6A67" w:rsidRDefault="00AA76CD">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F6A67" w:rsidRDefault="00AA76CD">
      <w:pPr>
        <w:spacing w:before="29" w:line="288" w:lineRule="auto"/>
        <w:ind w:firstLineChars="200" w:firstLine="480"/>
        <w:rPr>
          <w:color w:val="000000"/>
          <w:sz w:val="24"/>
        </w:rPr>
      </w:pPr>
      <w:r>
        <w:rPr>
          <w:color w:val="000000"/>
          <w:sz w:val="24"/>
        </w:rPr>
        <w:t xml:space="preserve">(3) </w:t>
      </w:r>
      <w:r>
        <w:rPr>
          <w:color w:val="000000"/>
          <w:sz w:val="24"/>
        </w:rPr>
        <w:t>如经济环境发生重大变化或证券发行人发生影响金融工具价格的重大事件，应对估值进行调整并确定公允价值。</w:t>
      </w:r>
    </w:p>
    <w:p w:rsidR="001F6A67" w:rsidRDefault="001F6A67">
      <w:pPr>
        <w:autoSpaceDE w:val="0"/>
        <w:autoSpaceDN w:val="0"/>
        <w:adjustRightInd w:val="0"/>
        <w:spacing w:line="360" w:lineRule="auto"/>
        <w:jc w:val="left"/>
        <w:rPr>
          <w:rFonts w:asciiTheme="minorEastAsia" w:eastAsiaTheme="minorEastAsia" w:hAnsiTheme="minorEastAsia"/>
          <w:b/>
          <w:color w:val="000000"/>
          <w:kern w:val="0"/>
          <w:szCs w:val="21"/>
        </w:rPr>
      </w:pPr>
    </w:p>
    <w:p w:rsidR="001F6A67" w:rsidRDefault="00AA76CD">
      <w:pPr>
        <w:pStyle w:val="2"/>
        <w:spacing w:before="29" w:after="0" w:line="288" w:lineRule="auto"/>
        <w:rPr>
          <w:rFonts w:ascii="Times New Roman" w:hAnsi="Times New Roman"/>
          <w:kern w:val="0"/>
          <w:szCs w:val="24"/>
        </w:rPr>
      </w:pPr>
      <w:bookmarkStart w:id="141" w:name="_Toc16687"/>
      <w:r>
        <w:rPr>
          <w:rFonts w:ascii="Times New Roman" w:hAnsi="Times New Roman"/>
          <w:kern w:val="0"/>
          <w:szCs w:val="24"/>
        </w:rPr>
        <w:t xml:space="preserve">7.4.4.6 </w:t>
      </w:r>
      <w:r>
        <w:rPr>
          <w:rFonts w:ascii="Times New Roman" w:hAnsi="Times New Roman" w:hint="eastAsia"/>
          <w:kern w:val="0"/>
          <w:szCs w:val="24"/>
        </w:rPr>
        <w:t>金融资产和金融负债的抵销</w:t>
      </w:r>
      <w:bookmarkEnd w:id="141"/>
    </w:p>
    <w:p w:rsidR="001F6A67" w:rsidRDefault="00AA76CD">
      <w:pPr>
        <w:spacing w:before="29" w:line="288" w:lineRule="auto"/>
        <w:ind w:firstLineChars="200" w:firstLine="480"/>
        <w:rPr>
          <w:color w:val="000000"/>
          <w:sz w:val="24"/>
        </w:rPr>
      </w:pPr>
      <w:r>
        <w:rPr>
          <w:color w:val="000000"/>
          <w:sz w:val="24"/>
        </w:rPr>
        <w:t>本基金持有的资产和承担的负债基本为金融资产和金融负债。当本基金</w:t>
      </w:r>
      <w:r>
        <w:rPr>
          <w:color w:val="000000"/>
          <w:sz w:val="24"/>
        </w:rPr>
        <w:t xml:space="preserve">1) </w:t>
      </w:r>
      <w:r>
        <w:rPr>
          <w:color w:val="000000"/>
          <w:sz w:val="24"/>
        </w:rPr>
        <w:t>具有抵销已确认金额的法定权利且该种法定权利现在是可执行的；且</w:t>
      </w:r>
      <w:r>
        <w:rPr>
          <w:color w:val="000000"/>
          <w:sz w:val="24"/>
        </w:rPr>
        <w:t xml:space="preserve">2) </w:t>
      </w:r>
      <w:r>
        <w:rPr>
          <w:color w:val="000000"/>
          <w:sz w:val="24"/>
        </w:rPr>
        <w:t>交易双方准备按净额结算时，金融资产与金融负债按抵销后的净额在资产负债表中列示。</w:t>
      </w:r>
    </w:p>
    <w:p w:rsidR="001F6A67" w:rsidRDefault="001F6A67">
      <w:pPr>
        <w:spacing w:line="360" w:lineRule="auto"/>
        <w:ind w:firstLineChars="200" w:firstLine="420"/>
        <w:rPr>
          <w:rFonts w:asciiTheme="minorEastAsia" w:eastAsiaTheme="minorEastAsia" w:hAnsiTheme="minorEastAsia"/>
          <w:bCs/>
          <w:color w:val="000000"/>
          <w:szCs w:val="21"/>
        </w:rPr>
      </w:pPr>
    </w:p>
    <w:p w:rsidR="001F6A67" w:rsidRDefault="00AA76CD">
      <w:pPr>
        <w:pStyle w:val="2"/>
        <w:spacing w:before="29" w:after="0" w:line="288" w:lineRule="auto"/>
        <w:rPr>
          <w:rFonts w:ascii="Times New Roman" w:hAnsi="Times New Roman"/>
          <w:kern w:val="0"/>
          <w:szCs w:val="24"/>
        </w:rPr>
      </w:pPr>
      <w:bookmarkStart w:id="142" w:name="_Toc6325"/>
      <w:r>
        <w:rPr>
          <w:rFonts w:ascii="Times New Roman" w:hAnsi="Times New Roman"/>
          <w:kern w:val="0"/>
          <w:szCs w:val="24"/>
        </w:rPr>
        <w:t xml:space="preserve">7.4.4.7 </w:t>
      </w:r>
      <w:r>
        <w:rPr>
          <w:rFonts w:ascii="Times New Roman" w:hAnsi="Times New Roman" w:hint="eastAsia"/>
          <w:kern w:val="0"/>
          <w:szCs w:val="24"/>
        </w:rPr>
        <w:t>实收基金</w:t>
      </w:r>
      <w:bookmarkEnd w:id="142"/>
    </w:p>
    <w:p w:rsidR="001F6A67" w:rsidRDefault="00AA76CD">
      <w:pPr>
        <w:spacing w:before="29" w:line="288" w:lineRule="auto"/>
        <w:ind w:firstLineChars="200" w:firstLine="480"/>
        <w:rPr>
          <w:color w:val="000000"/>
          <w:sz w:val="24"/>
        </w:rPr>
      </w:pPr>
      <w:r>
        <w:rPr>
          <w:color w:val="000000"/>
          <w:sz w:val="24"/>
        </w:rPr>
        <w:t>实收基金为对外发行基金份额所募集的总金额在扣除损益平准金分摊部分后的余额。由于基金份额折算引起的实收基金份额变动于基金份额折算日根据折算前的基金份额数及确定的折算比例计算认列。由于申购和赎回引起的实收基金变动分别于基金申购确认日及基金赎回确认日认列。上述申购和赎回分别包</w:t>
      </w:r>
      <w:r>
        <w:rPr>
          <w:color w:val="000000"/>
          <w:sz w:val="24"/>
        </w:rPr>
        <w:t>括基金转换所引起的转入基金的实收基金增加和转出基金的实收基金减少。</w:t>
      </w:r>
    </w:p>
    <w:p w:rsidR="001F6A67" w:rsidRDefault="001F6A67">
      <w:pPr>
        <w:spacing w:line="360" w:lineRule="auto"/>
        <w:ind w:firstLineChars="200" w:firstLine="420"/>
        <w:rPr>
          <w:rFonts w:asciiTheme="minorEastAsia" w:eastAsiaTheme="minorEastAsia" w:hAnsiTheme="minorEastAsia"/>
          <w:bCs/>
          <w:color w:val="000000"/>
          <w:szCs w:val="21"/>
        </w:rPr>
      </w:pPr>
    </w:p>
    <w:p w:rsidR="001F6A67" w:rsidRDefault="00AA76CD">
      <w:pPr>
        <w:pStyle w:val="2"/>
        <w:spacing w:before="29" w:after="0" w:line="288" w:lineRule="auto"/>
        <w:rPr>
          <w:rFonts w:ascii="Times New Roman" w:hAnsi="Times New Roman"/>
          <w:kern w:val="0"/>
          <w:szCs w:val="24"/>
        </w:rPr>
      </w:pPr>
      <w:bookmarkStart w:id="143" w:name="_Toc15041"/>
      <w:r>
        <w:rPr>
          <w:rFonts w:ascii="Times New Roman" w:hAnsi="Times New Roman"/>
          <w:kern w:val="0"/>
          <w:szCs w:val="24"/>
        </w:rPr>
        <w:t xml:space="preserve">7.4.4.8 </w:t>
      </w:r>
      <w:r>
        <w:rPr>
          <w:rFonts w:ascii="Times New Roman" w:hAnsi="Times New Roman" w:hint="eastAsia"/>
          <w:kern w:val="0"/>
          <w:szCs w:val="24"/>
        </w:rPr>
        <w:t>损益平准金</w:t>
      </w:r>
      <w:bookmarkEnd w:id="143"/>
    </w:p>
    <w:p w:rsidR="001F6A67" w:rsidRDefault="00AA76CD">
      <w:pPr>
        <w:spacing w:before="29" w:line="288" w:lineRule="auto"/>
        <w:ind w:firstLineChars="200" w:firstLine="480"/>
        <w:rPr>
          <w:color w:val="000000"/>
          <w:sz w:val="24"/>
        </w:rPr>
      </w:pPr>
      <w:r>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Pr>
          <w:color w:val="000000"/>
          <w:sz w:val="24"/>
        </w:rPr>
        <w:t>/(</w:t>
      </w:r>
      <w:r>
        <w:rPr>
          <w:color w:val="000000"/>
          <w:sz w:val="24"/>
        </w:rPr>
        <w:t>累计亏损</w:t>
      </w:r>
      <w:r>
        <w:rPr>
          <w:color w:val="000000"/>
          <w:sz w:val="24"/>
        </w:rPr>
        <w:t>)</w:t>
      </w:r>
      <w:r>
        <w:rPr>
          <w:color w:val="000000"/>
          <w:sz w:val="24"/>
        </w:rPr>
        <w:t>。</w:t>
      </w:r>
    </w:p>
    <w:p w:rsidR="001F6A67" w:rsidRDefault="001F6A67">
      <w:pPr>
        <w:spacing w:line="360" w:lineRule="auto"/>
        <w:ind w:firstLineChars="200" w:firstLine="420"/>
        <w:rPr>
          <w:rFonts w:asciiTheme="minorEastAsia" w:eastAsiaTheme="minorEastAsia" w:hAnsiTheme="minorEastAsia"/>
          <w:bCs/>
          <w:color w:val="000000"/>
          <w:szCs w:val="21"/>
        </w:rPr>
      </w:pPr>
    </w:p>
    <w:p w:rsidR="001F6A67" w:rsidRDefault="00AA76CD">
      <w:pPr>
        <w:pStyle w:val="2"/>
        <w:spacing w:before="29" w:after="0" w:line="288" w:lineRule="auto"/>
        <w:rPr>
          <w:rFonts w:asciiTheme="minorEastAsia" w:eastAsiaTheme="minorEastAsia" w:hAnsiTheme="minorEastAsia"/>
          <w:b w:val="0"/>
          <w:color w:val="000000"/>
          <w:kern w:val="0"/>
          <w:szCs w:val="21"/>
        </w:rPr>
      </w:pPr>
      <w:bookmarkStart w:id="144" w:name="_Toc23159"/>
      <w:r>
        <w:rPr>
          <w:rFonts w:ascii="Times New Roman" w:hAnsi="Times New Roman"/>
          <w:kern w:val="0"/>
          <w:szCs w:val="24"/>
        </w:rPr>
        <w:t xml:space="preserve">7.4.4.9 </w:t>
      </w:r>
      <w:r>
        <w:rPr>
          <w:rFonts w:ascii="Times New Roman" w:hAnsi="Times New Roman" w:hint="eastAsia"/>
          <w:kern w:val="0"/>
          <w:szCs w:val="24"/>
        </w:rPr>
        <w:t>收入</w:t>
      </w:r>
      <w:r>
        <w:rPr>
          <w:rFonts w:ascii="Times New Roman" w:hAnsi="Times New Roman"/>
          <w:kern w:val="0"/>
          <w:szCs w:val="24"/>
        </w:rPr>
        <w:t>/(</w:t>
      </w:r>
      <w:r>
        <w:rPr>
          <w:rFonts w:ascii="Times New Roman" w:hAnsi="Times New Roman" w:hint="eastAsia"/>
          <w:kern w:val="0"/>
          <w:szCs w:val="24"/>
        </w:rPr>
        <w:t>损失</w:t>
      </w:r>
      <w:r>
        <w:rPr>
          <w:rFonts w:ascii="Times New Roman" w:hAnsi="Times New Roman"/>
          <w:kern w:val="0"/>
          <w:szCs w:val="24"/>
        </w:rPr>
        <w:t>)</w:t>
      </w:r>
      <w:r>
        <w:rPr>
          <w:rFonts w:ascii="Times New Roman" w:hAnsi="Times New Roman" w:hint="eastAsia"/>
          <w:kern w:val="0"/>
          <w:szCs w:val="24"/>
        </w:rPr>
        <w:t>的确认和计量</w:t>
      </w:r>
      <w:bookmarkEnd w:id="144"/>
    </w:p>
    <w:p w:rsidR="001F6A67" w:rsidRDefault="00AA76CD">
      <w:pPr>
        <w:spacing w:before="29" w:line="288" w:lineRule="auto"/>
        <w:ind w:firstLineChars="200" w:firstLine="480"/>
        <w:rPr>
          <w:color w:val="000000"/>
          <w:sz w:val="24"/>
        </w:rPr>
      </w:pPr>
      <w:r>
        <w:rPr>
          <w:color w:val="000000"/>
          <w:sz w:val="24"/>
        </w:rPr>
        <w:t>股票投资在持有期间应取</w:t>
      </w:r>
      <w:r>
        <w:rPr>
          <w:color w:val="000000"/>
          <w:sz w:val="24"/>
        </w:rPr>
        <w:t>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1F6A67" w:rsidRDefault="00AA76CD">
      <w:pPr>
        <w:spacing w:before="29" w:line="288" w:lineRule="auto"/>
        <w:ind w:firstLineChars="200" w:firstLine="480"/>
        <w:rPr>
          <w:color w:val="000000"/>
          <w:sz w:val="24"/>
        </w:rPr>
      </w:pPr>
      <w:r>
        <w:rPr>
          <w:color w:val="000000"/>
          <w:sz w:val="24"/>
        </w:rPr>
        <w:t>以公允价值计量且其变动计入当期损益的金融资产在持</w:t>
      </w:r>
      <w:r>
        <w:rPr>
          <w:color w:val="000000"/>
          <w:sz w:val="24"/>
        </w:rPr>
        <w:t>有期间的公允价值变动确认为公允价值变动损益；于处置时，其处置价格与初始确认金额之间的差额确认为投资收益，其中包括从公允价值变动损益结转的公允价值累计变动额。</w:t>
      </w:r>
    </w:p>
    <w:p w:rsidR="001F6A67" w:rsidRDefault="00AA76CD">
      <w:pPr>
        <w:spacing w:before="29" w:line="288" w:lineRule="auto"/>
        <w:ind w:firstLineChars="200" w:firstLine="480"/>
        <w:rPr>
          <w:color w:val="000000"/>
          <w:sz w:val="24"/>
        </w:rPr>
      </w:pPr>
      <w:r>
        <w:rPr>
          <w:color w:val="000000"/>
          <w:sz w:val="24"/>
        </w:rPr>
        <w:t>应收款项在持有期间确认的利息收入按实际利率法计算，实际利率法与直线法差异较小的则按直线法计算。</w:t>
      </w:r>
    </w:p>
    <w:p w:rsidR="001F6A67" w:rsidRDefault="001F6A67">
      <w:pPr>
        <w:spacing w:line="360" w:lineRule="auto"/>
        <w:ind w:firstLineChars="200" w:firstLine="420"/>
        <w:rPr>
          <w:rFonts w:asciiTheme="minorEastAsia" w:eastAsiaTheme="minorEastAsia" w:hAnsiTheme="minorEastAsia"/>
          <w:bCs/>
          <w:color w:val="000000"/>
          <w:szCs w:val="21"/>
        </w:rPr>
      </w:pPr>
    </w:p>
    <w:p w:rsidR="001F6A67" w:rsidRDefault="00AA76CD">
      <w:pPr>
        <w:pStyle w:val="2"/>
        <w:spacing w:before="29" w:after="0" w:line="288" w:lineRule="auto"/>
        <w:rPr>
          <w:rFonts w:ascii="Times New Roman" w:hAnsi="Times New Roman"/>
          <w:kern w:val="0"/>
          <w:szCs w:val="24"/>
        </w:rPr>
      </w:pPr>
      <w:bookmarkStart w:id="145" w:name="_Toc10930"/>
      <w:r>
        <w:rPr>
          <w:rFonts w:ascii="Times New Roman" w:hAnsi="Times New Roman"/>
          <w:kern w:val="0"/>
          <w:szCs w:val="24"/>
        </w:rPr>
        <w:t xml:space="preserve">7.4.4.10 </w:t>
      </w:r>
      <w:r>
        <w:rPr>
          <w:rFonts w:ascii="Times New Roman" w:hAnsi="Times New Roman" w:hint="eastAsia"/>
          <w:kern w:val="0"/>
          <w:szCs w:val="24"/>
        </w:rPr>
        <w:t>费用的确认和计量</w:t>
      </w:r>
      <w:bookmarkEnd w:id="145"/>
    </w:p>
    <w:p w:rsidR="001F6A67" w:rsidRDefault="00AA76CD">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F6A67" w:rsidRDefault="00AA76CD">
      <w:pPr>
        <w:spacing w:before="29" w:line="288" w:lineRule="auto"/>
        <w:ind w:firstLineChars="200" w:firstLine="480"/>
        <w:rPr>
          <w:color w:val="000000"/>
          <w:sz w:val="24"/>
        </w:rPr>
      </w:pPr>
      <w:r>
        <w:rPr>
          <w:color w:val="000000"/>
          <w:sz w:val="24"/>
        </w:rPr>
        <w:t>其他金融负债在持有期间确认的利息支出按实际利率法计算，实际利率法与直线法差异较小的则按直线法计算。</w:t>
      </w:r>
    </w:p>
    <w:p w:rsidR="001F6A67" w:rsidRDefault="001F6A67">
      <w:pPr>
        <w:spacing w:line="360" w:lineRule="auto"/>
        <w:ind w:firstLineChars="200" w:firstLine="420"/>
        <w:rPr>
          <w:rFonts w:asciiTheme="minorEastAsia" w:eastAsiaTheme="minorEastAsia" w:hAnsiTheme="minorEastAsia"/>
          <w:bCs/>
          <w:color w:val="000000"/>
          <w:szCs w:val="21"/>
        </w:rPr>
      </w:pPr>
    </w:p>
    <w:p w:rsidR="001F6A67" w:rsidRDefault="00AA76CD">
      <w:pPr>
        <w:pStyle w:val="2"/>
        <w:spacing w:before="29" w:after="0" w:line="288" w:lineRule="auto"/>
        <w:rPr>
          <w:rFonts w:ascii="Times New Roman" w:hAnsi="Times New Roman"/>
          <w:kern w:val="0"/>
          <w:szCs w:val="24"/>
        </w:rPr>
      </w:pPr>
      <w:bookmarkStart w:id="146" w:name="_Toc10521"/>
      <w:r>
        <w:rPr>
          <w:rFonts w:ascii="Times New Roman" w:hAnsi="Times New Roman"/>
          <w:kern w:val="0"/>
          <w:szCs w:val="24"/>
        </w:rPr>
        <w:t xml:space="preserve">7.4.4.11 </w:t>
      </w:r>
      <w:r>
        <w:rPr>
          <w:rFonts w:ascii="Times New Roman" w:hAnsi="Times New Roman" w:hint="eastAsia"/>
          <w:kern w:val="0"/>
          <w:szCs w:val="24"/>
        </w:rPr>
        <w:t>基金的收益分配政策</w:t>
      </w:r>
      <w:bookmarkEnd w:id="146"/>
    </w:p>
    <w:p w:rsidR="001F6A67" w:rsidRDefault="00AA76CD">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F6A67" w:rsidRDefault="00AA76CD">
      <w:pPr>
        <w:spacing w:before="29" w:line="288" w:lineRule="auto"/>
        <w:ind w:firstLineChars="200" w:firstLine="480"/>
        <w:rPr>
          <w:color w:val="000000"/>
          <w:sz w:val="24"/>
        </w:rPr>
      </w:pPr>
      <w:r>
        <w:rPr>
          <w:color w:val="000000"/>
          <w:sz w:val="24"/>
        </w:rPr>
        <w:t>经宣告的拟分配基金收益于分红除权日从所有者权益转出。</w:t>
      </w:r>
    </w:p>
    <w:p w:rsidR="001F6A67" w:rsidRDefault="001F6A67">
      <w:pPr>
        <w:spacing w:line="360" w:lineRule="auto"/>
        <w:ind w:firstLineChars="200" w:firstLine="420"/>
        <w:rPr>
          <w:rFonts w:asciiTheme="minorEastAsia" w:eastAsiaTheme="minorEastAsia" w:hAnsiTheme="minorEastAsia"/>
          <w:bCs/>
          <w:color w:val="000000"/>
          <w:szCs w:val="21"/>
        </w:rPr>
      </w:pPr>
    </w:p>
    <w:p w:rsidR="001F6A67" w:rsidRDefault="00AA76CD">
      <w:pPr>
        <w:pStyle w:val="2"/>
        <w:spacing w:before="29" w:after="0" w:line="288" w:lineRule="auto"/>
        <w:rPr>
          <w:rFonts w:ascii="Times New Roman" w:hAnsi="Times New Roman"/>
          <w:kern w:val="0"/>
          <w:szCs w:val="24"/>
        </w:rPr>
      </w:pPr>
      <w:bookmarkStart w:id="147" w:name="_Toc10510"/>
      <w:r>
        <w:rPr>
          <w:rFonts w:ascii="Times New Roman" w:hAnsi="Times New Roman"/>
          <w:kern w:val="0"/>
          <w:szCs w:val="24"/>
        </w:rPr>
        <w:t xml:space="preserve">7.4.4.12 </w:t>
      </w:r>
      <w:r>
        <w:rPr>
          <w:rFonts w:ascii="Times New Roman" w:hAnsi="Times New Roman" w:hint="eastAsia"/>
          <w:kern w:val="0"/>
          <w:szCs w:val="24"/>
        </w:rPr>
        <w:t>分部报</w:t>
      </w:r>
      <w:r>
        <w:rPr>
          <w:rFonts w:ascii="Times New Roman" w:hAnsi="Times New Roman" w:hint="eastAsia"/>
          <w:kern w:val="0"/>
          <w:szCs w:val="24"/>
        </w:rPr>
        <w:t>告</w:t>
      </w:r>
      <w:bookmarkEnd w:id="147"/>
    </w:p>
    <w:p w:rsidR="001F6A67" w:rsidRDefault="00AA76CD">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F6A67" w:rsidRDefault="00AA76CD">
      <w:pPr>
        <w:spacing w:before="29" w:line="288" w:lineRule="auto"/>
        <w:ind w:firstLineChars="200" w:firstLine="480"/>
        <w:rPr>
          <w:color w:val="000000"/>
          <w:sz w:val="24"/>
        </w:rPr>
      </w:pPr>
      <w:r>
        <w:rPr>
          <w:color w:val="000000"/>
          <w:sz w:val="24"/>
        </w:rPr>
        <w:t>本基金目前以一个单一的经营分部运作，不需要</w:t>
      </w:r>
      <w:r>
        <w:rPr>
          <w:color w:val="000000"/>
          <w:sz w:val="24"/>
        </w:rPr>
        <w:t>披露分部信息。</w:t>
      </w:r>
    </w:p>
    <w:p w:rsidR="001F6A67" w:rsidRDefault="001F6A67">
      <w:pPr>
        <w:spacing w:line="360" w:lineRule="auto"/>
        <w:ind w:firstLineChars="200" w:firstLine="420"/>
        <w:rPr>
          <w:rFonts w:asciiTheme="minorEastAsia" w:eastAsiaTheme="minorEastAsia" w:hAnsiTheme="minorEastAsia"/>
          <w:bCs/>
          <w:color w:val="000000"/>
          <w:szCs w:val="21"/>
        </w:rPr>
      </w:pPr>
    </w:p>
    <w:p w:rsidR="001F6A67" w:rsidRDefault="00AA76CD">
      <w:pPr>
        <w:pStyle w:val="2"/>
        <w:spacing w:before="29" w:after="0" w:line="288" w:lineRule="auto"/>
        <w:rPr>
          <w:rFonts w:ascii="Times New Roman" w:hAnsi="Times New Roman"/>
          <w:kern w:val="0"/>
          <w:szCs w:val="24"/>
        </w:rPr>
      </w:pPr>
      <w:bookmarkStart w:id="148" w:name="_Toc7778"/>
      <w:r>
        <w:rPr>
          <w:rFonts w:ascii="Times New Roman" w:hAnsi="Times New Roman"/>
          <w:kern w:val="0"/>
          <w:szCs w:val="24"/>
        </w:rPr>
        <w:t xml:space="preserve">7.4.4.13 </w:t>
      </w:r>
      <w:r>
        <w:rPr>
          <w:rFonts w:ascii="Times New Roman" w:hAnsi="Times New Roman" w:hint="eastAsia"/>
          <w:kern w:val="0"/>
          <w:szCs w:val="24"/>
        </w:rPr>
        <w:t>其他重要的会计政策和会计估计</w:t>
      </w:r>
      <w:bookmarkEnd w:id="148"/>
    </w:p>
    <w:p w:rsidR="001F6A67" w:rsidRDefault="00AA76CD">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1F6A67" w:rsidRDefault="00AA76CD">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1F6A67" w:rsidRDefault="00AA76CD">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F6A67" w:rsidRDefault="00AA76CD">
      <w:pPr>
        <w:spacing w:before="29" w:line="288" w:lineRule="auto"/>
        <w:ind w:firstLineChars="200" w:firstLine="480"/>
        <w:rPr>
          <w:color w:val="000000"/>
          <w:sz w:val="24"/>
        </w:rPr>
      </w:pPr>
      <w:r>
        <w:rPr>
          <w:color w:val="000000"/>
          <w:sz w:val="24"/>
        </w:rPr>
        <w:t xml:space="preserve">(3) </w:t>
      </w:r>
      <w:r>
        <w:rPr>
          <w:color w:val="000000"/>
          <w:sz w:val="24"/>
        </w:rPr>
        <w:t>对于在证券交易所上市或挂牌转让的固定收益品种</w:t>
      </w:r>
      <w:r>
        <w:rPr>
          <w:color w:val="000000"/>
          <w:sz w:val="24"/>
        </w:rPr>
        <w:t>(</w:t>
      </w:r>
      <w:r>
        <w:rPr>
          <w:color w:val="000000"/>
          <w:sz w:val="24"/>
        </w:rPr>
        <w:t>可转换</w:t>
      </w:r>
      <w:r>
        <w:rPr>
          <w:color w:val="000000"/>
          <w:sz w:val="24"/>
        </w:rPr>
        <w:t>债券、可交换债券和私募债券除外</w:t>
      </w:r>
      <w:r>
        <w:rPr>
          <w:color w:val="000000"/>
          <w:sz w:val="24"/>
        </w:rPr>
        <w:t>)</w:t>
      </w:r>
      <w:r>
        <w:rPr>
          <w:color w:val="000000"/>
          <w:sz w:val="24"/>
        </w:rPr>
        <w:t>及在银行间同业市场交易的固定收益品种，根据中国证监会公告</w:t>
      </w:r>
      <w:r>
        <w:rPr>
          <w:color w:val="000000"/>
          <w:sz w:val="24"/>
        </w:rPr>
        <w:t>[2017]13</w:t>
      </w:r>
      <w:r>
        <w:rPr>
          <w:color w:val="000000"/>
          <w:sz w:val="24"/>
        </w:rPr>
        <w:t>号《中国证监会关于证券投资基金估值业务的指导意见》及《中国证券投资基金业协会估值核算工作小组关于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季度固定收益品种的估值处理标准》采用估值技术确定公允价值。本基金持有的证券交易所上市或挂牌转让的固定收益品种</w:t>
      </w:r>
      <w:r>
        <w:rPr>
          <w:color w:val="000000"/>
          <w:sz w:val="24"/>
        </w:rPr>
        <w:t>(</w:t>
      </w:r>
      <w:r>
        <w:rPr>
          <w:color w:val="000000"/>
          <w:sz w:val="24"/>
        </w:rPr>
        <w:t>可转换债券、可交换债券和私募债券除外</w:t>
      </w:r>
      <w:r>
        <w:rPr>
          <w:color w:val="000000"/>
          <w:sz w:val="24"/>
        </w:rPr>
        <w:t>)</w:t>
      </w:r>
      <w:r>
        <w:rPr>
          <w:color w:val="000000"/>
          <w:sz w:val="24"/>
        </w:rPr>
        <w:t>，按照中证指数有限公司所独立提供的估值结果确定公允价值。本基金持有的银行间同业市场固定收益品种按照中债金融估值中心有限公司所独立提供的估值结果确定公允价</w:t>
      </w:r>
      <w:r>
        <w:rPr>
          <w:color w:val="000000"/>
          <w:sz w:val="24"/>
        </w:rPr>
        <w:t>值。</w:t>
      </w:r>
    </w:p>
    <w:p w:rsidR="001F6A67" w:rsidRDefault="001F6A67">
      <w:pPr>
        <w:spacing w:line="360" w:lineRule="auto"/>
        <w:ind w:firstLineChars="200" w:firstLine="420"/>
        <w:rPr>
          <w:rFonts w:asciiTheme="minorEastAsia" w:eastAsiaTheme="minorEastAsia" w:hAnsiTheme="minorEastAsia"/>
          <w:bCs/>
          <w:color w:val="000000"/>
          <w:szCs w:val="21"/>
        </w:rPr>
      </w:pPr>
    </w:p>
    <w:p w:rsidR="001F6A67" w:rsidRDefault="00AA76CD">
      <w:pPr>
        <w:pStyle w:val="2"/>
        <w:spacing w:before="29" w:after="0" w:line="288" w:lineRule="auto"/>
        <w:rPr>
          <w:rFonts w:ascii="Times New Roman" w:hAnsi="Times New Roman"/>
          <w:kern w:val="0"/>
          <w:szCs w:val="24"/>
        </w:rPr>
      </w:pPr>
      <w:bookmarkStart w:id="149" w:name="_Toc27328"/>
      <w:r>
        <w:rPr>
          <w:rFonts w:ascii="Times New Roman" w:hAnsi="Times New Roman"/>
          <w:kern w:val="0"/>
          <w:szCs w:val="24"/>
        </w:rPr>
        <w:t>7.4.5</w:t>
      </w:r>
      <w:r>
        <w:rPr>
          <w:rFonts w:ascii="Times New Roman" w:hAnsi="Times New Roman" w:hint="eastAsia"/>
          <w:kern w:val="0"/>
          <w:szCs w:val="24"/>
        </w:rPr>
        <w:t>会计政策和会计估计变更以及差错更正的说明</w:t>
      </w:r>
      <w:bookmarkEnd w:id="149"/>
    </w:p>
    <w:p w:rsidR="001F6A67" w:rsidRDefault="00AA76CD">
      <w:pPr>
        <w:pStyle w:val="2"/>
        <w:spacing w:before="29" w:after="0" w:line="288" w:lineRule="auto"/>
        <w:rPr>
          <w:rFonts w:ascii="Times New Roman" w:hAnsi="Times New Roman"/>
          <w:kern w:val="0"/>
          <w:szCs w:val="24"/>
        </w:rPr>
      </w:pPr>
      <w:bookmarkStart w:id="150" w:name="_Toc7370"/>
      <w:r>
        <w:rPr>
          <w:rFonts w:ascii="Times New Roman" w:hAnsi="Times New Roman"/>
          <w:kern w:val="0"/>
          <w:szCs w:val="24"/>
        </w:rPr>
        <w:t xml:space="preserve">7.4.5.1 </w:t>
      </w:r>
      <w:r>
        <w:rPr>
          <w:rFonts w:ascii="Times New Roman" w:hAnsi="Times New Roman" w:hint="eastAsia"/>
          <w:kern w:val="0"/>
          <w:szCs w:val="24"/>
        </w:rPr>
        <w:t>会计政策变更的说明</w:t>
      </w:r>
      <w:bookmarkEnd w:id="150"/>
    </w:p>
    <w:p w:rsidR="001F6A67" w:rsidRDefault="00AA76CD">
      <w:pPr>
        <w:spacing w:before="29" w:line="288" w:lineRule="auto"/>
        <w:ind w:firstLineChars="200" w:firstLine="480"/>
        <w:rPr>
          <w:color w:val="000000"/>
          <w:sz w:val="24"/>
        </w:rPr>
      </w:pPr>
      <w:r>
        <w:rPr>
          <w:color w:val="000000"/>
          <w:sz w:val="24"/>
        </w:rPr>
        <w:t>本基金本报告期未发生会计政策变更。</w:t>
      </w:r>
    </w:p>
    <w:p w:rsidR="001F6A67" w:rsidRDefault="001F6A67">
      <w:pPr>
        <w:spacing w:line="360" w:lineRule="auto"/>
        <w:ind w:firstLineChars="200" w:firstLine="420"/>
        <w:rPr>
          <w:rFonts w:asciiTheme="minorEastAsia" w:eastAsiaTheme="minorEastAsia" w:hAnsiTheme="minorEastAsia"/>
          <w:bCs/>
          <w:color w:val="000000"/>
          <w:szCs w:val="21"/>
        </w:rPr>
      </w:pPr>
    </w:p>
    <w:p w:rsidR="001F6A67" w:rsidRDefault="00AA76CD">
      <w:pPr>
        <w:pStyle w:val="2"/>
        <w:spacing w:before="29" w:after="0" w:line="288" w:lineRule="auto"/>
        <w:rPr>
          <w:rFonts w:ascii="Times New Roman" w:hAnsi="Times New Roman"/>
          <w:kern w:val="0"/>
          <w:szCs w:val="24"/>
        </w:rPr>
      </w:pPr>
      <w:bookmarkStart w:id="151" w:name="_Toc11438"/>
      <w:r>
        <w:rPr>
          <w:rFonts w:ascii="Times New Roman" w:hAnsi="Times New Roman"/>
          <w:kern w:val="0"/>
          <w:szCs w:val="24"/>
        </w:rPr>
        <w:t xml:space="preserve">7.4.5.2 </w:t>
      </w:r>
      <w:r>
        <w:rPr>
          <w:rFonts w:ascii="Times New Roman" w:hAnsi="Times New Roman" w:hint="eastAsia"/>
          <w:kern w:val="0"/>
          <w:szCs w:val="24"/>
        </w:rPr>
        <w:t>会计估计变更的说明</w:t>
      </w:r>
      <w:bookmarkEnd w:id="151"/>
    </w:p>
    <w:p w:rsidR="001F6A67" w:rsidRDefault="00AA76CD">
      <w:pPr>
        <w:spacing w:before="29" w:line="288" w:lineRule="auto"/>
        <w:ind w:firstLineChars="200" w:firstLine="480"/>
        <w:rPr>
          <w:color w:val="000000"/>
          <w:sz w:val="24"/>
        </w:rPr>
      </w:pPr>
      <w:r>
        <w:rPr>
          <w:color w:val="000000"/>
          <w:sz w:val="24"/>
        </w:rPr>
        <w:t>本基金本报告期未发生会计估计变更。</w:t>
      </w:r>
    </w:p>
    <w:p w:rsidR="001F6A67" w:rsidRDefault="001F6A67">
      <w:pPr>
        <w:spacing w:line="360" w:lineRule="auto"/>
        <w:ind w:firstLineChars="200" w:firstLine="420"/>
        <w:rPr>
          <w:rFonts w:asciiTheme="minorEastAsia" w:eastAsiaTheme="minorEastAsia" w:hAnsiTheme="minorEastAsia"/>
          <w:bCs/>
          <w:color w:val="000000"/>
          <w:szCs w:val="21"/>
        </w:rPr>
      </w:pPr>
    </w:p>
    <w:p w:rsidR="001F6A67" w:rsidRDefault="00AA76CD">
      <w:pPr>
        <w:pStyle w:val="2"/>
        <w:spacing w:before="29" w:after="0" w:line="288" w:lineRule="auto"/>
        <w:rPr>
          <w:rFonts w:ascii="Times New Roman" w:hAnsi="Times New Roman"/>
          <w:kern w:val="0"/>
          <w:szCs w:val="24"/>
        </w:rPr>
      </w:pPr>
      <w:bookmarkStart w:id="152" w:name="_Toc2214"/>
      <w:r>
        <w:rPr>
          <w:rFonts w:ascii="Times New Roman" w:hAnsi="Times New Roman"/>
          <w:kern w:val="0"/>
          <w:szCs w:val="24"/>
        </w:rPr>
        <w:t xml:space="preserve">7.4.5.3 </w:t>
      </w:r>
      <w:r>
        <w:rPr>
          <w:rFonts w:ascii="Times New Roman" w:hAnsi="Times New Roman" w:hint="eastAsia"/>
          <w:kern w:val="0"/>
          <w:szCs w:val="24"/>
        </w:rPr>
        <w:t>差错更正的说明</w:t>
      </w:r>
      <w:bookmarkEnd w:id="152"/>
    </w:p>
    <w:p w:rsidR="001F6A67" w:rsidRDefault="00AA76CD">
      <w:pPr>
        <w:spacing w:before="29" w:line="288" w:lineRule="auto"/>
        <w:ind w:firstLineChars="200" w:firstLine="480"/>
        <w:rPr>
          <w:color w:val="000000"/>
          <w:sz w:val="24"/>
        </w:rPr>
      </w:pPr>
      <w:r>
        <w:rPr>
          <w:color w:val="000000"/>
          <w:sz w:val="24"/>
        </w:rPr>
        <w:t>本基金在本报告期间无须说明的会计差错更正。</w:t>
      </w:r>
    </w:p>
    <w:p w:rsidR="001F6A67" w:rsidRDefault="001F6A67">
      <w:pPr>
        <w:spacing w:line="360" w:lineRule="auto"/>
        <w:ind w:firstLineChars="200" w:firstLine="420"/>
        <w:rPr>
          <w:rFonts w:asciiTheme="minorEastAsia" w:eastAsiaTheme="minorEastAsia" w:hAnsiTheme="minorEastAsia"/>
          <w:bCs/>
          <w:color w:val="000000"/>
          <w:szCs w:val="21"/>
        </w:rPr>
      </w:pPr>
    </w:p>
    <w:p w:rsidR="001F6A67" w:rsidRDefault="00AA76CD">
      <w:pPr>
        <w:pStyle w:val="2"/>
        <w:spacing w:before="29" w:after="0" w:line="288" w:lineRule="auto"/>
        <w:rPr>
          <w:rFonts w:ascii="Times New Roman" w:hAnsi="Times New Roman"/>
          <w:kern w:val="0"/>
          <w:szCs w:val="24"/>
        </w:rPr>
      </w:pPr>
      <w:bookmarkStart w:id="153" w:name="_Toc6335"/>
      <w:r>
        <w:rPr>
          <w:rFonts w:ascii="Times New Roman" w:hAnsi="Times New Roman"/>
          <w:kern w:val="0"/>
          <w:szCs w:val="24"/>
        </w:rPr>
        <w:t>7.4.6</w:t>
      </w:r>
      <w:r>
        <w:rPr>
          <w:rFonts w:ascii="Times New Roman" w:hAnsi="Times New Roman" w:hint="eastAsia"/>
          <w:kern w:val="0"/>
          <w:szCs w:val="24"/>
        </w:rPr>
        <w:t>税项</w:t>
      </w:r>
      <w:bookmarkEnd w:id="153"/>
    </w:p>
    <w:p w:rsidR="001F6A67" w:rsidRDefault="00AA76CD">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w:t>
      </w:r>
      <w:r>
        <w:rPr>
          <w:color w:val="000000"/>
          <w:sz w:val="24"/>
        </w:rPr>
        <w:t>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w:t>
      </w:r>
      <w:r>
        <w:rPr>
          <w:color w:val="000000"/>
          <w:sz w:val="24"/>
        </w:rPr>
        <w:t>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1F6A67" w:rsidRDefault="00AA76CD">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1F6A67" w:rsidRDefault="00AA76CD">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w:t>
      </w:r>
      <w:r>
        <w:rPr>
          <w:color w:val="000000"/>
          <w:sz w:val="24"/>
        </w:rPr>
        <w:t>息性质的收入为销售额。</w:t>
      </w:r>
    </w:p>
    <w:p w:rsidR="001F6A67" w:rsidRDefault="00AA76CD">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1F6A67" w:rsidRDefault="00AA76CD">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w:t>
      </w:r>
      <w:r>
        <w:rPr>
          <w:color w:val="000000"/>
          <w:sz w:val="24"/>
        </w:rPr>
        <w:t>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F6A67" w:rsidRDefault="00AA76CD">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F6A67" w:rsidRDefault="00AA76CD">
      <w:pPr>
        <w:spacing w:before="29" w:line="288" w:lineRule="auto"/>
        <w:ind w:firstLineChars="200" w:firstLine="480"/>
        <w:rPr>
          <w:color w:val="000000"/>
          <w:sz w:val="24"/>
        </w:rPr>
      </w:pPr>
      <w:r>
        <w:rPr>
          <w:color w:val="000000"/>
          <w:sz w:val="24"/>
        </w:rPr>
        <w:t xml:space="preserve">(5) </w:t>
      </w:r>
      <w:r>
        <w:rPr>
          <w:color w:val="000000"/>
          <w:sz w:val="24"/>
        </w:rPr>
        <w:t>本基金的城市维护建设税、教育费附加和地方教育附加等税费按照实际缴纳增值税额的适用比例计算缴纳。</w:t>
      </w:r>
    </w:p>
    <w:p w:rsidR="001F6A67" w:rsidRDefault="001F6A67">
      <w:pPr>
        <w:spacing w:line="360" w:lineRule="auto"/>
        <w:ind w:firstLineChars="200" w:firstLine="420"/>
        <w:rPr>
          <w:rFonts w:asciiTheme="minorEastAsia" w:eastAsiaTheme="minorEastAsia" w:hAnsiTheme="minorEastAsia"/>
          <w:bCs/>
          <w:color w:val="000000"/>
          <w:szCs w:val="21"/>
        </w:rPr>
      </w:pPr>
    </w:p>
    <w:p w:rsidR="001F6A67" w:rsidRDefault="00AA76CD">
      <w:pPr>
        <w:spacing w:before="29" w:line="288" w:lineRule="auto"/>
        <w:rPr>
          <w:rFonts w:eastAsiaTheme="minorEastAsia"/>
          <w:b/>
          <w:sz w:val="24"/>
        </w:rPr>
      </w:pPr>
      <w:r>
        <w:rPr>
          <w:rFonts w:eastAsiaTheme="minorEastAsia"/>
          <w:b/>
          <w:sz w:val="24"/>
        </w:rPr>
        <w:t>7.4.7</w:t>
      </w:r>
      <w:r>
        <w:rPr>
          <w:rFonts w:eastAsiaTheme="minorEastAsia" w:hint="eastAsia"/>
          <w:b/>
          <w:sz w:val="24"/>
        </w:rPr>
        <w:t>重要财务报表项目的说明</w:t>
      </w:r>
    </w:p>
    <w:p w:rsidR="001F6A67" w:rsidRDefault="00AA76CD">
      <w:pPr>
        <w:spacing w:before="29" w:line="288" w:lineRule="auto"/>
        <w:rPr>
          <w:rFonts w:eastAsiaTheme="minorEastAsia"/>
          <w:b/>
          <w:sz w:val="24"/>
        </w:rPr>
      </w:pPr>
      <w:r>
        <w:rPr>
          <w:rFonts w:eastAsiaTheme="minorEastAsia"/>
          <w:b/>
          <w:sz w:val="24"/>
        </w:rPr>
        <w:t>7.4.7.1</w:t>
      </w:r>
      <w:r>
        <w:rPr>
          <w:rFonts w:eastAsiaTheme="minorEastAsia" w:hint="eastAsia"/>
          <w:b/>
          <w:sz w:val="24"/>
        </w:rPr>
        <w:t>银行存款</w:t>
      </w:r>
    </w:p>
    <w:p w:rsidR="001F6A67" w:rsidRDefault="00AA76CD">
      <w:pPr>
        <w:autoSpaceDE w:val="0"/>
        <w:autoSpaceDN w:val="0"/>
        <w:adjustRightInd w:val="0"/>
        <w:spacing w:line="360" w:lineRule="auto"/>
        <w:ind w:left="15"/>
        <w:jc w:val="right"/>
        <w:rPr>
          <w:rFonts w:eastAsiaTheme="minorEastAsia"/>
          <w:b/>
          <w:color w:val="000000"/>
          <w:kern w:val="0"/>
          <w:sz w:val="24"/>
        </w:rPr>
      </w:pPr>
      <w:r>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157"/>
        <w:gridCol w:w="3158"/>
      </w:tblGrid>
      <w:tr w:rsidR="001F6A67">
        <w:trPr>
          <w:trHeight w:val="345"/>
          <w:jc w:val="center"/>
        </w:trPr>
        <w:tc>
          <w:tcPr>
            <w:tcW w:w="2634" w:type="dxa"/>
            <w:tcMar>
              <w:top w:w="15" w:type="dxa"/>
              <w:left w:w="15" w:type="dxa"/>
              <w:bottom w:w="0" w:type="dxa"/>
              <w:right w:w="15" w:type="dxa"/>
            </w:tcMar>
            <w:vAlign w:val="center"/>
          </w:tcPr>
          <w:p w:rsidR="001F6A67" w:rsidRDefault="00AA76CD">
            <w:pPr>
              <w:spacing w:line="360" w:lineRule="auto"/>
              <w:jc w:val="center"/>
              <w:rPr>
                <w:rFonts w:eastAsiaTheme="minorEastAsia"/>
                <w:sz w:val="24"/>
              </w:rPr>
            </w:pPr>
            <w:r>
              <w:rPr>
                <w:rFonts w:eastAsiaTheme="minorEastAsia"/>
                <w:kern w:val="0"/>
                <w:sz w:val="24"/>
              </w:rPr>
              <w:t>项目</w:t>
            </w:r>
          </w:p>
        </w:tc>
        <w:tc>
          <w:tcPr>
            <w:tcW w:w="3157" w:type="dxa"/>
            <w:tcMar>
              <w:top w:w="15" w:type="dxa"/>
              <w:left w:w="15" w:type="dxa"/>
              <w:bottom w:w="0" w:type="dxa"/>
              <w:right w:w="15" w:type="dxa"/>
            </w:tcMar>
          </w:tcPr>
          <w:p w:rsidR="001F6A67" w:rsidRDefault="00AA76CD">
            <w:pPr>
              <w:spacing w:line="360" w:lineRule="auto"/>
              <w:jc w:val="center"/>
              <w:rPr>
                <w:rFonts w:eastAsiaTheme="minorEastAsia"/>
                <w:kern w:val="0"/>
                <w:sz w:val="24"/>
              </w:rPr>
            </w:pPr>
            <w:r>
              <w:rPr>
                <w:rFonts w:eastAsiaTheme="minorEastAsia"/>
                <w:kern w:val="0"/>
                <w:sz w:val="24"/>
              </w:rPr>
              <w:t>本期末</w:t>
            </w:r>
          </w:p>
          <w:p w:rsidR="001F6A67" w:rsidRDefault="00AA76CD">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158" w:type="dxa"/>
            <w:tcMar>
              <w:top w:w="15" w:type="dxa"/>
              <w:left w:w="15" w:type="dxa"/>
              <w:bottom w:w="0" w:type="dxa"/>
              <w:right w:w="15" w:type="dxa"/>
            </w:tcMar>
          </w:tcPr>
          <w:p w:rsidR="001F6A67" w:rsidRDefault="00AA76CD">
            <w:pPr>
              <w:spacing w:line="360" w:lineRule="auto"/>
              <w:jc w:val="center"/>
              <w:rPr>
                <w:rFonts w:eastAsiaTheme="minorEastAsia"/>
                <w:kern w:val="0"/>
                <w:sz w:val="24"/>
              </w:rPr>
            </w:pPr>
            <w:r>
              <w:rPr>
                <w:rFonts w:eastAsiaTheme="minorEastAsia"/>
                <w:kern w:val="0"/>
                <w:sz w:val="24"/>
              </w:rPr>
              <w:t>上年度末</w:t>
            </w:r>
          </w:p>
          <w:p w:rsidR="001F6A67" w:rsidRDefault="00AA76CD">
            <w:pPr>
              <w:spacing w:line="360" w:lineRule="auto"/>
              <w:jc w:val="center"/>
              <w:rPr>
                <w:rFonts w:eastAsiaTheme="minorEastAsia"/>
                <w:kern w:val="0"/>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1F6A67">
        <w:trPr>
          <w:trHeight w:val="315"/>
          <w:jc w:val="center"/>
        </w:trPr>
        <w:tc>
          <w:tcPr>
            <w:tcW w:w="2634" w:type="dxa"/>
            <w:tcMar>
              <w:top w:w="15" w:type="dxa"/>
              <w:left w:w="15" w:type="dxa"/>
              <w:bottom w:w="0" w:type="dxa"/>
              <w:right w:w="15" w:type="dxa"/>
            </w:tcMar>
            <w:vAlign w:val="center"/>
          </w:tcPr>
          <w:p w:rsidR="001F6A67" w:rsidRDefault="00AA76CD">
            <w:pPr>
              <w:spacing w:line="360" w:lineRule="auto"/>
              <w:rPr>
                <w:rFonts w:eastAsiaTheme="minorEastAsia"/>
                <w:kern w:val="0"/>
                <w:sz w:val="24"/>
              </w:rPr>
            </w:pPr>
            <w:r>
              <w:rPr>
                <w:rFonts w:eastAsiaTheme="minorEastAsia"/>
                <w:kern w:val="0"/>
                <w:sz w:val="24"/>
              </w:rPr>
              <w:t>活期存款</w:t>
            </w:r>
          </w:p>
        </w:tc>
        <w:tc>
          <w:tcPr>
            <w:tcW w:w="3157" w:type="dxa"/>
            <w:tcMar>
              <w:top w:w="15" w:type="dxa"/>
              <w:left w:w="15" w:type="dxa"/>
              <w:bottom w:w="0" w:type="dxa"/>
              <w:right w:w="15" w:type="dxa"/>
            </w:tcMar>
            <w:vAlign w:val="center"/>
          </w:tcPr>
          <w:p w:rsidR="001F6A67" w:rsidRDefault="00AA76CD">
            <w:pPr>
              <w:spacing w:line="360" w:lineRule="auto"/>
              <w:jc w:val="right"/>
              <w:rPr>
                <w:rFonts w:eastAsiaTheme="minorEastAsia"/>
                <w:kern w:val="0"/>
                <w:sz w:val="24"/>
              </w:rPr>
            </w:pPr>
            <w:r>
              <w:rPr>
                <w:rFonts w:eastAsiaTheme="minorEastAsia"/>
                <w:kern w:val="0"/>
                <w:sz w:val="24"/>
              </w:rPr>
              <w:t>187,304,263.18</w:t>
            </w:r>
          </w:p>
        </w:tc>
        <w:tc>
          <w:tcPr>
            <w:tcW w:w="3158" w:type="dxa"/>
            <w:tcMar>
              <w:top w:w="15" w:type="dxa"/>
              <w:left w:w="15" w:type="dxa"/>
              <w:bottom w:w="0" w:type="dxa"/>
              <w:right w:w="15" w:type="dxa"/>
            </w:tcMar>
            <w:vAlign w:val="center"/>
          </w:tcPr>
          <w:p w:rsidR="001F6A67" w:rsidRDefault="00AA76CD">
            <w:pPr>
              <w:spacing w:line="360" w:lineRule="auto"/>
              <w:jc w:val="right"/>
              <w:rPr>
                <w:rFonts w:eastAsiaTheme="minorEastAsia"/>
                <w:kern w:val="0"/>
                <w:sz w:val="24"/>
              </w:rPr>
            </w:pPr>
            <w:r>
              <w:rPr>
                <w:rFonts w:eastAsiaTheme="minorEastAsia"/>
                <w:kern w:val="0"/>
                <w:sz w:val="24"/>
              </w:rPr>
              <w:t>201,029,529.40</w:t>
            </w:r>
          </w:p>
        </w:tc>
      </w:tr>
      <w:tr w:rsidR="001F6A67">
        <w:trPr>
          <w:trHeight w:val="315"/>
          <w:jc w:val="center"/>
        </w:trPr>
        <w:tc>
          <w:tcPr>
            <w:tcW w:w="2634" w:type="dxa"/>
            <w:tcMar>
              <w:top w:w="15" w:type="dxa"/>
              <w:left w:w="15" w:type="dxa"/>
              <w:bottom w:w="0" w:type="dxa"/>
              <w:right w:w="15" w:type="dxa"/>
            </w:tcMar>
            <w:vAlign w:val="center"/>
          </w:tcPr>
          <w:p w:rsidR="001F6A67" w:rsidRDefault="00AA76CD">
            <w:pPr>
              <w:spacing w:line="360" w:lineRule="auto"/>
              <w:rPr>
                <w:rFonts w:eastAsiaTheme="minorEastAsia"/>
                <w:kern w:val="0"/>
                <w:sz w:val="24"/>
              </w:rPr>
            </w:pPr>
            <w:r>
              <w:rPr>
                <w:rFonts w:eastAsiaTheme="minorEastAsia"/>
                <w:kern w:val="0"/>
                <w:sz w:val="24"/>
              </w:rPr>
              <w:t>定期存款</w:t>
            </w:r>
          </w:p>
        </w:tc>
        <w:tc>
          <w:tcPr>
            <w:tcW w:w="3157" w:type="dxa"/>
            <w:tcMar>
              <w:top w:w="15" w:type="dxa"/>
              <w:left w:w="15" w:type="dxa"/>
              <w:bottom w:w="0" w:type="dxa"/>
              <w:right w:w="15" w:type="dxa"/>
            </w:tcMar>
            <w:vAlign w:val="center"/>
          </w:tcPr>
          <w:p w:rsidR="001F6A67" w:rsidRDefault="00AA76CD">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1F6A67" w:rsidRDefault="00AA76CD">
            <w:pPr>
              <w:spacing w:line="360" w:lineRule="auto"/>
              <w:jc w:val="right"/>
              <w:rPr>
                <w:rFonts w:eastAsiaTheme="minorEastAsia"/>
                <w:kern w:val="0"/>
                <w:sz w:val="24"/>
              </w:rPr>
            </w:pPr>
            <w:r>
              <w:rPr>
                <w:rFonts w:eastAsiaTheme="minorEastAsia"/>
                <w:kern w:val="0"/>
                <w:sz w:val="24"/>
              </w:rPr>
              <w:t>-</w:t>
            </w:r>
          </w:p>
        </w:tc>
      </w:tr>
      <w:tr w:rsidR="001F6A67">
        <w:trPr>
          <w:trHeight w:val="315"/>
          <w:jc w:val="center"/>
        </w:trPr>
        <w:tc>
          <w:tcPr>
            <w:tcW w:w="2634" w:type="dxa"/>
            <w:tcMar>
              <w:top w:w="15" w:type="dxa"/>
              <w:left w:w="15" w:type="dxa"/>
              <w:bottom w:w="0" w:type="dxa"/>
              <w:right w:w="15" w:type="dxa"/>
            </w:tcMar>
          </w:tcPr>
          <w:p w:rsidR="001F6A67" w:rsidRDefault="00AA76CD">
            <w:pPr>
              <w:rPr>
                <w:rFonts w:ascii="宋体" w:hAnsi="宋体"/>
                <w:color w:val="000000" w:themeColor="text1"/>
                <w:kern w:val="0"/>
                <w:sz w:val="24"/>
              </w:rPr>
            </w:pPr>
            <w:r>
              <w:rPr>
                <w:rFonts w:ascii="宋体" w:hAnsi="宋体" w:hint="eastAsia"/>
                <w:color w:val="000000" w:themeColor="text1"/>
                <w:kern w:val="0"/>
                <w:sz w:val="24"/>
              </w:rPr>
              <w:t>其中：存款期限</w:t>
            </w:r>
            <w:r>
              <w:rPr>
                <w:rFonts w:ascii="宋体" w:hAnsi="宋体" w:hint="eastAsia"/>
                <w:color w:val="000000" w:themeColor="text1"/>
                <w:kern w:val="0"/>
                <w:sz w:val="24"/>
              </w:rPr>
              <w:t>1</w:t>
            </w:r>
            <w:r>
              <w:rPr>
                <w:rFonts w:ascii="宋体" w:hAnsi="宋体" w:hint="eastAsia"/>
                <w:color w:val="000000" w:themeColor="text1"/>
                <w:kern w:val="0"/>
                <w:sz w:val="24"/>
              </w:rPr>
              <w:t>个月以内</w:t>
            </w:r>
          </w:p>
        </w:tc>
        <w:tc>
          <w:tcPr>
            <w:tcW w:w="3157" w:type="dxa"/>
            <w:tcMar>
              <w:top w:w="15" w:type="dxa"/>
              <w:left w:w="15" w:type="dxa"/>
              <w:bottom w:w="0" w:type="dxa"/>
              <w:right w:w="15" w:type="dxa"/>
            </w:tcMar>
            <w:vAlign w:val="bottom"/>
          </w:tcPr>
          <w:p w:rsidR="001F6A67" w:rsidRDefault="00AA76CD">
            <w:pPr>
              <w:spacing w:line="360" w:lineRule="auto"/>
              <w:jc w:val="right"/>
              <w:rPr>
                <w:rFonts w:eastAsiaTheme="minorEastAsia"/>
                <w:color w:val="000000" w:themeColor="text1"/>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1F6A67" w:rsidRDefault="00AA76CD">
            <w:pPr>
              <w:spacing w:line="360" w:lineRule="auto"/>
              <w:jc w:val="right"/>
              <w:rPr>
                <w:rFonts w:eastAsiaTheme="minorEastAsia"/>
                <w:kern w:val="0"/>
                <w:sz w:val="24"/>
              </w:rPr>
            </w:pPr>
            <w:r>
              <w:rPr>
                <w:rFonts w:eastAsiaTheme="minorEastAsia"/>
                <w:color w:val="000000" w:themeColor="text1"/>
                <w:kern w:val="0"/>
                <w:sz w:val="24"/>
              </w:rPr>
              <w:t>-</w:t>
            </w:r>
          </w:p>
        </w:tc>
      </w:tr>
      <w:tr w:rsidR="001F6A67">
        <w:trPr>
          <w:trHeight w:val="315"/>
          <w:jc w:val="center"/>
        </w:trPr>
        <w:tc>
          <w:tcPr>
            <w:tcW w:w="2634" w:type="dxa"/>
            <w:tcMar>
              <w:top w:w="15" w:type="dxa"/>
              <w:left w:w="15" w:type="dxa"/>
              <w:bottom w:w="0" w:type="dxa"/>
              <w:right w:w="15" w:type="dxa"/>
            </w:tcMar>
          </w:tcPr>
          <w:p w:rsidR="001F6A67" w:rsidRDefault="00AA76CD">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w:t>
            </w:r>
            <w:r>
              <w:rPr>
                <w:rFonts w:ascii="宋体" w:hAnsi="宋体" w:hint="eastAsia"/>
                <w:color w:val="000000" w:themeColor="text1"/>
                <w:kern w:val="0"/>
                <w:sz w:val="24"/>
              </w:rPr>
              <w:t>1-3</w:t>
            </w:r>
            <w:r>
              <w:rPr>
                <w:rFonts w:ascii="宋体" w:hAnsi="宋体" w:hint="eastAsia"/>
                <w:color w:val="000000" w:themeColor="text1"/>
                <w:kern w:val="0"/>
                <w:sz w:val="24"/>
              </w:rPr>
              <w:t>个月</w:t>
            </w:r>
          </w:p>
        </w:tc>
        <w:tc>
          <w:tcPr>
            <w:tcW w:w="3157" w:type="dxa"/>
            <w:tcMar>
              <w:top w:w="15" w:type="dxa"/>
              <w:left w:w="15" w:type="dxa"/>
              <w:bottom w:w="0" w:type="dxa"/>
              <w:right w:w="15" w:type="dxa"/>
            </w:tcMar>
            <w:vAlign w:val="bottom"/>
          </w:tcPr>
          <w:p w:rsidR="001F6A67" w:rsidRDefault="00AA76CD">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1F6A67" w:rsidRDefault="00AA76CD">
            <w:pPr>
              <w:spacing w:line="360" w:lineRule="auto"/>
              <w:jc w:val="right"/>
              <w:rPr>
                <w:rFonts w:eastAsiaTheme="minorEastAsia"/>
                <w:kern w:val="0"/>
                <w:sz w:val="24"/>
              </w:rPr>
            </w:pPr>
            <w:r>
              <w:rPr>
                <w:rFonts w:eastAsiaTheme="minorEastAsia"/>
                <w:kern w:val="0"/>
                <w:sz w:val="24"/>
              </w:rPr>
              <w:t>-</w:t>
            </w:r>
          </w:p>
        </w:tc>
      </w:tr>
      <w:tr w:rsidR="001F6A67">
        <w:trPr>
          <w:trHeight w:val="315"/>
          <w:jc w:val="center"/>
        </w:trPr>
        <w:tc>
          <w:tcPr>
            <w:tcW w:w="2634" w:type="dxa"/>
            <w:tcMar>
              <w:top w:w="15" w:type="dxa"/>
              <w:left w:w="15" w:type="dxa"/>
              <w:bottom w:w="0" w:type="dxa"/>
              <w:right w:w="15" w:type="dxa"/>
            </w:tcMar>
          </w:tcPr>
          <w:p w:rsidR="001F6A67" w:rsidRDefault="00AA76CD">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w:t>
            </w:r>
            <w:r>
              <w:rPr>
                <w:rFonts w:ascii="宋体" w:hAnsi="宋体" w:hint="eastAsia"/>
                <w:color w:val="000000" w:themeColor="text1"/>
                <w:kern w:val="0"/>
                <w:sz w:val="24"/>
              </w:rPr>
              <w:t>3</w:t>
            </w:r>
            <w:r>
              <w:rPr>
                <w:rFonts w:ascii="宋体" w:hAnsi="宋体" w:hint="eastAsia"/>
                <w:color w:val="000000" w:themeColor="text1"/>
                <w:kern w:val="0"/>
                <w:sz w:val="24"/>
              </w:rPr>
              <w:t>个月以上</w:t>
            </w:r>
          </w:p>
        </w:tc>
        <w:tc>
          <w:tcPr>
            <w:tcW w:w="3157" w:type="dxa"/>
            <w:tcMar>
              <w:top w:w="15" w:type="dxa"/>
              <w:left w:w="15" w:type="dxa"/>
              <w:bottom w:w="0" w:type="dxa"/>
              <w:right w:w="15" w:type="dxa"/>
            </w:tcMar>
            <w:vAlign w:val="bottom"/>
          </w:tcPr>
          <w:p w:rsidR="001F6A67" w:rsidRDefault="00AA76CD">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1F6A67" w:rsidRDefault="00AA76CD">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r>
      <w:tr w:rsidR="001F6A67">
        <w:trPr>
          <w:trHeight w:val="315"/>
          <w:jc w:val="center"/>
        </w:trPr>
        <w:tc>
          <w:tcPr>
            <w:tcW w:w="2634" w:type="dxa"/>
            <w:tcMar>
              <w:top w:w="15" w:type="dxa"/>
              <w:left w:w="15" w:type="dxa"/>
              <w:bottom w:w="0" w:type="dxa"/>
              <w:right w:w="15" w:type="dxa"/>
            </w:tcMar>
            <w:vAlign w:val="center"/>
          </w:tcPr>
          <w:p w:rsidR="001F6A67" w:rsidRDefault="00AA76CD">
            <w:pPr>
              <w:spacing w:line="360" w:lineRule="auto"/>
              <w:rPr>
                <w:rFonts w:eastAsiaTheme="minorEastAsia"/>
                <w:color w:val="000000"/>
                <w:kern w:val="0"/>
                <w:sz w:val="24"/>
              </w:rPr>
            </w:pPr>
            <w:r>
              <w:rPr>
                <w:rFonts w:eastAsiaTheme="minorEastAsia"/>
                <w:kern w:val="0"/>
                <w:sz w:val="24"/>
              </w:rPr>
              <w:t>其他存款</w:t>
            </w:r>
          </w:p>
        </w:tc>
        <w:tc>
          <w:tcPr>
            <w:tcW w:w="3157" w:type="dxa"/>
            <w:tcMar>
              <w:top w:w="15" w:type="dxa"/>
              <w:left w:w="15" w:type="dxa"/>
              <w:bottom w:w="0" w:type="dxa"/>
              <w:right w:w="15" w:type="dxa"/>
            </w:tcMar>
            <w:vAlign w:val="center"/>
          </w:tcPr>
          <w:p w:rsidR="001F6A67" w:rsidRDefault="00AA76CD">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1F6A67" w:rsidRDefault="00AA76CD">
            <w:pPr>
              <w:spacing w:line="360" w:lineRule="auto"/>
              <w:jc w:val="right"/>
              <w:rPr>
                <w:rFonts w:eastAsiaTheme="minorEastAsia"/>
                <w:kern w:val="0"/>
                <w:sz w:val="24"/>
              </w:rPr>
            </w:pPr>
            <w:r>
              <w:rPr>
                <w:rFonts w:eastAsiaTheme="minorEastAsia"/>
                <w:kern w:val="0"/>
                <w:sz w:val="24"/>
              </w:rPr>
              <w:t>-</w:t>
            </w:r>
          </w:p>
        </w:tc>
      </w:tr>
      <w:tr w:rsidR="001F6A67">
        <w:trPr>
          <w:trHeight w:val="315"/>
          <w:jc w:val="center"/>
        </w:trPr>
        <w:tc>
          <w:tcPr>
            <w:tcW w:w="2634" w:type="dxa"/>
            <w:tcMar>
              <w:top w:w="15" w:type="dxa"/>
              <w:left w:w="15" w:type="dxa"/>
              <w:bottom w:w="0" w:type="dxa"/>
              <w:right w:w="15" w:type="dxa"/>
            </w:tcMar>
            <w:vAlign w:val="center"/>
          </w:tcPr>
          <w:p w:rsidR="001F6A67" w:rsidRDefault="00AA76CD">
            <w:pPr>
              <w:spacing w:line="360" w:lineRule="auto"/>
              <w:rPr>
                <w:rFonts w:eastAsiaTheme="minorEastAsia"/>
                <w:color w:val="000000"/>
                <w:kern w:val="0"/>
                <w:sz w:val="24"/>
              </w:rPr>
            </w:pPr>
            <w:r>
              <w:rPr>
                <w:rFonts w:eastAsiaTheme="minorEastAsia"/>
                <w:kern w:val="0"/>
                <w:sz w:val="24"/>
              </w:rPr>
              <w:t>合计</w:t>
            </w:r>
          </w:p>
        </w:tc>
        <w:tc>
          <w:tcPr>
            <w:tcW w:w="3157" w:type="dxa"/>
            <w:tcMar>
              <w:top w:w="15" w:type="dxa"/>
              <w:left w:w="15" w:type="dxa"/>
              <w:bottom w:w="0" w:type="dxa"/>
              <w:right w:w="15" w:type="dxa"/>
            </w:tcMar>
            <w:vAlign w:val="center"/>
          </w:tcPr>
          <w:p w:rsidR="001F6A67" w:rsidRDefault="00AA76CD">
            <w:pPr>
              <w:spacing w:line="360" w:lineRule="auto"/>
              <w:jc w:val="right"/>
              <w:rPr>
                <w:rFonts w:eastAsiaTheme="minorEastAsia"/>
                <w:kern w:val="0"/>
                <w:sz w:val="24"/>
              </w:rPr>
            </w:pPr>
            <w:r>
              <w:rPr>
                <w:rFonts w:eastAsiaTheme="minorEastAsia"/>
                <w:kern w:val="0"/>
                <w:sz w:val="24"/>
              </w:rPr>
              <w:t>187,304,263.18</w:t>
            </w:r>
          </w:p>
        </w:tc>
        <w:tc>
          <w:tcPr>
            <w:tcW w:w="3158" w:type="dxa"/>
            <w:tcMar>
              <w:top w:w="15" w:type="dxa"/>
              <w:left w:w="15" w:type="dxa"/>
              <w:bottom w:w="0" w:type="dxa"/>
              <w:right w:w="15" w:type="dxa"/>
            </w:tcMar>
            <w:vAlign w:val="center"/>
          </w:tcPr>
          <w:p w:rsidR="001F6A67" w:rsidRDefault="00AA76CD">
            <w:pPr>
              <w:spacing w:line="360" w:lineRule="auto"/>
              <w:jc w:val="right"/>
              <w:rPr>
                <w:rFonts w:eastAsiaTheme="minorEastAsia"/>
                <w:kern w:val="0"/>
                <w:sz w:val="24"/>
              </w:rPr>
            </w:pPr>
            <w:r>
              <w:rPr>
                <w:rFonts w:eastAsiaTheme="minorEastAsia"/>
                <w:kern w:val="0"/>
                <w:sz w:val="24"/>
              </w:rPr>
              <w:t>201,029,529.40</w:t>
            </w:r>
          </w:p>
        </w:tc>
      </w:tr>
    </w:tbl>
    <w:p w:rsidR="001F6A67" w:rsidRDefault="00AA76CD">
      <w:pPr>
        <w:spacing w:line="360" w:lineRule="auto"/>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1F6A67" w:rsidRDefault="00AA76CD">
      <w:pPr>
        <w:pStyle w:val="2"/>
        <w:spacing w:before="29" w:after="0" w:line="288" w:lineRule="auto"/>
        <w:rPr>
          <w:rFonts w:ascii="Times New Roman" w:hAnsi="Times New Roman"/>
          <w:kern w:val="0"/>
          <w:szCs w:val="24"/>
        </w:rPr>
      </w:pPr>
      <w:bookmarkStart w:id="154" w:name="_Toc26530"/>
      <w:r>
        <w:rPr>
          <w:rFonts w:ascii="Times New Roman" w:hAnsi="Times New Roman"/>
          <w:kern w:val="0"/>
          <w:szCs w:val="24"/>
        </w:rPr>
        <w:t>7.4.7.2</w:t>
      </w:r>
      <w:r>
        <w:rPr>
          <w:rFonts w:ascii="Times New Roman" w:hAnsi="Times New Roman" w:hint="eastAsia"/>
          <w:kern w:val="0"/>
          <w:szCs w:val="24"/>
        </w:rPr>
        <w:t>交易性金融资产</w:t>
      </w:r>
      <w:bookmarkEnd w:id="154"/>
    </w:p>
    <w:p w:rsidR="001F6A67" w:rsidRDefault="00AA76CD">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1F6A67">
        <w:trPr>
          <w:trHeight w:val="255"/>
          <w:jc w:val="center"/>
        </w:trPr>
        <w:tc>
          <w:tcPr>
            <w:tcW w:w="2268" w:type="dxa"/>
            <w:gridSpan w:val="2"/>
            <w:vMerge w:val="restart"/>
            <w:vAlign w:val="center"/>
          </w:tcPr>
          <w:p w:rsidR="001F6A67" w:rsidRDefault="00AA76CD">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rsidR="001F6A67" w:rsidRDefault="00AA76CD">
            <w:pPr>
              <w:spacing w:before="29" w:line="288" w:lineRule="auto"/>
              <w:jc w:val="center"/>
              <w:rPr>
                <w:color w:val="000000"/>
                <w:kern w:val="0"/>
                <w:sz w:val="24"/>
              </w:rPr>
            </w:pPr>
            <w:r>
              <w:rPr>
                <w:rFonts w:hint="eastAsia"/>
                <w:color w:val="000000"/>
                <w:kern w:val="0"/>
                <w:sz w:val="24"/>
              </w:rPr>
              <w:t>本期末</w:t>
            </w:r>
          </w:p>
          <w:p w:rsidR="001F6A67" w:rsidRDefault="00AA76CD">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1F6A67">
        <w:trPr>
          <w:trHeight w:val="270"/>
          <w:jc w:val="center"/>
        </w:trPr>
        <w:tc>
          <w:tcPr>
            <w:tcW w:w="2268" w:type="dxa"/>
            <w:gridSpan w:val="2"/>
            <w:vMerge/>
            <w:vAlign w:val="center"/>
          </w:tcPr>
          <w:p w:rsidR="001F6A67" w:rsidRDefault="001F6A67">
            <w:pPr>
              <w:spacing w:before="29" w:line="288" w:lineRule="auto"/>
              <w:jc w:val="center"/>
              <w:rPr>
                <w:color w:val="000000"/>
                <w:kern w:val="0"/>
                <w:sz w:val="24"/>
              </w:rPr>
            </w:pPr>
          </w:p>
        </w:tc>
        <w:tc>
          <w:tcPr>
            <w:tcW w:w="2339" w:type="dxa"/>
            <w:vAlign w:val="center"/>
          </w:tcPr>
          <w:p w:rsidR="001F6A67" w:rsidRDefault="00AA76CD">
            <w:pPr>
              <w:spacing w:before="29" w:line="288" w:lineRule="auto"/>
              <w:jc w:val="center"/>
              <w:rPr>
                <w:color w:val="000000"/>
                <w:kern w:val="0"/>
                <w:sz w:val="24"/>
              </w:rPr>
            </w:pPr>
            <w:r>
              <w:rPr>
                <w:rFonts w:hint="eastAsia"/>
                <w:color w:val="000000"/>
                <w:kern w:val="0"/>
                <w:sz w:val="24"/>
              </w:rPr>
              <w:t>成本</w:t>
            </w:r>
          </w:p>
        </w:tc>
        <w:tc>
          <w:tcPr>
            <w:tcW w:w="2339" w:type="dxa"/>
            <w:vAlign w:val="center"/>
          </w:tcPr>
          <w:p w:rsidR="001F6A67" w:rsidRDefault="00AA76CD">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rsidR="001F6A67" w:rsidRDefault="00AA76CD">
            <w:pPr>
              <w:spacing w:before="29" w:line="288" w:lineRule="auto"/>
              <w:jc w:val="center"/>
              <w:rPr>
                <w:color w:val="000000"/>
                <w:kern w:val="0"/>
                <w:sz w:val="24"/>
              </w:rPr>
            </w:pPr>
            <w:r>
              <w:rPr>
                <w:rFonts w:hint="eastAsia"/>
                <w:color w:val="000000"/>
                <w:kern w:val="0"/>
                <w:sz w:val="24"/>
              </w:rPr>
              <w:t>公允价值变动</w:t>
            </w:r>
          </w:p>
        </w:tc>
      </w:tr>
      <w:tr w:rsidR="001F6A67">
        <w:trPr>
          <w:trHeight w:val="270"/>
          <w:jc w:val="center"/>
        </w:trPr>
        <w:tc>
          <w:tcPr>
            <w:tcW w:w="2268" w:type="dxa"/>
            <w:gridSpan w:val="2"/>
            <w:vAlign w:val="center"/>
          </w:tcPr>
          <w:p w:rsidR="001F6A67" w:rsidRDefault="00AA76CD">
            <w:pPr>
              <w:widowControl/>
              <w:spacing w:before="29" w:line="288" w:lineRule="auto"/>
              <w:rPr>
                <w:color w:val="000000"/>
                <w:kern w:val="0"/>
                <w:sz w:val="24"/>
              </w:rPr>
            </w:pPr>
            <w:r>
              <w:rPr>
                <w:rFonts w:hint="eastAsia"/>
                <w:color w:val="000000"/>
                <w:kern w:val="0"/>
                <w:sz w:val="24"/>
              </w:rPr>
              <w:t>股票</w:t>
            </w:r>
          </w:p>
        </w:tc>
        <w:tc>
          <w:tcPr>
            <w:tcW w:w="2339" w:type="dxa"/>
            <w:vAlign w:val="center"/>
          </w:tcPr>
          <w:p w:rsidR="001F6A67" w:rsidRDefault="00AA76CD">
            <w:pPr>
              <w:spacing w:before="29" w:line="288" w:lineRule="auto"/>
              <w:jc w:val="right"/>
              <w:rPr>
                <w:kern w:val="0"/>
                <w:sz w:val="24"/>
              </w:rPr>
            </w:pPr>
            <w:r>
              <w:rPr>
                <w:kern w:val="0"/>
                <w:sz w:val="24"/>
              </w:rPr>
              <w:t>888,389,876.38</w:t>
            </w:r>
          </w:p>
        </w:tc>
        <w:tc>
          <w:tcPr>
            <w:tcW w:w="2339" w:type="dxa"/>
            <w:vAlign w:val="center"/>
          </w:tcPr>
          <w:p w:rsidR="001F6A67" w:rsidRDefault="00AA76CD">
            <w:pPr>
              <w:spacing w:before="29" w:line="288" w:lineRule="auto"/>
              <w:jc w:val="right"/>
              <w:rPr>
                <w:kern w:val="0"/>
                <w:sz w:val="24"/>
              </w:rPr>
            </w:pPr>
            <w:r>
              <w:rPr>
                <w:kern w:val="0"/>
                <w:sz w:val="24"/>
              </w:rPr>
              <w:t>1,097,956,033.08</w:t>
            </w:r>
          </w:p>
        </w:tc>
        <w:tc>
          <w:tcPr>
            <w:tcW w:w="2340" w:type="dxa"/>
            <w:vAlign w:val="center"/>
          </w:tcPr>
          <w:p w:rsidR="001F6A67" w:rsidRDefault="00AA76CD">
            <w:pPr>
              <w:spacing w:before="29" w:line="288" w:lineRule="auto"/>
              <w:jc w:val="right"/>
              <w:rPr>
                <w:kern w:val="0"/>
                <w:sz w:val="24"/>
              </w:rPr>
            </w:pPr>
            <w:r>
              <w:rPr>
                <w:kern w:val="0"/>
                <w:sz w:val="24"/>
              </w:rPr>
              <w:t>209,566,156.70</w:t>
            </w:r>
          </w:p>
        </w:tc>
      </w:tr>
      <w:tr w:rsidR="001F6A67">
        <w:trPr>
          <w:trHeight w:val="270"/>
          <w:jc w:val="center"/>
        </w:trPr>
        <w:tc>
          <w:tcPr>
            <w:tcW w:w="2268" w:type="dxa"/>
            <w:gridSpan w:val="2"/>
            <w:vAlign w:val="center"/>
          </w:tcPr>
          <w:p w:rsidR="001F6A67" w:rsidRDefault="00AA76CD">
            <w:pPr>
              <w:widowControl/>
              <w:spacing w:before="29" w:line="288" w:lineRule="auto"/>
              <w:rPr>
                <w:color w:val="000000"/>
                <w:kern w:val="0"/>
                <w:sz w:val="24"/>
              </w:rPr>
            </w:pPr>
            <w:r>
              <w:rPr>
                <w:rFonts w:hint="eastAsia"/>
                <w:color w:val="000000"/>
                <w:kern w:val="0"/>
                <w:sz w:val="24"/>
              </w:rPr>
              <w:t>贵金属投资</w:t>
            </w:r>
            <w:r>
              <w:rPr>
                <w:rFonts w:hint="eastAsia"/>
                <w:color w:val="000000"/>
                <w:kern w:val="0"/>
                <w:sz w:val="24"/>
              </w:rPr>
              <w:t>-</w:t>
            </w:r>
            <w:r>
              <w:rPr>
                <w:rFonts w:hint="eastAsia"/>
                <w:color w:val="000000"/>
                <w:kern w:val="0"/>
                <w:sz w:val="24"/>
              </w:rPr>
              <w:t>金交所黄金合约</w:t>
            </w:r>
          </w:p>
        </w:tc>
        <w:tc>
          <w:tcPr>
            <w:tcW w:w="2339" w:type="dxa"/>
            <w:vAlign w:val="center"/>
          </w:tcPr>
          <w:p w:rsidR="001F6A67" w:rsidRDefault="00AA76CD">
            <w:pPr>
              <w:spacing w:before="29" w:line="288" w:lineRule="auto"/>
              <w:jc w:val="right"/>
              <w:rPr>
                <w:kern w:val="0"/>
                <w:sz w:val="24"/>
              </w:rPr>
            </w:pPr>
            <w:r>
              <w:rPr>
                <w:rFonts w:hint="eastAsia"/>
                <w:kern w:val="0"/>
                <w:sz w:val="24"/>
              </w:rPr>
              <w:t>-</w:t>
            </w:r>
          </w:p>
        </w:tc>
        <w:tc>
          <w:tcPr>
            <w:tcW w:w="2339" w:type="dxa"/>
            <w:vAlign w:val="center"/>
          </w:tcPr>
          <w:p w:rsidR="001F6A67" w:rsidRDefault="00AA76CD">
            <w:pPr>
              <w:spacing w:before="29" w:line="288" w:lineRule="auto"/>
              <w:jc w:val="right"/>
              <w:rPr>
                <w:kern w:val="0"/>
                <w:sz w:val="24"/>
              </w:rPr>
            </w:pPr>
            <w:r>
              <w:rPr>
                <w:rFonts w:hint="eastAsia"/>
                <w:kern w:val="0"/>
                <w:sz w:val="24"/>
              </w:rPr>
              <w:t>-</w:t>
            </w:r>
          </w:p>
        </w:tc>
        <w:tc>
          <w:tcPr>
            <w:tcW w:w="2340" w:type="dxa"/>
            <w:vAlign w:val="center"/>
          </w:tcPr>
          <w:p w:rsidR="001F6A67" w:rsidRDefault="00AA76CD">
            <w:pPr>
              <w:spacing w:before="29" w:line="288" w:lineRule="auto"/>
              <w:jc w:val="right"/>
              <w:rPr>
                <w:kern w:val="0"/>
                <w:sz w:val="24"/>
              </w:rPr>
            </w:pPr>
            <w:r>
              <w:rPr>
                <w:rFonts w:hint="eastAsia"/>
                <w:kern w:val="0"/>
                <w:sz w:val="24"/>
              </w:rPr>
              <w:t>-</w:t>
            </w:r>
          </w:p>
        </w:tc>
      </w:tr>
      <w:tr w:rsidR="001F6A67">
        <w:trPr>
          <w:trHeight w:val="285"/>
          <w:jc w:val="center"/>
        </w:trPr>
        <w:tc>
          <w:tcPr>
            <w:tcW w:w="828" w:type="dxa"/>
            <w:vMerge w:val="restart"/>
            <w:vAlign w:val="center"/>
          </w:tcPr>
          <w:p w:rsidR="001F6A67" w:rsidRDefault="00AA76CD">
            <w:pPr>
              <w:widowControl/>
              <w:spacing w:before="29" w:line="288" w:lineRule="auto"/>
              <w:rPr>
                <w:color w:val="000000"/>
                <w:kern w:val="0"/>
                <w:sz w:val="24"/>
              </w:rPr>
            </w:pPr>
            <w:r>
              <w:rPr>
                <w:rFonts w:hint="eastAsia"/>
                <w:color w:val="000000"/>
                <w:kern w:val="0"/>
                <w:sz w:val="24"/>
              </w:rPr>
              <w:t>债券</w:t>
            </w:r>
          </w:p>
        </w:tc>
        <w:tc>
          <w:tcPr>
            <w:tcW w:w="1440" w:type="dxa"/>
            <w:vAlign w:val="center"/>
          </w:tcPr>
          <w:p w:rsidR="001F6A67" w:rsidRDefault="00AA76CD">
            <w:pPr>
              <w:widowControl/>
              <w:spacing w:before="29" w:line="288" w:lineRule="auto"/>
              <w:jc w:val="center"/>
              <w:rPr>
                <w:color w:val="000000"/>
                <w:kern w:val="0"/>
                <w:sz w:val="24"/>
              </w:rPr>
            </w:pPr>
            <w:r>
              <w:rPr>
                <w:rFonts w:hint="eastAsia"/>
                <w:color w:val="000000"/>
                <w:kern w:val="0"/>
                <w:sz w:val="24"/>
              </w:rPr>
              <w:t>交易所市场</w:t>
            </w:r>
          </w:p>
        </w:tc>
        <w:tc>
          <w:tcPr>
            <w:tcW w:w="2339" w:type="dxa"/>
            <w:vAlign w:val="center"/>
          </w:tcPr>
          <w:p w:rsidR="001F6A67" w:rsidRDefault="00AA76CD">
            <w:pPr>
              <w:spacing w:before="29" w:line="288" w:lineRule="auto"/>
              <w:jc w:val="right"/>
              <w:rPr>
                <w:kern w:val="0"/>
                <w:sz w:val="24"/>
              </w:rPr>
            </w:pPr>
            <w:r>
              <w:rPr>
                <w:kern w:val="0"/>
                <w:sz w:val="24"/>
              </w:rPr>
              <w:t>-</w:t>
            </w:r>
          </w:p>
        </w:tc>
        <w:tc>
          <w:tcPr>
            <w:tcW w:w="2339" w:type="dxa"/>
            <w:vAlign w:val="center"/>
          </w:tcPr>
          <w:p w:rsidR="001F6A67" w:rsidRDefault="00AA76CD">
            <w:pPr>
              <w:spacing w:before="29" w:line="288" w:lineRule="auto"/>
              <w:jc w:val="right"/>
              <w:rPr>
                <w:kern w:val="0"/>
                <w:sz w:val="24"/>
              </w:rPr>
            </w:pPr>
            <w:r>
              <w:rPr>
                <w:kern w:val="0"/>
                <w:sz w:val="24"/>
              </w:rPr>
              <w:t>-</w:t>
            </w:r>
          </w:p>
        </w:tc>
        <w:tc>
          <w:tcPr>
            <w:tcW w:w="2340" w:type="dxa"/>
            <w:vAlign w:val="center"/>
          </w:tcPr>
          <w:p w:rsidR="001F6A67" w:rsidRDefault="00AA76CD">
            <w:pPr>
              <w:spacing w:before="29" w:line="288" w:lineRule="auto"/>
              <w:jc w:val="right"/>
              <w:rPr>
                <w:kern w:val="0"/>
                <w:sz w:val="24"/>
              </w:rPr>
            </w:pPr>
            <w:r>
              <w:rPr>
                <w:kern w:val="0"/>
                <w:sz w:val="24"/>
              </w:rPr>
              <w:t>-</w:t>
            </w:r>
          </w:p>
        </w:tc>
      </w:tr>
      <w:tr w:rsidR="001F6A67">
        <w:trPr>
          <w:trHeight w:val="103"/>
          <w:jc w:val="center"/>
        </w:trPr>
        <w:tc>
          <w:tcPr>
            <w:tcW w:w="828" w:type="dxa"/>
            <w:vMerge/>
            <w:vAlign w:val="center"/>
          </w:tcPr>
          <w:p w:rsidR="001F6A67" w:rsidRDefault="001F6A67">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1F6A67" w:rsidRDefault="00AA76CD">
            <w:pPr>
              <w:widowControl/>
              <w:spacing w:before="29" w:line="288" w:lineRule="auto"/>
              <w:jc w:val="center"/>
              <w:rPr>
                <w:color w:val="000000"/>
                <w:kern w:val="0"/>
                <w:sz w:val="24"/>
              </w:rPr>
            </w:pPr>
            <w:r>
              <w:rPr>
                <w:rFonts w:hint="eastAsia"/>
                <w:color w:val="000000"/>
                <w:kern w:val="0"/>
                <w:sz w:val="24"/>
              </w:rPr>
              <w:t>银行间市场</w:t>
            </w:r>
          </w:p>
        </w:tc>
        <w:tc>
          <w:tcPr>
            <w:tcW w:w="2339" w:type="dxa"/>
            <w:vAlign w:val="center"/>
          </w:tcPr>
          <w:p w:rsidR="001F6A67" w:rsidRDefault="00AA76CD">
            <w:pPr>
              <w:spacing w:before="29" w:line="288" w:lineRule="auto"/>
              <w:jc w:val="right"/>
              <w:rPr>
                <w:kern w:val="0"/>
                <w:sz w:val="24"/>
              </w:rPr>
            </w:pPr>
            <w:r>
              <w:rPr>
                <w:kern w:val="0"/>
                <w:sz w:val="24"/>
              </w:rPr>
              <w:t>-</w:t>
            </w:r>
          </w:p>
        </w:tc>
        <w:tc>
          <w:tcPr>
            <w:tcW w:w="2339" w:type="dxa"/>
            <w:vAlign w:val="center"/>
          </w:tcPr>
          <w:p w:rsidR="001F6A67" w:rsidRDefault="00AA76CD">
            <w:pPr>
              <w:spacing w:before="29" w:line="288" w:lineRule="auto"/>
              <w:jc w:val="right"/>
              <w:rPr>
                <w:kern w:val="0"/>
                <w:sz w:val="24"/>
              </w:rPr>
            </w:pPr>
            <w:r>
              <w:rPr>
                <w:kern w:val="0"/>
                <w:sz w:val="24"/>
              </w:rPr>
              <w:t>-</w:t>
            </w:r>
          </w:p>
        </w:tc>
        <w:tc>
          <w:tcPr>
            <w:tcW w:w="2340" w:type="dxa"/>
            <w:vAlign w:val="center"/>
          </w:tcPr>
          <w:p w:rsidR="001F6A67" w:rsidRDefault="00AA76CD">
            <w:pPr>
              <w:spacing w:before="29" w:line="288" w:lineRule="auto"/>
              <w:jc w:val="right"/>
              <w:rPr>
                <w:kern w:val="0"/>
                <w:sz w:val="24"/>
              </w:rPr>
            </w:pPr>
            <w:r>
              <w:rPr>
                <w:kern w:val="0"/>
                <w:sz w:val="24"/>
              </w:rPr>
              <w:t>-</w:t>
            </w:r>
          </w:p>
        </w:tc>
      </w:tr>
      <w:tr w:rsidR="001F6A67">
        <w:trPr>
          <w:trHeight w:val="103"/>
          <w:jc w:val="center"/>
        </w:trPr>
        <w:tc>
          <w:tcPr>
            <w:tcW w:w="828" w:type="dxa"/>
            <w:vMerge/>
            <w:vAlign w:val="center"/>
          </w:tcPr>
          <w:p w:rsidR="001F6A67" w:rsidRDefault="001F6A67">
            <w:pPr>
              <w:widowControl/>
              <w:spacing w:before="29" w:line="288" w:lineRule="auto"/>
              <w:rPr>
                <w:color w:val="000000"/>
                <w:kern w:val="0"/>
                <w:sz w:val="24"/>
              </w:rPr>
            </w:pPr>
          </w:p>
        </w:tc>
        <w:tc>
          <w:tcPr>
            <w:tcW w:w="1440" w:type="dxa"/>
            <w:vAlign w:val="center"/>
          </w:tcPr>
          <w:p w:rsidR="001F6A67" w:rsidRDefault="00AA76CD">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rsidR="001F6A67" w:rsidRDefault="00AA76CD">
            <w:pPr>
              <w:spacing w:before="29" w:line="288" w:lineRule="auto"/>
              <w:jc w:val="right"/>
              <w:rPr>
                <w:kern w:val="0"/>
                <w:sz w:val="24"/>
              </w:rPr>
            </w:pPr>
            <w:r>
              <w:rPr>
                <w:kern w:val="0"/>
                <w:sz w:val="24"/>
              </w:rPr>
              <w:t>-</w:t>
            </w:r>
          </w:p>
        </w:tc>
        <w:tc>
          <w:tcPr>
            <w:tcW w:w="2339" w:type="dxa"/>
            <w:vAlign w:val="center"/>
          </w:tcPr>
          <w:p w:rsidR="001F6A67" w:rsidRDefault="00AA76CD">
            <w:pPr>
              <w:spacing w:before="29" w:line="288" w:lineRule="auto"/>
              <w:jc w:val="right"/>
              <w:rPr>
                <w:kern w:val="0"/>
                <w:sz w:val="24"/>
              </w:rPr>
            </w:pPr>
            <w:r>
              <w:rPr>
                <w:kern w:val="0"/>
                <w:sz w:val="24"/>
              </w:rPr>
              <w:t>-</w:t>
            </w:r>
          </w:p>
        </w:tc>
        <w:tc>
          <w:tcPr>
            <w:tcW w:w="2340" w:type="dxa"/>
            <w:vAlign w:val="center"/>
          </w:tcPr>
          <w:p w:rsidR="001F6A67" w:rsidRDefault="00AA76CD">
            <w:pPr>
              <w:spacing w:before="29" w:line="288" w:lineRule="auto"/>
              <w:jc w:val="right"/>
              <w:rPr>
                <w:kern w:val="0"/>
                <w:sz w:val="24"/>
              </w:rPr>
            </w:pPr>
            <w:r>
              <w:rPr>
                <w:kern w:val="0"/>
                <w:sz w:val="24"/>
              </w:rPr>
              <w:t>-</w:t>
            </w:r>
          </w:p>
        </w:tc>
      </w:tr>
      <w:tr w:rsidR="001F6A67">
        <w:trPr>
          <w:trHeight w:val="270"/>
          <w:jc w:val="center"/>
        </w:trPr>
        <w:tc>
          <w:tcPr>
            <w:tcW w:w="2268" w:type="dxa"/>
            <w:gridSpan w:val="2"/>
            <w:vAlign w:val="center"/>
          </w:tcPr>
          <w:p w:rsidR="001F6A67" w:rsidRDefault="00AA76CD">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rsidR="001F6A67" w:rsidRDefault="00AA76CD">
            <w:pPr>
              <w:spacing w:before="29" w:line="288" w:lineRule="auto"/>
              <w:jc w:val="right"/>
              <w:rPr>
                <w:kern w:val="0"/>
                <w:sz w:val="24"/>
              </w:rPr>
            </w:pPr>
            <w:r>
              <w:rPr>
                <w:kern w:val="0"/>
                <w:sz w:val="24"/>
              </w:rPr>
              <w:t>-</w:t>
            </w:r>
          </w:p>
        </w:tc>
        <w:tc>
          <w:tcPr>
            <w:tcW w:w="2339" w:type="dxa"/>
            <w:vAlign w:val="center"/>
          </w:tcPr>
          <w:p w:rsidR="001F6A67" w:rsidRDefault="00AA76CD">
            <w:pPr>
              <w:spacing w:before="29" w:line="288" w:lineRule="auto"/>
              <w:jc w:val="right"/>
              <w:rPr>
                <w:kern w:val="0"/>
                <w:sz w:val="24"/>
              </w:rPr>
            </w:pPr>
            <w:r>
              <w:rPr>
                <w:kern w:val="0"/>
                <w:sz w:val="24"/>
              </w:rPr>
              <w:t>-</w:t>
            </w:r>
          </w:p>
        </w:tc>
        <w:tc>
          <w:tcPr>
            <w:tcW w:w="2340" w:type="dxa"/>
            <w:vAlign w:val="center"/>
          </w:tcPr>
          <w:p w:rsidR="001F6A67" w:rsidRDefault="00AA76CD">
            <w:pPr>
              <w:spacing w:before="29" w:line="288" w:lineRule="auto"/>
              <w:jc w:val="right"/>
              <w:rPr>
                <w:kern w:val="0"/>
                <w:sz w:val="24"/>
              </w:rPr>
            </w:pPr>
            <w:r>
              <w:rPr>
                <w:kern w:val="0"/>
                <w:sz w:val="24"/>
              </w:rPr>
              <w:t>-</w:t>
            </w:r>
          </w:p>
        </w:tc>
      </w:tr>
      <w:tr w:rsidR="001F6A67">
        <w:trPr>
          <w:trHeight w:val="270"/>
          <w:jc w:val="center"/>
        </w:trPr>
        <w:tc>
          <w:tcPr>
            <w:tcW w:w="2268" w:type="dxa"/>
            <w:gridSpan w:val="2"/>
            <w:vAlign w:val="center"/>
          </w:tcPr>
          <w:p w:rsidR="001F6A67" w:rsidRDefault="00AA76CD">
            <w:pPr>
              <w:widowControl/>
              <w:spacing w:before="29" w:line="288" w:lineRule="auto"/>
              <w:rPr>
                <w:color w:val="000000"/>
                <w:kern w:val="0"/>
                <w:sz w:val="24"/>
              </w:rPr>
            </w:pPr>
            <w:r>
              <w:rPr>
                <w:rFonts w:hint="eastAsia"/>
                <w:color w:val="000000"/>
                <w:kern w:val="0"/>
                <w:sz w:val="24"/>
              </w:rPr>
              <w:t>基金</w:t>
            </w:r>
          </w:p>
        </w:tc>
        <w:tc>
          <w:tcPr>
            <w:tcW w:w="2339" w:type="dxa"/>
            <w:vAlign w:val="center"/>
          </w:tcPr>
          <w:p w:rsidR="001F6A67" w:rsidRDefault="00AA76CD">
            <w:pPr>
              <w:spacing w:before="29" w:line="288" w:lineRule="auto"/>
              <w:jc w:val="right"/>
              <w:rPr>
                <w:kern w:val="0"/>
                <w:sz w:val="24"/>
              </w:rPr>
            </w:pPr>
            <w:r>
              <w:rPr>
                <w:kern w:val="0"/>
                <w:sz w:val="24"/>
              </w:rPr>
              <w:t>-</w:t>
            </w:r>
          </w:p>
        </w:tc>
        <w:tc>
          <w:tcPr>
            <w:tcW w:w="2339" w:type="dxa"/>
            <w:vAlign w:val="center"/>
          </w:tcPr>
          <w:p w:rsidR="001F6A67" w:rsidRDefault="00AA76CD">
            <w:pPr>
              <w:spacing w:before="29" w:line="288" w:lineRule="auto"/>
              <w:jc w:val="right"/>
              <w:rPr>
                <w:kern w:val="0"/>
                <w:sz w:val="24"/>
              </w:rPr>
            </w:pPr>
            <w:r>
              <w:rPr>
                <w:kern w:val="0"/>
                <w:sz w:val="24"/>
              </w:rPr>
              <w:t>-</w:t>
            </w:r>
          </w:p>
        </w:tc>
        <w:tc>
          <w:tcPr>
            <w:tcW w:w="2340" w:type="dxa"/>
            <w:vAlign w:val="center"/>
          </w:tcPr>
          <w:p w:rsidR="001F6A67" w:rsidRDefault="00AA76CD">
            <w:pPr>
              <w:spacing w:before="29" w:line="288" w:lineRule="auto"/>
              <w:jc w:val="right"/>
              <w:rPr>
                <w:kern w:val="0"/>
                <w:sz w:val="24"/>
              </w:rPr>
            </w:pPr>
            <w:r>
              <w:rPr>
                <w:kern w:val="0"/>
                <w:sz w:val="24"/>
              </w:rPr>
              <w:t>-</w:t>
            </w:r>
          </w:p>
        </w:tc>
      </w:tr>
      <w:tr w:rsidR="001F6A67">
        <w:trPr>
          <w:trHeight w:val="270"/>
          <w:jc w:val="center"/>
        </w:trPr>
        <w:tc>
          <w:tcPr>
            <w:tcW w:w="2268" w:type="dxa"/>
            <w:gridSpan w:val="2"/>
            <w:vAlign w:val="center"/>
          </w:tcPr>
          <w:p w:rsidR="001F6A67" w:rsidRDefault="00AA76CD">
            <w:pPr>
              <w:widowControl/>
              <w:spacing w:before="29" w:line="288" w:lineRule="auto"/>
              <w:rPr>
                <w:color w:val="000000"/>
                <w:kern w:val="0"/>
                <w:sz w:val="24"/>
              </w:rPr>
            </w:pPr>
            <w:r>
              <w:rPr>
                <w:rFonts w:hint="eastAsia"/>
                <w:color w:val="000000"/>
                <w:kern w:val="0"/>
                <w:sz w:val="24"/>
              </w:rPr>
              <w:t>其他</w:t>
            </w:r>
          </w:p>
        </w:tc>
        <w:tc>
          <w:tcPr>
            <w:tcW w:w="2339" w:type="dxa"/>
            <w:vAlign w:val="center"/>
          </w:tcPr>
          <w:p w:rsidR="001F6A67" w:rsidRDefault="00AA76CD">
            <w:pPr>
              <w:spacing w:before="29" w:line="288" w:lineRule="auto"/>
              <w:jc w:val="right"/>
              <w:rPr>
                <w:kern w:val="0"/>
                <w:sz w:val="24"/>
              </w:rPr>
            </w:pPr>
            <w:r>
              <w:rPr>
                <w:kern w:val="0"/>
                <w:sz w:val="24"/>
              </w:rPr>
              <w:t>-</w:t>
            </w:r>
          </w:p>
        </w:tc>
        <w:tc>
          <w:tcPr>
            <w:tcW w:w="2339" w:type="dxa"/>
            <w:vAlign w:val="center"/>
          </w:tcPr>
          <w:p w:rsidR="001F6A67" w:rsidRDefault="00AA76CD">
            <w:pPr>
              <w:spacing w:before="29" w:line="288" w:lineRule="auto"/>
              <w:jc w:val="right"/>
              <w:rPr>
                <w:kern w:val="0"/>
                <w:sz w:val="24"/>
              </w:rPr>
            </w:pPr>
            <w:r>
              <w:rPr>
                <w:kern w:val="0"/>
                <w:sz w:val="24"/>
              </w:rPr>
              <w:t>-</w:t>
            </w:r>
          </w:p>
        </w:tc>
        <w:tc>
          <w:tcPr>
            <w:tcW w:w="2340" w:type="dxa"/>
            <w:vAlign w:val="center"/>
          </w:tcPr>
          <w:p w:rsidR="001F6A67" w:rsidRDefault="00AA76CD">
            <w:pPr>
              <w:spacing w:before="29" w:line="288" w:lineRule="auto"/>
              <w:jc w:val="right"/>
              <w:rPr>
                <w:kern w:val="0"/>
                <w:sz w:val="24"/>
              </w:rPr>
            </w:pPr>
            <w:r>
              <w:rPr>
                <w:kern w:val="0"/>
                <w:sz w:val="24"/>
              </w:rPr>
              <w:t>-</w:t>
            </w:r>
          </w:p>
        </w:tc>
      </w:tr>
      <w:tr w:rsidR="001F6A67">
        <w:trPr>
          <w:trHeight w:val="270"/>
          <w:jc w:val="center"/>
        </w:trPr>
        <w:tc>
          <w:tcPr>
            <w:tcW w:w="2268" w:type="dxa"/>
            <w:gridSpan w:val="2"/>
            <w:vAlign w:val="center"/>
          </w:tcPr>
          <w:p w:rsidR="001F6A67" w:rsidRDefault="00AA76CD">
            <w:pPr>
              <w:widowControl/>
              <w:spacing w:before="29" w:line="288" w:lineRule="auto"/>
              <w:rPr>
                <w:color w:val="000000"/>
                <w:kern w:val="0"/>
                <w:sz w:val="24"/>
              </w:rPr>
            </w:pPr>
            <w:r>
              <w:rPr>
                <w:rFonts w:hint="eastAsia"/>
                <w:color w:val="000000"/>
                <w:kern w:val="0"/>
                <w:sz w:val="24"/>
              </w:rPr>
              <w:t>合计</w:t>
            </w:r>
          </w:p>
        </w:tc>
        <w:tc>
          <w:tcPr>
            <w:tcW w:w="2339" w:type="dxa"/>
            <w:vAlign w:val="center"/>
          </w:tcPr>
          <w:p w:rsidR="001F6A67" w:rsidRDefault="00AA76CD">
            <w:pPr>
              <w:spacing w:before="29" w:line="288" w:lineRule="auto"/>
              <w:jc w:val="right"/>
              <w:rPr>
                <w:kern w:val="0"/>
                <w:sz w:val="24"/>
              </w:rPr>
            </w:pPr>
            <w:r>
              <w:rPr>
                <w:kern w:val="0"/>
                <w:sz w:val="24"/>
              </w:rPr>
              <w:t>888,389,876.38</w:t>
            </w:r>
          </w:p>
        </w:tc>
        <w:tc>
          <w:tcPr>
            <w:tcW w:w="2339" w:type="dxa"/>
            <w:vAlign w:val="center"/>
          </w:tcPr>
          <w:p w:rsidR="001F6A67" w:rsidRDefault="00AA76CD">
            <w:pPr>
              <w:spacing w:before="29" w:line="288" w:lineRule="auto"/>
              <w:jc w:val="right"/>
              <w:rPr>
                <w:kern w:val="0"/>
                <w:sz w:val="24"/>
              </w:rPr>
            </w:pPr>
            <w:r>
              <w:rPr>
                <w:kern w:val="0"/>
                <w:sz w:val="24"/>
              </w:rPr>
              <w:t>1,097,956,033.08</w:t>
            </w:r>
          </w:p>
        </w:tc>
        <w:tc>
          <w:tcPr>
            <w:tcW w:w="2340" w:type="dxa"/>
            <w:vAlign w:val="center"/>
          </w:tcPr>
          <w:p w:rsidR="001F6A67" w:rsidRDefault="00AA76CD">
            <w:pPr>
              <w:spacing w:before="29" w:line="288" w:lineRule="auto"/>
              <w:jc w:val="right"/>
              <w:rPr>
                <w:kern w:val="0"/>
                <w:sz w:val="24"/>
              </w:rPr>
            </w:pPr>
            <w:r>
              <w:rPr>
                <w:kern w:val="0"/>
                <w:sz w:val="24"/>
              </w:rPr>
              <w:t>209,566,156.70</w:t>
            </w:r>
          </w:p>
        </w:tc>
      </w:tr>
      <w:tr w:rsidR="001F6A67">
        <w:trPr>
          <w:trHeight w:val="255"/>
          <w:jc w:val="center"/>
        </w:trPr>
        <w:tc>
          <w:tcPr>
            <w:tcW w:w="2268" w:type="dxa"/>
            <w:gridSpan w:val="2"/>
            <w:vMerge w:val="restart"/>
            <w:vAlign w:val="center"/>
          </w:tcPr>
          <w:p w:rsidR="001F6A67" w:rsidRDefault="00AA76CD">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rsidR="001F6A67" w:rsidRDefault="00AA76CD">
            <w:pPr>
              <w:spacing w:before="29" w:line="288" w:lineRule="auto"/>
              <w:jc w:val="center"/>
              <w:rPr>
                <w:color w:val="000000"/>
                <w:kern w:val="0"/>
                <w:sz w:val="24"/>
              </w:rPr>
            </w:pPr>
            <w:r>
              <w:rPr>
                <w:rFonts w:hint="eastAsia"/>
                <w:color w:val="000000"/>
                <w:kern w:val="0"/>
                <w:sz w:val="24"/>
              </w:rPr>
              <w:t>上年度末</w:t>
            </w:r>
          </w:p>
          <w:p w:rsidR="001F6A67" w:rsidRDefault="00AA76CD">
            <w:pPr>
              <w:spacing w:before="29" w:line="288" w:lineRule="auto"/>
              <w:jc w:val="center"/>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1F6A67">
        <w:trPr>
          <w:trHeight w:val="270"/>
          <w:jc w:val="center"/>
        </w:trPr>
        <w:tc>
          <w:tcPr>
            <w:tcW w:w="2268" w:type="dxa"/>
            <w:gridSpan w:val="2"/>
            <w:vMerge/>
            <w:vAlign w:val="center"/>
          </w:tcPr>
          <w:p w:rsidR="001F6A67" w:rsidRDefault="001F6A67">
            <w:pPr>
              <w:spacing w:before="29" w:line="288" w:lineRule="auto"/>
              <w:jc w:val="center"/>
              <w:rPr>
                <w:color w:val="000000"/>
                <w:kern w:val="0"/>
                <w:sz w:val="24"/>
              </w:rPr>
            </w:pPr>
          </w:p>
        </w:tc>
        <w:tc>
          <w:tcPr>
            <w:tcW w:w="2339" w:type="dxa"/>
            <w:vAlign w:val="center"/>
          </w:tcPr>
          <w:p w:rsidR="001F6A67" w:rsidRDefault="00AA76CD">
            <w:pPr>
              <w:spacing w:before="29" w:line="288" w:lineRule="auto"/>
              <w:jc w:val="center"/>
              <w:rPr>
                <w:color w:val="000000"/>
                <w:kern w:val="0"/>
                <w:sz w:val="24"/>
              </w:rPr>
            </w:pPr>
            <w:r>
              <w:rPr>
                <w:rFonts w:hint="eastAsia"/>
                <w:color w:val="000000"/>
                <w:kern w:val="0"/>
                <w:sz w:val="24"/>
              </w:rPr>
              <w:t>成本</w:t>
            </w:r>
          </w:p>
        </w:tc>
        <w:tc>
          <w:tcPr>
            <w:tcW w:w="2339" w:type="dxa"/>
            <w:vAlign w:val="center"/>
          </w:tcPr>
          <w:p w:rsidR="001F6A67" w:rsidRDefault="00AA76CD">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rsidR="001F6A67" w:rsidRDefault="00AA76CD">
            <w:pPr>
              <w:spacing w:before="29" w:line="288" w:lineRule="auto"/>
              <w:jc w:val="center"/>
              <w:rPr>
                <w:color w:val="000000"/>
                <w:kern w:val="0"/>
                <w:sz w:val="24"/>
              </w:rPr>
            </w:pPr>
            <w:r>
              <w:rPr>
                <w:rFonts w:hint="eastAsia"/>
                <w:color w:val="000000"/>
                <w:kern w:val="0"/>
                <w:sz w:val="24"/>
              </w:rPr>
              <w:t>公允价值变动</w:t>
            </w:r>
          </w:p>
        </w:tc>
      </w:tr>
      <w:tr w:rsidR="001F6A67">
        <w:trPr>
          <w:trHeight w:val="270"/>
          <w:jc w:val="center"/>
        </w:trPr>
        <w:tc>
          <w:tcPr>
            <w:tcW w:w="2268" w:type="dxa"/>
            <w:gridSpan w:val="2"/>
            <w:vAlign w:val="center"/>
          </w:tcPr>
          <w:p w:rsidR="001F6A67" w:rsidRDefault="00AA76CD">
            <w:pPr>
              <w:widowControl/>
              <w:spacing w:before="29" w:line="288" w:lineRule="auto"/>
              <w:rPr>
                <w:color w:val="000000"/>
                <w:kern w:val="0"/>
                <w:sz w:val="24"/>
              </w:rPr>
            </w:pPr>
            <w:r>
              <w:rPr>
                <w:rFonts w:hint="eastAsia"/>
                <w:color w:val="000000"/>
                <w:kern w:val="0"/>
                <w:sz w:val="24"/>
              </w:rPr>
              <w:t>股票</w:t>
            </w:r>
          </w:p>
        </w:tc>
        <w:tc>
          <w:tcPr>
            <w:tcW w:w="2339" w:type="dxa"/>
            <w:vAlign w:val="center"/>
          </w:tcPr>
          <w:p w:rsidR="001F6A67" w:rsidRDefault="00AA76CD">
            <w:pPr>
              <w:spacing w:before="29" w:line="288" w:lineRule="auto"/>
              <w:jc w:val="right"/>
              <w:rPr>
                <w:kern w:val="0"/>
                <w:sz w:val="24"/>
              </w:rPr>
            </w:pPr>
            <w:r>
              <w:rPr>
                <w:kern w:val="0"/>
                <w:sz w:val="24"/>
              </w:rPr>
              <w:t>315,319,102.69</w:t>
            </w:r>
          </w:p>
        </w:tc>
        <w:tc>
          <w:tcPr>
            <w:tcW w:w="2339" w:type="dxa"/>
            <w:vAlign w:val="center"/>
          </w:tcPr>
          <w:p w:rsidR="001F6A67" w:rsidRDefault="00AA76CD">
            <w:pPr>
              <w:spacing w:before="29" w:line="288" w:lineRule="auto"/>
              <w:jc w:val="right"/>
              <w:rPr>
                <w:kern w:val="0"/>
                <w:sz w:val="24"/>
              </w:rPr>
            </w:pPr>
            <w:r>
              <w:rPr>
                <w:kern w:val="0"/>
                <w:sz w:val="24"/>
              </w:rPr>
              <w:t>351,586,484.73</w:t>
            </w:r>
          </w:p>
        </w:tc>
        <w:tc>
          <w:tcPr>
            <w:tcW w:w="2340" w:type="dxa"/>
            <w:vAlign w:val="center"/>
          </w:tcPr>
          <w:p w:rsidR="001F6A67" w:rsidRDefault="00AA76CD">
            <w:pPr>
              <w:spacing w:before="29" w:line="288" w:lineRule="auto"/>
              <w:jc w:val="right"/>
              <w:rPr>
                <w:kern w:val="0"/>
                <w:sz w:val="24"/>
              </w:rPr>
            </w:pPr>
            <w:r>
              <w:rPr>
                <w:kern w:val="0"/>
                <w:sz w:val="24"/>
              </w:rPr>
              <w:t>36,267,382.04</w:t>
            </w:r>
          </w:p>
        </w:tc>
      </w:tr>
      <w:tr w:rsidR="001F6A67">
        <w:trPr>
          <w:trHeight w:val="270"/>
          <w:jc w:val="center"/>
        </w:trPr>
        <w:tc>
          <w:tcPr>
            <w:tcW w:w="2268" w:type="dxa"/>
            <w:gridSpan w:val="2"/>
            <w:vAlign w:val="center"/>
          </w:tcPr>
          <w:p w:rsidR="001F6A67" w:rsidRDefault="00AA76CD">
            <w:pPr>
              <w:widowControl/>
              <w:spacing w:before="29" w:line="288" w:lineRule="auto"/>
              <w:rPr>
                <w:color w:val="000000"/>
                <w:kern w:val="0"/>
                <w:sz w:val="24"/>
              </w:rPr>
            </w:pPr>
            <w:r>
              <w:rPr>
                <w:rFonts w:hint="eastAsia"/>
                <w:color w:val="000000"/>
                <w:kern w:val="0"/>
                <w:sz w:val="24"/>
              </w:rPr>
              <w:t>贵金属投资</w:t>
            </w:r>
            <w:r>
              <w:rPr>
                <w:rFonts w:hint="eastAsia"/>
                <w:color w:val="000000"/>
                <w:kern w:val="0"/>
                <w:sz w:val="24"/>
              </w:rPr>
              <w:t>-</w:t>
            </w:r>
            <w:r>
              <w:rPr>
                <w:rFonts w:hint="eastAsia"/>
                <w:color w:val="000000"/>
                <w:kern w:val="0"/>
                <w:sz w:val="24"/>
              </w:rPr>
              <w:t>金交所黄金合约</w:t>
            </w:r>
          </w:p>
        </w:tc>
        <w:tc>
          <w:tcPr>
            <w:tcW w:w="2339" w:type="dxa"/>
            <w:vAlign w:val="center"/>
          </w:tcPr>
          <w:p w:rsidR="001F6A67" w:rsidRDefault="00AA76CD">
            <w:pPr>
              <w:spacing w:before="29" w:line="288" w:lineRule="auto"/>
              <w:jc w:val="right"/>
              <w:rPr>
                <w:kern w:val="0"/>
                <w:sz w:val="24"/>
              </w:rPr>
            </w:pPr>
            <w:r>
              <w:rPr>
                <w:rFonts w:hint="eastAsia"/>
                <w:kern w:val="0"/>
                <w:sz w:val="24"/>
              </w:rPr>
              <w:t>-</w:t>
            </w:r>
          </w:p>
        </w:tc>
        <w:tc>
          <w:tcPr>
            <w:tcW w:w="2339" w:type="dxa"/>
            <w:vAlign w:val="center"/>
          </w:tcPr>
          <w:p w:rsidR="001F6A67" w:rsidRDefault="00AA76CD">
            <w:pPr>
              <w:spacing w:before="29" w:line="288" w:lineRule="auto"/>
              <w:jc w:val="right"/>
              <w:rPr>
                <w:kern w:val="0"/>
                <w:sz w:val="24"/>
              </w:rPr>
            </w:pPr>
            <w:r>
              <w:rPr>
                <w:rFonts w:hint="eastAsia"/>
                <w:kern w:val="0"/>
                <w:sz w:val="24"/>
              </w:rPr>
              <w:t>-</w:t>
            </w:r>
          </w:p>
        </w:tc>
        <w:tc>
          <w:tcPr>
            <w:tcW w:w="2340" w:type="dxa"/>
            <w:vAlign w:val="center"/>
          </w:tcPr>
          <w:p w:rsidR="001F6A67" w:rsidRDefault="00AA76CD">
            <w:pPr>
              <w:spacing w:before="29" w:line="288" w:lineRule="auto"/>
              <w:jc w:val="right"/>
              <w:rPr>
                <w:kern w:val="0"/>
                <w:sz w:val="24"/>
              </w:rPr>
            </w:pPr>
            <w:r>
              <w:rPr>
                <w:rFonts w:hint="eastAsia"/>
                <w:kern w:val="0"/>
                <w:sz w:val="24"/>
              </w:rPr>
              <w:t>-</w:t>
            </w:r>
          </w:p>
        </w:tc>
      </w:tr>
      <w:tr w:rsidR="001F6A67">
        <w:trPr>
          <w:trHeight w:val="285"/>
          <w:jc w:val="center"/>
        </w:trPr>
        <w:tc>
          <w:tcPr>
            <w:tcW w:w="828" w:type="dxa"/>
            <w:vMerge w:val="restart"/>
            <w:vAlign w:val="center"/>
          </w:tcPr>
          <w:p w:rsidR="001F6A67" w:rsidRDefault="00AA76CD">
            <w:pPr>
              <w:widowControl/>
              <w:spacing w:before="29" w:line="288" w:lineRule="auto"/>
              <w:rPr>
                <w:color w:val="000000"/>
                <w:kern w:val="0"/>
                <w:sz w:val="24"/>
              </w:rPr>
            </w:pPr>
            <w:r>
              <w:rPr>
                <w:rFonts w:hint="eastAsia"/>
                <w:color w:val="000000"/>
                <w:kern w:val="0"/>
                <w:sz w:val="24"/>
              </w:rPr>
              <w:t>债券</w:t>
            </w:r>
          </w:p>
        </w:tc>
        <w:tc>
          <w:tcPr>
            <w:tcW w:w="1440" w:type="dxa"/>
            <w:vAlign w:val="center"/>
          </w:tcPr>
          <w:p w:rsidR="001F6A67" w:rsidRDefault="00AA76CD">
            <w:pPr>
              <w:widowControl/>
              <w:spacing w:before="29" w:line="288" w:lineRule="auto"/>
              <w:jc w:val="center"/>
              <w:rPr>
                <w:color w:val="000000"/>
                <w:kern w:val="0"/>
                <w:sz w:val="24"/>
              </w:rPr>
            </w:pPr>
            <w:r>
              <w:rPr>
                <w:rFonts w:hint="eastAsia"/>
                <w:color w:val="000000"/>
                <w:kern w:val="0"/>
                <w:sz w:val="24"/>
              </w:rPr>
              <w:t>交易所市场</w:t>
            </w:r>
          </w:p>
        </w:tc>
        <w:tc>
          <w:tcPr>
            <w:tcW w:w="2339" w:type="dxa"/>
            <w:vAlign w:val="center"/>
          </w:tcPr>
          <w:p w:rsidR="001F6A67" w:rsidRDefault="00AA76CD">
            <w:pPr>
              <w:spacing w:before="29" w:line="288" w:lineRule="auto"/>
              <w:jc w:val="right"/>
              <w:rPr>
                <w:kern w:val="0"/>
                <w:sz w:val="24"/>
              </w:rPr>
            </w:pPr>
            <w:r>
              <w:rPr>
                <w:kern w:val="0"/>
                <w:sz w:val="24"/>
              </w:rPr>
              <w:t>-</w:t>
            </w:r>
          </w:p>
        </w:tc>
        <w:tc>
          <w:tcPr>
            <w:tcW w:w="2339" w:type="dxa"/>
            <w:vAlign w:val="center"/>
          </w:tcPr>
          <w:p w:rsidR="001F6A67" w:rsidRDefault="00AA76CD">
            <w:pPr>
              <w:spacing w:before="29" w:line="288" w:lineRule="auto"/>
              <w:jc w:val="right"/>
              <w:rPr>
                <w:kern w:val="0"/>
                <w:sz w:val="24"/>
              </w:rPr>
            </w:pPr>
            <w:r>
              <w:rPr>
                <w:kern w:val="0"/>
                <w:sz w:val="24"/>
              </w:rPr>
              <w:t>-</w:t>
            </w:r>
          </w:p>
        </w:tc>
        <w:tc>
          <w:tcPr>
            <w:tcW w:w="2340" w:type="dxa"/>
            <w:vAlign w:val="center"/>
          </w:tcPr>
          <w:p w:rsidR="001F6A67" w:rsidRDefault="00AA76CD">
            <w:pPr>
              <w:spacing w:before="29" w:line="288" w:lineRule="auto"/>
              <w:jc w:val="right"/>
              <w:rPr>
                <w:kern w:val="0"/>
                <w:sz w:val="24"/>
              </w:rPr>
            </w:pPr>
            <w:r>
              <w:rPr>
                <w:kern w:val="0"/>
                <w:sz w:val="24"/>
              </w:rPr>
              <w:t>-</w:t>
            </w:r>
          </w:p>
        </w:tc>
      </w:tr>
      <w:tr w:rsidR="001F6A67">
        <w:trPr>
          <w:trHeight w:val="103"/>
          <w:jc w:val="center"/>
        </w:trPr>
        <w:tc>
          <w:tcPr>
            <w:tcW w:w="828" w:type="dxa"/>
            <w:vMerge/>
            <w:vAlign w:val="center"/>
          </w:tcPr>
          <w:p w:rsidR="001F6A67" w:rsidRDefault="001F6A67">
            <w:pPr>
              <w:widowControl/>
              <w:spacing w:before="29" w:line="288" w:lineRule="auto"/>
              <w:rPr>
                <w:color w:val="000000"/>
                <w:kern w:val="0"/>
                <w:sz w:val="24"/>
              </w:rPr>
            </w:pPr>
          </w:p>
        </w:tc>
        <w:tc>
          <w:tcPr>
            <w:tcW w:w="1440" w:type="dxa"/>
            <w:vAlign w:val="center"/>
          </w:tcPr>
          <w:p w:rsidR="001F6A67" w:rsidRDefault="00AA76CD">
            <w:pPr>
              <w:widowControl/>
              <w:spacing w:before="29" w:line="288" w:lineRule="auto"/>
              <w:jc w:val="center"/>
              <w:rPr>
                <w:color w:val="000000"/>
                <w:kern w:val="0"/>
                <w:sz w:val="24"/>
              </w:rPr>
            </w:pPr>
            <w:r>
              <w:rPr>
                <w:rFonts w:hint="eastAsia"/>
                <w:color w:val="000000"/>
                <w:kern w:val="0"/>
                <w:sz w:val="24"/>
              </w:rPr>
              <w:t>银行间市场</w:t>
            </w:r>
          </w:p>
        </w:tc>
        <w:tc>
          <w:tcPr>
            <w:tcW w:w="2339" w:type="dxa"/>
            <w:vAlign w:val="center"/>
          </w:tcPr>
          <w:p w:rsidR="001F6A67" w:rsidRDefault="00AA76CD">
            <w:pPr>
              <w:spacing w:before="29" w:line="288" w:lineRule="auto"/>
              <w:jc w:val="right"/>
              <w:rPr>
                <w:kern w:val="0"/>
                <w:sz w:val="24"/>
              </w:rPr>
            </w:pPr>
            <w:r>
              <w:rPr>
                <w:kern w:val="0"/>
                <w:sz w:val="24"/>
              </w:rPr>
              <w:t>-</w:t>
            </w:r>
          </w:p>
        </w:tc>
        <w:tc>
          <w:tcPr>
            <w:tcW w:w="2339" w:type="dxa"/>
            <w:vAlign w:val="center"/>
          </w:tcPr>
          <w:p w:rsidR="001F6A67" w:rsidRDefault="00AA76CD">
            <w:pPr>
              <w:spacing w:before="29" w:line="288" w:lineRule="auto"/>
              <w:jc w:val="right"/>
              <w:rPr>
                <w:kern w:val="0"/>
                <w:sz w:val="24"/>
              </w:rPr>
            </w:pPr>
            <w:r>
              <w:rPr>
                <w:kern w:val="0"/>
                <w:sz w:val="24"/>
              </w:rPr>
              <w:t>-</w:t>
            </w:r>
          </w:p>
        </w:tc>
        <w:tc>
          <w:tcPr>
            <w:tcW w:w="2340" w:type="dxa"/>
            <w:vAlign w:val="center"/>
          </w:tcPr>
          <w:p w:rsidR="001F6A67" w:rsidRDefault="00AA76CD">
            <w:pPr>
              <w:spacing w:before="29" w:line="288" w:lineRule="auto"/>
              <w:jc w:val="right"/>
              <w:rPr>
                <w:kern w:val="0"/>
                <w:sz w:val="24"/>
              </w:rPr>
            </w:pPr>
            <w:r>
              <w:rPr>
                <w:kern w:val="0"/>
                <w:sz w:val="24"/>
              </w:rPr>
              <w:t>-</w:t>
            </w:r>
          </w:p>
        </w:tc>
      </w:tr>
      <w:tr w:rsidR="001F6A67">
        <w:trPr>
          <w:trHeight w:val="103"/>
          <w:jc w:val="center"/>
        </w:trPr>
        <w:tc>
          <w:tcPr>
            <w:tcW w:w="828" w:type="dxa"/>
            <w:vMerge/>
            <w:vAlign w:val="center"/>
          </w:tcPr>
          <w:p w:rsidR="001F6A67" w:rsidRDefault="001F6A67">
            <w:pPr>
              <w:widowControl/>
              <w:spacing w:before="29" w:line="288" w:lineRule="auto"/>
              <w:rPr>
                <w:color w:val="000000"/>
                <w:kern w:val="0"/>
                <w:sz w:val="24"/>
              </w:rPr>
            </w:pPr>
          </w:p>
        </w:tc>
        <w:tc>
          <w:tcPr>
            <w:tcW w:w="1440" w:type="dxa"/>
            <w:vAlign w:val="center"/>
          </w:tcPr>
          <w:p w:rsidR="001F6A67" w:rsidRDefault="00AA76CD">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rsidR="001F6A67" w:rsidRDefault="00AA76CD">
            <w:pPr>
              <w:spacing w:before="29" w:line="288" w:lineRule="auto"/>
              <w:jc w:val="right"/>
              <w:rPr>
                <w:kern w:val="0"/>
                <w:sz w:val="24"/>
              </w:rPr>
            </w:pPr>
            <w:r>
              <w:rPr>
                <w:kern w:val="0"/>
                <w:sz w:val="24"/>
              </w:rPr>
              <w:t>-</w:t>
            </w:r>
          </w:p>
        </w:tc>
        <w:tc>
          <w:tcPr>
            <w:tcW w:w="2339" w:type="dxa"/>
            <w:vAlign w:val="center"/>
          </w:tcPr>
          <w:p w:rsidR="001F6A67" w:rsidRDefault="00AA76CD">
            <w:pPr>
              <w:spacing w:before="29" w:line="288" w:lineRule="auto"/>
              <w:jc w:val="right"/>
              <w:rPr>
                <w:kern w:val="0"/>
                <w:sz w:val="24"/>
              </w:rPr>
            </w:pPr>
            <w:r>
              <w:rPr>
                <w:kern w:val="0"/>
                <w:sz w:val="24"/>
              </w:rPr>
              <w:t>-</w:t>
            </w:r>
          </w:p>
        </w:tc>
        <w:tc>
          <w:tcPr>
            <w:tcW w:w="2340" w:type="dxa"/>
            <w:vAlign w:val="center"/>
          </w:tcPr>
          <w:p w:rsidR="001F6A67" w:rsidRDefault="00AA76CD">
            <w:pPr>
              <w:spacing w:before="29" w:line="288" w:lineRule="auto"/>
              <w:jc w:val="right"/>
              <w:rPr>
                <w:kern w:val="0"/>
                <w:sz w:val="24"/>
              </w:rPr>
            </w:pPr>
            <w:r>
              <w:rPr>
                <w:kern w:val="0"/>
                <w:sz w:val="24"/>
              </w:rPr>
              <w:t>-</w:t>
            </w:r>
          </w:p>
        </w:tc>
      </w:tr>
      <w:tr w:rsidR="001F6A67">
        <w:trPr>
          <w:trHeight w:val="270"/>
          <w:jc w:val="center"/>
        </w:trPr>
        <w:tc>
          <w:tcPr>
            <w:tcW w:w="2268" w:type="dxa"/>
            <w:gridSpan w:val="2"/>
            <w:vAlign w:val="center"/>
          </w:tcPr>
          <w:p w:rsidR="001F6A67" w:rsidRDefault="00AA76CD">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rsidR="001F6A67" w:rsidRDefault="00AA76CD">
            <w:pPr>
              <w:spacing w:before="29" w:line="288" w:lineRule="auto"/>
              <w:jc w:val="right"/>
              <w:rPr>
                <w:kern w:val="0"/>
                <w:sz w:val="24"/>
              </w:rPr>
            </w:pPr>
            <w:r>
              <w:rPr>
                <w:kern w:val="0"/>
                <w:sz w:val="24"/>
              </w:rPr>
              <w:t>-</w:t>
            </w:r>
          </w:p>
        </w:tc>
        <w:tc>
          <w:tcPr>
            <w:tcW w:w="2339" w:type="dxa"/>
            <w:vAlign w:val="center"/>
          </w:tcPr>
          <w:p w:rsidR="001F6A67" w:rsidRDefault="00AA76CD">
            <w:pPr>
              <w:spacing w:before="29" w:line="288" w:lineRule="auto"/>
              <w:jc w:val="right"/>
              <w:rPr>
                <w:kern w:val="0"/>
                <w:sz w:val="24"/>
              </w:rPr>
            </w:pPr>
            <w:r>
              <w:rPr>
                <w:kern w:val="0"/>
                <w:sz w:val="24"/>
              </w:rPr>
              <w:t>-</w:t>
            </w:r>
          </w:p>
        </w:tc>
        <w:tc>
          <w:tcPr>
            <w:tcW w:w="2340" w:type="dxa"/>
            <w:vAlign w:val="center"/>
          </w:tcPr>
          <w:p w:rsidR="001F6A67" w:rsidRDefault="00AA76CD">
            <w:pPr>
              <w:spacing w:before="29" w:line="288" w:lineRule="auto"/>
              <w:jc w:val="right"/>
              <w:rPr>
                <w:kern w:val="0"/>
                <w:sz w:val="24"/>
              </w:rPr>
            </w:pPr>
            <w:r>
              <w:rPr>
                <w:kern w:val="0"/>
                <w:sz w:val="24"/>
              </w:rPr>
              <w:t>-</w:t>
            </w:r>
          </w:p>
        </w:tc>
      </w:tr>
      <w:tr w:rsidR="001F6A67">
        <w:trPr>
          <w:trHeight w:val="270"/>
          <w:jc w:val="center"/>
        </w:trPr>
        <w:tc>
          <w:tcPr>
            <w:tcW w:w="2268" w:type="dxa"/>
            <w:gridSpan w:val="2"/>
            <w:vAlign w:val="center"/>
          </w:tcPr>
          <w:p w:rsidR="001F6A67" w:rsidRDefault="00AA76CD">
            <w:pPr>
              <w:widowControl/>
              <w:spacing w:before="29" w:line="288" w:lineRule="auto"/>
              <w:rPr>
                <w:color w:val="000000"/>
                <w:kern w:val="0"/>
                <w:sz w:val="24"/>
              </w:rPr>
            </w:pPr>
            <w:r>
              <w:rPr>
                <w:rFonts w:hint="eastAsia"/>
                <w:color w:val="000000"/>
                <w:kern w:val="0"/>
                <w:sz w:val="24"/>
              </w:rPr>
              <w:t>基金</w:t>
            </w:r>
          </w:p>
        </w:tc>
        <w:tc>
          <w:tcPr>
            <w:tcW w:w="2339" w:type="dxa"/>
            <w:vAlign w:val="center"/>
          </w:tcPr>
          <w:p w:rsidR="001F6A67" w:rsidRDefault="00AA76CD">
            <w:pPr>
              <w:spacing w:before="29" w:line="288" w:lineRule="auto"/>
              <w:jc w:val="right"/>
              <w:rPr>
                <w:kern w:val="0"/>
                <w:sz w:val="24"/>
              </w:rPr>
            </w:pPr>
            <w:r>
              <w:rPr>
                <w:kern w:val="0"/>
                <w:sz w:val="24"/>
              </w:rPr>
              <w:t>-</w:t>
            </w:r>
          </w:p>
        </w:tc>
        <w:tc>
          <w:tcPr>
            <w:tcW w:w="2339" w:type="dxa"/>
            <w:vAlign w:val="center"/>
          </w:tcPr>
          <w:p w:rsidR="001F6A67" w:rsidRDefault="00AA76CD">
            <w:pPr>
              <w:spacing w:before="29" w:line="288" w:lineRule="auto"/>
              <w:jc w:val="right"/>
              <w:rPr>
                <w:kern w:val="0"/>
                <w:sz w:val="24"/>
              </w:rPr>
            </w:pPr>
            <w:r>
              <w:rPr>
                <w:kern w:val="0"/>
                <w:sz w:val="24"/>
              </w:rPr>
              <w:t>-</w:t>
            </w:r>
          </w:p>
        </w:tc>
        <w:tc>
          <w:tcPr>
            <w:tcW w:w="2340" w:type="dxa"/>
            <w:vAlign w:val="center"/>
          </w:tcPr>
          <w:p w:rsidR="001F6A67" w:rsidRDefault="00AA76CD">
            <w:pPr>
              <w:spacing w:before="29" w:line="288" w:lineRule="auto"/>
              <w:jc w:val="right"/>
              <w:rPr>
                <w:kern w:val="0"/>
                <w:sz w:val="24"/>
              </w:rPr>
            </w:pPr>
            <w:r>
              <w:rPr>
                <w:kern w:val="0"/>
                <w:sz w:val="24"/>
              </w:rPr>
              <w:t>-</w:t>
            </w:r>
          </w:p>
        </w:tc>
      </w:tr>
      <w:tr w:rsidR="001F6A67">
        <w:trPr>
          <w:trHeight w:val="270"/>
          <w:jc w:val="center"/>
        </w:trPr>
        <w:tc>
          <w:tcPr>
            <w:tcW w:w="2268" w:type="dxa"/>
            <w:gridSpan w:val="2"/>
            <w:vAlign w:val="center"/>
          </w:tcPr>
          <w:p w:rsidR="001F6A67" w:rsidRDefault="00AA76CD">
            <w:pPr>
              <w:widowControl/>
              <w:spacing w:before="29" w:line="288" w:lineRule="auto"/>
              <w:rPr>
                <w:color w:val="000000"/>
                <w:kern w:val="0"/>
                <w:sz w:val="24"/>
              </w:rPr>
            </w:pPr>
            <w:r>
              <w:rPr>
                <w:rFonts w:hint="eastAsia"/>
                <w:color w:val="000000"/>
                <w:kern w:val="0"/>
                <w:sz w:val="24"/>
              </w:rPr>
              <w:t>其他</w:t>
            </w:r>
          </w:p>
        </w:tc>
        <w:tc>
          <w:tcPr>
            <w:tcW w:w="2339" w:type="dxa"/>
            <w:vAlign w:val="center"/>
          </w:tcPr>
          <w:p w:rsidR="001F6A67" w:rsidRDefault="00AA76CD">
            <w:pPr>
              <w:spacing w:before="29" w:line="288" w:lineRule="auto"/>
              <w:jc w:val="right"/>
              <w:rPr>
                <w:kern w:val="0"/>
                <w:sz w:val="24"/>
              </w:rPr>
            </w:pPr>
            <w:r>
              <w:rPr>
                <w:kern w:val="0"/>
                <w:sz w:val="24"/>
              </w:rPr>
              <w:t>-</w:t>
            </w:r>
          </w:p>
        </w:tc>
        <w:tc>
          <w:tcPr>
            <w:tcW w:w="2339" w:type="dxa"/>
            <w:vAlign w:val="center"/>
          </w:tcPr>
          <w:p w:rsidR="001F6A67" w:rsidRDefault="00AA76CD">
            <w:pPr>
              <w:spacing w:before="29" w:line="288" w:lineRule="auto"/>
              <w:jc w:val="right"/>
              <w:rPr>
                <w:kern w:val="0"/>
                <w:sz w:val="24"/>
              </w:rPr>
            </w:pPr>
            <w:r>
              <w:rPr>
                <w:kern w:val="0"/>
                <w:sz w:val="24"/>
              </w:rPr>
              <w:t>-</w:t>
            </w:r>
          </w:p>
        </w:tc>
        <w:tc>
          <w:tcPr>
            <w:tcW w:w="2340" w:type="dxa"/>
            <w:vAlign w:val="center"/>
          </w:tcPr>
          <w:p w:rsidR="001F6A67" w:rsidRDefault="00AA76CD">
            <w:pPr>
              <w:spacing w:before="29" w:line="288" w:lineRule="auto"/>
              <w:jc w:val="right"/>
              <w:rPr>
                <w:kern w:val="0"/>
                <w:sz w:val="24"/>
              </w:rPr>
            </w:pPr>
            <w:r>
              <w:rPr>
                <w:kern w:val="0"/>
                <w:sz w:val="24"/>
              </w:rPr>
              <w:t>-</w:t>
            </w:r>
          </w:p>
        </w:tc>
      </w:tr>
      <w:tr w:rsidR="001F6A67">
        <w:trPr>
          <w:trHeight w:val="270"/>
          <w:jc w:val="center"/>
        </w:trPr>
        <w:tc>
          <w:tcPr>
            <w:tcW w:w="2268" w:type="dxa"/>
            <w:gridSpan w:val="2"/>
            <w:vAlign w:val="center"/>
          </w:tcPr>
          <w:p w:rsidR="001F6A67" w:rsidRDefault="00AA76CD">
            <w:pPr>
              <w:widowControl/>
              <w:spacing w:before="29" w:line="288" w:lineRule="auto"/>
              <w:rPr>
                <w:color w:val="000000"/>
                <w:kern w:val="0"/>
                <w:sz w:val="24"/>
              </w:rPr>
            </w:pPr>
            <w:r>
              <w:rPr>
                <w:rFonts w:hint="eastAsia"/>
                <w:color w:val="000000"/>
                <w:kern w:val="0"/>
                <w:sz w:val="24"/>
              </w:rPr>
              <w:t>合计</w:t>
            </w:r>
          </w:p>
        </w:tc>
        <w:tc>
          <w:tcPr>
            <w:tcW w:w="2339" w:type="dxa"/>
            <w:vAlign w:val="center"/>
          </w:tcPr>
          <w:p w:rsidR="001F6A67" w:rsidRDefault="00AA76CD">
            <w:pPr>
              <w:spacing w:before="29" w:line="288" w:lineRule="auto"/>
              <w:jc w:val="right"/>
              <w:rPr>
                <w:kern w:val="0"/>
                <w:sz w:val="24"/>
              </w:rPr>
            </w:pPr>
            <w:r>
              <w:rPr>
                <w:kern w:val="0"/>
                <w:sz w:val="24"/>
              </w:rPr>
              <w:t>315,319,102.69</w:t>
            </w:r>
          </w:p>
        </w:tc>
        <w:tc>
          <w:tcPr>
            <w:tcW w:w="2339" w:type="dxa"/>
            <w:vAlign w:val="center"/>
          </w:tcPr>
          <w:p w:rsidR="001F6A67" w:rsidRDefault="00AA76CD">
            <w:pPr>
              <w:spacing w:before="29" w:line="288" w:lineRule="auto"/>
              <w:jc w:val="right"/>
              <w:rPr>
                <w:kern w:val="0"/>
                <w:sz w:val="24"/>
              </w:rPr>
            </w:pPr>
            <w:r>
              <w:rPr>
                <w:kern w:val="0"/>
                <w:sz w:val="24"/>
              </w:rPr>
              <w:t>351,586,484.73</w:t>
            </w:r>
          </w:p>
        </w:tc>
        <w:tc>
          <w:tcPr>
            <w:tcW w:w="2340" w:type="dxa"/>
            <w:vAlign w:val="center"/>
          </w:tcPr>
          <w:p w:rsidR="001F6A67" w:rsidRDefault="00AA76CD">
            <w:pPr>
              <w:spacing w:before="29" w:line="288" w:lineRule="auto"/>
              <w:jc w:val="right"/>
              <w:rPr>
                <w:kern w:val="0"/>
                <w:sz w:val="24"/>
              </w:rPr>
            </w:pPr>
            <w:r>
              <w:rPr>
                <w:kern w:val="0"/>
                <w:sz w:val="24"/>
              </w:rPr>
              <w:t>36,267,382.04</w:t>
            </w:r>
          </w:p>
        </w:tc>
      </w:tr>
    </w:tbl>
    <w:p w:rsidR="001F6A67" w:rsidRDefault="001F6A67">
      <w:pPr>
        <w:adjustRightInd w:val="0"/>
        <w:snapToGrid w:val="0"/>
        <w:spacing w:line="360" w:lineRule="auto"/>
        <w:jc w:val="left"/>
        <w:rPr>
          <w:rFonts w:asciiTheme="minorEastAsia" w:eastAsiaTheme="minorEastAsia" w:hAnsiTheme="minorEastAsia"/>
          <w:bCs/>
          <w:color w:val="000000"/>
          <w:szCs w:val="21"/>
        </w:rPr>
      </w:pPr>
    </w:p>
    <w:p w:rsidR="001F6A67" w:rsidRDefault="00AA76CD">
      <w:pPr>
        <w:pStyle w:val="2"/>
        <w:spacing w:before="29" w:after="0" w:line="288" w:lineRule="auto"/>
        <w:rPr>
          <w:rFonts w:ascii="Times New Roman" w:hAnsi="Times New Roman"/>
          <w:kern w:val="0"/>
          <w:szCs w:val="24"/>
        </w:rPr>
      </w:pPr>
      <w:bookmarkStart w:id="155" w:name="_Toc31716"/>
      <w:r>
        <w:rPr>
          <w:rFonts w:ascii="Times New Roman" w:hAnsi="Times New Roman"/>
          <w:kern w:val="0"/>
          <w:szCs w:val="24"/>
        </w:rPr>
        <w:t>7.4.7.3</w:t>
      </w:r>
      <w:r>
        <w:rPr>
          <w:rFonts w:ascii="Times New Roman" w:hAnsi="Times New Roman" w:hint="eastAsia"/>
          <w:kern w:val="0"/>
          <w:szCs w:val="24"/>
        </w:rPr>
        <w:t>衍生金融资产</w:t>
      </w:r>
      <w:r>
        <w:rPr>
          <w:rFonts w:ascii="Times New Roman" w:hAnsi="Times New Roman"/>
          <w:kern w:val="0"/>
          <w:szCs w:val="24"/>
        </w:rPr>
        <w:t>/</w:t>
      </w:r>
      <w:r>
        <w:rPr>
          <w:rFonts w:ascii="Times New Roman" w:hAnsi="Times New Roman" w:hint="eastAsia"/>
          <w:kern w:val="0"/>
          <w:szCs w:val="24"/>
        </w:rPr>
        <w:t>负债</w:t>
      </w:r>
      <w:bookmarkEnd w:id="155"/>
    </w:p>
    <w:p w:rsidR="001F6A67" w:rsidRDefault="00AA76CD">
      <w:pPr>
        <w:tabs>
          <w:tab w:val="left" w:pos="426"/>
        </w:tabs>
        <w:spacing w:before="29" w:line="288" w:lineRule="auto"/>
        <w:jc w:val="left"/>
        <w:rPr>
          <w:kern w:val="0"/>
          <w:sz w:val="24"/>
        </w:rPr>
      </w:pPr>
      <w:r>
        <w:rPr>
          <w:kern w:val="0"/>
          <w:sz w:val="24"/>
        </w:rPr>
        <w:t>本基金本报告期末及上年度末未持有衍生金融工具。</w:t>
      </w:r>
    </w:p>
    <w:p w:rsidR="001F6A67" w:rsidRDefault="001F6A67">
      <w:pPr>
        <w:adjustRightInd w:val="0"/>
        <w:snapToGrid w:val="0"/>
        <w:spacing w:line="360" w:lineRule="auto"/>
        <w:jc w:val="left"/>
        <w:rPr>
          <w:rFonts w:asciiTheme="minorEastAsia" w:eastAsiaTheme="minorEastAsia" w:hAnsiTheme="minorEastAsia"/>
          <w:bCs/>
          <w:color w:val="000000"/>
          <w:szCs w:val="21"/>
        </w:rPr>
      </w:pPr>
    </w:p>
    <w:p w:rsidR="001F6A67" w:rsidRDefault="00AA76CD">
      <w:pPr>
        <w:spacing w:before="29" w:line="288" w:lineRule="auto"/>
        <w:rPr>
          <w:rFonts w:eastAsiaTheme="minorEastAsia"/>
          <w:b/>
          <w:sz w:val="24"/>
        </w:rPr>
      </w:pPr>
      <w:r>
        <w:rPr>
          <w:rFonts w:eastAsiaTheme="minorEastAsia"/>
          <w:b/>
          <w:sz w:val="24"/>
        </w:rPr>
        <w:t>7.4.7.4</w:t>
      </w:r>
      <w:r>
        <w:rPr>
          <w:rFonts w:eastAsiaTheme="minorEastAsia" w:hint="eastAsia"/>
          <w:b/>
          <w:sz w:val="24"/>
        </w:rPr>
        <w:t>买入返售金融资产</w:t>
      </w:r>
    </w:p>
    <w:p w:rsidR="001F6A67" w:rsidRDefault="00AA76CD">
      <w:pPr>
        <w:tabs>
          <w:tab w:val="left" w:pos="426"/>
        </w:tabs>
        <w:spacing w:before="29" w:line="288" w:lineRule="auto"/>
        <w:jc w:val="left"/>
        <w:rPr>
          <w:kern w:val="0"/>
          <w:sz w:val="24"/>
        </w:rPr>
      </w:pPr>
      <w:r>
        <w:rPr>
          <w:kern w:val="0"/>
          <w:sz w:val="24"/>
        </w:rPr>
        <w:t>本基金本报告期末及上年度末未持有买入返售金融资产。</w:t>
      </w:r>
    </w:p>
    <w:p w:rsidR="001F6A67" w:rsidRDefault="001F6A67">
      <w:pPr>
        <w:spacing w:line="360" w:lineRule="auto"/>
        <w:rPr>
          <w:rFonts w:asciiTheme="minorEastAsia" w:eastAsiaTheme="minorEastAsia" w:hAnsiTheme="minorEastAsia"/>
          <w:color w:val="000000"/>
          <w:szCs w:val="21"/>
        </w:rPr>
      </w:pPr>
    </w:p>
    <w:p w:rsidR="001F6A67" w:rsidRDefault="00AA76CD">
      <w:pPr>
        <w:spacing w:before="29" w:line="288" w:lineRule="auto"/>
        <w:rPr>
          <w:rFonts w:eastAsiaTheme="minorEastAsia"/>
          <w:b/>
          <w:sz w:val="24"/>
        </w:rPr>
      </w:pPr>
      <w:r>
        <w:rPr>
          <w:rFonts w:eastAsiaTheme="minorEastAsia"/>
          <w:b/>
          <w:sz w:val="24"/>
        </w:rPr>
        <w:t>7.4.7.5</w:t>
      </w:r>
      <w:r>
        <w:rPr>
          <w:rFonts w:eastAsiaTheme="minorEastAsia" w:hint="eastAsia"/>
          <w:b/>
          <w:sz w:val="24"/>
        </w:rPr>
        <w:t>应收利息</w:t>
      </w:r>
    </w:p>
    <w:p w:rsidR="001F6A67" w:rsidRDefault="00AA76CD">
      <w:pPr>
        <w:spacing w:line="360" w:lineRule="auto"/>
        <w:jc w:val="right"/>
        <w:rPr>
          <w:rFonts w:eastAsiaTheme="minorEastAsia"/>
          <w:color w:val="000000"/>
          <w:sz w:val="24"/>
        </w:rPr>
      </w:pPr>
      <w:r>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1"/>
        <w:gridCol w:w="3258"/>
        <w:gridCol w:w="3406"/>
      </w:tblGrid>
      <w:tr w:rsidR="001F6A67">
        <w:trPr>
          <w:trHeight w:val="330"/>
        </w:trPr>
        <w:tc>
          <w:tcPr>
            <w:tcW w:w="2351" w:type="dxa"/>
            <w:vAlign w:val="center"/>
          </w:tcPr>
          <w:p w:rsidR="001F6A67" w:rsidRDefault="00AA76CD">
            <w:pPr>
              <w:spacing w:line="360" w:lineRule="auto"/>
              <w:jc w:val="center"/>
              <w:rPr>
                <w:rFonts w:eastAsiaTheme="minorEastAsia"/>
                <w:sz w:val="24"/>
              </w:rPr>
            </w:pPr>
            <w:r>
              <w:rPr>
                <w:rFonts w:eastAsiaTheme="minorEastAsia"/>
                <w:sz w:val="24"/>
              </w:rPr>
              <w:t>项目</w:t>
            </w:r>
          </w:p>
        </w:tc>
        <w:tc>
          <w:tcPr>
            <w:tcW w:w="3258" w:type="dxa"/>
            <w:vAlign w:val="bottom"/>
          </w:tcPr>
          <w:p w:rsidR="001F6A67" w:rsidRDefault="00AA76CD">
            <w:pPr>
              <w:spacing w:line="360" w:lineRule="auto"/>
              <w:jc w:val="center"/>
              <w:rPr>
                <w:rFonts w:eastAsiaTheme="minorEastAsia"/>
                <w:kern w:val="0"/>
                <w:sz w:val="24"/>
              </w:rPr>
            </w:pPr>
            <w:r>
              <w:rPr>
                <w:rFonts w:eastAsiaTheme="minorEastAsia"/>
                <w:kern w:val="0"/>
                <w:sz w:val="24"/>
              </w:rPr>
              <w:t>本期末</w:t>
            </w:r>
          </w:p>
          <w:p w:rsidR="001F6A67" w:rsidRDefault="00AA76CD">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406" w:type="dxa"/>
          </w:tcPr>
          <w:p w:rsidR="001F6A67" w:rsidRDefault="00AA76CD">
            <w:pPr>
              <w:spacing w:line="360" w:lineRule="auto"/>
              <w:jc w:val="center"/>
              <w:rPr>
                <w:rFonts w:eastAsiaTheme="minorEastAsia"/>
                <w:kern w:val="0"/>
                <w:sz w:val="24"/>
              </w:rPr>
            </w:pPr>
            <w:r>
              <w:rPr>
                <w:rFonts w:eastAsiaTheme="minorEastAsia"/>
                <w:kern w:val="0"/>
                <w:sz w:val="24"/>
              </w:rPr>
              <w:t>上年度末</w:t>
            </w:r>
          </w:p>
          <w:p w:rsidR="001F6A67" w:rsidRDefault="00AA76CD">
            <w:pPr>
              <w:spacing w:line="360" w:lineRule="auto"/>
              <w:jc w:val="center"/>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1F6A67">
        <w:trPr>
          <w:trHeight w:val="257"/>
        </w:trPr>
        <w:tc>
          <w:tcPr>
            <w:tcW w:w="2351" w:type="dxa"/>
            <w:vAlign w:val="center"/>
          </w:tcPr>
          <w:p w:rsidR="001F6A67" w:rsidRDefault="00AA76CD">
            <w:pPr>
              <w:spacing w:line="360" w:lineRule="auto"/>
              <w:rPr>
                <w:rFonts w:eastAsiaTheme="minorEastAsia"/>
                <w:sz w:val="24"/>
              </w:rPr>
            </w:pPr>
            <w:r>
              <w:rPr>
                <w:rFonts w:eastAsiaTheme="minorEastAsia"/>
                <w:sz w:val="24"/>
              </w:rPr>
              <w:t>应收活期存款利息</w:t>
            </w:r>
          </w:p>
        </w:tc>
        <w:tc>
          <w:tcPr>
            <w:tcW w:w="3258" w:type="dxa"/>
            <w:vAlign w:val="center"/>
          </w:tcPr>
          <w:p w:rsidR="001F6A67" w:rsidRDefault="00AA76CD">
            <w:pPr>
              <w:spacing w:line="360" w:lineRule="auto"/>
              <w:jc w:val="right"/>
              <w:rPr>
                <w:rFonts w:eastAsiaTheme="minorEastAsia"/>
                <w:sz w:val="24"/>
              </w:rPr>
            </w:pPr>
            <w:r>
              <w:rPr>
                <w:rFonts w:eastAsiaTheme="minorEastAsia"/>
                <w:sz w:val="24"/>
              </w:rPr>
              <w:t>22,337.68</w:t>
            </w:r>
          </w:p>
        </w:tc>
        <w:tc>
          <w:tcPr>
            <w:tcW w:w="3406" w:type="dxa"/>
            <w:noWrap/>
            <w:vAlign w:val="center"/>
          </w:tcPr>
          <w:p w:rsidR="001F6A67" w:rsidRDefault="00AA76CD">
            <w:pPr>
              <w:spacing w:line="360" w:lineRule="auto"/>
              <w:jc w:val="right"/>
              <w:rPr>
                <w:rFonts w:eastAsiaTheme="minorEastAsia"/>
                <w:sz w:val="24"/>
              </w:rPr>
            </w:pPr>
            <w:r>
              <w:rPr>
                <w:rFonts w:eastAsiaTheme="minorEastAsia"/>
                <w:sz w:val="24"/>
              </w:rPr>
              <w:t>18,348.37</w:t>
            </w:r>
          </w:p>
        </w:tc>
      </w:tr>
      <w:tr w:rsidR="001F6A67">
        <w:trPr>
          <w:trHeight w:val="223"/>
        </w:trPr>
        <w:tc>
          <w:tcPr>
            <w:tcW w:w="2351" w:type="dxa"/>
            <w:vAlign w:val="center"/>
          </w:tcPr>
          <w:p w:rsidR="001F6A67" w:rsidRDefault="00AA76CD">
            <w:pPr>
              <w:spacing w:line="360" w:lineRule="auto"/>
              <w:rPr>
                <w:rFonts w:eastAsiaTheme="minorEastAsia"/>
                <w:sz w:val="24"/>
              </w:rPr>
            </w:pPr>
            <w:r>
              <w:rPr>
                <w:rFonts w:eastAsiaTheme="minorEastAsia"/>
                <w:sz w:val="24"/>
              </w:rPr>
              <w:t>应收定期存款利息</w:t>
            </w:r>
          </w:p>
        </w:tc>
        <w:tc>
          <w:tcPr>
            <w:tcW w:w="3258" w:type="dxa"/>
            <w:vAlign w:val="center"/>
          </w:tcPr>
          <w:p w:rsidR="001F6A67" w:rsidRDefault="00AA76CD">
            <w:pPr>
              <w:spacing w:line="360" w:lineRule="auto"/>
              <w:jc w:val="right"/>
              <w:rPr>
                <w:rFonts w:eastAsiaTheme="minorEastAsia"/>
                <w:sz w:val="24"/>
              </w:rPr>
            </w:pPr>
            <w:r>
              <w:rPr>
                <w:rFonts w:eastAsiaTheme="minorEastAsia"/>
                <w:sz w:val="24"/>
              </w:rPr>
              <w:t>-</w:t>
            </w:r>
          </w:p>
        </w:tc>
        <w:tc>
          <w:tcPr>
            <w:tcW w:w="3406" w:type="dxa"/>
            <w:noWrap/>
            <w:vAlign w:val="center"/>
          </w:tcPr>
          <w:p w:rsidR="001F6A67" w:rsidRDefault="00AA76CD">
            <w:pPr>
              <w:spacing w:line="360" w:lineRule="auto"/>
              <w:jc w:val="right"/>
              <w:rPr>
                <w:rFonts w:eastAsiaTheme="minorEastAsia"/>
                <w:sz w:val="24"/>
              </w:rPr>
            </w:pPr>
            <w:r>
              <w:rPr>
                <w:rFonts w:eastAsiaTheme="minorEastAsia"/>
                <w:sz w:val="24"/>
              </w:rPr>
              <w:t>-</w:t>
            </w:r>
          </w:p>
        </w:tc>
      </w:tr>
      <w:tr w:rsidR="001F6A67">
        <w:trPr>
          <w:trHeight w:val="223"/>
        </w:trPr>
        <w:tc>
          <w:tcPr>
            <w:tcW w:w="2351" w:type="dxa"/>
            <w:vAlign w:val="center"/>
          </w:tcPr>
          <w:p w:rsidR="001F6A67" w:rsidRDefault="00AA76CD">
            <w:pPr>
              <w:spacing w:line="360" w:lineRule="auto"/>
              <w:rPr>
                <w:rFonts w:eastAsiaTheme="minorEastAsia"/>
                <w:sz w:val="24"/>
              </w:rPr>
            </w:pPr>
            <w:r>
              <w:rPr>
                <w:rFonts w:eastAsiaTheme="minorEastAsia"/>
                <w:sz w:val="24"/>
              </w:rPr>
              <w:t>应收其他存款利息</w:t>
            </w:r>
          </w:p>
        </w:tc>
        <w:tc>
          <w:tcPr>
            <w:tcW w:w="3258" w:type="dxa"/>
            <w:vAlign w:val="center"/>
          </w:tcPr>
          <w:p w:rsidR="001F6A67" w:rsidRDefault="00AA76CD">
            <w:pPr>
              <w:spacing w:line="360" w:lineRule="auto"/>
              <w:jc w:val="right"/>
              <w:rPr>
                <w:rFonts w:eastAsiaTheme="minorEastAsia"/>
                <w:sz w:val="24"/>
              </w:rPr>
            </w:pPr>
            <w:r>
              <w:rPr>
                <w:rFonts w:eastAsiaTheme="minorEastAsia"/>
                <w:sz w:val="24"/>
              </w:rPr>
              <w:t>-</w:t>
            </w:r>
          </w:p>
        </w:tc>
        <w:tc>
          <w:tcPr>
            <w:tcW w:w="3406" w:type="dxa"/>
            <w:noWrap/>
            <w:vAlign w:val="center"/>
          </w:tcPr>
          <w:p w:rsidR="001F6A67" w:rsidRDefault="00AA76CD">
            <w:pPr>
              <w:spacing w:line="360" w:lineRule="auto"/>
              <w:jc w:val="right"/>
              <w:rPr>
                <w:rFonts w:eastAsiaTheme="minorEastAsia"/>
                <w:sz w:val="24"/>
              </w:rPr>
            </w:pPr>
            <w:r>
              <w:rPr>
                <w:rFonts w:eastAsiaTheme="minorEastAsia"/>
                <w:sz w:val="24"/>
              </w:rPr>
              <w:t>-</w:t>
            </w:r>
          </w:p>
        </w:tc>
      </w:tr>
      <w:tr w:rsidR="001F6A67">
        <w:trPr>
          <w:trHeight w:val="223"/>
        </w:trPr>
        <w:tc>
          <w:tcPr>
            <w:tcW w:w="2351" w:type="dxa"/>
            <w:vAlign w:val="center"/>
          </w:tcPr>
          <w:p w:rsidR="001F6A67" w:rsidRDefault="00AA76CD">
            <w:pPr>
              <w:spacing w:line="360" w:lineRule="auto"/>
              <w:rPr>
                <w:rFonts w:eastAsiaTheme="minorEastAsia"/>
                <w:sz w:val="24"/>
              </w:rPr>
            </w:pPr>
            <w:r>
              <w:rPr>
                <w:rFonts w:eastAsiaTheme="minorEastAsia"/>
                <w:sz w:val="24"/>
              </w:rPr>
              <w:t>应收结算备付金利息</w:t>
            </w:r>
          </w:p>
        </w:tc>
        <w:tc>
          <w:tcPr>
            <w:tcW w:w="3258" w:type="dxa"/>
            <w:vAlign w:val="center"/>
          </w:tcPr>
          <w:p w:rsidR="001F6A67" w:rsidRDefault="00AA76CD">
            <w:pPr>
              <w:spacing w:line="360" w:lineRule="auto"/>
              <w:jc w:val="right"/>
              <w:rPr>
                <w:rFonts w:eastAsiaTheme="minorEastAsia"/>
                <w:sz w:val="24"/>
              </w:rPr>
            </w:pPr>
            <w:r>
              <w:rPr>
                <w:rFonts w:eastAsiaTheme="minorEastAsia"/>
                <w:sz w:val="24"/>
              </w:rPr>
              <w:t>1,144.00</w:t>
            </w:r>
          </w:p>
        </w:tc>
        <w:tc>
          <w:tcPr>
            <w:tcW w:w="3406" w:type="dxa"/>
            <w:noWrap/>
            <w:vAlign w:val="center"/>
          </w:tcPr>
          <w:p w:rsidR="001F6A67" w:rsidRDefault="00AA76CD">
            <w:pPr>
              <w:spacing w:line="360" w:lineRule="auto"/>
              <w:jc w:val="right"/>
              <w:rPr>
                <w:rFonts w:eastAsiaTheme="minorEastAsia"/>
                <w:sz w:val="24"/>
              </w:rPr>
            </w:pPr>
            <w:r>
              <w:rPr>
                <w:rFonts w:eastAsiaTheme="minorEastAsia"/>
                <w:sz w:val="24"/>
              </w:rPr>
              <w:t>679.03</w:t>
            </w:r>
          </w:p>
        </w:tc>
      </w:tr>
      <w:tr w:rsidR="001F6A67">
        <w:trPr>
          <w:trHeight w:val="269"/>
        </w:trPr>
        <w:tc>
          <w:tcPr>
            <w:tcW w:w="2351" w:type="dxa"/>
            <w:vAlign w:val="center"/>
          </w:tcPr>
          <w:p w:rsidR="001F6A67" w:rsidRDefault="00AA76CD">
            <w:pPr>
              <w:spacing w:line="360" w:lineRule="auto"/>
              <w:rPr>
                <w:rFonts w:eastAsiaTheme="minorEastAsia"/>
                <w:sz w:val="24"/>
              </w:rPr>
            </w:pPr>
            <w:r>
              <w:rPr>
                <w:rFonts w:eastAsiaTheme="minorEastAsia"/>
                <w:sz w:val="24"/>
              </w:rPr>
              <w:t>应收债券利息</w:t>
            </w:r>
          </w:p>
        </w:tc>
        <w:tc>
          <w:tcPr>
            <w:tcW w:w="3258" w:type="dxa"/>
            <w:vAlign w:val="center"/>
          </w:tcPr>
          <w:p w:rsidR="001F6A67" w:rsidRDefault="00AA76CD">
            <w:pPr>
              <w:spacing w:line="360" w:lineRule="auto"/>
              <w:jc w:val="right"/>
              <w:rPr>
                <w:rFonts w:eastAsiaTheme="minorEastAsia"/>
                <w:sz w:val="24"/>
              </w:rPr>
            </w:pPr>
            <w:r>
              <w:rPr>
                <w:rFonts w:eastAsiaTheme="minorEastAsia"/>
                <w:sz w:val="24"/>
              </w:rPr>
              <w:t>-</w:t>
            </w:r>
          </w:p>
        </w:tc>
        <w:tc>
          <w:tcPr>
            <w:tcW w:w="3406" w:type="dxa"/>
            <w:noWrap/>
            <w:vAlign w:val="center"/>
          </w:tcPr>
          <w:p w:rsidR="001F6A67" w:rsidRDefault="00AA76CD">
            <w:pPr>
              <w:spacing w:line="360" w:lineRule="auto"/>
              <w:jc w:val="right"/>
              <w:rPr>
                <w:rFonts w:eastAsiaTheme="minorEastAsia"/>
                <w:sz w:val="24"/>
              </w:rPr>
            </w:pPr>
            <w:r>
              <w:rPr>
                <w:rFonts w:eastAsiaTheme="minorEastAsia"/>
                <w:sz w:val="24"/>
              </w:rPr>
              <w:t>-</w:t>
            </w:r>
          </w:p>
        </w:tc>
      </w:tr>
      <w:tr w:rsidR="001F6A67">
        <w:trPr>
          <w:trHeight w:val="287"/>
        </w:trPr>
        <w:tc>
          <w:tcPr>
            <w:tcW w:w="2351" w:type="dxa"/>
            <w:vAlign w:val="bottom"/>
          </w:tcPr>
          <w:p w:rsidR="001F6A67" w:rsidRDefault="00AA76CD">
            <w:pPr>
              <w:spacing w:line="360" w:lineRule="auto"/>
              <w:rPr>
                <w:rFonts w:eastAsiaTheme="minorEastAsia"/>
                <w:sz w:val="24"/>
              </w:rPr>
            </w:pPr>
            <w:r>
              <w:rPr>
                <w:rFonts w:eastAsiaTheme="minorEastAsia" w:hint="eastAsia"/>
                <w:sz w:val="24"/>
              </w:rPr>
              <w:t>应收资产支持证券利息</w:t>
            </w:r>
          </w:p>
        </w:tc>
        <w:tc>
          <w:tcPr>
            <w:tcW w:w="3258" w:type="dxa"/>
          </w:tcPr>
          <w:p w:rsidR="001F6A67" w:rsidRDefault="00AA76CD">
            <w:pPr>
              <w:spacing w:line="360" w:lineRule="auto"/>
              <w:jc w:val="right"/>
              <w:rPr>
                <w:rFonts w:eastAsiaTheme="minorEastAsia"/>
                <w:sz w:val="24"/>
              </w:rPr>
            </w:pPr>
            <w:r>
              <w:rPr>
                <w:rFonts w:eastAsiaTheme="minorEastAsia"/>
                <w:sz w:val="24"/>
              </w:rPr>
              <w:t>-</w:t>
            </w:r>
          </w:p>
        </w:tc>
        <w:tc>
          <w:tcPr>
            <w:tcW w:w="3406" w:type="dxa"/>
            <w:noWrap/>
          </w:tcPr>
          <w:p w:rsidR="001F6A67" w:rsidRDefault="00AA76CD">
            <w:pPr>
              <w:spacing w:line="360" w:lineRule="auto"/>
              <w:jc w:val="right"/>
              <w:rPr>
                <w:rFonts w:eastAsiaTheme="minorEastAsia"/>
                <w:sz w:val="24"/>
              </w:rPr>
            </w:pPr>
            <w:r>
              <w:rPr>
                <w:rFonts w:eastAsiaTheme="minorEastAsia"/>
                <w:sz w:val="24"/>
              </w:rPr>
              <w:t>-</w:t>
            </w:r>
          </w:p>
        </w:tc>
      </w:tr>
      <w:tr w:rsidR="001F6A67">
        <w:trPr>
          <w:trHeight w:val="287"/>
        </w:trPr>
        <w:tc>
          <w:tcPr>
            <w:tcW w:w="2351" w:type="dxa"/>
            <w:vAlign w:val="center"/>
          </w:tcPr>
          <w:p w:rsidR="001F6A67" w:rsidRDefault="00AA76CD">
            <w:pPr>
              <w:spacing w:line="360" w:lineRule="auto"/>
              <w:rPr>
                <w:rFonts w:eastAsiaTheme="minorEastAsia"/>
                <w:sz w:val="24"/>
              </w:rPr>
            </w:pPr>
            <w:r>
              <w:rPr>
                <w:rFonts w:eastAsiaTheme="minorEastAsia"/>
                <w:sz w:val="24"/>
              </w:rPr>
              <w:t>应收买入返售证券利息</w:t>
            </w:r>
          </w:p>
        </w:tc>
        <w:tc>
          <w:tcPr>
            <w:tcW w:w="3258" w:type="dxa"/>
            <w:vAlign w:val="center"/>
          </w:tcPr>
          <w:p w:rsidR="001F6A67" w:rsidRDefault="00AA76CD">
            <w:pPr>
              <w:spacing w:line="360" w:lineRule="auto"/>
              <w:jc w:val="right"/>
              <w:rPr>
                <w:rFonts w:eastAsiaTheme="minorEastAsia"/>
                <w:sz w:val="24"/>
              </w:rPr>
            </w:pPr>
            <w:r>
              <w:rPr>
                <w:rFonts w:eastAsiaTheme="minorEastAsia"/>
                <w:sz w:val="24"/>
              </w:rPr>
              <w:t>-</w:t>
            </w:r>
          </w:p>
        </w:tc>
        <w:tc>
          <w:tcPr>
            <w:tcW w:w="3406" w:type="dxa"/>
            <w:noWrap/>
            <w:vAlign w:val="center"/>
          </w:tcPr>
          <w:p w:rsidR="001F6A67" w:rsidRDefault="00AA76CD">
            <w:pPr>
              <w:spacing w:line="360" w:lineRule="auto"/>
              <w:jc w:val="right"/>
              <w:rPr>
                <w:rFonts w:eastAsiaTheme="minorEastAsia"/>
                <w:sz w:val="24"/>
              </w:rPr>
            </w:pPr>
            <w:r>
              <w:rPr>
                <w:rFonts w:eastAsiaTheme="minorEastAsia"/>
                <w:sz w:val="24"/>
              </w:rPr>
              <w:t>-</w:t>
            </w:r>
          </w:p>
        </w:tc>
      </w:tr>
      <w:tr w:rsidR="001F6A67">
        <w:trPr>
          <w:trHeight w:val="305"/>
        </w:trPr>
        <w:tc>
          <w:tcPr>
            <w:tcW w:w="2351" w:type="dxa"/>
            <w:vAlign w:val="center"/>
          </w:tcPr>
          <w:p w:rsidR="001F6A67" w:rsidRDefault="00AA76CD">
            <w:pPr>
              <w:spacing w:line="360" w:lineRule="auto"/>
              <w:rPr>
                <w:rFonts w:eastAsiaTheme="minorEastAsia"/>
                <w:sz w:val="24"/>
              </w:rPr>
            </w:pPr>
            <w:r>
              <w:rPr>
                <w:rFonts w:eastAsiaTheme="minorEastAsia"/>
                <w:sz w:val="24"/>
              </w:rPr>
              <w:t>应收申购款利息</w:t>
            </w:r>
          </w:p>
        </w:tc>
        <w:tc>
          <w:tcPr>
            <w:tcW w:w="3258" w:type="dxa"/>
            <w:vAlign w:val="center"/>
          </w:tcPr>
          <w:p w:rsidR="001F6A67" w:rsidRDefault="00AA76CD">
            <w:pPr>
              <w:spacing w:line="360" w:lineRule="auto"/>
              <w:jc w:val="right"/>
              <w:rPr>
                <w:rFonts w:eastAsiaTheme="minorEastAsia"/>
                <w:sz w:val="24"/>
              </w:rPr>
            </w:pPr>
            <w:r>
              <w:rPr>
                <w:rFonts w:eastAsiaTheme="minorEastAsia"/>
                <w:sz w:val="24"/>
              </w:rPr>
              <w:t>36.73</w:t>
            </w:r>
          </w:p>
        </w:tc>
        <w:tc>
          <w:tcPr>
            <w:tcW w:w="3406" w:type="dxa"/>
            <w:noWrap/>
            <w:vAlign w:val="center"/>
          </w:tcPr>
          <w:p w:rsidR="001F6A67" w:rsidRDefault="00AA76CD">
            <w:pPr>
              <w:spacing w:line="360" w:lineRule="auto"/>
              <w:jc w:val="right"/>
              <w:rPr>
                <w:rFonts w:eastAsiaTheme="minorEastAsia"/>
                <w:sz w:val="24"/>
              </w:rPr>
            </w:pPr>
            <w:r>
              <w:rPr>
                <w:rFonts w:eastAsiaTheme="minorEastAsia"/>
                <w:sz w:val="24"/>
              </w:rPr>
              <w:t>0.27</w:t>
            </w:r>
          </w:p>
        </w:tc>
      </w:tr>
      <w:tr w:rsidR="001F6A67">
        <w:trPr>
          <w:trHeight w:val="305"/>
        </w:trPr>
        <w:tc>
          <w:tcPr>
            <w:tcW w:w="2351" w:type="dxa"/>
            <w:vAlign w:val="center"/>
          </w:tcPr>
          <w:p w:rsidR="001F6A67" w:rsidRDefault="00AA76CD">
            <w:pPr>
              <w:spacing w:line="360" w:lineRule="auto"/>
              <w:rPr>
                <w:rFonts w:eastAsiaTheme="minorEastAsia"/>
                <w:sz w:val="24"/>
              </w:rPr>
            </w:pPr>
            <w:r>
              <w:rPr>
                <w:rFonts w:eastAsiaTheme="minorEastAsia"/>
                <w:sz w:val="24"/>
              </w:rPr>
              <w:t>应收黄金合约拆借孳息</w:t>
            </w:r>
          </w:p>
        </w:tc>
        <w:tc>
          <w:tcPr>
            <w:tcW w:w="3258" w:type="dxa"/>
            <w:vAlign w:val="center"/>
          </w:tcPr>
          <w:p w:rsidR="001F6A67" w:rsidRDefault="00AA76CD">
            <w:pPr>
              <w:spacing w:line="360" w:lineRule="auto"/>
              <w:jc w:val="right"/>
              <w:rPr>
                <w:rFonts w:eastAsiaTheme="minorEastAsia"/>
                <w:sz w:val="24"/>
              </w:rPr>
            </w:pPr>
            <w:r>
              <w:rPr>
                <w:rFonts w:eastAsiaTheme="minorEastAsia"/>
                <w:sz w:val="24"/>
              </w:rPr>
              <w:t>-</w:t>
            </w:r>
          </w:p>
        </w:tc>
        <w:tc>
          <w:tcPr>
            <w:tcW w:w="3406" w:type="dxa"/>
            <w:noWrap/>
            <w:vAlign w:val="center"/>
          </w:tcPr>
          <w:p w:rsidR="001F6A67" w:rsidRDefault="00AA76CD">
            <w:pPr>
              <w:spacing w:line="360" w:lineRule="auto"/>
              <w:jc w:val="right"/>
              <w:rPr>
                <w:rFonts w:eastAsiaTheme="minorEastAsia"/>
                <w:sz w:val="24"/>
              </w:rPr>
            </w:pPr>
            <w:r>
              <w:rPr>
                <w:rFonts w:eastAsiaTheme="minorEastAsia"/>
                <w:sz w:val="24"/>
              </w:rPr>
              <w:t>-</w:t>
            </w:r>
          </w:p>
        </w:tc>
      </w:tr>
      <w:tr w:rsidR="001F6A67">
        <w:trPr>
          <w:trHeight w:val="305"/>
        </w:trPr>
        <w:tc>
          <w:tcPr>
            <w:tcW w:w="2351" w:type="dxa"/>
            <w:vAlign w:val="center"/>
          </w:tcPr>
          <w:p w:rsidR="001F6A67" w:rsidRDefault="00AA76CD">
            <w:pPr>
              <w:spacing w:line="360" w:lineRule="auto"/>
              <w:rPr>
                <w:rFonts w:eastAsiaTheme="minorEastAsia"/>
                <w:sz w:val="24"/>
              </w:rPr>
            </w:pPr>
            <w:r>
              <w:rPr>
                <w:rFonts w:eastAsiaTheme="minorEastAsia"/>
                <w:sz w:val="24"/>
              </w:rPr>
              <w:t>其他</w:t>
            </w:r>
          </w:p>
        </w:tc>
        <w:tc>
          <w:tcPr>
            <w:tcW w:w="3258" w:type="dxa"/>
            <w:vAlign w:val="center"/>
          </w:tcPr>
          <w:p w:rsidR="001F6A67" w:rsidRDefault="00AA76CD">
            <w:pPr>
              <w:spacing w:line="360" w:lineRule="auto"/>
              <w:jc w:val="right"/>
              <w:rPr>
                <w:rFonts w:eastAsiaTheme="minorEastAsia"/>
                <w:sz w:val="24"/>
              </w:rPr>
            </w:pPr>
            <w:r>
              <w:rPr>
                <w:rFonts w:eastAsiaTheme="minorEastAsia"/>
                <w:sz w:val="24"/>
              </w:rPr>
              <w:t>126.28</w:t>
            </w:r>
          </w:p>
        </w:tc>
        <w:tc>
          <w:tcPr>
            <w:tcW w:w="3406" w:type="dxa"/>
            <w:noWrap/>
            <w:vAlign w:val="center"/>
          </w:tcPr>
          <w:p w:rsidR="001F6A67" w:rsidRDefault="00AA76CD">
            <w:pPr>
              <w:spacing w:line="360" w:lineRule="auto"/>
              <w:jc w:val="right"/>
              <w:rPr>
                <w:rFonts w:eastAsiaTheme="minorEastAsia"/>
                <w:sz w:val="24"/>
              </w:rPr>
            </w:pPr>
            <w:r>
              <w:rPr>
                <w:rFonts w:eastAsiaTheme="minorEastAsia"/>
                <w:sz w:val="24"/>
              </w:rPr>
              <w:t>200.64</w:t>
            </w:r>
          </w:p>
        </w:tc>
      </w:tr>
      <w:tr w:rsidR="001F6A67">
        <w:trPr>
          <w:trHeight w:val="330"/>
        </w:trPr>
        <w:tc>
          <w:tcPr>
            <w:tcW w:w="2351" w:type="dxa"/>
            <w:vAlign w:val="center"/>
          </w:tcPr>
          <w:p w:rsidR="001F6A67" w:rsidRDefault="00AA76CD">
            <w:pPr>
              <w:spacing w:line="360" w:lineRule="auto"/>
              <w:jc w:val="center"/>
              <w:rPr>
                <w:rFonts w:eastAsiaTheme="minorEastAsia"/>
                <w:sz w:val="24"/>
              </w:rPr>
            </w:pPr>
            <w:r>
              <w:rPr>
                <w:rFonts w:eastAsiaTheme="minorEastAsia"/>
                <w:sz w:val="24"/>
              </w:rPr>
              <w:t>合计</w:t>
            </w:r>
          </w:p>
        </w:tc>
        <w:tc>
          <w:tcPr>
            <w:tcW w:w="3258" w:type="dxa"/>
            <w:vAlign w:val="center"/>
          </w:tcPr>
          <w:p w:rsidR="001F6A67" w:rsidRDefault="00AA76CD">
            <w:pPr>
              <w:spacing w:line="360" w:lineRule="auto"/>
              <w:jc w:val="right"/>
              <w:rPr>
                <w:rFonts w:eastAsiaTheme="minorEastAsia"/>
                <w:sz w:val="24"/>
              </w:rPr>
            </w:pPr>
            <w:r>
              <w:rPr>
                <w:rFonts w:eastAsiaTheme="minorEastAsia"/>
                <w:sz w:val="24"/>
              </w:rPr>
              <w:t>23,644.69</w:t>
            </w:r>
          </w:p>
        </w:tc>
        <w:tc>
          <w:tcPr>
            <w:tcW w:w="3406" w:type="dxa"/>
            <w:noWrap/>
            <w:vAlign w:val="center"/>
          </w:tcPr>
          <w:p w:rsidR="001F6A67" w:rsidRDefault="00AA76CD">
            <w:pPr>
              <w:spacing w:line="360" w:lineRule="auto"/>
              <w:jc w:val="right"/>
              <w:rPr>
                <w:rFonts w:eastAsiaTheme="minorEastAsia"/>
                <w:sz w:val="24"/>
              </w:rPr>
            </w:pPr>
            <w:r>
              <w:rPr>
                <w:rFonts w:eastAsiaTheme="minorEastAsia"/>
                <w:sz w:val="24"/>
              </w:rPr>
              <w:t>19,228.31</w:t>
            </w:r>
          </w:p>
        </w:tc>
      </w:tr>
    </w:tbl>
    <w:p w:rsidR="001F6A67" w:rsidRDefault="001F6A67">
      <w:pPr>
        <w:spacing w:line="360" w:lineRule="auto"/>
        <w:rPr>
          <w:rFonts w:asciiTheme="minorEastAsia" w:eastAsiaTheme="minorEastAsia" w:hAnsiTheme="minorEastAsia"/>
          <w:color w:val="000000"/>
          <w:szCs w:val="21"/>
        </w:rPr>
      </w:pPr>
    </w:p>
    <w:p w:rsidR="001F6A67" w:rsidRDefault="00AA76CD">
      <w:pPr>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7.4.7.6 </w:t>
      </w:r>
      <w:r>
        <w:rPr>
          <w:rFonts w:eastAsiaTheme="minorEastAsia"/>
          <w:b/>
          <w:color w:val="000000" w:themeColor="text1"/>
          <w:sz w:val="24"/>
        </w:rPr>
        <w:t>其他资产</w:t>
      </w:r>
    </w:p>
    <w:p w:rsidR="001F6A67" w:rsidRDefault="00AA76CD">
      <w:pPr>
        <w:tabs>
          <w:tab w:val="left" w:pos="426"/>
        </w:tabs>
        <w:spacing w:line="360" w:lineRule="auto"/>
        <w:ind w:firstLineChars="200" w:firstLine="480"/>
        <w:jc w:val="left"/>
        <w:rPr>
          <w:rFonts w:eastAsiaTheme="minorEastAsia"/>
          <w:color w:val="000000" w:themeColor="text1"/>
          <w:kern w:val="0"/>
          <w:sz w:val="24"/>
        </w:rPr>
      </w:pPr>
      <w:r>
        <w:rPr>
          <w:rFonts w:eastAsiaTheme="minorEastAsia" w:hint="eastAsia"/>
          <w:color w:val="000000" w:themeColor="text1"/>
          <w:kern w:val="0"/>
          <w:sz w:val="24"/>
        </w:rPr>
        <w:t>本基金本报告期末及上年度末未持有其他资产。</w:t>
      </w:r>
    </w:p>
    <w:p w:rsidR="001F6A67" w:rsidRDefault="00AA76CD">
      <w:pPr>
        <w:pStyle w:val="2"/>
        <w:spacing w:before="29" w:after="0" w:line="288" w:lineRule="auto"/>
        <w:rPr>
          <w:rFonts w:ascii="Times New Roman" w:hAnsi="Times New Roman"/>
          <w:kern w:val="0"/>
          <w:szCs w:val="24"/>
        </w:rPr>
      </w:pPr>
      <w:bookmarkStart w:id="156" w:name="_Toc273"/>
      <w:r>
        <w:rPr>
          <w:rFonts w:ascii="Times New Roman" w:hAnsi="Times New Roman"/>
          <w:kern w:val="0"/>
          <w:szCs w:val="24"/>
        </w:rPr>
        <w:t>7.4.7.7</w:t>
      </w:r>
      <w:r>
        <w:rPr>
          <w:rFonts w:ascii="Times New Roman" w:hAnsi="Times New Roman" w:hint="eastAsia"/>
          <w:kern w:val="0"/>
          <w:szCs w:val="24"/>
        </w:rPr>
        <w:t>应付交易费用</w:t>
      </w:r>
      <w:bookmarkEnd w:id="156"/>
    </w:p>
    <w:p w:rsidR="001F6A67" w:rsidRDefault="00AA76CD">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1F6A67">
        <w:trPr>
          <w:trHeight w:val="285"/>
        </w:trPr>
        <w:tc>
          <w:tcPr>
            <w:tcW w:w="2765" w:type="dxa"/>
            <w:vAlign w:val="center"/>
          </w:tcPr>
          <w:p w:rsidR="001F6A67" w:rsidRDefault="00AA76CD">
            <w:pPr>
              <w:spacing w:before="29" w:line="288" w:lineRule="auto"/>
              <w:jc w:val="center"/>
              <w:rPr>
                <w:color w:val="000000"/>
                <w:kern w:val="0"/>
                <w:sz w:val="24"/>
              </w:rPr>
            </w:pPr>
            <w:r>
              <w:rPr>
                <w:rFonts w:hint="eastAsia"/>
                <w:color w:val="000000"/>
                <w:kern w:val="0"/>
                <w:sz w:val="24"/>
              </w:rPr>
              <w:t>项目</w:t>
            </w:r>
          </w:p>
        </w:tc>
        <w:tc>
          <w:tcPr>
            <w:tcW w:w="3150" w:type="dxa"/>
            <w:vAlign w:val="center"/>
          </w:tcPr>
          <w:p w:rsidR="001F6A67" w:rsidRDefault="00AA76CD">
            <w:pPr>
              <w:spacing w:before="29" w:line="288" w:lineRule="auto"/>
              <w:jc w:val="center"/>
              <w:rPr>
                <w:color w:val="000000"/>
                <w:kern w:val="0"/>
                <w:sz w:val="24"/>
              </w:rPr>
            </w:pPr>
            <w:r>
              <w:rPr>
                <w:rFonts w:hint="eastAsia"/>
                <w:color w:val="000000"/>
                <w:kern w:val="0"/>
                <w:sz w:val="24"/>
              </w:rPr>
              <w:t>本期末</w:t>
            </w:r>
          </w:p>
          <w:p w:rsidR="001F6A67" w:rsidRDefault="00AA76CD">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c>
          <w:tcPr>
            <w:tcW w:w="3150" w:type="dxa"/>
            <w:vAlign w:val="center"/>
          </w:tcPr>
          <w:p w:rsidR="001F6A67" w:rsidRDefault="00AA76CD">
            <w:pPr>
              <w:spacing w:before="29" w:line="288" w:lineRule="auto"/>
              <w:jc w:val="center"/>
              <w:rPr>
                <w:color w:val="000000"/>
                <w:kern w:val="0"/>
                <w:sz w:val="24"/>
              </w:rPr>
            </w:pPr>
            <w:r>
              <w:rPr>
                <w:rFonts w:hint="eastAsia"/>
                <w:color w:val="000000"/>
                <w:kern w:val="0"/>
                <w:sz w:val="24"/>
              </w:rPr>
              <w:t>上年度末</w:t>
            </w:r>
          </w:p>
          <w:p w:rsidR="001F6A67" w:rsidRDefault="00AA76CD">
            <w:pPr>
              <w:spacing w:before="29" w:line="288" w:lineRule="auto"/>
              <w:jc w:val="center"/>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1F6A67">
        <w:trPr>
          <w:trHeight w:val="211"/>
        </w:trPr>
        <w:tc>
          <w:tcPr>
            <w:tcW w:w="2765" w:type="dxa"/>
            <w:vAlign w:val="center"/>
          </w:tcPr>
          <w:p w:rsidR="001F6A67" w:rsidRDefault="00AA76CD">
            <w:pPr>
              <w:widowControl/>
              <w:spacing w:before="29" w:line="288" w:lineRule="auto"/>
              <w:rPr>
                <w:color w:val="000000"/>
                <w:kern w:val="0"/>
                <w:sz w:val="24"/>
              </w:rPr>
            </w:pPr>
            <w:r>
              <w:rPr>
                <w:rFonts w:hint="eastAsia"/>
                <w:color w:val="000000"/>
                <w:kern w:val="0"/>
                <w:sz w:val="24"/>
              </w:rPr>
              <w:t>交易所市场应付交易费用</w:t>
            </w:r>
          </w:p>
        </w:tc>
        <w:tc>
          <w:tcPr>
            <w:tcW w:w="3150" w:type="dxa"/>
            <w:vAlign w:val="center"/>
          </w:tcPr>
          <w:p w:rsidR="001F6A67" w:rsidRDefault="00AA76CD">
            <w:pPr>
              <w:spacing w:before="29" w:line="288" w:lineRule="auto"/>
              <w:jc w:val="right"/>
              <w:rPr>
                <w:kern w:val="0"/>
                <w:sz w:val="24"/>
              </w:rPr>
            </w:pPr>
            <w:r>
              <w:rPr>
                <w:kern w:val="0"/>
                <w:sz w:val="24"/>
              </w:rPr>
              <w:t>963,217.57</w:t>
            </w:r>
          </w:p>
        </w:tc>
        <w:tc>
          <w:tcPr>
            <w:tcW w:w="3150" w:type="dxa"/>
            <w:vAlign w:val="center"/>
          </w:tcPr>
          <w:p w:rsidR="001F6A67" w:rsidRDefault="00AA76CD">
            <w:pPr>
              <w:spacing w:before="29" w:line="288" w:lineRule="auto"/>
              <w:jc w:val="right"/>
              <w:rPr>
                <w:kern w:val="0"/>
                <w:sz w:val="24"/>
              </w:rPr>
            </w:pPr>
            <w:r>
              <w:rPr>
                <w:kern w:val="0"/>
                <w:sz w:val="24"/>
              </w:rPr>
              <w:t>891,551.15</w:t>
            </w:r>
          </w:p>
        </w:tc>
      </w:tr>
      <w:tr w:rsidR="001F6A67">
        <w:trPr>
          <w:trHeight w:val="296"/>
        </w:trPr>
        <w:tc>
          <w:tcPr>
            <w:tcW w:w="2765" w:type="dxa"/>
            <w:vAlign w:val="center"/>
          </w:tcPr>
          <w:p w:rsidR="001F6A67" w:rsidRDefault="00AA76CD">
            <w:pPr>
              <w:widowControl/>
              <w:spacing w:before="29" w:line="288" w:lineRule="auto"/>
              <w:rPr>
                <w:color w:val="000000"/>
                <w:kern w:val="0"/>
                <w:sz w:val="24"/>
              </w:rPr>
            </w:pPr>
            <w:r>
              <w:rPr>
                <w:rFonts w:hint="eastAsia"/>
                <w:color w:val="000000"/>
                <w:kern w:val="0"/>
                <w:sz w:val="24"/>
              </w:rPr>
              <w:t>银行间市场应付交易费用</w:t>
            </w:r>
          </w:p>
        </w:tc>
        <w:tc>
          <w:tcPr>
            <w:tcW w:w="3150" w:type="dxa"/>
            <w:vAlign w:val="center"/>
          </w:tcPr>
          <w:p w:rsidR="001F6A67" w:rsidRDefault="00AA76CD">
            <w:pPr>
              <w:spacing w:before="29" w:line="288" w:lineRule="auto"/>
              <w:jc w:val="right"/>
              <w:rPr>
                <w:kern w:val="0"/>
                <w:sz w:val="24"/>
              </w:rPr>
            </w:pPr>
            <w:r>
              <w:rPr>
                <w:kern w:val="0"/>
                <w:sz w:val="24"/>
              </w:rPr>
              <w:t>-</w:t>
            </w:r>
          </w:p>
        </w:tc>
        <w:tc>
          <w:tcPr>
            <w:tcW w:w="3150" w:type="dxa"/>
            <w:vAlign w:val="center"/>
          </w:tcPr>
          <w:p w:rsidR="001F6A67" w:rsidRDefault="00AA76CD">
            <w:pPr>
              <w:spacing w:before="29" w:line="288" w:lineRule="auto"/>
              <w:jc w:val="right"/>
              <w:rPr>
                <w:kern w:val="0"/>
                <w:sz w:val="24"/>
              </w:rPr>
            </w:pPr>
            <w:r>
              <w:rPr>
                <w:kern w:val="0"/>
                <w:sz w:val="24"/>
              </w:rPr>
              <w:t>-</w:t>
            </w:r>
          </w:p>
        </w:tc>
      </w:tr>
      <w:tr w:rsidR="001F6A67">
        <w:trPr>
          <w:trHeight w:val="285"/>
        </w:trPr>
        <w:tc>
          <w:tcPr>
            <w:tcW w:w="2765" w:type="dxa"/>
            <w:vAlign w:val="center"/>
          </w:tcPr>
          <w:p w:rsidR="001F6A67" w:rsidRDefault="00AA76CD">
            <w:pPr>
              <w:widowControl/>
              <w:spacing w:before="29" w:line="288" w:lineRule="auto"/>
              <w:rPr>
                <w:rFonts w:ascii="宋体" w:hAnsi="宋体"/>
                <w:szCs w:val="21"/>
              </w:rPr>
            </w:pPr>
            <w:r>
              <w:rPr>
                <w:rFonts w:hint="eastAsia"/>
                <w:color w:val="000000"/>
                <w:kern w:val="0"/>
                <w:sz w:val="24"/>
              </w:rPr>
              <w:t>合计</w:t>
            </w:r>
          </w:p>
        </w:tc>
        <w:tc>
          <w:tcPr>
            <w:tcW w:w="3150" w:type="dxa"/>
            <w:vAlign w:val="center"/>
          </w:tcPr>
          <w:p w:rsidR="001F6A67" w:rsidRDefault="00AA76CD">
            <w:pPr>
              <w:spacing w:before="29" w:line="288" w:lineRule="auto"/>
              <w:jc w:val="right"/>
              <w:rPr>
                <w:kern w:val="0"/>
                <w:sz w:val="24"/>
              </w:rPr>
            </w:pPr>
            <w:r>
              <w:rPr>
                <w:kern w:val="0"/>
                <w:sz w:val="24"/>
              </w:rPr>
              <w:t>963,217.57</w:t>
            </w:r>
          </w:p>
        </w:tc>
        <w:tc>
          <w:tcPr>
            <w:tcW w:w="3150" w:type="dxa"/>
            <w:vAlign w:val="center"/>
          </w:tcPr>
          <w:p w:rsidR="001F6A67" w:rsidRDefault="00AA76CD">
            <w:pPr>
              <w:spacing w:before="29" w:line="288" w:lineRule="auto"/>
              <w:jc w:val="right"/>
              <w:rPr>
                <w:kern w:val="0"/>
                <w:sz w:val="24"/>
              </w:rPr>
            </w:pPr>
            <w:r>
              <w:rPr>
                <w:kern w:val="0"/>
                <w:sz w:val="24"/>
              </w:rPr>
              <w:t>891,551.15</w:t>
            </w:r>
          </w:p>
        </w:tc>
      </w:tr>
    </w:tbl>
    <w:p w:rsidR="001F6A67" w:rsidRDefault="001F6A67">
      <w:pPr>
        <w:spacing w:line="360" w:lineRule="auto"/>
        <w:rPr>
          <w:rFonts w:asciiTheme="minorEastAsia" w:eastAsiaTheme="minorEastAsia" w:hAnsiTheme="minorEastAsia"/>
          <w:b/>
          <w:bCs/>
          <w:color w:val="000000"/>
          <w:szCs w:val="21"/>
        </w:rPr>
      </w:pPr>
    </w:p>
    <w:p w:rsidR="001F6A67" w:rsidRDefault="00AA76CD">
      <w:pPr>
        <w:pStyle w:val="2"/>
        <w:spacing w:before="29" w:after="0" w:line="288" w:lineRule="auto"/>
        <w:rPr>
          <w:rFonts w:ascii="Times New Roman" w:hAnsi="Times New Roman"/>
          <w:kern w:val="0"/>
          <w:szCs w:val="24"/>
        </w:rPr>
      </w:pPr>
      <w:bookmarkStart w:id="157" w:name="_Toc7582"/>
      <w:r>
        <w:rPr>
          <w:rFonts w:ascii="Times New Roman" w:hAnsi="Times New Roman"/>
          <w:kern w:val="0"/>
          <w:szCs w:val="24"/>
        </w:rPr>
        <w:t>7.4.7.8</w:t>
      </w:r>
      <w:r>
        <w:rPr>
          <w:rFonts w:ascii="Times New Roman" w:hAnsi="Times New Roman" w:hint="eastAsia"/>
          <w:kern w:val="0"/>
          <w:szCs w:val="24"/>
        </w:rPr>
        <w:t>其他负债</w:t>
      </w:r>
      <w:bookmarkEnd w:id="157"/>
    </w:p>
    <w:p w:rsidR="001F6A67" w:rsidRDefault="00AA76CD">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F6A67">
        <w:trPr>
          <w:trHeight w:val="330"/>
        </w:trPr>
        <w:tc>
          <w:tcPr>
            <w:tcW w:w="2715" w:type="dxa"/>
            <w:vAlign w:val="center"/>
          </w:tcPr>
          <w:p w:rsidR="001F6A67" w:rsidRDefault="00AA76CD">
            <w:pPr>
              <w:spacing w:before="29" w:line="288" w:lineRule="auto"/>
              <w:jc w:val="center"/>
              <w:rPr>
                <w:color w:val="000000"/>
                <w:kern w:val="0"/>
                <w:sz w:val="24"/>
              </w:rPr>
            </w:pPr>
            <w:r>
              <w:rPr>
                <w:rFonts w:hint="eastAsia"/>
                <w:color w:val="000000"/>
                <w:kern w:val="0"/>
                <w:sz w:val="24"/>
              </w:rPr>
              <w:t>项目</w:t>
            </w:r>
          </w:p>
        </w:tc>
        <w:tc>
          <w:tcPr>
            <w:tcW w:w="3150" w:type="dxa"/>
            <w:vAlign w:val="center"/>
          </w:tcPr>
          <w:p w:rsidR="001F6A67" w:rsidRDefault="00AA76CD">
            <w:pPr>
              <w:spacing w:before="29" w:line="288" w:lineRule="auto"/>
              <w:jc w:val="center"/>
              <w:rPr>
                <w:color w:val="000000"/>
                <w:kern w:val="0"/>
                <w:sz w:val="24"/>
              </w:rPr>
            </w:pPr>
            <w:r>
              <w:rPr>
                <w:rFonts w:hint="eastAsia"/>
                <w:color w:val="000000"/>
                <w:kern w:val="0"/>
                <w:sz w:val="24"/>
              </w:rPr>
              <w:t>本期末</w:t>
            </w:r>
          </w:p>
          <w:p w:rsidR="001F6A67" w:rsidRDefault="00AA76CD">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c>
          <w:tcPr>
            <w:tcW w:w="3150" w:type="dxa"/>
            <w:vAlign w:val="center"/>
          </w:tcPr>
          <w:p w:rsidR="001F6A67" w:rsidRDefault="00AA76CD">
            <w:pPr>
              <w:spacing w:before="29" w:line="288" w:lineRule="auto"/>
              <w:jc w:val="center"/>
              <w:rPr>
                <w:color w:val="000000"/>
                <w:kern w:val="0"/>
                <w:sz w:val="24"/>
              </w:rPr>
            </w:pPr>
            <w:r>
              <w:rPr>
                <w:rFonts w:hint="eastAsia"/>
                <w:color w:val="000000"/>
                <w:kern w:val="0"/>
                <w:sz w:val="24"/>
              </w:rPr>
              <w:t>上年度末</w:t>
            </w:r>
          </w:p>
          <w:p w:rsidR="001F6A67" w:rsidRDefault="00AA76CD">
            <w:pPr>
              <w:spacing w:before="29" w:line="288" w:lineRule="auto"/>
              <w:jc w:val="center"/>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1F6A67">
        <w:trPr>
          <w:trHeight w:val="325"/>
        </w:trPr>
        <w:tc>
          <w:tcPr>
            <w:tcW w:w="2715" w:type="dxa"/>
            <w:vAlign w:val="center"/>
          </w:tcPr>
          <w:p w:rsidR="001F6A67" w:rsidRDefault="00AA76CD">
            <w:pPr>
              <w:widowControl/>
              <w:spacing w:before="29" w:line="288" w:lineRule="auto"/>
              <w:rPr>
                <w:color w:val="000000"/>
                <w:kern w:val="0"/>
                <w:sz w:val="24"/>
              </w:rPr>
            </w:pPr>
            <w:r>
              <w:rPr>
                <w:rFonts w:hint="eastAsia"/>
                <w:color w:val="000000"/>
                <w:kern w:val="0"/>
                <w:sz w:val="24"/>
              </w:rPr>
              <w:t>应付券商交易单元保证金</w:t>
            </w:r>
          </w:p>
        </w:tc>
        <w:tc>
          <w:tcPr>
            <w:tcW w:w="3150" w:type="dxa"/>
            <w:vAlign w:val="center"/>
          </w:tcPr>
          <w:p w:rsidR="001F6A67" w:rsidRDefault="00AA76CD">
            <w:pPr>
              <w:spacing w:before="29" w:line="288" w:lineRule="auto"/>
              <w:jc w:val="right"/>
              <w:rPr>
                <w:kern w:val="0"/>
                <w:sz w:val="24"/>
              </w:rPr>
            </w:pPr>
            <w:r>
              <w:rPr>
                <w:kern w:val="0"/>
                <w:sz w:val="24"/>
              </w:rPr>
              <w:t>-</w:t>
            </w:r>
          </w:p>
        </w:tc>
        <w:tc>
          <w:tcPr>
            <w:tcW w:w="3150" w:type="dxa"/>
            <w:vAlign w:val="center"/>
          </w:tcPr>
          <w:p w:rsidR="001F6A67" w:rsidRDefault="00AA76CD">
            <w:pPr>
              <w:spacing w:before="29" w:line="288" w:lineRule="auto"/>
              <w:jc w:val="right"/>
              <w:rPr>
                <w:kern w:val="0"/>
                <w:sz w:val="24"/>
              </w:rPr>
            </w:pPr>
            <w:r>
              <w:rPr>
                <w:kern w:val="0"/>
                <w:sz w:val="24"/>
              </w:rPr>
              <w:t>-</w:t>
            </w:r>
          </w:p>
        </w:tc>
      </w:tr>
      <w:tr w:rsidR="001F6A67">
        <w:trPr>
          <w:trHeight w:val="325"/>
        </w:trPr>
        <w:tc>
          <w:tcPr>
            <w:tcW w:w="2715" w:type="dxa"/>
            <w:vAlign w:val="center"/>
          </w:tcPr>
          <w:p w:rsidR="001F6A67" w:rsidRDefault="00AA76CD">
            <w:pPr>
              <w:widowControl/>
              <w:spacing w:before="29" w:line="288" w:lineRule="auto"/>
              <w:rPr>
                <w:color w:val="000000"/>
                <w:kern w:val="0"/>
                <w:sz w:val="24"/>
              </w:rPr>
            </w:pPr>
            <w:r>
              <w:rPr>
                <w:rFonts w:hint="eastAsia"/>
                <w:color w:val="000000"/>
                <w:kern w:val="0"/>
                <w:sz w:val="24"/>
              </w:rPr>
              <w:t>应付赎回费</w:t>
            </w:r>
          </w:p>
        </w:tc>
        <w:tc>
          <w:tcPr>
            <w:tcW w:w="3150" w:type="dxa"/>
            <w:vAlign w:val="center"/>
          </w:tcPr>
          <w:p w:rsidR="001F6A67" w:rsidRDefault="00AA76CD">
            <w:pPr>
              <w:spacing w:before="29" w:line="288" w:lineRule="auto"/>
              <w:jc w:val="right"/>
              <w:rPr>
                <w:kern w:val="0"/>
                <w:sz w:val="24"/>
              </w:rPr>
            </w:pPr>
            <w:r>
              <w:rPr>
                <w:kern w:val="0"/>
                <w:sz w:val="24"/>
              </w:rPr>
              <w:t>11,557.24</w:t>
            </w:r>
          </w:p>
        </w:tc>
        <w:tc>
          <w:tcPr>
            <w:tcW w:w="3150" w:type="dxa"/>
            <w:vAlign w:val="center"/>
          </w:tcPr>
          <w:p w:rsidR="001F6A67" w:rsidRDefault="00AA76CD">
            <w:pPr>
              <w:spacing w:before="29" w:line="288" w:lineRule="auto"/>
              <w:jc w:val="right"/>
              <w:rPr>
                <w:kern w:val="0"/>
                <w:sz w:val="24"/>
              </w:rPr>
            </w:pPr>
            <w:r>
              <w:rPr>
                <w:kern w:val="0"/>
                <w:sz w:val="24"/>
              </w:rPr>
              <w:t>699,896.83</w:t>
            </w:r>
          </w:p>
        </w:tc>
      </w:tr>
      <w:tr w:rsidR="001F6A67">
        <w:tc>
          <w:tcPr>
            <w:tcW w:w="2715" w:type="dxa"/>
            <w:vAlign w:val="center"/>
          </w:tcPr>
          <w:p w:rsidR="001F6A67" w:rsidRDefault="00AA76CD">
            <w:pPr>
              <w:jc w:val="left"/>
            </w:pPr>
            <w:r>
              <w:rPr>
                <w:kern w:val="0"/>
                <w:sz w:val="24"/>
              </w:rPr>
              <w:t>预提信息披露费</w:t>
            </w:r>
          </w:p>
        </w:tc>
        <w:tc>
          <w:tcPr>
            <w:tcW w:w="3150" w:type="dxa"/>
            <w:vAlign w:val="center"/>
          </w:tcPr>
          <w:p w:rsidR="001F6A67" w:rsidRDefault="00AA76CD">
            <w:pPr>
              <w:jc w:val="right"/>
            </w:pPr>
            <w:r>
              <w:rPr>
                <w:kern w:val="0"/>
                <w:sz w:val="24"/>
              </w:rPr>
              <w:t>120,000.00</w:t>
            </w:r>
          </w:p>
        </w:tc>
        <w:tc>
          <w:tcPr>
            <w:tcW w:w="3150" w:type="dxa"/>
            <w:vAlign w:val="center"/>
          </w:tcPr>
          <w:p w:rsidR="001F6A67" w:rsidRDefault="00AA76CD">
            <w:pPr>
              <w:jc w:val="right"/>
            </w:pPr>
            <w:r>
              <w:rPr>
                <w:kern w:val="0"/>
                <w:sz w:val="24"/>
              </w:rPr>
              <w:t>120,000.00</w:t>
            </w:r>
          </w:p>
        </w:tc>
      </w:tr>
      <w:tr w:rsidR="001F6A67">
        <w:tc>
          <w:tcPr>
            <w:tcW w:w="2715" w:type="dxa"/>
            <w:vAlign w:val="center"/>
          </w:tcPr>
          <w:p w:rsidR="001F6A67" w:rsidRDefault="00AA76CD">
            <w:pPr>
              <w:jc w:val="left"/>
            </w:pPr>
            <w:r>
              <w:rPr>
                <w:kern w:val="0"/>
                <w:sz w:val="24"/>
              </w:rPr>
              <w:t>预提审计费</w:t>
            </w:r>
          </w:p>
        </w:tc>
        <w:tc>
          <w:tcPr>
            <w:tcW w:w="3150" w:type="dxa"/>
            <w:vAlign w:val="center"/>
          </w:tcPr>
          <w:p w:rsidR="001F6A67" w:rsidRDefault="00AA76CD">
            <w:pPr>
              <w:jc w:val="right"/>
            </w:pPr>
            <w:r>
              <w:rPr>
                <w:kern w:val="0"/>
                <w:sz w:val="24"/>
              </w:rPr>
              <w:t>50,000.00</w:t>
            </w:r>
          </w:p>
        </w:tc>
        <w:tc>
          <w:tcPr>
            <w:tcW w:w="3150" w:type="dxa"/>
            <w:vAlign w:val="center"/>
          </w:tcPr>
          <w:p w:rsidR="001F6A67" w:rsidRDefault="00AA76CD">
            <w:pPr>
              <w:jc w:val="right"/>
            </w:pPr>
            <w:r>
              <w:rPr>
                <w:kern w:val="0"/>
                <w:sz w:val="24"/>
              </w:rPr>
              <w:t>75,000.00</w:t>
            </w:r>
          </w:p>
        </w:tc>
      </w:tr>
      <w:tr w:rsidR="001F6A67">
        <w:tc>
          <w:tcPr>
            <w:tcW w:w="2715" w:type="dxa"/>
            <w:vAlign w:val="center"/>
          </w:tcPr>
          <w:p w:rsidR="001F6A67" w:rsidRDefault="00AA76CD">
            <w:pPr>
              <w:jc w:val="left"/>
            </w:pPr>
            <w:r>
              <w:rPr>
                <w:kern w:val="0"/>
                <w:sz w:val="24"/>
              </w:rPr>
              <w:t>应付后端申购费</w:t>
            </w:r>
          </w:p>
        </w:tc>
        <w:tc>
          <w:tcPr>
            <w:tcW w:w="3150" w:type="dxa"/>
            <w:vAlign w:val="center"/>
          </w:tcPr>
          <w:p w:rsidR="001F6A67" w:rsidRDefault="00AA76CD">
            <w:pPr>
              <w:jc w:val="right"/>
            </w:pPr>
            <w:r>
              <w:rPr>
                <w:kern w:val="0"/>
                <w:sz w:val="24"/>
              </w:rPr>
              <w:t>14,003.85</w:t>
            </w:r>
          </w:p>
        </w:tc>
        <w:tc>
          <w:tcPr>
            <w:tcW w:w="3150" w:type="dxa"/>
            <w:vAlign w:val="center"/>
          </w:tcPr>
          <w:p w:rsidR="001F6A67" w:rsidRDefault="00AA76CD">
            <w:pPr>
              <w:jc w:val="right"/>
            </w:pPr>
            <w:r>
              <w:rPr>
                <w:kern w:val="0"/>
                <w:sz w:val="24"/>
              </w:rPr>
              <w:t>96.61</w:t>
            </w:r>
          </w:p>
        </w:tc>
      </w:tr>
      <w:tr w:rsidR="001F6A67">
        <w:tc>
          <w:tcPr>
            <w:tcW w:w="2715" w:type="dxa"/>
            <w:vAlign w:val="center"/>
          </w:tcPr>
          <w:p w:rsidR="001F6A67" w:rsidRDefault="00AA76CD">
            <w:pPr>
              <w:jc w:val="left"/>
            </w:pPr>
            <w:r>
              <w:rPr>
                <w:kern w:val="0"/>
                <w:sz w:val="24"/>
              </w:rPr>
              <w:t>预提账户维护费</w:t>
            </w:r>
          </w:p>
        </w:tc>
        <w:tc>
          <w:tcPr>
            <w:tcW w:w="3150" w:type="dxa"/>
            <w:vAlign w:val="center"/>
          </w:tcPr>
          <w:p w:rsidR="001F6A67" w:rsidRDefault="00AA76CD">
            <w:pPr>
              <w:jc w:val="right"/>
            </w:pPr>
            <w:r>
              <w:rPr>
                <w:kern w:val="0"/>
                <w:sz w:val="24"/>
              </w:rPr>
              <w:t>4,500.00</w:t>
            </w:r>
          </w:p>
        </w:tc>
        <w:tc>
          <w:tcPr>
            <w:tcW w:w="3150" w:type="dxa"/>
            <w:vAlign w:val="center"/>
          </w:tcPr>
          <w:p w:rsidR="001F6A67" w:rsidRDefault="00AA76CD">
            <w:pPr>
              <w:jc w:val="right"/>
            </w:pPr>
            <w:r>
              <w:rPr>
                <w:kern w:val="0"/>
                <w:sz w:val="24"/>
              </w:rPr>
              <w:t>4,500.00</w:t>
            </w:r>
          </w:p>
        </w:tc>
      </w:tr>
      <w:tr w:rsidR="001F6A67">
        <w:tc>
          <w:tcPr>
            <w:tcW w:w="2715" w:type="dxa"/>
            <w:vAlign w:val="center"/>
          </w:tcPr>
          <w:p w:rsidR="001F6A67" w:rsidRDefault="00AA76CD">
            <w:pPr>
              <w:jc w:val="left"/>
            </w:pPr>
            <w:r>
              <w:rPr>
                <w:kern w:val="0"/>
                <w:sz w:val="24"/>
              </w:rPr>
              <w:t>应付转出费</w:t>
            </w:r>
          </w:p>
        </w:tc>
        <w:tc>
          <w:tcPr>
            <w:tcW w:w="3150" w:type="dxa"/>
            <w:vAlign w:val="center"/>
          </w:tcPr>
          <w:p w:rsidR="001F6A67" w:rsidRDefault="00AA76CD">
            <w:pPr>
              <w:jc w:val="right"/>
            </w:pPr>
            <w:r>
              <w:rPr>
                <w:kern w:val="0"/>
                <w:sz w:val="24"/>
              </w:rPr>
              <w:t>410.36</w:t>
            </w:r>
          </w:p>
        </w:tc>
        <w:tc>
          <w:tcPr>
            <w:tcW w:w="3150" w:type="dxa"/>
            <w:vAlign w:val="center"/>
          </w:tcPr>
          <w:p w:rsidR="001F6A67" w:rsidRDefault="00AA76CD">
            <w:pPr>
              <w:jc w:val="right"/>
            </w:pPr>
            <w:r>
              <w:rPr>
                <w:kern w:val="0"/>
                <w:sz w:val="24"/>
              </w:rPr>
              <w:t>-</w:t>
            </w:r>
          </w:p>
        </w:tc>
      </w:tr>
      <w:tr w:rsidR="001F6A67">
        <w:trPr>
          <w:trHeight w:val="325"/>
        </w:trPr>
        <w:tc>
          <w:tcPr>
            <w:tcW w:w="2715" w:type="dxa"/>
            <w:vAlign w:val="center"/>
          </w:tcPr>
          <w:p w:rsidR="001F6A67" w:rsidRDefault="00AA76CD">
            <w:pPr>
              <w:widowControl/>
              <w:spacing w:before="29" w:line="288" w:lineRule="auto"/>
              <w:rPr>
                <w:rFonts w:ascii="宋体" w:hAnsi="宋体"/>
                <w:szCs w:val="21"/>
              </w:rPr>
            </w:pPr>
            <w:r>
              <w:rPr>
                <w:rFonts w:hint="eastAsia"/>
                <w:color w:val="000000"/>
                <w:kern w:val="0"/>
                <w:sz w:val="24"/>
              </w:rPr>
              <w:t>合计</w:t>
            </w:r>
          </w:p>
        </w:tc>
        <w:tc>
          <w:tcPr>
            <w:tcW w:w="3150" w:type="dxa"/>
            <w:vAlign w:val="bottom"/>
          </w:tcPr>
          <w:p w:rsidR="001F6A67" w:rsidRDefault="00AA76CD">
            <w:pPr>
              <w:spacing w:before="29" w:line="288" w:lineRule="auto"/>
              <w:jc w:val="right"/>
              <w:rPr>
                <w:kern w:val="0"/>
                <w:sz w:val="24"/>
              </w:rPr>
            </w:pPr>
            <w:r>
              <w:rPr>
                <w:kern w:val="0"/>
                <w:sz w:val="24"/>
              </w:rPr>
              <w:t>200,471.45</w:t>
            </w:r>
          </w:p>
        </w:tc>
        <w:tc>
          <w:tcPr>
            <w:tcW w:w="3150" w:type="dxa"/>
            <w:vAlign w:val="bottom"/>
          </w:tcPr>
          <w:p w:rsidR="001F6A67" w:rsidRDefault="00AA76CD">
            <w:pPr>
              <w:spacing w:before="29" w:line="288" w:lineRule="auto"/>
              <w:jc w:val="right"/>
              <w:rPr>
                <w:kern w:val="0"/>
                <w:sz w:val="24"/>
              </w:rPr>
            </w:pPr>
            <w:r>
              <w:rPr>
                <w:kern w:val="0"/>
                <w:sz w:val="24"/>
              </w:rPr>
              <w:t>899,493.44</w:t>
            </w:r>
          </w:p>
        </w:tc>
      </w:tr>
    </w:tbl>
    <w:p w:rsidR="001F6A67" w:rsidRDefault="001F6A67">
      <w:pPr>
        <w:spacing w:line="360" w:lineRule="auto"/>
        <w:rPr>
          <w:rFonts w:asciiTheme="minorEastAsia" w:eastAsiaTheme="minorEastAsia" w:hAnsiTheme="minorEastAsia"/>
          <w:b/>
          <w:bCs/>
          <w:color w:val="000000"/>
          <w:szCs w:val="21"/>
        </w:rPr>
      </w:pPr>
    </w:p>
    <w:p w:rsidR="001F6A67" w:rsidRDefault="00AA76CD">
      <w:pPr>
        <w:pStyle w:val="2"/>
        <w:spacing w:before="29" w:after="0" w:line="288" w:lineRule="auto"/>
        <w:rPr>
          <w:rFonts w:ascii="Times New Roman" w:hAnsi="Times New Roman"/>
          <w:kern w:val="0"/>
          <w:szCs w:val="24"/>
        </w:rPr>
      </w:pPr>
      <w:bookmarkStart w:id="158" w:name="_Toc11754"/>
      <w:r>
        <w:rPr>
          <w:rFonts w:ascii="Times New Roman" w:hAnsi="Times New Roman"/>
          <w:kern w:val="0"/>
          <w:szCs w:val="24"/>
        </w:rPr>
        <w:t>7.4.7.9</w:t>
      </w:r>
      <w:r>
        <w:rPr>
          <w:rFonts w:ascii="Times New Roman" w:hAnsi="Times New Roman" w:hint="eastAsia"/>
          <w:kern w:val="0"/>
          <w:szCs w:val="24"/>
        </w:rPr>
        <w:t>实收基金</w:t>
      </w:r>
      <w:bookmarkEnd w:id="158"/>
    </w:p>
    <w:p w:rsidR="001F6A67" w:rsidRDefault="00AA76CD">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1F6A67">
        <w:tc>
          <w:tcPr>
            <w:tcW w:w="3119" w:type="dxa"/>
            <w:vMerge w:val="restart"/>
            <w:vAlign w:val="center"/>
          </w:tcPr>
          <w:p w:rsidR="001F6A67" w:rsidRDefault="00AA76CD">
            <w:pPr>
              <w:spacing w:before="29" w:line="288" w:lineRule="auto"/>
              <w:jc w:val="center"/>
              <w:rPr>
                <w:color w:val="000000"/>
                <w:kern w:val="0"/>
                <w:sz w:val="24"/>
              </w:rPr>
            </w:pPr>
            <w:r>
              <w:rPr>
                <w:rFonts w:hint="eastAsia"/>
                <w:color w:val="000000"/>
                <w:kern w:val="0"/>
                <w:sz w:val="24"/>
              </w:rPr>
              <w:t>项目</w:t>
            </w:r>
          </w:p>
        </w:tc>
        <w:tc>
          <w:tcPr>
            <w:tcW w:w="6237" w:type="dxa"/>
            <w:gridSpan w:val="2"/>
            <w:vAlign w:val="center"/>
          </w:tcPr>
          <w:p w:rsidR="001F6A67" w:rsidRDefault="00AA76CD">
            <w:pPr>
              <w:spacing w:before="29" w:line="288" w:lineRule="auto"/>
              <w:jc w:val="center"/>
              <w:rPr>
                <w:color w:val="000000"/>
                <w:kern w:val="0"/>
                <w:sz w:val="24"/>
              </w:rPr>
            </w:pPr>
            <w:r>
              <w:rPr>
                <w:rFonts w:hint="eastAsia"/>
                <w:color w:val="000000"/>
                <w:kern w:val="0"/>
                <w:sz w:val="24"/>
              </w:rPr>
              <w:t>本期</w:t>
            </w:r>
          </w:p>
          <w:p w:rsidR="001F6A67" w:rsidRDefault="00AA76CD">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w:t>
            </w:r>
            <w:r>
              <w:rPr>
                <w:color w:val="000000"/>
                <w:kern w:val="0"/>
                <w:sz w:val="24"/>
              </w:rPr>
              <w:t>月</w:t>
            </w:r>
            <w:r>
              <w:rPr>
                <w:color w:val="000000"/>
                <w:kern w:val="0"/>
                <w:sz w:val="24"/>
              </w:rPr>
              <w:t>1</w:t>
            </w:r>
            <w:r>
              <w:rPr>
                <w:color w:val="000000"/>
                <w:kern w:val="0"/>
                <w:sz w:val="24"/>
              </w:rPr>
              <w:t>日</w:t>
            </w:r>
            <w:r>
              <w:rPr>
                <w:rFonts w:hint="eastAsia"/>
                <w:color w:val="000000"/>
                <w:kern w:val="0"/>
                <w:sz w:val="24"/>
              </w:rPr>
              <w:t>至</w:t>
            </w: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1F6A67">
        <w:tc>
          <w:tcPr>
            <w:tcW w:w="3119" w:type="dxa"/>
            <w:vMerge/>
            <w:vAlign w:val="center"/>
          </w:tcPr>
          <w:p w:rsidR="001F6A67" w:rsidRDefault="001F6A67">
            <w:pPr>
              <w:spacing w:before="29" w:line="288" w:lineRule="auto"/>
              <w:jc w:val="center"/>
              <w:rPr>
                <w:color w:val="000000"/>
                <w:kern w:val="0"/>
                <w:sz w:val="24"/>
              </w:rPr>
            </w:pPr>
          </w:p>
        </w:tc>
        <w:tc>
          <w:tcPr>
            <w:tcW w:w="2873" w:type="dxa"/>
            <w:vAlign w:val="center"/>
          </w:tcPr>
          <w:p w:rsidR="001F6A67" w:rsidRDefault="00AA76CD">
            <w:pPr>
              <w:spacing w:before="29" w:line="288" w:lineRule="auto"/>
              <w:jc w:val="center"/>
              <w:rPr>
                <w:color w:val="000000"/>
                <w:kern w:val="0"/>
                <w:sz w:val="24"/>
              </w:rPr>
            </w:pPr>
            <w:r>
              <w:rPr>
                <w:rFonts w:hint="eastAsia"/>
                <w:color w:val="000000"/>
                <w:kern w:val="0"/>
                <w:sz w:val="24"/>
              </w:rPr>
              <w:t>基金份额（份）</w:t>
            </w:r>
          </w:p>
        </w:tc>
        <w:tc>
          <w:tcPr>
            <w:tcW w:w="3364" w:type="dxa"/>
            <w:vAlign w:val="center"/>
          </w:tcPr>
          <w:p w:rsidR="001F6A67" w:rsidRDefault="00AA76CD">
            <w:pPr>
              <w:spacing w:before="29" w:line="288" w:lineRule="auto"/>
              <w:jc w:val="center"/>
              <w:rPr>
                <w:color w:val="000000"/>
                <w:kern w:val="0"/>
                <w:sz w:val="24"/>
              </w:rPr>
            </w:pPr>
            <w:r>
              <w:rPr>
                <w:rFonts w:hint="eastAsia"/>
                <w:color w:val="000000"/>
                <w:kern w:val="0"/>
                <w:sz w:val="24"/>
              </w:rPr>
              <w:t>账面金额</w:t>
            </w:r>
          </w:p>
        </w:tc>
      </w:tr>
      <w:tr w:rsidR="001F6A67">
        <w:tc>
          <w:tcPr>
            <w:tcW w:w="3119" w:type="dxa"/>
            <w:vAlign w:val="center"/>
          </w:tcPr>
          <w:p w:rsidR="001F6A67" w:rsidRDefault="00AA76CD">
            <w:pPr>
              <w:rPr>
                <w:rFonts w:asciiTheme="minorEastAsia" w:eastAsiaTheme="minorEastAsia" w:hAnsiTheme="minorEastAsia"/>
                <w:color w:val="000000"/>
                <w:szCs w:val="21"/>
              </w:rPr>
            </w:pPr>
            <w:r>
              <w:rPr>
                <w:color w:val="000000"/>
                <w:sz w:val="24"/>
              </w:rPr>
              <w:t>上年度末</w:t>
            </w:r>
          </w:p>
        </w:tc>
        <w:tc>
          <w:tcPr>
            <w:tcW w:w="2873" w:type="dxa"/>
            <w:vAlign w:val="center"/>
          </w:tcPr>
          <w:p w:rsidR="001F6A67" w:rsidRDefault="00AA76CD">
            <w:pPr>
              <w:spacing w:before="29" w:line="288" w:lineRule="auto"/>
              <w:jc w:val="right"/>
              <w:rPr>
                <w:kern w:val="0"/>
                <w:sz w:val="24"/>
              </w:rPr>
            </w:pPr>
            <w:r>
              <w:rPr>
                <w:kern w:val="0"/>
                <w:sz w:val="24"/>
              </w:rPr>
              <w:t>376,796,550.17</w:t>
            </w:r>
          </w:p>
        </w:tc>
        <w:tc>
          <w:tcPr>
            <w:tcW w:w="3364" w:type="dxa"/>
            <w:vAlign w:val="center"/>
          </w:tcPr>
          <w:p w:rsidR="001F6A67" w:rsidRDefault="00AA76CD">
            <w:pPr>
              <w:spacing w:before="29" w:line="288" w:lineRule="auto"/>
              <w:jc w:val="right"/>
              <w:rPr>
                <w:kern w:val="0"/>
                <w:sz w:val="24"/>
              </w:rPr>
            </w:pPr>
            <w:r>
              <w:rPr>
                <w:kern w:val="0"/>
                <w:sz w:val="24"/>
              </w:rPr>
              <w:t>192,341,658.44</w:t>
            </w:r>
          </w:p>
        </w:tc>
      </w:tr>
      <w:tr w:rsidR="001F6A67">
        <w:tc>
          <w:tcPr>
            <w:tcW w:w="3119" w:type="dxa"/>
            <w:vAlign w:val="center"/>
          </w:tcPr>
          <w:p w:rsidR="001F6A67" w:rsidRDefault="00AA76CD">
            <w:pPr>
              <w:widowControl/>
              <w:spacing w:before="29" w:line="288" w:lineRule="auto"/>
              <w:rPr>
                <w:color w:val="000000"/>
                <w:kern w:val="0"/>
                <w:sz w:val="24"/>
              </w:rPr>
            </w:pPr>
            <w:r>
              <w:rPr>
                <w:rFonts w:hint="eastAsia"/>
                <w:color w:val="000000"/>
                <w:kern w:val="0"/>
                <w:sz w:val="24"/>
              </w:rPr>
              <w:t>本期申购</w:t>
            </w:r>
          </w:p>
        </w:tc>
        <w:tc>
          <w:tcPr>
            <w:tcW w:w="2873" w:type="dxa"/>
            <w:vAlign w:val="center"/>
          </w:tcPr>
          <w:p w:rsidR="001F6A67" w:rsidRDefault="00AA76CD">
            <w:pPr>
              <w:spacing w:before="29" w:line="288" w:lineRule="auto"/>
              <w:jc w:val="right"/>
              <w:rPr>
                <w:kern w:val="0"/>
                <w:sz w:val="24"/>
              </w:rPr>
            </w:pPr>
            <w:r>
              <w:rPr>
                <w:kern w:val="0"/>
                <w:sz w:val="24"/>
              </w:rPr>
              <w:t>1,051,239,019.86</w:t>
            </w:r>
          </w:p>
        </w:tc>
        <w:tc>
          <w:tcPr>
            <w:tcW w:w="3364" w:type="dxa"/>
            <w:vAlign w:val="center"/>
          </w:tcPr>
          <w:p w:rsidR="001F6A67" w:rsidRDefault="00AA76CD">
            <w:pPr>
              <w:spacing w:before="29" w:line="288" w:lineRule="auto"/>
              <w:jc w:val="right"/>
              <w:rPr>
                <w:kern w:val="0"/>
                <w:sz w:val="24"/>
              </w:rPr>
            </w:pPr>
            <w:r>
              <w:rPr>
                <w:kern w:val="0"/>
                <w:sz w:val="24"/>
              </w:rPr>
              <w:t>536,618,829.70</w:t>
            </w:r>
          </w:p>
        </w:tc>
      </w:tr>
      <w:tr w:rsidR="001F6A67">
        <w:tc>
          <w:tcPr>
            <w:tcW w:w="3119" w:type="dxa"/>
            <w:vAlign w:val="center"/>
          </w:tcPr>
          <w:p w:rsidR="001F6A67" w:rsidRDefault="00AA76CD">
            <w:pPr>
              <w:widowControl/>
              <w:spacing w:before="29" w:line="288" w:lineRule="auto"/>
              <w:rPr>
                <w:color w:val="000000"/>
                <w:kern w:val="0"/>
                <w:sz w:val="24"/>
              </w:rPr>
            </w:pPr>
            <w:r>
              <w:rPr>
                <w:rFonts w:hint="eastAsia"/>
                <w:color w:val="000000"/>
                <w:kern w:val="0"/>
                <w:sz w:val="24"/>
              </w:rPr>
              <w:t>本期赎回（以</w:t>
            </w:r>
            <w:r>
              <w:rPr>
                <w:sz w:val="24"/>
              </w:rPr>
              <w:t>“-”</w:t>
            </w:r>
            <w:r>
              <w:rPr>
                <w:rFonts w:hint="eastAsia"/>
                <w:color w:val="000000"/>
                <w:kern w:val="0"/>
                <w:sz w:val="24"/>
              </w:rPr>
              <w:t>号填列）</w:t>
            </w:r>
          </w:p>
        </w:tc>
        <w:tc>
          <w:tcPr>
            <w:tcW w:w="2873" w:type="dxa"/>
            <w:vAlign w:val="center"/>
          </w:tcPr>
          <w:p w:rsidR="001F6A67" w:rsidRDefault="00AA76CD">
            <w:pPr>
              <w:spacing w:before="29" w:line="288" w:lineRule="auto"/>
              <w:jc w:val="right"/>
              <w:rPr>
                <w:kern w:val="0"/>
                <w:sz w:val="24"/>
              </w:rPr>
            </w:pPr>
            <w:r>
              <w:rPr>
                <w:kern w:val="0"/>
                <w:sz w:val="24"/>
              </w:rPr>
              <w:t>-784,298,676.22</w:t>
            </w:r>
          </w:p>
        </w:tc>
        <w:tc>
          <w:tcPr>
            <w:tcW w:w="3364" w:type="dxa"/>
            <w:vAlign w:val="center"/>
          </w:tcPr>
          <w:p w:rsidR="001F6A67" w:rsidRDefault="00AA76CD">
            <w:pPr>
              <w:spacing w:before="29" w:line="288" w:lineRule="auto"/>
              <w:jc w:val="right"/>
              <w:rPr>
                <w:kern w:val="0"/>
                <w:sz w:val="24"/>
              </w:rPr>
            </w:pPr>
            <w:r>
              <w:rPr>
                <w:kern w:val="0"/>
                <w:sz w:val="24"/>
              </w:rPr>
              <w:t>-400,344,693.77</w:t>
            </w:r>
          </w:p>
        </w:tc>
      </w:tr>
      <w:tr w:rsidR="001F6A67">
        <w:tc>
          <w:tcPr>
            <w:tcW w:w="3119" w:type="dxa"/>
            <w:vAlign w:val="center"/>
          </w:tcPr>
          <w:p w:rsidR="001F6A67" w:rsidRDefault="00AA76CD">
            <w:pPr>
              <w:widowControl/>
              <w:spacing w:before="29" w:line="288" w:lineRule="auto"/>
              <w:rPr>
                <w:rFonts w:asciiTheme="minorEastAsia" w:eastAsiaTheme="minorEastAsia" w:hAnsiTheme="minorEastAsia"/>
                <w:color w:val="000000"/>
                <w:szCs w:val="21"/>
              </w:rPr>
            </w:pPr>
            <w:r>
              <w:rPr>
                <w:rFonts w:hint="eastAsia"/>
                <w:color w:val="000000"/>
                <w:kern w:val="0"/>
                <w:sz w:val="24"/>
              </w:rPr>
              <w:t>本期末</w:t>
            </w:r>
          </w:p>
        </w:tc>
        <w:tc>
          <w:tcPr>
            <w:tcW w:w="2873" w:type="dxa"/>
            <w:vAlign w:val="center"/>
          </w:tcPr>
          <w:p w:rsidR="001F6A67" w:rsidRDefault="00AA76CD">
            <w:pPr>
              <w:spacing w:before="29" w:line="288" w:lineRule="auto"/>
              <w:jc w:val="right"/>
              <w:rPr>
                <w:kern w:val="0"/>
                <w:sz w:val="24"/>
              </w:rPr>
            </w:pPr>
            <w:r>
              <w:rPr>
                <w:kern w:val="0"/>
                <w:sz w:val="24"/>
              </w:rPr>
              <w:t>643,736,893.81</w:t>
            </w:r>
          </w:p>
        </w:tc>
        <w:tc>
          <w:tcPr>
            <w:tcW w:w="3364" w:type="dxa"/>
            <w:vAlign w:val="center"/>
          </w:tcPr>
          <w:p w:rsidR="001F6A67" w:rsidRDefault="00AA76CD">
            <w:pPr>
              <w:spacing w:before="29" w:line="288" w:lineRule="auto"/>
              <w:jc w:val="right"/>
              <w:rPr>
                <w:kern w:val="0"/>
                <w:sz w:val="24"/>
              </w:rPr>
            </w:pPr>
            <w:r>
              <w:rPr>
                <w:kern w:val="0"/>
                <w:sz w:val="24"/>
              </w:rPr>
              <w:t>328,615,794.37</w:t>
            </w:r>
          </w:p>
        </w:tc>
      </w:tr>
    </w:tbl>
    <w:p w:rsidR="001F6A67" w:rsidRDefault="00AA76C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、如果本报告期间发生红利再投、转换入业务，则总申购份额中包含该业务；</w:t>
      </w:r>
    </w:p>
    <w:p w:rsidR="001F6A67" w:rsidRDefault="00AA76CD">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F6A67" w:rsidRDefault="00AA76CD">
      <w:pPr>
        <w:pStyle w:val="2"/>
        <w:spacing w:before="29" w:after="0" w:line="288" w:lineRule="auto"/>
        <w:rPr>
          <w:rFonts w:ascii="Times New Roman" w:hAnsi="Times New Roman"/>
          <w:kern w:val="0"/>
          <w:szCs w:val="24"/>
        </w:rPr>
      </w:pPr>
      <w:bookmarkStart w:id="159" w:name="_Toc19615"/>
      <w:r>
        <w:rPr>
          <w:rFonts w:ascii="Times New Roman" w:hAnsi="Times New Roman"/>
          <w:kern w:val="0"/>
          <w:szCs w:val="24"/>
        </w:rPr>
        <w:t>7.4.7.10</w:t>
      </w:r>
      <w:r>
        <w:rPr>
          <w:rFonts w:ascii="Times New Roman" w:hAnsi="Times New Roman" w:hint="eastAsia"/>
          <w:kern w:val="0"/>
          <w:szCs w:val="24"/>
        </w:rPr>
        <w:t>未分配利润</w:t>
      </w:r>
      <w:bookmarkEnd w:id="159"/>
    </w:p>
    <w:p w:rsidR="001F6A67" w:rsidRDefault="00AA76CD">
      <w:pPr>
        <w:adjustRightInd w:val="0"/>
        <w:snapToGrid w:val="0"/>
        <w:spacing w:line="360" w:lineRule="auto"/>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8"/>
        <w:gridCol w:w="2122"/>
        <w:gridCol w:w="2126"/>
        <w:gridCol w:w="2052"/>
      </w:tblGrid>
      <w:tr w:rsidR="001F6A67">
        <w:tc>
          <w:tcPr>
            <w:tcW w:w="2698" w:type="dxa"/>
            <w:vAlign w:val="center"/>
          </w:tcPr>
          <w:p w:rsidR="001F6A67" w:rsidRDefault="00AA76CD">
            <w:pPr>
              <w:spacing w:before="29" w:line="288" w:lineRule="auto"/>
              <w:jc w:val="center"/>
              <w:rPr>
                <w:color w:val="000000"/>
                <w:kern w:val="0"/>
                <w:sz w:val="24"/>
              </w:rPr>
            </w:pPr>
            <w:r>
              <w:rPr>
                <w:rFonts w:hint="eastAsia"/>
                <w:color w:val="000000"/>
                <w:kern w:val="0"/>
                <w:sz w:val="24"/>
              </w:rPr>
              <w:t>项目</w:t>
            </w:r>
          </w:p>
        </w:tc>
        <w:tc>
          <w:tcPr>
            <w:tcW w:w="2122" w:type="dxa"/>
            <w:vAlign w:val="center"/>
          </w:tcPr>
          <w:p w:rsidR="001F6A67" w:rsidRDefault="00AA76CD">
            <w:pPr>
              <w:spacing w:before="29" w:line="288" w:lineRule="auto"/>
              <w:jc w:val="center"/>
              <w:rPr>
                <w:color w:val="000000"/>
                <w:kern w:val="0"/>
                <w:sz w:val="24"/>
              </w:rPr>
            </w:pPr>
            <w:r>
              <w:rPr>
                <w:rFonts w:hint="eastAsia"/>
                <w:color w:val="000000"/>
                <w:kern w:val="0"/>
                <w:sz w:val="24"/>
              </w:rPr>
              <w:t>已实现部分</w:t>
            </w:r>
          </w:p>
        </w:tc>
        <w:tc>
          <w:tcPr>
            <w:tcW w:w="2126" w:type="dxa"/>
            <w:vAlign w:val="center"/>
          </w:tcPr>
          <w:p w:rsidR="001F6A67" w:rsidRDefault="00AA76CD">
            <w:pPr>
              <w:spacing w:before="29" w:line="288" w:lineRule="auto"/>
              <w:jc w:val="center"/>
              <w:rPr>
                <w:color w:val="000000"/>
                <w:kern w:val="0"/>
                <w:sz w:val="24"/>
              </w:rPr>
            </w:pPr>
            <w:r>
              <w:rPr>
                <w:rFonts w:hint="eastAsia"/>
                <w:color w:val="000000"/>
                <w:kern w:val="0"/>
                <w:sz w:val="24"/>
              </w:rPr>
              <w:t>未实现部分</w:t>
            </w:r>
          </w:p>
        </w:tc>
        <w:tc>
          <w:tcPr>
            <w:tcW w:w="2052" w:type="dxa"/>
            <w:vAlign w:val="center"/>
          </w:tcPr>
          <w:p w:rsidR="001F6A67" w:rsidRDefault="00AA76CD">
            <w:pPr>
              <w:spacing w:before="29" w:line="288" w:lineRule="auto"/>
              <w:jc w:val="center"/>
              <w:rPr>
                <w:color w:val="000000"/>
                <w:kern w:val="0"/>
                <w:sz w:val="24"/>
              </w:rPr>
            </w:pPr>
            <w:r>
              <w:rPr>
                <w:rFonts w:hint="eastAsia"/>
                <w:color w:val="000000"/>
                <w:kern w:val="0"/>
                <w:sz w:val="24"/>
              </w:rPr>
              <w:t>未分配利润合计</w:t>
            </w:r>
          </w:p>
        </w:tc>
      </w:tr>
      <w:tr w:rsidR="001F6A67">
        <w:tc>
          <w:tcPr>
            <w:tcW w:w="2698" w:type="dxa"/>
            <w:vAlign w:val="center"/>
          </w:tcPr>
          <w:p w:rsidR="001F6A67" w:rsidRDefault="00AA76CD">
            <w:pPr>
              <w:widowControl/>
              <w:spacing w:before="29" w:line="288" w:lineRule="auto"/>
              <w:rPr>
                <w:color w:val="000000"/>
                <w:kern w:val="0"/>
                <w:sz w:val="24"/>
              </w:rPr>
            </w:pPr>
            <w:r>
              <w:rPr>
                <w:color w:val="000000"/>
                <w:kern w:val="0"/>
                <w:sz w:val="24"/>
              </w:rPr>
              <w:t>上年度末</w:t>
            </w:r>
          </w:p>
        </w:tc>
        <w:tc>
          <w:tcPr>
            <w:tcW w:w="2122" w:type="dxa"/>
            <w:vAlign w:val="center"/>
          </w:tcPr>
          <w:p w:rsidR="001F6A67" w:rsidRDefault="00AA76CD">
            <w:pPr>
              <w:spacing w:before="29" w:line="288" w:lineRule="auto"/>
              <w:jc w:val="right"/>
              <w:rPr>
                <w:kern w:val="0"/>
                <w:sz w:val="24"/>
              </w:rPr>
            </w:pPr>
            <w:r>
              <w:rPr>
                <w:kern w:val="0"/>
                <w:sz w:val="24"/>
              </w:rPr>
              <w:t>200,838,471.24</w:t>
            </w:r>
          </w:p>
        </w:tc>
        <w:tc>
          <w:tcPr>
            <w:tcW w:w="2126" w:type="dxa"/>
            <w:vAlign w:val="center"/>
          </w:tcPr>
          <w:p w:rsidR="001F6A67" w:rsidRDefault="00AA76CD">
            <w:pPr>
              <w:spacing w:before="29" w:line="288" w:lineRule="auto"/>
              <w:jc w:val="right"/>
              <w:rPr>
                <w:kern w:val="0"/>
                <w:sz w:val="24"/>
              </w:rPr>
            </w:pPr>
            <w:r>
              <w:rPr>
                <w:kern w:val="0"/>
                <w:sz w:val="24"/>
              </w:rPr>
              <w:t>-20,920,881.60</w:t>
            </w:r>
          </w:p>
        </w:tc>
        <w:tc>
          <w:tcPr>
            <w:tcW w:w="2052" w:type="dxa"/>
            <w:vAlign w:val="center"/>
          </w:tcPr>
          <w:p w:rsidR="001F6A67" w:rsidRDefault="00AA76CD">
            <w:pPr>
              <w:spacing w:before="29" w:line="288" w:lineRule="auto"/>
              <w:jc w:val="right"/>
              <w:rPr>
                <w:kern w:val="0"/>
                <w:sz w:val="24"/>
              </w:rPr>
            </w:pPr>
            <w:r>
              <w:rPr>
                <w:kern w:val="0"/>
                <w:sz w:val="24"/>
              </w:rPr>
              <w:t>179,917,589.64</w:t>
            </w:r>
          </w:p>
        </w:tc>
      </w:tr>
      <w:tr w:rsidR="001F6A67">
        <w:tc>
          <w:tcPr>
            <w:tcW w:w="2698" w:type="dxa"/>
            <w:vAlign w:val="center"/>
          </w:tcPr>
          <w:p w:rsidR="001F6A67" w:rsidRDefault="00AA76CD">
            <w:pPr>
              <w:widowControl/>
              <w:spacing w:before="29" w:line="288" w:lineRule="auto"/>
              <w:rPr>
                <w:color w:val="000000"/>
                <w:kern w:val="0"/>
                <w:sz w:val="24"/>
              </w:rPr>
            </w:pPr>
            <w:r>
              <w:rPr>
                <w:rFonts w:hint="eastAsia"/>
                <w:color w:val="000000"/>
                <w:kern w:val="0"/>
                <w:sz w:val="24"/>
              </w:rPr>
              <w:t>本期利润</w:t>
            </w:r>
          </w:p>
        </w:tc>
        <w:tc>
          <w:tcPr>
            <w:tcW w:w="2122" w:type="dxa"/>
            <w:vAlign w:val="center"/>
          </w:tcPr>
          <w:p w:rsidR="001F6A67" w:rsidRDefault="00AA76CD">
            <w:pPr>
              <w:spacing w:before="29" w:line="288" w:lineRule="auto"/>
              <w:jc w:val="right"/>
              <w:rPr>
                <w:kern w:val="0"/>
                <w:sz w:val="24"/>
              </w:rPr>
            </w:pPr>
            <w:r>
              <w:rPr>
                <w:kern w:val="0"/>
                <w:sz w:val="24"/>
              </w:rPr>
              <w:t>214,524,838.41</w:t>
            </w:r>
          </w:p>
        </w:tc>
        <w:tc>
          <w:tcPr>
            <w:tcW w:w="2126" w:type="dxa"/>
            <w:vAlign w:val="center"/>
          </w:tcPr>
          <w:p w:rsidR="001F6A67" w:rsidRDefault="00AA76CD">
            <w:pPr>
              <w:spacing w:before="29" w:line="288" w:lineRule="auto"/>
              <w:jc w:val="right"/>
              <w:rPr>
                <w:kern w:val="0"/>
                <w:sz w:val="24"/>
              </w:rPr>
            </w:pPr>
            <w:r>
              <w:rPr>
                <w:kern w:val="0"/>
                <w:sz w:val="24"/>
              </w:rPr>
              <w:t>173,298,774.66</w:t>
            </w:r>
          </w:p>
        </w:tc>
        <w:tc>
          <w:tcPr>
            <w:tcW w:w="2052" w:type="dxa"/>
            <w:vAlign w:val="center"/>
          </w:tcPr>
          <w:p w:rsidR="001F6A67" w:rsidRDefault="00AA76CD">
            <w:pPr>
              <w:spacing w:before="29" w:line="288" w:lineRule="auto"/>
              <w:jc w:val="right"/>
              <w:rPr>
                <w:kern w:val="0"/>
                <w:sz w:val="24"/>
              </w:rPr>
            </w:pPr>
            <w:r>
              <w:rPr>
                <w:kern w:val="0"/>
                <w:sz w:val="24"/>
              </w:rPr>
              <w:t>387,823,613.07</w:t>
            </w:r>
          </w:p>
        </w:tc>
      </w:tr>
      <w:tr w:rsidR="001F6A67">
        <w:tc>
          <w:tcPr>
            <w:tcW w:w="2698" w:type="dxa"/>
            <w:vAlign w:val="center"/>
          </w:tcPr>
          <w:p w:rsidR="001F6A67" w:rsidRDefault="00AA76CD">
            <w:pPr>
              <w:widowControl/>
              <w:spacing w:before="29" w:line="288" w:lineRule="auto"/>
              <w:rPr>
                <w:color w:val="000000"/>
                <w:kern w:val="0"/>
                <w:sz w:val="24"/>
              </w:rPr>
            </w:pPr>
            <w:r>
              <w:rPr>
                <w:rFonts w:hint="eastAsia"/>
                <w:color w:val="000000"/>
                <w:kern w:val="0"/>
                <w:sz w:val="24"/>
              </w:rPr>
              <w:t>本期基金份额交易产生的变动数</w:t>
            </w:r>
          </w:p>
        </w:tc>
        <w:tc>
          <w:tcPr>
            <w:tcW w:w="2122" w:type="dxa"/>
            <w:vAlign w:val="center"/>
          </w:tcPr>
          <w:p w:rsidR="001F6A67" w:rsidRDefault="00AA76CD">
            <w:pPr>
              <w:spacing w:before="29" w:line="288" w:lineRule="auto"/>
              <w:jc w:val="right"/>
              <w:rPr>
                <w:kern w:val="0"/>
                <w:sz w:val="24"/>
              </w:rPr>
            </w:pPr>
            <w:r>
              <w:rPr>
                <w:kern w:val="0"/>
                <w:sz w:val="24"/>
              </w:rPr>
              <w:t>328,642,854.42</w:t>
            </w:r>
          </w:p>
        </w:tc>
        <w:tc>
          <w:tcPr>
            <w:tcW w:w="2126" w:type="dxa"/>
            <w:vAlign w:val="center"/>
          </w:tcPr>
          <w:p w:rsidR="001F6A67" w:rsidRDefault="00AA76CD">
            <w:pPr>
              <w:spacing w:before="29" w:line="288" w:lineRule="auto"/>
              <w:jc w:val="right"/>
              <w:rPr>
                <w:kern w:val="0"/>
                <w:sz w:val="24"/>
              </w:rPr>
            </w:pPr>
            <w:r>
              <w:rPr>
                <w:kern w:val="0"/>
                <w:sz w:val="24"/>
              </w:rPr>
              <w:t>67,658,567.94</w:t>
            </w:r>
          </w:p>
        </w:tc>
        <w:tc>
          <w:tcPr>
            <w:tcW w:w="2052" w:type="dxa"/>
            <w:vAlign w:val="center"/>
          </w:tcPr>
          <w:p w:rsidR="001F6A67" w:rsidRDefault="00AA76CD">
            <w:pPr>
              <w:spacing w:before="29" w:line="288" w:lineRule="auto"/>
              <w:jc w:val="right"/>
              <w:rPr>
                <w:kern w:val="0"/>
                <w:sz w:val="24"/>
              </w:rPr>
            </w:pPr>
            <w:r>
              <w:rPr>
                <w:kern w:val="0"/>
                <w:sz w:val="24"/>
              </w:rPr>
              <w:t>396,301,422.36</w:t>
            </w:r>
          </w:p>
        </w:tc>
      </w:tr>
      <w:tr w:rsidR="001F6A67">
        <w:tc>
          <w:tcPr>
            <w:tcW w:w="2698" w:type="dxa"/>
            <w:vAlign w:val="center"/>
          </w:tcPr>
          <w:p w:rsidR="001F6A67" w:rsidRDefault="00AA76CD">
            <w:pPr>
              <w:widowControl/>
              <w:spacing w:before="29" w:line="288" w:lineRule="auto"/>
              <w:rPr>
                <w:color w:val="000000"/>
                <w:kern w:val="0"/>
                <w:sz w:val="24"/>
              </w:rPr>
            </w:pPr>
            <w:r>
              <w:rPr>
                <w:rFonts w:hint="eastAsia"/>
                <w:color w:val="000000"/>
                <w:kern w:val="0"/>
                <w:sz w:val="24"/>
              </w:rPr>
              <w:t>其中：基金申购款</w:t>
            </w:r>
          </w:p>
        </w:tc>
        <w:tc>
          <w:tcPr>
            <w:tcW w:w="2122" w:type="dxa"/>
            <w:vAlign w:val="center"/>
          </w:tcPr>
          <w:p w:rsidR="001F6A67" w:rsidRDefault="00AA76CD">
            <w:pPr>
              <w:spacing w:before="29" w:line="288" w:lineRule="auto"/>
              <w:jc w:val="right"/>
              <w:rPr>
                <w:kern w:val="0"/>
                <w:sz w:val="24"/>
              </w:rPr>
            </w:pPr>
            <w:r>
              <w:rPr>
                <w:kern w:val="0"/>
                <w:sz w:val="24"/>
              </w:rPr>
              <w:t>959,144,605.35</w:t>
            </w:r>
          </w:p>
        </w:tc>
        <w:tc>
          <w:tcPr>
            <w:tcW w:w="2126" w:type="dxa"/>
            <w:vAlign w:val="center"/>
          </w:tcPr>
          <w:p w:rsidR="001F6A67" w:rsidRDefault="00AA76CD">
            <w:pPr>
              <w:spacing w:before="29" w:line="288" w:lineRule="auto"/>
              <w:jc w:val="right"/>
              <w:rPr>
                <w:kern w:val="0"/>
                <w:sz w:val="24"/>
              </w:rPr>
            </w:pPr>
            <w:r>
              <w:rPr>
                <w:kern w:val="0"/>
                <w:sz w:val="24"/>
              </w:rPr>
              <w:t>75,808,525.25</w:t>
            </w:r>
          </w:p>
        </w:tc>
        <w:tc>
          <w:tcPr>
            <w:tcW w:w="2052" w:type="dxa"/>
            <w:vAlign w:val="center"/>
          </w:tcPr>
          <w:p w:rsidR="001F6A67" w:rsidRDefault="00AA76CD">
            <w:pPr>
              <w:spacing w:before="29" w:line="288" w:lineRule="auto"/>
              <w:jc w:val="right"/>
              <w:rPr>
                <w:kern w:val="0"/>
                <w:sz w:val="24"/>
              </w:rPr>
            </w:pPr>
            <w:r>
              <w:rPr>
                <w:kern w:val="0"/>
                <w:sz w:val="24"/>
              </w:rPr>
              <w:t>1,034,953,130.60</w:t>
            </w:r>
          </w:p>
        </w:tc>
      </w:tr>
      <w:tr w:rsidR="001F6A67">
        <w:tc>
          <w:tcPr>
            <w:tcW w:w="2698" w:type="dxa"/>
            <w:vAlign w:val="center"/>
          </w:tcPr>
          <w:p w:rsidR="001F6A67" w:rsidRDefault="00AA76CD">
            <w:pPr>
              <w:widowControl/>
              <w:spacing w:before="29" w:line="288" w:lineRule="auto"/>
              <w:ind w:firstLineChars="300" w:firstLine="720"/>
              <w:rPr>
                <w:color w:val="000000"/>
                <w:kern w:val="0"/>
                <w:sz w:val="24"/>
              </w:rPr>
            </w:pPr>
            <w:r>
              <w:rPr>
                <w:rFonts w:hint="eastAsia"/>
                <w:color w:val="000000"/>
                <w:kern w:val="0"/>
                <w:sz w:val="24"/>
              </w:rPr>
              <w:t>基金赎回款</w:t>
            </w:r>
          </w:p>
        </w:tc>
        <w:tc>
          <w:tcPr>
            <w:tcW w:w="2122" w:type="dxa"/>
            <w:vAlign w:val="center"/>
          </w:tcPr>
          <w:p w:rsidR="001F6A67" w:rsidRDefault="00AA76CD">
            <w:pPr>
              <w:spacing w:before="29" w:line="288" w:lineRule="auto"/>
              <w:jc w:val="right"/>
              <w:rPr>
                <w:kern w:val="0"/>
                <w:sz w:val="24"/>
              </w:rPr>
            </w:pPr>
            <w:r>
              <w:rPr>
                <w:kern w:val="0"/>
                <w:sz w:val="24"/>
              </w:rPr>
              <w:t>-630,501,750.93</w:t>
            </w:r>
          </w:p>
        </w:tc>
        <w:tc>
          <w:tcPr>
            <w:tcW w:w="2126" w:type="dxa"/>
            <w:vAlign w:val="center"/>
          </w:tcPr>
          <w:p w:rsidR="001F6A67" w:rsidRDefault="00AA76CD">
            <w:pPr>
              <w:spacing w:before="29" w:line="288" w:lineRule="auto"/>
              <w:jc w:val="right"/>
              <w:rPr>
                <w:kern w:val="0"/>
                <w:sz w:val="24"/>
              </w:rPr>
            </w:pPr>
            <w:r>
              <w:rPr>
                <w:kern w:val="0"/>
                <w:sz w:val="24"/>
              </w:rPr>
              <w:t>-8,149,957.31</w:t>
            </w:r>
          </w:p>
        </w:tc>
        <w:tc>
          <w:tcPr>
            <w:tcW w:w="2052" w:type="dxa"/>
            <w:vAlign w:val="center"/>
          </w:tcPr>
          <w:p w:rsidR="001F6A67" w:rsidRDefault="00AA76CD">
            <w:pPr>
              <w:spacing w:before="29" w:line="288" w:lineRule="auto"/>
              <w:jc w:val="right"/>
              <w:rPr>
                <w:kern w:val="0"/>
                <w:sz w:val="24"/>
              </w:rPr>
            </w:pPr>
            <w:r>
              <w:rPr>
                <w:kern w:val="0"/>
                <w:sz w:val="24"/>
              </w:rPr>
              <w:t>-638,651,708.24</w:t>
            </w:r>
          </w:p>
        </w:tc>
      </w:tr>
      <w:tr w:rsidR="001F6A67">
        <w:tc>
          <w:tcPr>
            <w:tcW w:w="2698" w:type="dxa"/>
            <w:vAlign w:val="center"/>
          </w:tcPr>
          <w:p w:rsidR="001F6A67" w:rsidRDefault="00AA76CD">
            <w:pPr>
              <w:widowControl/>
              <w:spacing w:before="29" w:line="288" w:lineRule="auto"/>
              <w:rPr>
                <w:color w:val="000000"/>
                <w:kern w:val="0"/>
                <w:sz w:val="24"/>
              </w:rPr>
            </w:pPr>
            <w:r>
              <w:rPr>
                <w:rFonts w:hint="eastAsia"/>
                <w:color w:val="000000"/>
                <w:kern w:val="0"/>
                <w:sz w:val="24"/>
              </w:rPr>
              <w:t>本期已分配利润</w:t>
            </w:r>
          </w:p>
        </w:tc>
        <w:tc>
          <w:tcPr>
            <w:tcW w:w="2122" w:type="dxa"/>
            <w:vAlign w:val="center"/>
          </w:tcPr>
          <w:p w:rsidR="001F6A67" w:rsidRDefault="00AA76CD">
            <w:pPr>
              <w:spacing w:before="29" w:line="288" w:lineRule="auto"/>
              <w:jc w:val="right"/>
              <w:rPr>
                <w:kern w:val="0"/>
                <w:sz w:val="24"/>
              </w:rPr>
            </w:pPr>
            <w:r>
              <w:rPr>
                <w:kern w:val="0"/>
                <w:sz w:val="24"/>
              </w:rPr>
              <w:t>-</w:t>
            </w:r>
          </w:p>
        </w:tc>
        <w:tc>
          <w:tcPr>
            <w:tcW w:w="2126" w:type="dxa"/>
            <w:vAlign w:val="center"/>
          </w:tcPr>
          <w:p w:rsidR="001F6A67" w:rsidRDefault="00AA76CD">
            <w:pPr>
              <w:spacing w:before="29" w:line="288" w:lineRule="auto"/>
              <w:jc w:val="right"/>
              <w:rPr>
                <w:kern w:val="0"/>
                <w:sz w:val="24"/>
              </w:rPr>
            </w:pPr>
            <w:r>
              <w:rPr>
                <w:kern w:val="0"/>
                <w:sz w:val="24"/>
              </w:rPr>
              <w:t>-</w:t>
            </w:r>
          </w:p>
        </w:tc>
        <w:tc>
          <w:tcPr>
            <w:tcW w:w="2052" w:type="dxa"/>
            <w:vAlign w:val="center"/>
          </w:tcPr>
          <w:p w:rsidR="001F6A67" w:rsidRDefault="00AA76CD">
            <w:pPr>
              <w:spacing w:before="29" w:line="288" w:lineRule="auto"/>
              <w:jc w:val="right"/>
              <w:rPr>
                <w:kern w:val="0"/>
                <w:sz w:val="24"/>
              </w:rPr>
            </w:pPr>
            <w:r>
              <w:rPr>
                <w:kern w:val="0"/>
                <w:sz w:val="24"/>
              </w:rPr>
              <w:t>-</w:t>
            </w:r>
          </w:p>
        </w:tc>
      </w:tr>
      <w:tr w:rsidR="001F6A67">
        <w:tc>
          <w:tcPr>
            <w:tcW w:w="2698" w:type="dxa"/>
            <w:vAlign w:val="center"/>
          </w:tcPr>
          <w:p w:rsidR="001F6A67" w:rsidRDefault="00AA76CD">
            <w:pPr>
              <w:widowControl/>
              <w:spacing w:before="29" w:line="288" w:lineRule="auto"/>
              <w:rPr>
                <w:color w:val="000000"/>
                <w:kern w:val="0"/>
                <w:sz w:val="24"/>
              </w:rPr>
            </w:pPr>
            <w:r>
              <w:rPr>
                <w:rFonts w:hint="eastAsia"/>
                <w:color w:val="000000"/>
                <w:kern w:val="0"/>
                <w:sz w:val="24"/>
              </w:rPr>
              <w:t>本期末</w:t>
            </w:r>
          </w:p>
        </w:tc>
        <w:tc>
          <w:tcPr>
            <w:tcW w:w="2122" w:type="dxa"/>
            <w:vAlign w:val="center"/>
          </w:tcPr>
          <w:p w:rsidR="001F6A67" w:rsidRDefault="00AA76CD">
            <w:pPr>
              <w:spacing w:before="29" w:line="288" w:lineRule="auto"/>
              <w:jc w:val="right"/>
              <w:rPr>
                <w:kern w:val="0"/>
                <w:sz w:val="24"/>
              </w:rPr>
            </w:pPr>
            <w:r>
              <w:rPr>
                <w:kern w:val="0"/>
                <w:sz w:val="24"/>
              </w:rPr>
              <w:t>744,006,164.07</w:t>
            </w:r>
          </w:p>
        </w:tc>
        <w:tc>
          <w:tcPr>
            <w:tcW w:w="2126" w:type="dxa"/>
            <w:vAlign w:val="center"/>
          </w:tcPr>
          <w:p w:rsidR="001F6A67" w:rsidRDefault="00AA76CD">
            <w:pPr>
              <w:spacing w:before="29" w:line="288" w:lineRule="auto"/>
              <w:jc w:val="right"/>
              <w:rPr>
                <w:kern w:val="0"/>
                <w:sz w:val="24"/>
              </w:rPr>
            </w:pPr>
            <w:r>
              <w:rPr>
                <w:kern w:val="0"/>
                <w:sz w:val="24"/>
              </w:rPr>
              <w:t>220,036,461.00</w:t>
            </w:r>
          </w:p>
        </w:tc>
        <w:tc>
          <w:tcPr>
            <w:tcW w:w="2052" w:type="dxa"/>
            <w:vAlign w:val="center"/>
          </w:tcPr>
          <w:p w:rsidR="001F6A67" w:rsidRDefault="00AA76CD">
            <w:pPr>
              <w:spacing w:before="29" w:line="288" w:lineRule="auto"/>
              <w:jc w:val="right"/>
              <w:rPr>
                <w:kern w:val="0"/>
                <w:sz w:val="24"/>
              </w:rPr>
            </w:pPr>
            <w:r>
              <w:rPr>
                <w:kern w:val="0"/>
                <w:sz w:val="24"/>
              </w:rPr>
              <w:t>964,042,625.07</w:t>
            </w:r>
          </w:p>
        </w:tc>
      </w:tr>
    </w:tbl>
    <w:p w:rsidR="001F6A67" w:rsidRDefault="001F6A67">
      <w:pPr>
        <w:tabs>
          <w:tab w:val="left" w:pos="426"/>
        </w:tabs>
        <w:spacing w:before="29" w:line="288" w:lineRule="auto"/>
        <w:jc w:val="left"/>
        <w:rPr>
          <w:kern w:val="0"/>
          <w:sz w:val="24"/>
        </w:rPr>
      </w:pPr>
    </w:p>
    <w:p w:rsidR="001F6A67" w:rsidRDefault="00AA76CD">
      <w:pPr>
        <w:pStyle w:val="2"/>
        <w:spacing w:before="29" w:after="0" w:line="288" w:lineRule="auto"/>
        <w:rPr>
          <w:rFonts w:ascii="Times New Roman" w:hAnsi="Times New Roman"/>
          <w:kern w:val="0"/>
          <w:szCs w:val="24"/>
        </w:rPr>
      </w:pPr>
      <w:bookmarkStart w:id="160" w:name="_Toc15712"/>
      <w:r>
        <w:rPr>
          <w:rFonts w:ascii="Times New Roman" w:hAnsi="Times New Roman"/>
          <w:kern w:val="0"/>
          <w:szCs w:val="24"/>
        </w:rPr>
        <w:t>7.4.7.11</w:t>
      </w:r>
      <w:r>
        <w:rPr>
          <w:rFonts w:ascii="Times New Roman" w:hAnsi="Times New Roman" w:hint="eastAsia"/>
          <w:kern w:val="0"/>
          <w:szCs w:val="24"/>
        </w:rPr>
        <w:t>存款利息收入</w:t>
      </w:r>
      <w:bookmarkEnd w:id="160"/>
    </w:p>
    <w:p w:rsidR="001F6A67" w:rsidRDefault="00AA76CD">
      <w:pPr>
        <w:adjustRightInd w:val="0"/>
        <w:snapToGrid w:val="0"/>
        <w:spacing w:line="360" w:lineRule="auto"/>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1F6A67">
        <w:tc>
          <w:tcPr>
            <w:tcW w:w="2912" w:type="dxa"/>
            <w:vAlign w:val="center"/>
          </w:tcPr>
          <w:p w:rsidR="001F6A67" w:rsidRDefault="00AA76CD">
            <w:pPr>
              <w:widowControl/>
              <w:autoSpaceDE w:val="0"/>
              <w:autoSpaceDN w:val="0"/>
              <w:spacing w:line="360" w:lineRule="auto"/>
              <w:ind w:right="-15"/>
              <w:jc w:val="center"/>
              <w:textAlignment w:val="bottom"/>
              <w:rPr>
                <w:color w:val="000000"/>
                <w:sz w:val="24"/>
              </w:rPr>
            </w:pPr>
            <w:r>
              <w:rPr>
                <w:rFonts w:hint="eastAsia"/>
                <w:color w:val="000000"/>
                <w:sz w:val="24"/>
              </w:rPr>
              <w:t>项目</w:t>
            </w:r>
          </w:p>
        </w:tc>
        <w:tc>
          <w:tcPr>
            <w:tcW w:w="3208" w:type="dxa"/>
            <w:vAlign w:val="center"/>
          </w:tcPr>
          <w:p w:rsidR="001F6A67" w:rsidRDefault="00AA76CD">
            <w:pPr>
              <w:widowControl/>
              <w:autoSpaceDE w:val="0"/>
              <w:autoSpaceDN w:val="0"/>
              <w:spacing w:line="360" w:lineRule="auto"/>
              <w:ind w:right="-15"/>
              <w:jc w:val="center"/>
              <w:textAlignment w:val="bottom"/>
              <w:rPr>
                <w:color w:val="000000"/>
                <w:sz w:val="24"/>
              </w:rPr>
            </w:pPr>
            <w:r>
              <w:rPr>
                <w:rFonts w:hint="eastAsia"/>
                <w:color w:val="000000"/>
                <w:sz w:val="24"/>
              </w:rPr>
              <w:t>本期</w:t>
            </w:r>
          </w:p>
          <w:p w:rsidR="001F6A67" w:rsidRDefault="00AA76CD">
            <w:pPr>
              <w:widowControl/>
              <w:autoSpaceDE w:val="0"/>
              <w:autoSpaceDN w:val="0"/>
              <w:spacing w:line="360"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880" w:type="dxa"/>
            <w:vAlign w:val="center"/>
          </w:tcPr>
          <w:p w:rsidR="001F6A67" w:rsidRDefault="00AA76CD">
            <w:pPr>
              <w:widowControl/>
              <w:autoSpaceDE w:val="0"/>
              <w:autoSpaceDN w:val="0"/>
              <w:spacing w:line="360" w:lineRule="auto"/>
              <w:ind w:right="-15"/>
              <w:jc w:val="center"/>
              <w:textAlignment w:val="bottom"/>
              <w:rPr>
                <w:color w:val="000000"/>
                <w:sz w:val="24"/>
              </w:rPr>
            </w:pPr>
            <w:r>
              <w:rPr>
                <w:rFonts w:hint="eastAsia"/>
                <w:color w:val="000000"/>
                <w:sz w:val="24"/>
              </w:rPr>
              <w:t>上年度可比期间</w:t>
            </w:r>
          </w:p>
          <w:p w:rsidR="001F6A67" w:rsidRDefault="00AA76CD">
            <w:pPr>
              <w:widowControl/>
              <w:autoSpaceDE w:val="0"/>
              <w:autoSpaceDN w:val="0"/>
              <w:spacing w:line="360"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1F6A67">
        <w:tc>
          <w:tcPr>
            <w:tcW w:w="2912" w:type="dxa"/>
            <w:vAlign w:val="center"/>
          </w:tcPr>
          <w:p w:rsidR="001F6A67" w:rsidRDefault="00AA76CD">
            <w:pPr>
              <w:widowControl/>
              <w:spacing w:before="29" w:line="288" w:lineRule="auto"/>
              <w:rPr>
                <w:color w:val="000000"/>
                <w:kern w:val="0"/>
                <w:sz w:val="24"/>
              </w:rPr>
            </w:pPr>
            <w:r>
              <w:rPr>
                <w:rFonts w:hint="eastAsia"/>
                <w:color w:val="000000"/>
                <w:kern w:val="0"/>
                <w:sz w:val="24"/>
              </w:rPr>
              <w:t>活期存款利息收入</w:t>
            </w:r>
          </w:p>
        </w:tc>
        <w:tc>
          <w:tcPr>
            <w:tcW w:w="3208" w:type="dxa"/>
            <w:vAlign w:val="center"/>
          </w:tcPr>
          <w:p w:rsidR="001F6A67" w:rsidRDefault="00AA76CD">
            <w:pPr>
              <w:spacing w:before="29" w:line="288" w:lineRule="auto"/>
              <w:jc w:val="right"/>
              <w:rPr>
                <w:kern w:val="0"/>
                <w:sz w:val="24"/>
              </w:rPr>
            </w:pPr>
            <w:r>
              <w:rPr>
                <w:kern w:val="0"/>
                <w:sz w:val="24"/>
              </w:rPr>
              <w:t>287,554.94</w:t>
            </w:r>
          </w:p>
        </w:tc>
        <w:tc>
          <w:tcPr>
            <w:tcW w:w="2880" w:type="dxa"/>
            <w:vAlign w:val="center"/>
          </w:tcPr>
          <w:p w:rsidR="001F6A67" w:rsidRDefault="00AA76CD">
            <w:pPr>
              <w:spacing w:before="29" w:line="288" w:lineRule="auto"/>
              <w:jc w:val="right"/>
              <w:rPr>
                <w:kern w:val="0"/>
                <w:sz w:val="24"/>
              </w:rPr>
            </w:pPr>
            <w:r>
              <w:rPr>
                <w:kern w:val="0"/>
                <w:sz w:val="24"/>
              </w:rPr>
              <w:t>548,329.39</w:t>
            </w:r>
          </w:p>
        </w:tc>
      </w:tr>
      <w:tr w:rsidR="001F6A67">
        <w:tc>
          <w:tcPr>
            <w:tcW w:w="2912" w:type="dxa"/>
            <w:vAlign w:val="center"/>
          </w:tcPr>
          <w:p w:rsidR="001F6A67" w:rsidRDefault="00AA76CD">
            <w:pPr>
              <w:widowControl/>
              <w:spacing w:before="29" w:line="288" w:lineRule="auto"/>
              <w:rPr>
                <w:color w:val="000000"/>
                <w:kern w:val="0"/>
                <w:sz w:val="24"/>
              </w:rPr>
            </w:pPr>
            <w:r>
              <w:rPr>
                <w:rFonts w:hint="eastAsia"/>
                <w:color w:val="000000"/>
                <w:kern w:val="0"/>
                <w:sz w:val="24"/>
              </w:rPr>
              <w:t>定期存款利息收入</w:t>
            </w:r>
          </w:p>
        </w:tc>
        <w:tc>
          <w:tcPr>
            <w:tcW w:w="3208" w:type="dxa"/>
            <w:vAlign w:val="center"/>
          </w:tcPr>
          <w:p w:rsidR="001F6A67" w:rsidRDefault="00AA76CD">
            <w:pPr>
              <w:spacing w:before="29" w:line="288" w:lineRule="auto"/>
              <w:jc w:val="right"/>
              <w:rPr>
                <w:kern w:val="0"/>
                <w:sz w:val="24"/>
              </w:rPr>
            </w:pPr>
            <w:r>
              <w:rPr>
                <w:kern w:val="0"/>
                <w:sz w:val="24"/>
              </w:rPr>
              <w:t>-</w:t>
            </w:r>
          </w:p>
        </w:tc>
        <w:tc>
          <w:tcPr>
            <w:tcW w:w="2880" w:type="dxa"/>
            <w:vAlign w:val="center"/>
          </w:tcPr>
          <w:p w:rsidR="001F6A67" w:rsidRDefault="00AA76CD">
            <w:pPr>
              <w:spacing w:before="29" w:line="288" w:lineRule="auto"/>
              <w:jc w:val="right"/>
              <w:rPr>
                <w:kern w:val="0"/>
                <w:sz w:val="24"/>
              </w:rPr>
            </w:pPr>
            <w:r>
              <w:rPr>
                <w:kern w:val="0"/>
                <w:sz w:val="24"/>
              </w:rPr>
              <w:t>-</w:t>
            </w:r>
          </w:p>
        </w:tc>
      </w:tr>
      <w:tr w:rsidR="001F6A67">
        <w:tc>
          <w:tcPr>
            <w:tcW w:w="2912" w:type="dxa"/>
            <w:vAlign w:val="center"/>
          </w:tcPr>
          <w:p w:rsidR="001F6A67" w:rsidRDefault="00AA76CD">
            <w:pPr>
              <w:widowControl/>
              <w:spacing w:before="29" w:line="288" w:lineRule="auto"/>
              <w:rPr>
                <w:color w:val="000000"/>
                <w:kern w:val="0"/>
                <w:sz w:val="24"/>
              </w:rPr>
            </w:pPr>
            <w:r>
              <w:rPr>
                <w:rFonts w:hint="eastAsia"/>
                <w:color w:val="000000"/>
                <w:kern w:val="0"/>
                <w:sz w:val="24"/>
              </w:rPr>
              <w:t>其他存款利息收入</w:t>
            </w:r>
          </w:p>
        </w:tc>
        <w:tc>
          <w:tcPr>
            <w:tcW w:w="3208" w:type="dxa"/>
            <w:vAlign w:val="center"/>
          </w:tcPr>
          <w:p w:rsidR="001F6A67" w:rsidRDefault="00AA76CD">
            <w:pPr>
              <w:spacing w:before="29" w:line="288" w:lineRule="auto"/>
              <w:jc w:val="right"/>
              <w:rPr>
                <w:kern w:val="0"/>
                <w:sz w:val="24"/>
              </w:rPr>
            </w:pPr>
            <w:r>
              <w:rPr>
                <w:kern w:val="0"/>
                <w:sz w:val="24"/>
              </w:rPr>
              <w:t>-</w:t>
            </w:r>
          </w:p>
        </w:tc>
        <w:tc>
          <w:tcPr>
            <w:tcW w:w="2880" w:type="dxa"/>
            <w:vAlign w:val="center"/>
          </w:tcPr>
          <w:p w:rsidR="001F6A67" w:rsidRDefault="00AA76CD">
            <w:pPr>
              <w:spacing w:before="29" w:line="288" w:lineRule="auto"/>
              <w:jc w:val="right"/>
              <w:rPr>
                <w:kern w:val="0"/>
                <w:sz w:val="24"/>
              </w:rPr>
            </w:pPr>
            <w:r>
              <w:rPr>
                <w:kern w:val="0"/>
                <w:sz w:val="24"/>
              </w:rPr>
              <w:t>-</w:t>
            </w:r>
          </w:p>
        </w:tc>
      </w:tr>
      <w:tr w:rsidR="001F6A67">
        <w:tc>
          <w:tcPr>
            <w:tcW w:w="2912" w:type="dxa"/>
            <w:vAlign w:val="center"/>
          </w:tcPr>
          <w:p w:rsidR="001F6A67" w:rsidRDefault="00AA76CD">
            <w:pPr>
              <w:widowControl/>
              <w:spacing w:before="29" w:line="288" w:lineRule="auto"/>
              <w:rPr>
                <w:color w:val="000000"/>
                <w:kern w:val="0"/>
                <w:sz w:val="24"/>
              </w:rPr>
            </w:pPr>
            <w:r>
              <w:rPr>
                <w:rFonts w:hint="eastAsia"/>
                <w:color w:val="000000"/>
                <w:kern w:val="0"/>
                <w:sz w:val="24"/>
              </w:rPr>
              <w:t>结算备付金利息收入</w:t>
            </w:r>
          </w:p>
        </w:tc>
        <w:tc>
          <w:tcPr>
            <w:tcW w:w="3208" w:type="dxa"/>
            <w:vAlign w:val="center"/>
          </w:tcPr>
          <w:p w:rsidR="001F6A67" w:rsidRDefault="00AA76CD">
            <w:pPr>
              <w:spacing w:before="29" w:line="288" w:lineRule="auto"/>
              <w:jc w:val="right"/>
              <w:rPr>
                <w:kern w:val="0"/>
                <w:sz w:val="24"/>
              </w:rPr>
            </w:pPr>
            <w:r>
              <w:rPr>
                <w:kern w:val="0"/>
                <w:sz w:val="24"/>
              </w:rPr>
              <w:t>18,968.59</w:t>
            </w:r>
          </w:p>
        </w:tc>
        <w:tc>
          <w:tcPr>
            <w:tcW w:w="2880" w:type="dxa"/>
            <w:vAlign w:val="center"/>
          </w:tcPr>
          <w:p w:rsidR="001F6A67" w:rsidRDefault="00AA76CD">
            <w:pPr>
              <w:spacing w:before="29" w:line="288" w:lineRule="auto"/>
              <w:jc w:val="right"/>
              <w:rPr>
                <w:kern w:val="0"/>
                <w:sz w:val="24"/>
              </w:rPr>
            </w:pPr>
            <w:r>
              <w:rPr>
                <w:kern w:val="0"/>
                <w:sz w:val="24"/>
              </w:rPr>
              <w:t>33,632.17</w:t>
            </w:r>
          </w:p>
        </w:tc>
      </w:tr>
      <w:tr w:rsidR="001F6A67">
        <w:tc>
          <w:tcPr>
            <w:tcW w:w="2912" w:type="dxa"/>
            <w:vAlign w:val="center"/>
          </w:tcPr>
          <w:p w:rsidR="001F6A67" w:rsidRDefault="00AA76CD">
            <w:pPr>
              <w:widowControl/>
              <w:spacing w:before="29" w:line="288" w:lineRule="auto"/>
              <w:rPr>
                <w:color w:val="000000"/>
                <w:kern w:val="0"/>
                <w:sz w:val="24"/>
              </w:rPr>
            </w:pPr>
            <w:r>
              <w:rPr>
                <w:rFonts w:hint="eastAsia"/>
                <w:color w:val="000000"/>
                <w:kern w:val="0"/>
                <w:sz w:val="24"/>
              </w:rPr>
              <w:t>其他</w:t>
            </w:r>
          </w:p>
        </w:tc>
        <w:tc>
          <w:tcPr>
            <w:tcW w:w="3208" w:type="dxa"/>
            <w:vAlign w:val="center"/>
          </w:tcPr>
          <w:p w:rsidR="001F6A67" w:rsidRDefault="00AA76CD">
            <w:pPr>
              <w:spacing w:before="29" w:line="288" w:lineRule="auto"/>
              <w:jc w:val="right"/>
              <w:rPr>
                <w:kern w:val="0"/>
                <w:sz w:val="24"/>
              </w:rPr>
            </w:pPr>
            <w:r>
              <w:rPr>
                <w:kern w:val="0"/>
                <w:sz w:val="24"/>
              </w:rPr>
              <w:t>7,960.54</w:t>
            </w:r>
          </w:p>
        </w:tc>
        <w:tc>
          <w:tcPr>
            <w:tcW w:w="2880" w:type="dxa"/>
            <w:vAlign w:val="center"/>
          </w:tcPr>
          <w:p w:rsidR="001F6A67" w:rsidRDefault="00AA76CD">
            <w:pPr>
              <w:spacing w:before="29" w:line="288" w:lineRule="auto"/>
              <w:jc w:val="right"/>
              <w:rPr>
                <w:kern w:val="0"/>
                <w:sz w:val="24"/>
              </w:rPr>
            </w:pPr>
            <w:r>
              <w:rPr>
                <w:kern w:val="0"/>
                <w:sz w:val="24"/>
              </w:rPr>
              <w:t>30,721.90</w:t>
            </w:r>
          </w:p>
        </w:tc>
      </w:tr>
      <w:tr w:rsidR="001F6A67">
        <w:tc>
          <w:tcPr>
            <w:tcW w:w="2912" w:type="dxa"/>
            <w:vAlign w:val="center"/>
          </w:tcPr>
          <w:p w:rsidR="001F6A67" w:rsidRDefault="00AA76CD">
            <w:pPr>
              <w:widowControl/>
              <w:spacing w:before="29" w:line="288" w:lineRule="auto"/>
              <w:rPr>
                <w:color w:val="000000"/>
                <w:kern w:val="0"/>
                <w:sz w:val="24"/>
              </w:rPr>
            </w:pPr>
            <w:r>
              <w:rPr>
                <w:rFonts w:hint="eastAsia"/>
                <w:color w:val="000000"/>
                <w:kern w:val="0"/>
                <w:sz w:val="24"/>
              </w:rPr>
              <w:t>合计</w:t>
            </w:r>
          </w:p>
        </w:tc>
        <w:tc>
          <w:tcPr>
            <w:tcW w:w="3208" w:type="dxa"/>
            <w:vAlign w:val="center"/>
          </w:tcPr>
          <w:p w:rsidR="001F6A67" w:rsidRDefault="00AA76CD">
            <w:pPr>
              <w:spacing w:before="29" w:line="288" w:lineRule="auto"/>
              <w:jc w:val="right"/>
              <w:rPr>
                <w:kern w:val="0"/>
                <w:sz w:val="24"/>
              </w:rPr>
            </w:pPr>
            <w:r>
              <w:rPr>
                <w:kern w:val="0"/>
                <w:sz w:val="24"/>
              </w:rPr>
              <w:t>314,484.07</w:t>
            </w:r>
          </w:p>
        </w:tc>
        <w:tc>
          <w:tcPr>
            <w:tcW w:w="2880" w:type="dxa"/>
            <w:vAlign w:val="center"/>
          </w:tcPr>
          <w:p w:rsidR="001F6A67" w:rsidRDefault="00AA76CD">
            <w:pPr>
              <w:spacing w:before="29" w:line="288" w:lineRule="auto"/>
              <w:jc w:val="right"/>
              <w:rPr>
                <w:kern w:val="0"/>
                <w:sz w:val="24"/>
              </w:rPr>
            </w:pPr>
            <w:r>
              <w:rPr>
                <w:kern w:val="0"/>
                <w:sz w:val="24"/>
              </w:rPr>
              <w:t>612,683.46</w:t>
            </w:r>
          </w:p>
        </w:tc>
      </w:tr>
    </w:tbl>
    <w:p w:rsidR="001F6A67" w:rsidRDefault="00AA76CD">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1F6A67" w:rsidRDefault="00AA76CD">
      <w:pPr>
        <w:pStyle w:val="2"/>
        <w:spacing w:before="29" w:after="0" w:line="288" w:lineRule="auto"/>
        <w:rPr>
          <w:rFonts w:ascii="Times New Roman" w:hAnsi="Times New Roman"/>
          <w:kern w:val="0"/>
          <w:szCs w:val="24"/>
        </w:rPr>
      </w:pPr>
      <w:bookmarkStart w:id="161" w:name="_Toc4464"/>
      <w:r>
        <w:rPr>
          <w:rFonts w:ascii="Times New Roman" w:hAnsi="Times New Roman"/>
          <w:kern w:val="0"/>
          <w:szCs w:val="24"/>
        </w:rPr>
        <w:t xml:space="preserve">7.4.7.12 </w:t>
      </w:r>
      <w:r>
        <w:rPr>
          <w:rFonts w:ascii="Times New Roman" w:hAnsi="Times New Roman" w:hint="eastAsia"/>
          <w:kern w:val="0"/>
          <w:szCs w:val="24"/>
        </w:rPr>
        <w:t>股票投资收益</w:t>
      </w:r>
      <w:bookmarkEnd w:id="161"/>
    </w:p>
    <w:p w:rsidR="001F6A67" w:rsidRDefault="00AA76CD">
      <w:pPr>
        <w:adjustRightInd w:val="0"/>
        <w:snapToGrid w:val="0"/>
        <w:spacing w:line="360" w:lineRule="auto"/>
        <w:jc w:val="right"/>
        <w:rPr>
          <w:color w:val="000000"/>
          <w:sz w:val="24"/>
        </w:rPr>
      </w:pPr>
      <w:r>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F6A67">
        <w:trPr>
          <w:trHeight w:val="300"/>
          <w:jc w:val="center"/>
        </w:trPr>
        <w:tc>
          <w:tcPr>
            <w:tcW w:w="3755" w:type="dxa"/>
            <w:tcMar>
              <w:top w:w="15" w:type="dxa"/>
              <w:left w:w="15" w:type="dxa"/>
              <w:bottom w:w="0" w:type="dxa"/>
              <w:right w:w="15" w:type="dxa"/>
            </w:tcMar>
            <w:vAlign w:val="center"/>
          </w:tcPr>
          <w:p w:rsidR="001F6A67" w:rsidRDefault="00AA76CD">
            <w:pPr>
              <w:spacing w:before="29" w:line="288" w:lineRule="auto"/>
              <w:jc w:val="center"/>
              <w:rPr>
                <w:sz w:val="24"/>
              </w:rPr>
            </w:pPr>
            <w:r>
              <w:rPr>
                <w:rFonts w:hint="eastAsia"/>
                <w:sz w:val="24"/>
              </w:rPr>
              <w:t>项目</w:t>
            </w:r>
          </w:p>
        </w:tc>
        <w:tc>
          <w:tcPr>
            <w:tcW w:w="2726" w:type="dxa"/>
            <w:tcMar>
              <w:top w:w="15" w:type="dxa"/>
              <w:left w:w="15" w:type="dxa"/>
              <w:bottom w:w="0" w:type="dxa"/>
              <w:right w:w="15" w:type="dxa"/>
            </w:tcMar>
            <w:vAlign w:val="center"/>
          </w:tcPr>
          <w:p w:rsidR="001F6A67" w:rsidRDefault="00AA76CD">
            <w:pPr>
              <w:spacing w:before="29" w:line="288" w:lineRule="auto"/>
              <w:jc w:val="center"/>
              <w:rPr>
                <w:sz w:val="24"/>
              </w:rPr>
            </w:pPr>
            <w:r>
              <w:rPr>
                <w:rFonts w:hint="eastAsia"/>
                <w:sz w:val="24"/>
              </w:rPr>
              <w:t>本期</w:t>
            </w:r>
          </w:p>
          <w:p w:rsidR="001F6A67" w:rsidRDefault="00AA76CD">
            <w:pPr>
              <w:spacing w:before="29" w:line="288" w:lineRule="auto"/>
              <w:jc w:val="center"/>
              <w:rPr>
                <w:sz w:val="24"/>
              </w:rPr>
            </w:pPr>
            <w:r>
              <w:rPr>
                <w:sz w:val="24"/>
              </w:rPr>
              <w:t>2020</w:t>
            </w:r>
            <w:r>
              <w:rPr>
                <w:sz w:val="24"/>
              </w:rPr>
              <w:t>年</w:t>
            </w:r>
            <w:r>
              <w:rPr>
                <w:sz w:val="24"/>
              </w:rPr>
              <w:t>1</w:t>
            </w:r>
            <w:r>
              <w:rPr>
                <w:sz w:val="24"/>
              </w:rPr>
              <w:t>月</w:t>
            </w:r>
            <w:r>
              <w:rPr>
                <w:sz w:val="24"/>
              </w:rPr>
              <w:t>1</w:t>
            </w:r>
            <w:r>
              <w:rPr>
                <w:sz w:val="24"/>
              </w:rPr>
              <w:t>日</w:t>
            </w:r>
            <w:r>
              <w:rPr>
                <w:rFonts w:hint="eastAsia"/>
                <w:sz w:val="24"/>
              </w:rPr>
              <w:t>至</w:t>
            </w:r>
            <w:r>
              <w:rPr>
                <w:sz w:val="24"/>
              </w:rPr>
              <w:t>2020</w:t>
            </w:r>
            <w:r>
              <w:rPr>
                <w:sz w:val="24"/>
              </w:rPr>
              <w:t>年</w:t>
            </w:r>
            <w:r>
              <w:rPr>
                <w:sz w:val="24"/>
              </w:rPr>
              <w:t>12</w:t>
            </w:r>
            <w:r>
              <w:rPr>
                <w:sz w:val="24"/>
              </w:rPr>
              <w:t>月</w:t>
            </w:r>
            <w:r>
              <w:rPr>
                <w:sz w:val="24"/>
              </w:rPr>
              <w:t>31</w:t>
            </w:r>
            <w:r>
              <w:rPr>
                <w:sz w:val="24"/>
              </w:rPr>
              <w:t>日</w:t>
            </w:r>
          </w:p>
        </w:tc>
        <w:tc>
          <w:tcPr>
            <w:tcW w:w="2726" w:type="dxa"/>
            <w:vAlign w:val="center"/>
          </w:tcPr>
          <w:p w:rsidR="001F6A67" w:rsidRDefault="00AA76CD">
            <w:pPr>
              <w:spacing w:before="29" w:line="288" w:lineRule="auto"/>
              <w:jc w:val="center"/>
              <w:rPr>
                <w:sz w:val="24"/>
              </w:rPr>
            </w:pPr>
            <w:r>
              <w:rPr>
                <w:rFonts w:hint="eastAsia"/>
                <w:sz w:val="24"/>
              </w:rPr>
              <w:t>上年度可比期间</w:t>
            </w:r>
          </w:p>
          <w:p w:rsidR="001F6A67" w:rsidRDefault="00AA76CD">
            <w:pPr>
              <w:spacing w:before="29" w:line="288" w:lineRule="auto"/>
              <w:jc w:val="center"/>
              <w:rPr>
                <w:sz w:val="24"/>
              </w:rPr>
            </w:pPr>
            <w:r>
              <w:rPr>
                <w:sz w:val="24"/>
              </w:rPr>
              <w:t>2019</w:t>
            </w:r>
            <w:r>
              <w:rPr>
                <w:sz w:val="24"/>
              </w:rPr>
              <w:t>年</w:t>
            </w:r>
            <w:r>
              <w:rPr>
                <w:sz w:val="24"/>
              </w:rPr>
              <w:t>1</w:t>
            </w:r>
            <w:r>
              <w:rPr>
                <w:sz w:val="24"/>
              </w:rPr>
              <w:t>月</w:t>
            </w:r>
            <w:r>
              <w:rPr>
                <w:sz w:val="24"/>
              </w:rPr>
              <w:t>1</w:t>
            </w:r>
            <w:r>
              <w:rPr>
                <w:sz w:val="24"/>
              </w:rPr>
              <w:t>日至</w:t>
            </w:r>
            <w:r>
              <w:rPr>
                <w:sz w:val="24"/>
              </w:rPr>
              <w:t>2019</w:t>
            </w:r>
            <w:r>
              <w:rPr>
                <w:sz w:val="24"/>
              </w:rPr>
              <w:t>年</w:t>
            </w:r>
            <w:r>
              <w:rPr>
                <w:sz w:val="24"/>
              </w:rPr>
              <w:t>12</w:t>
            </w:r>
            <w:r>
              <w:rPr>
                <w:sz w:val="24"/>
              </w:rPr>
              <w:t>月</w:t>
            </w:r>
            <w:r>
              <w:rPr>
                <w:sz w:val="24"/>
              </w:rPr>
              <w:t>31</w:t>
            </w:r>
            <w:r>
              <w:rPr>
                <w:sz w:val="24"/>
              </w:rPr>
              <w:t>日</w:t>
            </w:r>
          </w:p>
        </w:tc>
      </w:tr>
      <w:tr w:rsidR="001F6A67">
        <w:trPr>
          <w:trHeight w:val="300"/>
          <w:jc w:val="center"/>
        </w:trPr>
        <w:tc>
          <w:tcPr>
            <w:tcW w:w="3755" w:type="dxa"/>
            <w:tcMar>
              <w:top w:w="15" w:type="dxa"/>
              <w:left w:w="15" w:type="dxa"/>
              <w:bottom w:w="0" w:type="dxa"/>
              <w:right w:w="15" w:type="dxa"/>
            </w:tcMar>
            <w:vAlign w:val="center"/>
          </w:tcPr>
          <w:p w:rsidR="001F6A67" w:rsidRDefault="00AA76CD">
            <w:pPr>
              <w:widowControl/>
              <w:spacing w:before="29" w:line="288" w:lineRule="auto"/>
              <w:rPr>
                <w:color w:val="000000"/>
                <w:kern w:val="0"/>
                <w:sz w:val="24"/>
              </w:rPr>
            </w:pPr>
            <w:r>
              <w:rPr>
                <w:rFonts w:hint="eastAsia"/>
                <w:color w:val="000000"/>
                <w:kern w:val="0"/>
                <w:sz w:val="24"/>
              </w:rPr>
              <w:t>卖出股票成交总额</w:t>
            </w:r>
          </w:p>
        </w:tc>
        <w:tc>
          <w:tcPr>
            <w:tcW w:w="2726" w:type="dxa"/>
            <w:tcMar>
              <w:top w:w="15" w:type="dxa"/>
              <w:left w:w="15" w:type="dxa"/>
              <w:bottom w:w="0" w:type="dxa"/>
              <w:right w:w="15" w:type="dxa"/>
            </w:tcMar>
            <w:vAlign w:val="bottom"/>
          </w:tcPr>
          <w:p w:rsidR="001F6A67" w:rsidRDefault="00AA76CD">
            <w:pPr>
              <w:spacing w:before="29" w:line="288" w:lineRule="auto"/>
              <w:jc w:val="right"/>
              <w:rPr>
                <w:kern w:val="0"/>
                <w:sz w:val="24"/>
              </w:rPr>
            </w:pPr>
            <w:r>
              <w:rPr>
                <w:kern w:val="0"/>
                <w:sz w:val="24"/>
              </w:rPr>
              <w:t>1,471,187,443.07</w:t>
            </w:r>
          </w:p>
        </w:tc>
        <w:tc>
          <w:tcPr>
            <w:tcW w:w="2726" w:type="dxa"/>
            <w:vAlign w:val="bottom"/>
          </w:tcPr>
          <w:p w:rsidR="001F6A67" w:rsidRDefault="00AA76CD">
            <w:pPr>
              <w:spacing w:before="29" w:line="288" w:lineRule="auto"/>
              <w:jc w:val="right"/>
              <w:rPr>
                <w:kern w:val="0"/>
                <w:sz w:val="24"/>
              </w:rPr>
            </w:pPr>
            <w:r>
              <w:rPr>
                <w:kern w:val="0"/>
                <w:sz w:val="24"/>
              </w:rPr>
              <w:t>2,668,920,865.93</w:t>
            </w:r>
          </w:p>
        </w:tc>
      </w:tr>
      <w:tr w:rsidR="001F6A67">
        <w:trPr>
          <w:trHeight w:val="300"/>
          <w:jc w:val="center"/>
        </w:trPr>
        <w:tc>
          <w:tcPr>
            <w:tcW w:w="3755" w:type="dxa"/>
            <w:tcMar>
              <w:top w:w="15" w:type="dxa"/>
              <w:left w:w="15" w:type="dxa"/>
              <w:bottom w:w="0" w:type="dxa"/>
              <w:right w:w="15" w:type="dxa"/>
            </w:tcMar>
            <w:vAlign w:val="center"/>
          </w:tcPr>
          <w:p w:rsidR="001F6A67" w:rsidRDefault="00AA76CD">
            <w:pPr>
              <w:widowControl/>
              <w:spacing w:before="29" w:line="288" w:lineRule="auto"/>
              <w:rPr>
                <w:color w:val="000000"/>
                <w:kern w:val="0"/>
                <w:sz w:val="24"/>
              </w:rPr>
            </w:pPr>
            <w:r>
              <w:rPr>
                <w:rFonts w:hint="eastAsia"/>
                <w:color w:val="000000"/>
                <w:kern w:val="0"/>
                <w:sz w:val="24"/>
              </w:rPr>
              <w:t>减：卖出股票成本总额</w:t>
            </w:r>
          </w:p>
        </w:tc>
        <w:tc>
          <w:tcPr>
            <w:tcW w:w="2726" w:type="dxa"/>
            <w:tcMar>
              <w:top w:w="15" w:type="dxa"/>
              <w:left w:w="15" w:type="dxa"/>
              <w:bottom w:w="0" w:type="dxa"/>
              <w:right w:w="15" w:type="dxa"/>
            </w:tcMar>
            <w:vAlign w:val="bottom"/>
          </w:tcPr>
          <w:p w:rsidR="001F6A67" w:rsidRDefault="00AA76CD">
            <w:pPr>
              <w:spacing w:before="29" w:line="288" w:lineRule="auto"/>
              <w:jc w:val="right"/>
              <w:rPr>
                <w:kern w:val="0"/>
                <w:sz w:val="24"/>
              </w:rPr>
            </w:pPr>
            <w:r>
              <w:rPr>
                <w:kern w:val="0"/>
                <w:sz w:val="24"/>
              </w:rPr>
              <w:t>1,252,749,676.17</w:t>
            </w:r>
          </w:p>
        </w:tc>
        <w:tc>
          <w:tcPr>
            <w:tcW w:w="2726" w:type="dxa"/>
            <w:vAlign w:val="bottom"/>
          </w:tcPr>
          <w:p w:rsidR="001F6A67" w:rsidRDefault="00AA76CD">
            <w:pPr>
              <w:spacing w:before="29" w:line="288" w:lineRule="auto"/>
              <w:jc w:val="right"/>
              <w:rPr>
                <w:kern w:val="0"/>
                <w:sz w:val="24"/>
              </w:rPr>
            </w:pPr>
            <w:r>
              <w:rPr>
                <w:kern w:val="0"/>
                <w:sz w:val="24"/>
              </w:rPr>
              <w:t>2,494,933,714.99</w:t>
            </w:r>
          </w:p>
        </w:tc>
      </w:tr>
      <w:tr w:rsidR="001F6A67">
        <w:trPr>
          <w:trHeight w:val="300"/>
          <w:jc w:val="center"/>
        </w:trPr>
        <w:tc>
          <w:tcPr>
            <w:tcW w:w="3755" w:type="dxa"/>
            <w:tcMar>
              <w:top w:w="15" w:type="dxa"/>
              <w:left w:w="15" w:type="dxa"/>
              <w:bottom w:w="0" w:type="dxa"/>
              <w:right w:w="15" w:type="dxa"/>
            </w:tcMar>
            <w:vAlign w:val="center"/>
          </w:tcPr>
          <w:p w:rsidR="001F6A67" w:rsidRDefault="00AA76CD">
            <w:pPr>
              <w:widowControl/>
              <w:spacing w:before="29" w:line="288" w:lineRule="auto"/>
              <w:rPr>
                <w:color w:val="000000"/>
                <w:kern w:val="0"/>
                <w:sz w:val="24"/>
              </w:rPr>
            </w:pPr>
            <w:r>
              <w:rPr>
                <w:rFonts w:hint="eastAsia"/>
                <w:color w:val="000000"/>
                <w:kern w:val="0"/>
                <w:sz w:val="24"/>
              </w:rPr>
              <w:t>买卖股票差价收入</w:t>
            </w:r>
          </w:p>
        </w:tc>
        <w:tc>
          <w:tcPr>
            <w:tcW w:w="2726" w:type="dxa"/>
            <w:tcMar>
              <w:top w:w="15" w:type="dxa"/>
              <w:left w:w="15" w:type="dxa"/>
              <w:bottom w:w="0" w:type="dxa"/>
              <w:right w:w="15" w:type="dxa"/>
            </w:tcMar>
            <w:vAlign w:val="bottom"/>
          </w:tcPr>
          <w:p w:rsidR="001F6A67" w:rsidRDefault="00AA76CD">
            <w:pPr>
              <w:spacing w:before="29" w:line="288" w:lineRule="auto"/>
              <w:jc w:val="right"/>
              <w:rPr>
                <w:kern w:val="0"/>
                <w:sz w:val="24"/>
              </w:rPr>
            </w:pPr>
            <w:r>
              <w:rPr>
                <w:kern w:val="0"/>
                <w:sz w:val="24"/>
              </w:rPr>
              <w:t>218,437,766.90</w:t>
            </w:r>
          </w:p>
        </w:tc>
        <w:tc>
          <w:tcPr>
            <w:tcW w:w="2726" w:type="dxa"/>
            <w:vAlign w:val="bottom"/>
          </w:tcPr>
          <w:p w:rsidR="001F6A67" w:rsidRDefault="00AA76CD">
            <w:pPr>
              <w:spacing w:before="29" w:line="288" w:lineRule="auto"/>
              <w:jc w:val="right"/>
              <w:rPr>
                <w:kern w:val="0"/>
                <w:sz w:val="24"/>
              </w:rPr>
            </w:pPr>
            <w:r>
              <w:rPr>
                <w:kern w:val="0"/>
                <w:sz w:val="24"/>
              </w:rPr>
              <w:t>173,987,150.94</w:t>
            </w:r>
          </w:p>
        </w:tc>
      </w:tr>
    </w:tbl>
    <w:p w:rsidR="001F6A67" w:rsidRDefault="001F6A67">
      <w:pPr>
        <w:tabs>
          <w:tab w:val="left" w:pos="426"/>
        </w:tabs>
        <w:spacing w:before="29" w:line="288" w:lineRule="auto"/>
        <w:jc w:val="left"/>
        <w:rPr>
          <w:kern w:val="0"/>
          <w:sz w:val="24"/>
        </w:rPr>
      </w:pPr>
    </w:p>
    <w:p w:rsidR="001F6A67" w:rsidRDefault="00AA76CD">
      <w:pPr>
        <w:pStyle w:val="2"/>
        <w:spacing w:before="29" w:after="0" w:line="288" w:lineRule="auto"/>
        <w:rPr>
          <w:rFonts w:ascii="Times New Roman" w:hAnsi="Times New Roman"/>
          <w:kern w:val="0"/>
          <w:szCs w:val="24"/>
        </w:rPr>
      </w:pPr>
      <w:bookmarkStart w:id="162" w:name="_Toc15219"/>
      <w:r>
        <w:rPr>
          <w:rFonts w:ascii="Times New Roman" w:hAnsi="Times New Roman"/>
          <w:kern w:val="0"/>
          <w:szCs w:val="24"/>
        </w:rPr>
        <w:t>7.4.7.13</w:t>
      </w:r>
      <w:r>
        <w:rPr>
          <w:rFonts w:ascii="Times New Roman" w:hAnsi="Times New Roman" w:hint="eastAsia"/>
          <w:kern w:val="0"/>
          <w:szCs w:val="24"/>
        </w:rPr>
        <w:t>债券投资收益</w:t>
      </w:r>
      <w:bookmarkEnd w:id="162"/>
    </w:p>
    <w:p w:rsidR="001F6A67" w:rsidRDefault="00AA76CD">
      <w:pPr>
        <w:autoSpaceDE w:val="0"/>
        <w:autoSpaceDN w:val="0"/>
        <w:adjustRightInd w:val="0"/>
        <w:spacing w:before="29" w:line="288" w:lineRule="auto"/>
        <w:ind w:left="15"/>
        <w:jc w:val="right"/>
        <w:rPr>
          <w:kern w:val="0"/>
          <w:szCs w:val="21"/>
        </w:rPr>
      </w:pPr>
      <w:r>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968"/>
        <w:gridCol w:w="2515"/>
        <w:gridCol w:w="2515"/>
      </w:tblGrid>
      <w:tr w:rsidR="001F6A67">
        <w:trPr>
          <w:trHeight w:val="315"/>
        </w:trPr>
        <w:tc>
          <w:tcPr>
            <w:tcW w:w="4129" w:type="dxa"/>
            <w:vAlign w:val="center"/>
          </w:tcPr>
          <w:p w:rsidR="001F6A67" w:rsidRDefault="00AA76CD">
            <w:pPr>
              <w:widowControl/>
              <w:autoSpaceDE w:val="0"/>
              <w:autoSpaceDN w:val="0"/>
              <w:spacing w:before="29" w:line="288" w:lineRule="auto"/>
              <w:ind w:right="-15"/>
              <w:jc w:val="center"/>
              <w:textAlignment w:val="bottom"/>
              <w:rPr>
                <w:color w:val="000000"/>
                <w:sz w:val="24"/>
              </w:rPr>
            </w:pPr>
            <w:r>
              <w:rPr>
                <w:color w:val="000000"/>
                <w:sz w:val="24"/>
              </w:rPr>
              <w:t>项目</w:t>
            </w:r>
          </w:p>
        </w:tc>
        <w:tc>
          <w:tcPr>
            <w:tcW w:w="2616" w:type="dxa"/>
            <w:vAlign w:val="center"/>
          </w:tcPr>
          <w:p w:rsidR="001F6A67" w:rsidRDefault="00AA76CD">
            <w:pPr>
              <w:widowControl/>
              <w:spacing w:before="29" w:line="288" w:lineRule="auto"/>
              <w:ind w:right="-15"/>
              <w:jc w:val="center"/>
              <w:rPr>
                <w:color w:val="000000"/>
                <w:sz w:val="24"/>
              </w:rPr>
            </w:pPr>
            <w:r>
              <w:rPr>
                <w:color w:val="000000"/>
                <w:sz w:val="24"/>
              </w:rPr>
              <w:t>本期</w:t>
            </w:r>
          </w:p>
          <w:p w:rsidR="001F6A67" w:rsidRDefault="00AA76CD">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616" w:type="dxa"/>
            <w:vAlign w:val="center"/>
          </w:tcPr>
          <w:p w:rsidR="001F6A67" w:rsidRDefault="00AA76CD">
            <w:pPr>
              <w:widowControl/>
              <w:spacing w:before="29" w:line="288" w:lineRule="auto"/>
              <w:ind w:right="-15"/>
              <w:jc w:val="center"/>
              <w:rPr>
                <w:color w:val="000000"/>
                <w:sz w:val="24"/>
              </w:rPr>
            </w:pPr>
            <w:r>
              <w:rPr>
                <w:color w:val="000000"/>
                <w:sz w:val="24"/>
              </w:rPr>
              <w:t>上年度可比期间</w:t>
            </w:r>
          </w:p>
          <w:p w:rsidR="001F6A67" w:rsidRDefault="00AA76CD">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1F6A67">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F6A67" w:rsidRDefault="00AA76CD">
            <w:pPr>
              <w:spacing w:before="29" w:line="288" w:lineRule="auto"/>
              <w:rPr>
                <w:color w:val="000000"/>
                <w:sz w:val="24"/>
              </w:rPr>
            </w:pPr>
            <w:r>
              <w:rPr>
                <w:color w:val="000000"/>
                <w:sz w:val="24"/>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F6A67" w:rsidRDefault="00AA76CD">
            <w:pPr>
              <w:spacing w:before="29" w:line="288" w:lineRule="auto"/>
              <w:jc w:val="right"/>
              <w:rPr>
                <w:color w:val="000000"/>
                <w:kern w:val="0"/>
                <w:sz w:val="24"/>
              </w:rPr>
            </w:pPr>
            <w:r>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1F6A67" w:rsidRDefault="00AA76CD">
            <w:pPr>
              <w:spacing w:before="29" w:line="288" w:lineRule="auto"/>
              <w:jc w:val="right"/>
              <w:rPr>
                <w:color w:val="000000"/>
                <w:kern w:val="0"/>
                <w:sz w:val="24"/>
              </w:rPr>
            </w:pPr>
            <w:r>
              <w:rPr>
                <w:rFonts w:hint="eastAsia"/>
                <w:color w:val="000000"/>
                <w:kern w:val="0"/>
                <w:sz w:val="24"/>
              </w:rPr>
              <w:t>20,420,000.00</w:t>
            </w:r>
          </w:p>
        </w:tc>
      </w:tr>
      <w:tr w:rsidR="001F6A67">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F6A67" w:rsidRDefault="00AA76CD">
            <w:pPr>
              <w:spacing w:before="29" w:line="288" w:lineRule="auto"/>
              <w:rPr>
                <w:color w:val="000000"/>
                <w:sz w:val="24"/>
              </w:rPr>
            </w:pPr>
            <w:r>
              <w:rPr>
                <w:color w:val="000000"/>
                <w:sz w:val="24"/>
              </w:rPr>
              <w:t>减：卖出债券（债转股及债券到期兑付）成本总额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F6A67" w:rsidRDefault="00AA76CD">
            <w:pPr>
              <w:spacing w:before="29" w:line="288" w:lineRule="auto"/>
              <w:jc w:val="right"/>
              <w:rPr>
                <w:color w:val="000000"/>
                <w:kern w:val="0"/>
                <w:sz w:val="24"/>
              </w:rPr>
            </w:pPr>
            <w:r>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1F6A67" w:rsidRDefault="00AA76CD">
            <w:pPr>
              <w:spacing w:before="29" w:line="288" w:lineRule="auto"/>
              <w:jc w:val="right"/>
              <w:rPr>
                <w:color w:val="000000"/>
                <w:kern w:val="0"/>
                <w:sz w:val="24"/>
              </w:rPr>
            </w:pPr>
            <w:r>
              <w:rPr>
                <w:rFonts w:hint="eastAsia"/>
                <w:color w:val="000000"/>
                <w:kern w:val="0"/>
                <w:sz w:val="24"/>
              </w:rPr>
              <w:t>19,988,520.00</w:t>
            </w:r>
          </w:p>
        </w:tc>
      </w:tr>
      <w:tr w:rsidR="001F6A67">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F6A67" w:rsidRDefault="00AA76CD">
            <w:pPr>
              <w:spacing w:before="29" w:line="288" w:lineRule="auto"/>
              <w:rPr>
                <w:color w:val="000000"/>
                <w:sz w:val="24"/>
              </w:rPr>
            </w:pPr>
            <w:r>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F6A67" w:rsidRDefault="00AA76CD">
            <w:pPr>
              <w:spacing w:before="29" w:line="288" w:lineRule="auto"/>
              <w:jc w:val="right"/>
              <w:rPr>
                <w:color w:val="000000"/>
                <w:kern w:val="0"/>
                <w:sz w:val="24"/>
              </w:rPr>
            </w:pPr>
            <w:r>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1F6A67" w:rsidRDefault="00AA76CD">
            <w:pPr>
              <w:spacing w:before="29" w:line="288" w:lineRule="auto"/>
              <w:jc w:val="right"/>
              <w:rPr>
                <w:color w:val="000000"/>
                <w:kern w:val="0"/>
                <w:sz w:val="24"/>
              </w:rPr>
            </w:pPr>
            <w:r>
              <w:rPr>
                <w:rFonts w:hint="eastAsia"/>
                <w:color w:val="000000"/>
                <w:kern w:val="0"/>
                <w:sz w:val="24"/>
              </w:rPr>
              <w:t>467,800.00</w:t>
            </w:r>
          </w:p>
        </w:tc>
      </w:tr>
      <w:tr w:rsidR="001F6A67">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F6A67" w:rsidRDefault="00AA76CD">
            <w:pPr>
              <w:spacing w:before="29" w:line="288" w:lineRule="auto"/>
              <w:rPr>
                <w:sz w:val="24"/>
              </w:rPr>
            </w:pPr>
            <w:r>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F6A67" w:rsidRDefault="00AA76CD">
            <w:pPr>
              <w:spacing w:before="29" w:line="288" w:lineRule="auto"/>
              <w:jc w:val="right"/>
              <w:rPr>
                <w:color w:val="000000"/>
                <w:kern w:val="0"/>
                <w:sz w:val="24"/>
              </w:rPr>
            </w:pPr>
            <w:r>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1F6A67" w:rsidRDefault="00AA76CD">
            <w:pPr>
              <w:spacing w:before="29" w:line="288" w:lineRule="auto"/>
              <w:jc w:val="right"/>
              <w:rPr>
                <w:color w:val="000000"/>
                <w:kern w:val="0"/>
                <w:sz w:val="24"/>
              </w:rPr>
            </w:pPr>
            <w:r>
              <w:rPr>
                <w:rFonts w:hint="eastAsia"/>
                <w:color w:val="000000"/>
                <w:kern w:val="0"/>
                <w:sz w:val="24"/>
              </w:rPr>
              <w:t>-36,320.00</w:t>
            </w:r>
          </w:p>
        </w:tc>
      </w:tr>
    </w:tbl>
    <w:p w:rsidR="001F6A67" w:rsidRDefault="001F6A67">
      <w:pPr>
        <w:tabs>
          <w:tab w:val="left" w:pos="426"/>
        </w:tabs>
        <w:spacing w:before="29" w:line="288" w:lineRule="auto"/>
        <w:jc w:val="left"/>
        <w:rPr>
          <w:kern w:val="0"/>
          <w:sz w:val="24"/>
        </w:rPr>
      </w:pPr>
    </w:p>
    <w:p w:rsidR="001F6A67" w:rsidRDefault="00AA76CD">
      <w:pPr>
        <w:pStyle w:val="2"/>
        <w:spacing w:before="29" w:after="0" w:line="288" w:lineRule="auto"/>
        <w:rPr>
          <w:rFonts w:ascii="Times New Roman" w:hAnsi="Times New Roman"/>
          <w:kern w:val="0"/>
          <w:szCs w:val="24"/>
        </w:rPr>
      </w:pPr>
      <w:bookmarkStart w:id="163" w:name="_Toc16195"/>
      <w:r>
        <w:rPr>
          <w:rFonts w:ascii="Times New Roman" w:hAnsi="Times New Roman"/>
          <w:kern w:val="0"/>
          <w:szCs w:val="24"/>
        </w:rPr>
        <w:t>7.4.7.</w:t>
      </w:r>
      <w:r>
        <w:rPr>
          <w:rFonts w:ascii="Times New Roman" w:hAnsi="Times New Roman" w:hint="eastAsia"/>
          <w:kern w:val="0"/>
          <w:szCs w:val="24"/>
        </w:rPr>
        <w:t>14</w:t>
      </w:r>
      <w:r>
        <w:rPr>
          <w:rFonts w:ascii="Times New Roman" w:hAnsi="Times New Roman" w:hint="eastAsia"/>
          <w:kern w:val="0"/>
          <w:szCs w:val="24"/>
        </w:rPr>
        <w:t>资产支持证券投资收益</w:t>
      </w:r>
      <w:bookmarkEnd w:id="163"/>
    </w:p>
    <w:p w:rsidR="001F6A67" w:rsidRDefault="00AA76CD">
      <w:pPr>
        <w:tabs>
          <w:tab w:val="left" w:pos="426"/>
        </w:tabs>
        <w:spacing w:before="29" w:line="288" w:lineRule="auto"/>
        <w:jc w:val="left"/>
        <w:rPr>
          <w:rFonts w:asciiTheme="minorEastAsia" w:eastAsiaTheme="minorEastAsia" w:hAnsiTheme="minorEastAsia" w:cs="宋体"/>
          <w:kern w:val="0"/>
          <w:szCs w:val="21"/>
        </w:rPr>
      </w:pPr>
      <w:r>
        <w:rPr>
          <w:kern w:val="0"/>
          <w:sz w:val="24"/>
        </w:rPr>
        <w:t>本基金本报告期内及上年度可比期间无资产支持证券投资收益。</w:t>
      </w:r>
    </w:p>
    <w:p w:rsidR="001F6A67" w:rsidRDefault="001F6A67">
      <w:pPr>
        <w:spacing w:line="360" w:lineRule="auto"/>
        <w:rPr>
          <w:rFonts w:asciiTheme="minorEastAsia" w:eastAsiaTheme="minorEastAsia" w:hAnsiTheme="minorEastAsia"/>
          <w:color w:val="000000"/>
          <w:szCs w:val="21"/>
        </w:rPr>
      </w:pPr>
    </w:p>
    <w:p w:rsidR="001F6A67" w:rsidRDefault="00AA76CD">
      <w:pPr>
        <w:pStyle w:val="2"/>
        <w:spacing w:before="29" w:after="0" w:line="288" w:lineRule="auto"/>
        <w:rPr>
          <w:rFonts w:ascii="Times New Roman" w:hAnsi="Times New Roman"/>
          <w:kern w:val="0"/>
          <w:szCs w:val="24"/>
        </w:rPr>
      </w:pPr>
      <w:bookmarkStart w:id="164" w:name="_Toc4344"/>
      <w:r>
        <w:rPr>
          <w:rFonts w:ascii="Times New Roman" w:hAnsi="Times New Roman"/>
          <w:kern w:val="0"/>
          <w:szCs w:val="24"/>
        </w:rPr>
        <w:t>7.4.7.15</w:t>
      </w:r>
      <w:r>
        <w:rPr>
          <w:rFonts w:ascii="Times New Roman" w:hAnsi="Times New Roman" w:hint="eastAsia"/>
          <w:kern w:val="0"/>
          <w:szCs w:val="24"/>
        </w:rPr>
        <w:t>衍生工具收益</w:t>
      </w:r>
      <w:bookmarkEnd w:id="164"/>
    </w:p>
    <w:p w:rsidR="001F6A67" w:rsidRDefault="00AA76CD">
      <w:pPr>
        <w:tabs>
          <w:tab w:val="left" w:pos="426"/>
        </w:tabs>
        <w:spacing w:before="29" w:line="288" w:lineRule="auto"/>
        <w:jc w:val="left"/>
        <w:rPr>
          <w:kern w:val="0"/>
          <w:sz w:val="24"/>
        </w:rPr>
      </w:pPr>
      <w:r>
        <w:rPr>
          <w:kern w:val="0"/>
          <w:sz w:val="24"/>
        </w:rPr>
        <w:t>本基金本报告期内及上年度可比期间无衍生工具收益。</w:t>
      </w:r>
    </w:p>
    <w:p w:rsidR="001F6A67" w:rsidRDefault="00AA76CD">
      <w:pPr>
        <w:pStyle w:val="2"/>
        <w:spacing w:before="29" w:after="0" w:line="288" w:lineRule="auto"/>
        <w:rPr>
          <w:rFonts w:ascii="Times New Roman" w:hAnsi="Times New Roman"/>
          <w:kern w:val="0"/>
          <w:szCs w:val="24"/>
        </w:rPr>
      </w:pPr>
      <w:bookmarkStart w:id="165" w:name="_Toc7258"/>
      <w:r>
        <w:rPr>
          <w:rFonts w:ascii="Times New Roman" w:hAnsi="Times New Roman"/>
          <w:kern w:val="0"/>
          <w:szCs w:val="24"/>
        </w:rPr>
        <w:t>7.4.7.16</w:t>
      </w:r>
      <w:r>
        <w:rPr>
          <w:rFonts w:ascii="Times New Roman" w:hAnsi="Times New Roman" w:hint="eastAsia"/>
          <w:kern w:val="0"/>
          <w:szCs w:val="24"/>
        </w:rPr>
        <w:t>股利收益</w:t>
      </w:r>
      <w:bookmarkEnd w:id="165"/>
    </w:p>
    <w:p w:rsidR="001F6A67" w:rsidRDefault="00AA76CD">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1F6A67">
        <w:tc>
          <w:tcPr>
            <w:tcW w:w="2988" w:type="dxa"/>
            <w:vAlign w:val="center"/>
          </w:tcPr>
          <w:p w:rsidR="001F6A67" w:rsidRDefault="00AA76CD">
            <w:pPr>
              <w:spacing w:before="29" w:line="288" w:lineRule="auto"/>
              <w:jc w:val="center"/>
              <w:rPr>
                <w:color w:val="000000"/>
                <w:sz w:val="24"/>
              </w:rPr>
            </w:pPr>
            <w:r>
              <w:rPr>
                <w:rFonts w:hint="eastAsia"/>
                <w:color w:val="000000"/>
                <w:sz w:val="24"/>
              </w:rPr>
              <w:t>项目</w:t>
            </w:r>
          </w:p>
        </w:tc>
        <w:tc>
          <w:tcPr>
            <w:tcW w:w="3150" w:type="dxa"/>
          </w:tcPr>
          <w:p w:rsidR="001F6A67" w:rsidRDefault="00AA76CD">
            <w:pPr>
              <w:spacing w:before="29" w:line="288" w:lineRule="auto"/>
              <w:jc w:val="center"/>
              <w:rPr>
                <w:color w:val="000000"/>
                <w:sz w:val="24"/>
              </w:rPr>
            </w:pPr>
            <w:r>
              <w:rPr>
                <w:rFonts w:hint="eastAsia"/>
                <w:color w:val="000000"/>
                <w:sz w:val="24"/>
              </w:rPr>
              <w:t>本期</w:t>
            </w:r>
          </w:p>
          <w:p w:rsidR="001F6A67" w:rsidRDefault="00AA76CD">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150" w:type="dxa"/>
          </w:tcPr>
          <w:p w:rsidR="001F6A67" w:rsidRDefault="00AA76CD">
            <w:pPr>
              <w:spacing w:before="29" w:line="288" w:lineRule="auto"/>
              <w:jc w:val="center"/>
              <w:rPr>
                <w:color w:val="000000"/>
                <w:sz w:val="24"/>
              </w:rPr>
            </w:pPr>
            <w:r>
              <w:rPr>
                <w:rFonts w:hint="eastAsia"/>
                <w:color w:val="000000"/>
                <w:sz w:val="24"/>
              </w:rPr>
              <w:t>上年度可比期间</w:t>
            </w:r>
          </w:p>
          <w:p w:rsidR="001F6A67" w:rsidRDefault="00AA76CD">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1F6A67">
        <w:tc>
          <w:tcPr>
            <w:tcW w:w="2988" w:type="dxa"/>
            <w:vAlign w:val="center"/>
          </w:tcPr>
          <w:p w:rsidR="001F6A67" w:rsidRDefault="00AA76CD">
            <w:pPr>
              <w:widowControl/>
              <w:spacing w:before="29" w:line="288" w:lineRule="auto"/>
              <w:rPr>
                <w:color w:val="000000"/>
                <w:kern w:val="0"/>
                <w:sz w:val="24"/>
              </w:rPr>
            </w:pPr>
            <w:r>
              <w:rPr>
                <w:rFonts w:hint="eastAsia"/>
                <w:color w:val="000000"/>
                <w:kern w:val="0"/>
                <w:sz w:val="24"/>
              </w:rPr>
              <w:t>股票投资产生的股利收益</w:t>
            </w:r>
          </w:p>
        </w:tc>
        <w:tc>
          <w:tcPr>
            <w:tcW w:w="3150" w:type="dxa"/>
            <w:vAlign w:val="center"/>
          </w:tcPr>
          <w:p w:rsidR="001F6A67" w:rsidRDefault="00AA76CD">
            <w:pPr>
              <w:spacing w:before="29" w:line="288" w:lineRule="auto"/>
              <w:jc w:val="right"/>
              <w:rPr>
                <w:kern w:val="0"/>
                <w:sz w:val="24"/>
              </w:rPr>
            </w:pPr>
            <w:r>
              <w:rPr>
                <w:kern w:val="0"/>
                <w:sz w:val="24"/>
              </w:rPr>
              <w:t>4,813,053.14</w:t>
            </w:r>
          </w:p>
        </w:tc>
        <w:tc>
          <w:tcPr>
            <w:tcW w:w="3150" w:type="dxa"/>
            <w:vAlign w:val="center"/>
          </w:tcPr>
          <w:p w:rsidR="001F6A67" w:rsidRDefault="00AA76CD">
            <w:pPr>
              <w:spacing w:before="29" w:line="288" w:lineRule="auto"/>
              <w:jc w:val="right"/>
              <w:rPr>
                <w:kern w:val="0"/>
                <w:sz w:val="24"/>
              </w:rPr>
            </w:pPr>
            <w:r>
              <w:rPr>
                <w:kern w:val="0"/>
                <w:sz w:val="24"/>
              </w:rPr>
              <w:t>13,883,883.53</w:t>
            </w:r>
          </w:p>
        </w:tc>
      </w:tr>
      <w:tr w:rsidR="001F6A67">
        <w:tc>
          <w:tcPr>
            <w:tcW w:w="2988" w:type="dxa"/>
            <w:vAlign w:val="center"/>
          </w:tcPr>
          <w:p w:rsidR="001F6A67" w:rsidRDefault="00AA76CD">
            <w:pPr>
              <w:widowControl/>
              <w:spacing w:before="29" w:line="288" w:lineRule="auto"/>
              <w:rPr>
                <w:color w:val="000000"/>
                <w:kern w:val="0"/>
                <w:sz w:val="24"/>
              </w:rPr>
            </w:pPr>
            <w:r>
              <w:rPr>
                <w:rFonts w:hint="eastAsia"/>
                <w:color w:val="000000"/>
                <w:kern w:val="0"/>
                <w:sz w:val="24"/>
              </w:rPr>
              <w:t>基金投资产生的股利收益</w:t>
            </w:r>
          </w:p>
        </w:tc>
        <w:tc>
          <w:tcPr>
            <w:tcW w:w="3150" w:type="dxa"/>
            <w:vAlign w:val="center"/>
          </w:tcPr>
          <w:p w:rsidR="001F6A67" w:rsidRDefault="00AA76CD">
            <w:pPr>
              <w:spacing w:before="29" w:line="288" w:lineRule="auto"/>
              <w:jc w:val="right"/>
              <w:rPr>
                <w:kern w:val="0"/>
                <w:sz w:val="24"/>
              </w:rPr>
            </w:pPr>
            <w:r>
              <w:rPr>
                <w:kern w:val="0"/>
                <w:sz w:val="24"/>
              </w:rPr>
              <w:t>-</w:t>
            </w:r>
          </w:p>
        </w:tc>
        <w:tc>
          <w:tcPr>
            <w:tcW w:w="3150" w:type="dxa"/>
            <w:vAlign w:val="center"/>
          </w:tcPr>
          <w:p w:rsidR="001F6A67" w:rsidRDefault="00AA76CD">
            <w:pPr>
              <w:spacing w:before="29" w:line="288" w:lineRule="auto"/>
              <w:jc w:val="right"/>
              <w:rPr>
                <w:kern w:val="0"/>
                <w:sz w:val="24"/>
              </w:rPr>
            </w:pPr>
            <w:r>
              <w:rPr>
                <w:kern w:val="0"/>
                <w:sz w:val="24"/>
              </w:rPr>
              <w:t>-</w:t>
            </w:r>
          </w:p>
        </w:tc>
      </w:tr>
      <w:tr w:rsidR="001F6A67">
        <w:tc>
          <w:tcPr>
            <w:tcW w:w="2988" w:type="dxa"/>
            <w:vAlign w:val="center"/>
          </w:tcPr>
          <w:p w:rsidR="001F6A67" w:rsidRDefault="00AA76CD">
            <w:pPr>
              <w:widowControl/>
              <w:spacing w:before="29" w:line="288" w:lineRule="auto"/>
              <w:rPr>
                <w:color w:val="000000"/>
                <w:kern w:val="0"/>
                <w:sz w:val="24"/>
              </w:rPr>
            </w:pPr>
            <w:r>
              <w:rPr>
                <w:rFonts w:hint="eastAsia"/>
                <w:color w:val="000000"/>
                <w:kern w:val="0"/>
                <w:sz w:val="24"/>
              </w:rPr>
              <w:t>合计</w:t>
            </w:r>
          </w:p>
        </w:tc>
        <w:tc>
          <w:tcPr>
            <w:tcW w:w="3150" w:type="dxa"/>
            <w:vAlign w:val="center"/>
          </w:tcPr>
          <w:p w:rsidR="001F6A67" w:rsidRDefault="00AA76CD">
            <w:pPr>
              <w:spacing w:before="29" w:line="288" w:lineRule="auto"/>
              <w:jc w:val="right"/>
              <w:rPr>
                <w:kern w:val="0"/>
                <w:sz w:val="24"/>
              </w:rPr>
            </w:pPr>
            <w:r>
              <w:rPr>
                <w:kern w:val="0"/>
                <w:sz w:val="24"/>
              </w:rPr>
              <w:t>4,813,053.14</w:t>
            </w:r>
          </w:p>
        </w:tc>
        <w:tc>
          <w:tcPr>
            <w:tcW w:w="3150" w:type="dxa"/>
            <w:vAlign w:val="center"/>
          </w:tcPr>
          <w:p w:rsidR="001F6A67" w:rsidRDefault="00AA76CD">
            <w:pPr>
              <w:spacing w:before="29" w:line="288" w:lineRule="auto"/>
              <w:jc w:val="right"/>
              <w:rPr>
                <w:kern w:val="0"/>
                <w:sz w:val="24"/>
              </w:rPr>
            </w:pPr>
            <w:r>
              <w:rPr>
                <w:kern w:val="0"/>
                <w:sz w:val="24"/>
              </w:rPr>
              <w:t>13,883,883.53</w:t>
            </w:r>
          </w:p>
        </w:tc>
      </w:tr>
    </w:tbl>
    <w:p w:rsidR="001F6A67" w:rsidRDefault="001F6A67">
      <w:pPr>
        <w:spacing w:line="360" w:lineRule="auto"/>
        <w:ind w:firstLineChars="100" w:firstLine="210"/>
        <w:rPr>
          <w:rFonts w:asciiTheme="minorEastAsia" w:eastAsiaTheme="minorEastAsia" w:hAnsiTheme="minorEastAsia"/>
          <w:szCs w:val="21"/>
        </w:rPr>
      </w:pPr>
    </w:p>
    <w:p w:rsidR="001F6A67" w:rsidRDefault="00AA76CD">
      <w:pPr>
        <w:spacing w:line="360" w:lineRule="auto"/>
        <w:rPr>
          <w:rFonts w:eastAsiaTheme="minorEastAsia"/>
          <w:b/>
          <w:color w:val="000000"/>
          <w:sz w:val="24"/>
        </w:rPr>
      </w:pPr>
      <w:r>
        <w:rPr>
          <w:rFonts w:eastAsiaTheme="minorEastAsia"/>
          <w:b/>
          <w:color w:val="000000"/>
          <w:sz w:val="24"/>
        </w:rPr>
        <w:t>7.4.7.17</w:t>
      </w:r>
      <w:r>
        <w:rPr>
          <w:rFonts w:eastAsiaTheme="minorEastAsia"/>
          <w:b/>
          <w:color w:val="000000"/>
          <w:sz w:val="24"/>
        </w:rPr>
        <w:t>公允价值变动收益</w:t>
      </w:r>
    </w:p>
    <w:p w:rsidR="001F6A67" w:rsidRDefault="00AA76CD">
      <w:pPr>
        <w:tabs>
          <w:tab w:val="left" w:pos="8820"/>
        </w:tabs>
        <w:spacing w:line="360" w:lineRule="auto"/>
        <w:ind w:rightChars="-52" w:right="-109"/>
        <w:jc w:val="right"/>
        <w:rPr>
          <w:rFonts w:eastAsiaTheme="minorEastAsia"/>
          <w:color w:val="000000"/>
          <w:sz w:val="24"/>
        </w:rPr>
      </w:pPr>
      <w:r>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1F6A67">
        <w:trPr>
          <w:trHeight w:val="285"/>
        </w:trPr>
        <w:tc>
          <w:tcPr>
            <w:tcW w:w="2987" w:type="dxa"/>
            <w:vAlign w:val="center"/>
          </w:tcPr>
          <w:p w:rsidR="001F6A67" w:rsidRDefault="00AA76CD">
            <w:pPr>
              <w:spacing w:line="360" w:lineRule="auto"/>
              <w:jc w:val="center"/>
              <w:rPr>
                <w:rFonts w:eastAsiaTheme="minorEastAsia"/>
                <w:sz w:val="24"/>
              </w:rPr>
            </w:pPr>
            <w:r>
              <w:rPr>
                <w:rFonts w:eastAsiaTheme="minorEastAsia"/>
                <w:kern w:val="0"/>
                <w:sz w:val="24"/>
              </w:rPr>
              <w:t>项目名称</w:t>
            </w:r>
          </w:p>
        </w:tc>
        <w:tc>
          <w:tcPr>
            <w:tcW w:w="3149" w:type="dxa"/>
          </w:tcPr>
          <w:p w:rsidR="001F6A67" w:rsidRDefault="00AA76CD">
            <w:pPr>
              <w:spacing w:line="360" w:lineRule="auto"/>
              <w:jc w:val="center"/>
              <w:rPr>
                <w:rFonts w:eastAsiaTheme="minorEastAsia"/>
                <w:sz w:val="24"/>
              </w:rPr>
            </w:pPr>
            <w:r>
              <w:rPr>
                <w:rFonts w:eastAsiaTheme="minorEastAsia"/>
                <w:sz w:val="24"/>
              </w:rPr>
              <w:t>本期</w:t>
            </w:r>
          </w:p>
          <w:p w:rsidR="001F6A67" w:rsidRDefault="00AA76CD">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w:t>
            </w:r>
            <w:r>
              <w:rPr>
                <w:rFonts w:eastAsiaTheme="minorEastAsia"/>
                <w:sz w:val="24"/>
              </w:rPr>
              <w:t>月</w:t>
            </w:r>
            <w:r>
              <w:rPr>
                <w:rFonts w:eastAsiaTheme="minorEastAsia"/>
                <w:sz w:val="24"/>
              </w:rPr>
              <w:t>1</w:t>
            </w:r>
            <w:r>
              <w:rPr>
                <w:rFonts w:eastAsiaTheme="minorEastAsia"/>
                <w:sz w:val="24"/>
              </w:rPr>
              <w:t>日至</w:t>
            </w: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149" w:type="dxa"/>
          </w:tcPr>
          <w:p w:rsidR="001F6A67" w:rsidRDefault="00AA76CD">
            <w:pPr>
              <w:spacing w:line="360" w:lineRule="auto"/>
              <w:jc w:val="center"/>
              <w:rPr>
                <w:rFonts w:eastAsiaTheme="minorEastAsia"/>
                <w:sz w:val="24"/>
              </w:rPr>
            </w:pPr>
            <w:r>
              <w:rPr>
                <w:rFonts w:eastAsiaTheme="minorEastAsia"/>
                <w:sz w:val="24"/>
              </w:rPr>
              <w:t>上年度可比期间</w:t>
            </w:r>
          </w:p>
          <w:p w:rsidR="001F6A67" w:rsidRDefault="00AA76CD">
            <w:pPr>
              <w:widowControl/>
              <w:autoSpaceDE w:val="0"/>
              <w:autoSpaceDN w:val="0"/>
              <w:spacing w:line="360" w:lineRule="auto"/>
              <w:ind w:right="-15"/>
              <w:jc w:val="center"/>
              <w:textAlignment w:val="bottom"/>
              <w:rPr>
                <w:rFonts w:eastAsiaTheme="minorEastAsia"/>
                <w:kern w:val="0"/>
                <w:sz w:val="24"/>
              </w:rPr>
            </w:pPr>
            <w:r>
              <w:rPr>
                <w:rFonts w:eastAsiaTheme="minorEastAsia"/>
                <w:sz w:val="24"/>
              </w:rPr>
              <w:t>2019</w:t>
            </w:r>
            <w:r>
              <w:rPr>
                <w:rFonts w:eastAsiaTheme="minorEastAsia"/>
                <w:sz w:val="24"/>
              </w:rPr>
              <w:t>年</w:t>
            </w:r>
            <w:r>
              <w:rPr>
                <w:rFonts w:eastAsiaTheme="minorEastAsia"/>
                <w:sz w:val="24"/>
              </w:rPr>
              <w:t>1</w:t>
            </w:r>
            <w:r>
              <w:rPr>
                <w:rFonts w:eastAsiaTheme="minorEastAsia"/>
                <w:sz w:val="24"/>
              </w:rPr>
              <w:t>月</w:t>
            </w:r>
            <w:r>
              <w:rPr>
                <w:rFonts w:eastAsiaTheme="minorEastAsia"/>
                <w:sz w:val="24"/>
              </w:rPr>
              <w:t>1</w:t>
            </w:r>
            <w:r>
              <w:rPr>
                <w:rFonts w:eastAsiaTheme="minorEastAsia"/>
                <w:sz w:val="24"/>
              </w:rPr>
              <w:t>日至</w:t>
            </w: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1F6A67">
        <w:trPr>
          <w:trHeight w:val="285"/>
        </w:trPr>
        <w:tc>
          <w:tcPr>
            <w:tcW w:w="2987" w:type="dxa"/>
            <w:vAlign w:val="center"/>
          </w:tcPr>
          <w:p w:rsidR="001F6A67" w:rsidRDefault="00AA76CD">
            <w:pPr>
              <w:widowControl/>
              <w:spacing w:line="360" w:lineRule="auto"/>
              <w:rPr>
                <w:rFonts w:eastAsiaTheme="minorEastAsia"/>
                <w:sz w:val="24"/>
              </w:rPr>
            </w:pPr>
            <w:r>
              <w:rPr>
                <w:rFonts w:eastAsiaTheme="minorEastAsia"/>
                <w:kern w:val="0"/>
                <w:sz w:val="24"/>
              </w:rPr>
              <w:t>1.</w:t>
            </w:r>
            <w:r>
              <w:rPr>
                <w:rFonts w:eastAsiaTheme="minorEastAsia"/>
                <w:kern w:val="0"/>
                <w:sz w:val="24"/>
              </w:rPr>
              <w:t>交易性金融资产</w:t>
            </w:r>
          </w:p>
        </w:tc>
        <w:tc>
          <w:tcPr>
            <w:tcW w:w="3149" w:type="dxa"/>
            <w:vAlign w:val="center"/>
          </w:tcPr>
          <w:p w:rsidR="001F6A67" w:rsidRDefault="00AA76CD">
            <w:pPr>
              <w:spacing w:line="360" w:lineRule="auto"/>
              <w:jc w:val="right"/>
              <w:rPr>
                <w:rFonts w:eastAsiaTheme="minorEastAsia"/>
                <w:sz w:val="24"/>
              </w:rPr>
            </w:pPr>
            <w:r>
              <w:rPr>
                <w:rFonts w:eastAsiaTheme="minorEastAsia"/>
                <w:sz w:val="24"/>
              </w:rPr>
              <w:t>173,298,774.66</w:t>
            </w:r>
          </w:p>
        </w:tc>
        <w:tc>
          <w:tcPr>
            <w:tcW w:w="3149" w:type="dxa"/>
            <w:vAlign w:val="center"/>
          </w:tcPr>
          <w:p w:rsidR="001F6A67" w:rsidRDefault="00AA76CD">
            <w:pPr>
              <w:spacing w:line="360" w:lineRule="auto"/>
              <w:jc w:val="right"/>
              <w:rPr>
                <w:rFonts w:eastAsiaTheme="minorEastAsia"/>
                <w:sz w:val="24"/>
              </w:rPr>
            </w:pPr>
            <w:r>
              <w:rPr>
                <w:rFonts w:eastAsiaTheme="minorEastAsia"/>
                <w:sz w:val="24"/>
              </w:rPr>
              <w:t>83,447,755.75</w:t>
            </w:r>
          </w:p>
        </w:tc>
      </w:tr>
      <w:tr w:rsidR="001F6A67">
        <w:trPr>
          <w:trHeight w:val="285"/>
        </w:trPr>
        <w:tc>
          <w:tcPr>
            <w:tcW w:w="2987" w:type="dxa"/>
            <w:vAlign w:val="center"/>
          </w:tcPr>
          <w:p w:rsidR="001F6A67" w:rsidRDefault="00AA76CD">
            <w:pPr>
              <w:widowControl/>
              <w:spacing w:line="360" w:lineRule="auto"/>
              <w:rPr>
                <w:rFonts w:eastAsiaTheme="minorEastAsia"/>
                <w:sz w:val="24"/>
              </w:rPr>
            </w:pPr>
            <w:r>
              <w:rPr>
                <w:rFonts w:eastAsiaTheme="minorEastAsia"/>
                <w:kern w:val="0"/>
                <w:sz w:val="24"/>
              </w:rPr>
              <w:t>——</w:t>
            </w:r>
            <w:r>
              <w:rPr>
                <w:rFonts w:eastAsiaTheme="minorEastAsia"/>
                <w:kern w:val="0"/>
                <w:sz w:val="24"/>
              </w:rPr>
              <w:t>股票投资</w:t>
            </w:r>
          </w:p>
        </w:tc>
        <w:tc>
          <w:tcPr>
            <w:tcW w:w="3149" w:type="dxa"/>
            <w:vAlign w:val="center"/>
          </w:tcPr>
          <w:p w:rsidR="001F6A67" w:rsidRDefault="00AA76CD">
            <w:pPr>
              <w:spacing w:line="360" w:lineRule="auto"/>
              <w:jc w:val="right"/>
              <w:rPr>
                <w:rFonts w:eastAsiaTheme="minorEastAsia"/>
                <w:sz w:val="24"/>
              </w:rPr>
            </w:pPr>
            <w:r>
              <w:rPr>
                <w:rFonts w:eastAsiaTheme="minorEastAsia"/>
                <w:sz w:val="24"/>
              </w:rPr>
              <w:t>173,298,774.66</w:t>
            </w:r>
          </w:p>
        </w:tc>
        <w:tc>
          <w:tcPr>
            <w:tcW w:w="3149" w:type="dxa"/>
            <w:vAlign w:val="center"/>
          </w:tcPr>
          <w:p w:rsidR="001F6A67" w:rsidRDefault="00AA76CD">
            <w:pPr>
              <w:spacing w:line="360" w:lineRule="auto"/>
              <w:jc w:val="right"/>
              <w:rPr>
                <w:rFonts w:eastAsiaTheme="minorEastAsia"/>
                <w:sz w:val="24"/>
              </w:rPr>
            </w:pPr>
            <w:r>
              <w:rPr>
                <w:rFonts w:eastAsiaTheme="minorEastAsia"/>
                <w:sz w:val="24"/>
              </w:rPr>
              <w:t>83,415,235.75</w:t>
            </w:r>
          </w:p>
        </w:tc>
      </w:tr>
      <w:tr w:rsidR="001F6A67">
        <w:trPr>
          <w:trHeight w:val="285"/>
        </w:trPr>
        <w:tc>
          <w:tcPr>
            <w:tcW w:w="2987" w:type="dxa"/>
            <w:vAlign w:val="center"/>
          </w:tcPr>
          <w:p w:rsidR="001F6A67" w:rsidRDefault="00AA76CD">
            <w:pPr>
              <w:widowControl/>
              <w:spacing w:line="360" w:lineRule="auto"/>
              <w:rPr>
                <w:rFonts w:eastAsiaTheme="minorEastAsia"/>
                <w:sz w:val="24"/>
              </w:rPr>
            </w:pPr>
            <w:r>
              <w:rPr>
                <w:rFonts w:eastAsiaTheme="minorEastAsia"/>
                <w:kern w:val="0"/>
                <w:sz w:val="24"/>
              </w:rPr>
              <w:t>——</w:t>
            </w:r>
            <w:r>
              <w:rPr>
                <w:rFonts w:eastAsiaTheme="minorEastAsia"/>
                <w:kern w:val="0"/>
                <w:sz w:val="24"/>
              </w:rPr>
              <w:t>债券投资</w:t>
            </w:r>
          </w:p>
        </w:tc>
        <w:tc>
          <w:tcPr>
            <w:tcW w:w="3149" w:type="dxa"/>
            <w:vAlign w:val="center"/>
          </w:tcPr>
          <w:p w:rsidR="001F6A67" w:rsidRDefault="00AA76CD">
            <w:pPr>
              <w:spacing w:line="360" w:lineRule="auto"/>
              <w:jc w:val="right"/>
              <w:rPr>
                <w:rFonts w:eastAsiaTheme="minorEastAsia"/>
                <w:sz w:val="24"/>
              </w:rPr>
            </w:pPr>
            <w:r>
              <w:rPr>
                <w:rFonts w:eastAsiaTheme="minorEastAsia"/>
                <w:sz w:val="24"/>
              </w:rPr>
              <w:t>-</w:t>
            </w:r>
          </w:p>
        </w:tc>
        <w:tc>
          <w:tcPr>
            <w:tcW w:w="3149" w:type="dxa"/>
            <w:vAlign w:val="center"/>
          </w:tcPr>
          <w:p w:rsidR="001F6A67" w:rsidRDefault="00AA76CD">
            <w:pPr>
              <w:spacing w:line="360" w:lineRule="auto"/>
              <w:jc w:val="right"/>
              <w:rPr>
                <w:rFonts w:eastAsiaTheme="minorEastAsia"/>
                <w:sz w:val="24"/>
              </w:rPr>
            </w:pPr>
            <w:r>
              <w:rPr>
                <w:rFonts w:eastAsiaTheme="minorEastAsia"/>
                <w:sz w:val="24"/>
              </w:rPr>
              <w:t>32,520.00</w:t>
            </w:r>
          </w:p>
        </w:tc>
      </w:tr>
      <w:tr w:rsidR="001F6A67">
        <w:trPr>
          <w:trHeight w:val="285"/>
        </w:trPr>
        <w:tc>
          <w:tcPr>
            <w:tcW w:w="2987" w:type="dxa"/>
            <w:vAlign w:val="center"/>
          </w:tcPr>
          <w:p w:rsidR="001F6A67" w:rsidRDefault="00AA76CD">
            <w:pPr>
              <w:widowControl/>
              <w:spacing w:line="360" w:lineRule="auto"/>
              <w:rPr>
                <w:rFonts w:eastAsiaTheme="minorEastAsia"/>
                <w:sz w:val="24"/>
              </w:rPr>
            </w:pPr>
            <w:r>
              <w:rPr>
                <w:rFonts w:eastAsiaTheme="minorEastAsia"/>
                <w:kern w:val="0"/>
                <w:sz w:val="24"/>
              </w:rPr>
              <w:t>——</w:t>
            </w:r>
            <w:r>
              <w:rPr>
                <w:rFonts w:eastAsiaTheme="minorEastAsia"/>
                <w:kern w:val="0"/>
                <w:sz w:val="24"/>
              </w:rPr>
              <w:t>资产支持证券投资</w:t>
            </w:r>
          </w:p>
        </w:tc>
        <w:tc>
          <w:tcPr>
            <w:tcW w:w="3149" w:type="dxa"/>
            <w:vAlign w:val="center"/>
          </w:tcPr>
          <w:p w:rsidR="001F6A67" w:rsidRDefault="00AA76CD">
            <w:pPr>
              <w:spacing w:line="360" w:lineRule="auto"/>
              <w:jc w:val="right"/>
              <w:rPr>
                <w:rFonts w:eastAsiaTheme="minorEastAsia"/>
                <w:sz w:val="24"/>
              </w:rPr>
            </w:pPr>
            <w:r>
              <w:rPr>
                <w:rFonts w:eastAsiaTheme="minorEastAsia"/>
                <w:sz w:val="24"/>
              </w:rPr>
              <w:t>-</w:t>
            </w:r>
          </w:p>
        </w:tc>
        <w:tc>
          <w:tcPr>
            <w:tcW w:w="3149" w:type="dxa"/>
            <w:vAlign w:val="center"/>
          </w:tcPr>
          <w:p w:rsidR="001F6A67" w:rsidRDefault="00AA76CD">
            <w:pPr>
              <w:spacing w:line="360" w:lineRule="auto"/>
              <w:jc w:val="right"/>
              <w:rPr>
                <w:rFonts w:eastAsiaTheme="minorEastAsia"/>
                <w:sz w:val="24"/>
              </w:rPr>
            </w:pPr>
            <w:r>
              <w:rPr>
                <w:rFonts w:eastAsiaTheme="minorEastAsia"/>
                <w:sz w:val="24"/>
              </w:rPr>
              <w:t>-</w:t>
            </w:r>
          </w:p>
        </w:tc>
      </w:tr>
      <w:tr w:rsidR="001F6A67">
        <w:trPr>
          <w:trHeight w:val="285"/>
        </w:trPr>
        <w:tc>
          <w:tcPr>
            <w:tcW w:w="2987" w:type="dxa"/>
            <w:vAlign w:val="center"/>
          </w:tcPr>
          <w:p w:rsidR="001F6A67" w:rsidRDefault="00AA76CD">
            <w:pPr>
              <w:widowControl/>
              <w:spacing w:line="360" w:lineRule="auto"/>
              <w:jc w:val="left"/>
              <w:rPr>
                <w:kern w:val="0"/>
                <w:sz w:val="24"/>
              </w:rPr>
            </w:pPr>
            <w:r>
              <w:rPr>
                <w:kern w:val="0"/>
                <w:sz w:val="24"/>
              </w:rPr>
              <w:t>——</w:t>
            </w:r>
            <w:r>
              <w:rPr>
                <w:kern w:val="0"/>
                <w:sz w:val="24"/>
              </w:rPr>
              <w:t>基金投资</w:t>
            </w:r>
          </w:p>
        </w:tc>
        <w:tc>
          <w:tcPr>
            <w:tcW w:w="3149" w:type="dxa"/>
            <w:vAlign w:val="center"/>
          </w:tcPr>
          <w:p w:rsidR="001F6A67" w:rsidRDefault="00AA76CD">
            <w:pPr>
              <w:spacing w:line="360" w:lineRule="auto"/>
              <w:jc w:val="right"/>
              <w:rPr>
                <w:sz w:val="24"/>
              </w:rPr>
            </w:pPr>
            <w:r>
              <w:rPr>
                <w:sz w:val="24"/>
              </w:rPr>
              <w:t>-</w:t>
            </w:r>
          </w:p>
        </w:tc>
        <w:tc>
          <w:tcPr>
            <w:tcW w:w="3149" w:type="dxa"/>
            <w:vAlign w:val="center"/>
          </w:tcPr>
          <w:p w:rsidR="001F6A67" w:rsidRDefault="00AA76CD">
            <w:pPr>
              <w:spacing w:line="360" w:lineRule="auto"/>
              <w:jc w:val="right"/>
              <w:rPr>
                <w:sz w:val="24"/>
              </w:rPr>
            </w:pPr>
            <w:r>
              <w:rPr>
                <w:sz w:val="24"/>
              </w:rPr>
              <w:t>-</w:t>
            </w:r>
          </w:p>
        </w:tc>
      </w:tr>
      <w:tr w:rsidR="001F6A67">
        <w:trPr>
          <w:trHeight w:val="285"/>
        </w:trPr>
        <w:tc>
          <w:tcPr>
            <w:tcW w:w="2987" w:type="dxa"/>
            <w:vAlign w:val="center"/>
          </w:tcPr>
          <w:p w:rsidR="001F6A67" w:rsidRDefault="00AA76CD">
            <w:pPr>
              <w:widowControl/>
              <w:spacing w:line="360" w:lineRule="auto"/>
              <w:jc w:val="left"/>
              <w:rPr>
                <w:kern w:val="0"/>
                <w:sz w:val="24"/>
              </w:rPr>
            </w:pPr>
            <w:r>
              <w:rPr>
                <w:kern w:val="0"/>
                <w:sz w:val="24"/>
              </w:rPr>
              <w:t>——</w:t>
            </w:r>
            <w:r>
              <w:rPr>
                <w:kern w:val="0"/>
                <w:sz w:val="24"/>
              </w:rPr>
              <w:t>贵金属投资</w:t>
            </w:r>
          </w:p>
        </w:tc>
        <w:tc>
          <w:tcPr>
            <w:tcW w:w="3149" w:type="dxa"/>
            <w:vAlign w:val="center"/>
          </w:tcPr>
          <w:p w:rsidR="001F6A67" w:rsidRDefault="00AA76CD">
            <w:pPr>
              <w:spacing w:line="360" w:lineRule="auto"/>
              <w:jc w:val="right"/>
              <w:rPr>
                <w:sz w:val="24"/>
              </w:rPr>
            </w:pPr>
            <w:r>
              <w:rPr>
                <w:sz w:val="24"/>
              </w:rPr>
              <w:t>-</w:t>
            </w:r>
          </w:p>
        </w:tc>
        <w:tc>
          <w:tcPr>
            <w:tcW w:w="3149" w:type="dxa"/>
            <w:vAlign w:val="center"/>
          </w:tcPr>
          <w:p w:rsidR="001F6A67" w:rsidRDefault="00AA76CD">
            <w:pPr>
              <w:spacing w:line="360" w:lineRule="auto"/>
              <w:jc w:val="right"/>
              <w:rPr>
                <w:sz w:val="24"/>
              </w:rPr>
            </w:pPr>
            <w:r>
              <w:rPr>
                <w:sz w:val="24"/>
              </w:rPr>
              <w:t>-</w:t>
            </w:r>
          </w:p>
        </w:tc>
      </w:tr>
      <w:tr w:rsidR="001F6A67">
        <w:trPr>
          <w:trHeight w:val="285"/>
        </w:trPr>
        <w:tc>
          <w:tcPr>
            <w:tcW w:w="2987" w:type="dxa"/>
            <w:vAlign w:val="center"/>
          </w:tcPr>
          <w:p w:rsidR="001F6A67" w:rsidRDefault="00AA76CD">
            <w:pPr>
              <w:widowControl/>
              <w:jc w:val="left"/>
              <w:rPr>
                <w:rFonts w:eastAsiaTheme="minorEastAsia"/>
                <w:kern w:val="0"/>
                <w:sz w:val="24"/>
              </w:rPr>
            </w:pPr>
            <w:r>
              <w:rPr>
                <w:rFonts w:eastAsiaTheme="minorEastAsia"/>
                <w:kern w:val="0"/>
                <w:sz w:val="24"/>
              </w:rPr>
              <w:t>——</w:t>
            </w:r>
            <w:r>
              <w:rPr>
                <w:rFonts w:eastAsiaTheme="minorEastAsia" w:hint="eastAsia"/>
                <w:kern w:val="0"/>
                <w:sz w:val="24"/>
              </w:rPr>
              <w:t>其他</w:t>
            </w:r>
          </w:p>
        </w:tc>
        <w:tc>
          <w:tcPr>
            <w:tcW w:w="3149" w:type="dxa"/>
            <w:vAlign w:val="center"/>
          </w:tcPr>
          <w:p w:rsidR="001F6A67" w:rsidRDefault="00AA76CD">
            <w:pPr>
              <w:spacing w:line="360" w:lineRule="auto"/>
              <w:jc w:val="right"/>
              <w:rPr>
                <w:sz w:val="24"/>
              </w:rPr>
            </w:pPr>
            <w:r>
              <w:rPr>
                <w:rFonts w:hint="eastAsia"/>
                <w:sz w:val="24"/>
              </w:rPr>
              <w:t>-</w:t>
            </w:r>
          </w:p>
        </w:tc>
        <w:tc>
          <w:tcPr>
            <w:tcW w:w="3149" w:type="dxa"/>
            <w:vAlign w:val="center"/>
          </w:tcPr>
          <w:p w:rsidR="001F6A67" w:rsidRDefault="00AA76CD">
            <w:pPr>
              <w:spacing w:line="360" w:lineRule="auto"/>
              <w:jc w:val="right"/>
              <w:rPr>
                <w:sz w:val="24"/>
              </w:rPr>
            </w:pPr>
            <w:r>
              <w:rPr>
                <w:rFonts w:hint="eastAsia"/>
                <w:sz w:val="24"/>
              </w:rPr>
              <w:t>-</w:t>
            </w:r>
          </w:p>
        </w:tc>
      </w:tr>
      <w:tr w:rsidR="001F6A67">
        <w:trPr>
          <w:trHeight w:val="285"/>
        </w:trPr>
        <w:tc>
          <w:tcPr>
            <w:tcW w:w="2987" w:type="dxa"/>
            <w:vAlign w:val="center"/>
          </w:tcPr>
          <w:p w:rsidR="001F6A67" w:rsidRDefault="00AA76CD">
            <w:pPr>
              <w:widowControl/>
              <w:spacing w:line="360" w:lineRule="auto"/>
              <w:jc w:val="left"/>
              <w:rPr>
                <w:sz w:val="24"/>
              </w:rPr>
            </w:pPr>
            <w:r>
              <w:rPr>
                <w:kern w:val="0"/>
                <w:sz w:val="24"/>
              </w:rPr>
              <w:t>2.</w:t>
            </w:r>
            <w:r>
              <w:rPr>
                <w:kern w:val="0"/>
                <w:sz w:val="24"/>
              </w:rPr>
              <w:t>衍生工具</w:t>
            </w:r>
          </w:p>
        </w:tc>
        <w:tc>
          <w:tcPr>
            <w:tcW w:w="3149" w:type="dxa"/>
            <w:vAlign w:val="center"/>
          </w:tcPr>
          <w:p w:rsidR="001F6A67" w:rsidRDefault="00AA76CD">
            <w:pPr>
              <w:spacing w:line="360" w:lineRule="auto"/>
              <w:jc w:val="right"/>
              <w:rPr>
                <w:sz w:val="24"/>
              </w:rPr>
            </w:pPr>
            <w:r>
              <w:rPr>
                <w:sz w:val="24"/>
              </w:rPr>
              <w:t>-</w:t>
            </w:r>
          </w:p>
        </w:tc>
        <w:tc>
          <w:tcPr>
            <w:tcW w:w="3149" w:type="dxa"/>
            <w:vAlign w:val="center"/>
          </w:tcPr>
          <w:p w:rsidR="001F6A67" w:rsidRDefault="00AA76CD">
            <w:pPr>
              <w:spacing w:line="360" w:lineRule="auto"/>
              <w:jc w:val="right"/>
              <w:rPr>
                <w:sz w:val="24"/>
              </w:rPr>
            </w:pPr>
            <w:r>
              <w:rPr>
                <w:sz w:val="24"/>
              </w:rPr>
              <w:t>-</w:t>
            </w:r>
          </w:p>
        </w:tc>
      </w:tr>
      <w:tr w:rsidR="001F6A67">
        <w:trPr>
          <w:trHeight w:val="285"/>
        </w:trPr>
        <w:tc>
          <w:tcPr>
            <w:tcW w:w="2987" w:type="dxa"/>
            <w:vAlign w:val="center"/>
          </w:tcPr>
          <w:p w:rsidR="001F6A67" w:rsidRDefault="00AA76CD">
            <w:pPr>
              <w:widowControl/>
              <w:spacing w:line="360" w:lineRule="auto"/>
              <w:jc w:val="left"/>
              <w:rPr>
                <w:sz w:val="24"/>
              </w:rPr>
            </w:pPr>
            <w:r>
              <w:rPr>
                <w:kern w:val="0"/>
                <w:sz w:val="24"/>
              </w:rPr>
              <w:t>——</w:t>
            </w:r>
            <w:r>
              <w:rPr>
                <w:kern w:val="0"/>
                <w:sz w:val="24"/>
              </w:rPr>
              <w:t>权证投资</w:t>
            </w:r>
          </w:p>
        </w:tc>
        <w:tc>
          <w:tcPr>
            <w:tcW w:w="3149" w:type="dxa"/>
            <w:vAlign w:val="center"/>
          </w:tcPr>
          <w:p w:rsidR="001F6A67" w:rsidRDefault="00AA76CD">
            <w:pPr>
              <w:spacing w:line="360" w:lineRule="auto"/>
              <w:jc w:val="right"/>
              <w:rPr>
                <w:sz w:val="24"/>
              </w:rPr>
            </w:pPr>
            <w:r>
              <w:rPr>
                <w:sz w:val="24"/>
              </w:rPr>
              <w:t>-</w:t>
            </w:r>
          </w:p>
        </w:tc>
        <w:tc>
          <w:tcPr>
            <w:tcW w:w="3149" w:type="dxa"/>
            <w:vAlign w:val="center"/>
          </w:tcPr>
          <w:p w:rsidR="001F6A67" w:rsidRDefault="00AA76CD">
            <w:pPr>
              <w:spacing w:line="360" w:lineRule="auto"/>
              <w:jc w:val="right"/>
              <w:rPr>
                <w:sz w:val="24"/>
              </w:rPr>
            </w:pPr>
            <w:r>
              <w:rPr>
                <w:sz w:val="24"/>
              </w:rPr>
              <w:t>-</w:t>
            </w:r>
          </w:p>
        </w:tc>
      </w:tr>
      <w:tr w:rsidR="001F6A67">
        <w:trPr>
          <w:trHeight w:val="285"/>
        </w:trPr>
        <w:tc>
          <w:tcPr>
            <w:tcW w:w="2987" w:type="dxa"/>
            <w:vAlign w:val="center"/>
          </w:tcPr>
          <w:p w:rsidR="001F6A67" w:rsidRDefault="00AA76CD">
            <w:pPr>
              <w:widowControl/>
              <w:spacing w:line="360" w:lineRule="auto"/>
              <w:rPr>
                <w:rFonts w:eastAsiaTheme="minorEastAsia"/>
                <w:sz w:val="24"/>
              </w:rPr>
            </w:pPr>
            <w:r>
              <w:rPr>
                <w:rFonts w:eastAsiaTheme="minorEastAsia"/>
                <w:kern w:val="0"/>
                <w:sz w:val="24"/>
              </w:rPr>
              <w:t>3.</w:t>
            </w:r>
            <w:r>
              <w:rPr>
                <w:rFonts w:eastAsiaTheme="minorEastAsia"/>
                <w:kern w:val="0"/>
                <w:sz w:val="24"/>
              </w:rPr>
              <w:t>其他</w:t>
            </w:r>
          </w:p>
        </w:tc>
        <w:tc>
          <w:tcPr>
            <w:tcW w:w="3149" w:type="dxa"/>
            <w:vAlign w:val="bottom"/>
          </w:tcPr>
          <w:p w:rsidR="001F6A67" w:rsidRDefault="00AA76CD">
            <w:pPr>
              <w:spacing w:line="360" w:lineRule="auto"/>
              <w:jc w:val="right"/>
              <w:rPr>
                <w:sz w:val="24"/>
              </w:rPr>
            </w:pPr>
            <w:r>
              <w:rPr>
                <w:sz w:val="24"/>
              </w:rPr>
              <w:t>-</w:t>
            </w:r>
          </w:p>
        </w:tc>
        <w:tc>
          <w:tcPr>
            <w:tcW w:w="3149" w:type="dxa"/>
            <w:vAlign w:val="bottom"/>
          </w:tcPr>
          <w:p w:rsidR="001F6A67" w:rsidRDefault="00AA76CD">
            <w:pPr>
              <w:spacing w:line="360" w:lineRule="auto"/>
              <w:jc w:val="right"/>
              <w:rPr>
                <w:rFonts w:eastAsiaTheme="minorEastAsia"/>
                <w:sz w:val="24"/>
              </w:rPr>
            </w:pPr>
            <w:r>
              <w:rPr>
                <w:rFonts w:eastAsiaTheme="minorEastAsia"/>
                <w:sz w:val="24"/>
              </w:rPr>
              <w:t>-</w:t>
            </w:r>
          </w:p>
        </w:tc>
      </w:tr>
      <w:tr w:rsidR="001F6A67">
        <w:trPr>
          <w:trHeight w:val="285"/>
        </w:trPr>
        <w:tc>
          <w:tcPr>
            <w:tcW w:w="2987" w:type="dxa"/>
            <w:vAlign w:val="center"/>
          </w:tcPr>
          <w:p w:rsidR="001F6A67" w:rsidRDefault="00AA76CD">
            <w:pPr>
              <w:widowControl/>
              <w:jc w:val="left"/>
              <w:rPr>
                <w:rFonts w:eastAsiaTheme="minorEastAsia"/>
                <w:kern w:val="0"/>
                <w:sz w:val="24"/>
              </w:rPr>
            </w:pPr>
            <w:r>
              <w:rPr>
                <w:rFonts w:eastAsiaTheme="minorEastAsia" w:hint="eastAsia"/>
                <w:kern w:val="0"/>
                <w:sz w:val="24"/>
              </w:rPr>
              <w:t>减：应税金融商品公允价值变动产生的预估增值税</w:t>
            </w:r>
          </w:p>
        </w:tc>
        <w:tc>
          <w:tcPr>
            <w:tcW w:w="3149" w:type="dxa"/>
            <w:vAlign w:val="bottom"/>
          </w:tcPr>
          <w:p w:rsidR="001F6A67" w:rsidRDefault="00AA76CD">
            <w:pPr>
              <w:jc w:val="right"/>
              <w:rPr>
                <w:rFonts w:eastAsiaTheme="minorEastAsia"/>
                <w:sz w:val="24"/>
              </w:rPr>
            </w:pPr>
            <w:r>
              <w:rPr>
                <w:rFonts w:eastAsiaTheme="minorEastAsia"/>
                <w:sz w:val="24"/>
              </w:rPr>
              <w:t>-</w:t>
            </w:r>
          </w:p>
        </w:tc>
        <w:tc>
          <w:tcPr>
            <w:tcW w:w="3149" w:type="dxa"/>
            <w:vAlign w:val="bottom"/>
          </w:tcPr>
          <w:p w:rsidR="001F6A67" w:rsidRDefault="00AA76CD">
            <w:pPr>
              <w:spacing w:line="360" w:lineRule="auto"/>
              <w:jc w:val="right"/>
              <w:rPr>
                <w:rFonts w:eastAsiaTheme="minorEastAsia"/>
                <w:sz w:val="24"/>
              </w:rPr>
            </w:pPr>
            <w:r>
              <w:rPr>
                <w:rFonts w:eastAsiaTheme="minorEastAsia"/>
                <w:sz w:val="24"/>
              </w:rPr>
              <w:t>-</w:t>
            </w:r>
          </w:p>
        </w:tc>
      </w:tr>
      <w:tr w:rsidR="001F6A67">
        <w:trPr>
          <w:trHeight w:val="285"/>
        </w:trPr>
        <w:tc>
          <w:tcPr>
            <w:tcW w:w="2987" w:type="dxa"/>
            <w:vAlign w:val="center"/>
          </w:tcPr>
          <w:p w:rsidR="001F6A67" w:rsidRDefault="00AA76CD">
            <w:pPr>
              <w:widowControl/>
              <w:spacing w:line="360" w:lineRule="auto"/>
              <w:rPr>
                <w:rFonts w:eastAsiaTheme="minorEastAsia"/>
                <w:sz w:val="24"/>
              </w:rPr>
            </w:pPr>
            <w:r>
              <w:rPr>
                <w:rFonts w:eastAsiaTheme="minorEastAsia"/>
                <w:kern w:val="0"/>
                <w:sz w:val="24"/>
              </w:rPr>
              <w:t>合计</w:t>
            </w:r>
          </w:p>
        </w:tc>
        <w:tc>
          <w:tcPr>
            <w:tcW w:w="3149" w:type="dxa"/>
            <w:vAlign w:val="bottom"/>
          </w:tcPr>
          <w:p w:rsidR="001F6A67" w:rsidRDefault="00AA76CD">
            <w:pPr>
              <w:spacing w:line="360" w:lineRule="auto"/>
              <w:jc w:val="right"/>
              <w:rPr>
                <w:rFonts w:eastAsiaTheme="minorEastAsia"/>
                <w:sz w:val="24"/>
              </w:rPr>
            </w:pPr>
            <w:r>
              <w:rPr>
                <w:rFonts w:eastAsiaTheme="minorEastAsia"/>
                <w:sz w:val="24"/>
              </w:rPr>
              <w:t>173,298,774.66</w:t>
            </w:r>
          </w:p>
        </w:tc>
        <w:tc>
          <w:tcPr>
            <w:tcW w:w="3149" w:type="dxa"/>
            <w:vAlign w:val="bottom"/>
          </w:tcPr>
          <w:p w:rsidR="001F6A67" w:rsidRDefault="00AA76CD">
            <w:pPr>
              <w:spacing w:line="360" w:lineRule="auto"/>
              <w:jc w:val="right"/>
              <w:rPr>
                <w:rFonts w:eastAsiaTheme="minorEastAsia"/>
                <w:sz w:val="24"/>
              </w:rPr>
            </w:pPr>
            <w:r>
              <w:rPr>
                <w:rFonts w:eastAsiaTheme="minorEastAsia"/>
                <w:sz w:val="24"/>
              </w:rPr>
              <w:t>83,447,755.75</w:t>
            </w:r>
          </w:p>
        </w:tc>
      </w:tr>
    </w:tbl>
    <w:p w:rsidR="001F6A67" w:rsidRDefault="001F6A67">
      <w:pPr>
        <w:spacing w:line="360" w:lineRule="auto"/>
        <w:ind w:firstLineChars="100" w:firstLine="210"/>
        <w:rPr>
          <w:rFonts w:asciiTheme="minorEastAsia" w:eastAsiaTheme="minorEastAsia" w:hAnsiTheme="minorEastAsia"/>
          <w:szCs w:val="21"/>
        </w:rPr>
      </w:pPr>
    </w:p>
    <w:p w:rsidR="001F6A67" w:rsidRDefault="00AA76CD">
      <w:pPr>
        <w:pStyle w:val="2"/>
        <w:spacing w:before="29" w:after="0" w:line="288" w:lineRule="auto"/>
        <w:rPr>
          <w:rFonts w:ascii="Times New Roman" w:hAnsi="Times New Roman"/>
          <w:kern w:val="0"/>
          <w:szCs w:val="24"/>
        </w:rPr>
      </w:pPr>
      <w:bookmarkStart w:id="166" w:name="_Toc28898"/>
      <w:r>
        <w:rPr>
          <w:rFonts w:ascii="Times New Roman" w:hAnsi="Times New Roman"/>
          <w:kern w:val="0"/>
          <w:szCs w:val="24"/>
        </w:rPr>
        <w:t>7.4.7.18</w:t>
      </w:r>
      <w:r>
        <w:rPr>
          <w:rFonts w:ascii="Times New Roman" w:hAnsi="Times New Roman" w:hint="eastAsia"/>
          <w:kern w:val="0"/>
          <w:szCs w:val="24"/>
        </w:rPr>
        <w:t>其他收入</w:t>
      </w:r>
      <w:bookmarkEnd w:id="166"/>
    </w:p>
    <w:p w:rsidR="001F6A67" w:rsidRDefault="00AA76CD">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1F6A67">
        <w:trPr>
          <w:trHeight w:val="255"/>
        </w:trPr>
        <w:tc>
          <w:tcPr>
            <w:tcW w:w="1985" w:type="dxa"/>
            <w:vAlign w:val="center"/>
          </w:tcPr>
          <w:p w:rsidR="001F6A67" w:rsidRDefault="00AA76CD">
            <w:pPr>
              <w:spacing w:before="29" w:line="288" w:lineRule="auto"/>
              <w:jc w:val="center"/>
              <w:rPr>
                <w:color w:val="000000"/>
                <w:sz w:val="24"/>
              </w:rPr>
            </w:pPr>
            <w:r>
              <w:rPr>
                <w:rFonts w:hint="eastAsia"/>
                <w:color w:val="000000"/>
                <w:sz w:val="24"/>
              </w:rPr>
              <w:t>项目</w:t>
            </w:r>
          </w:p>
        </w:tc>
        <w:tc>
          <w:tcPr>
            <w:tcW w:w="3600" w:type="dxa"/>
          </w:tcPr>
          <w:p w:rsidR="001F6A67" w:rsidRDefault="00AA76CD">
            <w:pPr>
              <w:spacing w:before="29" w:line="288" w:lineRule="auto"/>
              <w:jc w:val="center"/>
              <w:rPr>
                <w:color w:val="000000"/>
                <w:sz w:val="24"/>
              </w:rPr>
            </w:pPr>
            <w:r>
              <w:rPr>
                <w:rFonts w:hint="eastAsia"/>
                <w:color w:val="000000"/>
                <w:sz w:val="24"/>
              </w:rPr>
              <w:t>本期</w:t>
            </w:r>
          </w:p>
          <w:p w:rsidR="001F6A67" w:rsidRDefault="00AA76CD">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600" w:type="dxa"/>
          </w:tcPr>
          <w:p w:rsidR="001F6A67" w:rsidRDefault="00AA76CD">
            <w:pPr>
              <w:spacing w:before="29" w:line="288" w:lineRule="auto"/>
              <w:jc w:val="center"/>
              <w:rPr>
                <w:color w:val="000000"/>
                <w:sz w:val="24"/>
              </w:rPr>
            </w:pPr>
            <w:r>
              <w:rPr>
                <w:rFonts w:hint="eastAsia"/>
                <w:color w:val="000000"/>
                <w:sz w:val="24"/>
              </w:rPr>
              <w:t>上年度可比期间</w:t>
            </w:r>
          </w:p>
          <w:p w:rsidR="001F6A67" w:rsidRDefault="00AA76CD">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1F6A67">
        <w:trPr>
          <w:trHeight w:val="255"/>
        </w:trPr>
        <w:tc>
          <w:tcPr>
            <w:tcW w:w="1985" w:type="dxa"/>
            <w:vAlign w:val="center"/>
          </w:tcPr>
          <w:p w:rsidR="001F6A67" w:rsidRDefault="00AA76CD">
            <w:pPr>
              <w:widowControl/>
              <w:spacing w:before="29" w:line="288" w:lineRule="auto"/>
              <w:rPr>
                <w:rFonts w:asciiTheme="minorEastAsia" w:eastAsiaTheme="minorEastAsia" w:hAnsiTheme="minorEastAsia"/>
                <w:szCs w:val="21"/>
              </w:rPr>
            </w:pPr>
            <w:r>
              <w:rPr>
                <w:rFonts w:hint="eastAsia"/>
                <w:color w:val="000000"/>
                <w:kern w:val="0"/>
                <w:sz w:val="24"/>
              </w:rPr>
              <w:t>基金赎回费收入</w:t>
            </w:r>
          </w:p>
        </w:tc>
        <w:tc>
          <w:tcPr>
            <w:tcW w:w="3600" w:type="dxa"/>
            <w:vAlign w:val="center"/>
          </w:tcPr>
          <w:p w:rsidR="001F6A67" w:rsidRDefault="00AA76CD">
            <w:pPr>
              <w:spacing w:before="29" w:line="288" w:lineRule="auto"/>
              <w:jc w:val="right"/>
              <w:rPr>
                <w:kern w:val="0"/>
                <w:sz w:val="24"/>
              </w:rPr>
            </w:pPr>
            <w:r>
              <w:rPr>
                <w:kern w:val="0"/>
                <w:sz w:val="24"/>
              </w:rPr>
              <w:t>4,433,822.89</w:t>
            </w:r>
          </w:p>
        </w:tc>
        <w:tc>
          <w:tcPr>
            <w:tcW w:w="3600" w:type="dxa"/>
            <w:vAlign w:val="center"/>
          </w:tcPr>
          <w:p w:rsidR="001F6A67" w:rsidRDefault="00AA76CD">
            <w:pPr>
              <w:spacing w:before="29" w:line="288" w:lineRule="auto"/>
              <w:jc w:val="right"/>
              <w:rPr>
                <w:kern w:val="0"/>
                <w:sz w:val="24"/>
              </w:rPr>
            </w:pPr>
            <w:r>
              <w:rPr>
                <w:kern w:val="0"/>
                <w:sz w:val="24"/>
              </w:rPr>
              <w:t>3,981,201.14</w:t>
            </w:r>
          </w:p>
        </w:tc>
      </w:tr>
      <w:tr w:rsidR="001F6A67">
        <w:tc>
          <w:tcPr>
            <w:tcW w:w="1984" w:type="dxa"/>
            <w:vAlign w:val="center"/>
          </w:tcPr>
          <w:p w:rsidR="001F6A67" w:rsidRDefault="00AA76CD">
            <w:pPr>
              <w:jc w:val="left"/>
            </w:pPr>
            <w:r>
              <w:rPr>
                <w:sz w:val="24"/>
              </w:rPr>
              <w:t>基金转换费收入</w:t>
            </w:r>
          </w:p>
        </w:tc>
        <w:tc>
          <w:tcPr>
            <w:tcW w:w="3598" w:type="dxa"/>
            <w:vAlign w:val="center"/>
          </w:tcPr>
          <w:p w:rsidR="001F6A67" w:rsidRDefault="00AA76CD">
            <w:pPr>
              <w:jc w:val="right"/>
            </w:pPr>
            <w:r>
              <w:rPr>
                <w:sz w:val="24"/>
              </w:rPr>
              <w:t>219,692.89</w:t>
            </w:r>
          </w:p>
        </w:tc>
        <w:tc>
          <w:tcPr>
            <w:tcW w:w="3598" w:type="dxa"/>
            <w:vAlign w:val="center"/>
          </w:tcPr>
          <w:p w:rsidR="001F6A67" w:rsidRDefault="00AA76CD">
            <w:pPr>
              <w:jc w:val="right"/>
            </w:pPr>
            <w:r>
              <w:rPr>
                <w:sz w:val="24"/>
              </w:rPr>
              <w:t>76,438.29</w:t>
            </w:r>
          </w:p>
        </w:tc>
      </w:tr>
      <w:tr w:rsidR="001F6A67">
        <w:trPr>
          <w:trHeight w:val="255"/>
        </w:trPr>
        <w:tc>
          <w:tcPr>
            <w:tcW w:w="1985" w:type="dxa"/>
            <w:vAlign w:val="center"/>
          </w:tcPr>
          <w:p w:rsidR="001F6A67" w:rsidRDefault="00AA76CD">
            <w:pPr>
              <w:widowControl/>
              <w:spacing w:before="29" w:line="288" w:lineRule="auto"/>
              <w:rPr>
                <w:rFonts w:asciiTheme="minorEastAsia" w:eastAsiaTheme="minorEastAsia" w:hAnsiTheme="minorEastAsia"/>
                <w:szCs w:val="21"/>
              </w:rPr>
            </w:pPr>
            <w:r>
              <w:rPr>
                <w:rFonts w:hint="eastAsia"/>
                <w:color w:val="000000"/>
                <w:kern w:val="0"/>
                <w:sz w:val="24"/>
              </w:rPr>
              <w:t>合计</w:t>
            </w:r>
          </w:p>
        </w:tc>
        <w:tc>
          <w:tcPr>
            <w:tcW w:w="3600" w:type="dxa"/>
            <w:vAlign w:val="center"/>
          </w:tcPr>
          <w:p w:rsidR="001F6A67" w:rsidRDefault="00AA76CD">
            <w:pPr>
              <w:spacing w:before="29" w:line="288" w:lineRule="auto"/>
              <w:jc w:val="right"/>
              <w:rPr>
                <w:kern w:val="0"/>
                <w:sz w:val="24"/>
              </w:rPr>
            </w:pPr>
            <w:r>
              <w:rPr>
                <w:kern w:val="0"/>
                <w:sz w:val="24"/>
              </w:rPr>
              <w:t>4,653,515.78</w:t>
            </w:r>
          </w:p>
        </w:tc>
        <w:tc>
          <w:tcPr>
            <w:tcW w:w="3600" w:type="dxa"/>
            <w:vAlign w:val="center"/>
          </w:tcPr>
          <w:p w:rsidR="001F6A67" w:rsidRDefault="00AA76CD">
            <w:pPr>
              <w:spacing w:before="29" w:line="288" w:lineRule="auto"/>
              <w:jc w:val="right"/>
              <w:rPr>
                <w:kern w:val="0"/>
                <w:sz w:val="24"/>
              </w:rPr>
            </w:pPr>
            <w:r>
              <w:rPr>
                <w:kern w:val="0"/>
                <w:sz w:val="24"/>
              </w:rPr>
              <w:t>4,057,639.43</w:t>
            </w:r>
          </w:p>
        </w:tc>
      </w:tr>
    </w:tbl>
    <w:p w:rsidR="001F6A67" w:rsidRDefault="00AA76CD">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F6A67" w:rsidRDefault="00AA76CD">
      <w:pPr>
        <w:tabs>
          <w:tab w:val="left" w:pos="426"/>
        </w:tabs>
        <w:spacing w:before="29" w:line="288" w:lineRule="auto"/>
        <w:jc w:val="left"/>
        <w:rPr>
          <w:kern w:val="0"/>
          <w:sz w:val="24"/>
        </w:rPr>
      </w:pPr>
      <w:r>
        <w:rPr>
          <w:kern w:val="0"/>
          <w:sz w:val="24"/>
        </w:rPr>
        <w:t>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1F6A67" w:rsidRDefault="00AA76CD">
      <w:pPr>
        <w:spacing w:line="360" w:lineRule="auto"/>
        <w:ind w:firstLineChars="100" w:firstLine="210"/>
        <w:rPr>
          <w:rFonts w:asciiTheme="minorEastAsia" w:eastAsiaTheme="minorEastAsia" w:hAnsiTheme="minorEastAsia"/>
          <w:szCs w:val="21"/>
        </w:rPr>
      </w:pPr>
      <w:r>
        <w:rPr>
          <w:rFonts w:asciiTheme="minorEastAsia" w:eastAsiaTheme="minorEastAsia" w:hAnsiTheme="minorEastAsia"/>
          <w:szCs w:val="21"/>
        </w:rPr>
        <w:tab/>
      </w:r>
    </w:p>
    <w:p w:rsidR="001F6A67" w:rsidRDefault="00AA76CD">
      <w:pPr>
        <w:spacing w:beforeLines="50" w:before="156" w:line="360" w:lineRule="auto"/>
        <w:rPr>
          <w:rFonts w:eastAsiaTheme="minorEastAsia"/>
          <w:b/>
          <w:color w:val="000000" w:themeColor="text1"/>
          <w:szCs w:val="21"/>
        </w:rPr>
      </w:pPr>
      <w:r>
        <w:rPr>
          <w:rFonts w:eastAsiaTheme="minorEastAsia"/>
          <w:b/>
          <w:bCs/>
          <w:color w:val="000000" w:themeColor="text1"/>
          <w:kern w:val="0"/>
          <w:szCs w:val="21"/>
        </w:rPr>
        <w:t xml:space="preserve">7.4.7.19 </w:t>
      </w:r>
      <w:r>
        <w:rPr>
          <w:rFonts w:eastAsiaTheme="minorEastAsia"/>
          <w:b/>
          <w:color w:val="000000" w:themeColor="text1"/>
          <w:szCs w:val="21"/>
        </w:rPr>
        <w:t>交易费用</w:t>
      </w:r>
    </w:p>
    <w:p w:rsidR="001F6A67" w:rsidRDefault="00AA76CD">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8"/>
        <w:gridCol w:w="3114"/>
        <w:gridCol w:w="3553"/>
      </w:tblGrid>
      <w:tr w:rsidR="001F6A67">
        <w:trPr>
          <w:trHeight w:val="285"/>
        </w:trPr>
        <w:tc>
          <w:tcPr>
            <w:tcW w:w="2528" w:type="dxa"/>
            <w:vAlign w:val="center"/>
          </w:tcPr>
          <w:p w:rsidR="001F6A67" w:rsidRDefault="00AA76CD">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14" w:type="dxa"/>
            <w:vAlign w:val="center"/>
          </w:tcPr>
          <w:p w:rsidR="001F6A67" w:rsidRDefault="00AA76CD">
            <w:pPr>
              <w:spacing w:line="360" w:lineRule="auto"/>
              <w:jc w:val="center"/>
              <w:rPr>
                <w:rFonts w:eastAsiaTheme="minorEastAsia"/>
                <w:color w:val="000000" w:themeColor="text1"/>
                <w:szCs w:val="21"/>
              </w:rPr>
            </w:pPr>
            <w:r>
              <w:rPr>
                <w:rFonts w:eastAsiaTheme="minorEastAsia"/>
                <w:color w:val="000000" w:themeColor="text1"/>
                <w:szCs w:val="21"/>
              </w:rPr>
              <w:t>本期</w:t>
            </w:r>
          </w:p>
          <w:p w:rsidR="001F6A67" w:rsidRDefault="00AA76CD">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553" w:type="dxa"/>
            <w:vAlign w:val="center"/>
          </w:tcPr>
          <w:p w:rsidR="001F6A67" w:rsidRDefault="00AA76CD">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1F6A67" w:rsidRDefault="00AA76CD">
            <w:pPr>
              <w:spacing w:line="360" w:lineRule="auto"/>
              <w:jc w:val="center"/>
              <w:rPr>
                <w:rFonts w:eastAsiaTheme="minorEastAsia"/>
                <w:color w:val="000000" w:themeColor="text1"/>
                <w:kern w:val="0"/>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1F6A67">
        <w:trPr>
          <w:trHeight w:val="285"/>
        </w:trPr>
        <w:tc>
          <w:tcPr>
            <w:tcW w:w="2528" w:type="dxa"/>
            <w:vAlign w:val="center"/>
          </w:tcPr>
          <w:p w:rsidR="001F6A67" w:rsidRDefault="00AA76CD">
            <w:pPr>
              <w:spacing w:line="360" w:lineRule="auto"/>
              <w:rPr>
                <w:rFonts w:eastAsiaTheme="minorEastAsia"/>
                <w:color w:val="000000" w:themeColor="text1"/>
                <w:szCs w:val="21"/>
              </w:rPr>
            </w:pPr>
            <w:r>
              <w:rPr>
                <w:rFonts w:eastAsiaTheme="minorEastAsia"/>
                <w:color w:val="000000" w:themeColor="text1"/>
                <w:szCs w:val="21"/>
              </w:rPr>
              <w:t>交易所市场交易费用</w:t>
            </w:r>
          </w:p>
        </w:tc>
        <w:tc>
          <w:tcPr>
            <w:tcW w:w="3114" w:type="dxa"/>
            <w:vAlign w:val="center"/>
          </w:tcPr>
          <w:p w:rsidR="001F6A67" w:rsidRDefault="00AA76CD">
            <w:pPr>
              <w:spacing w:line="360" w:lineRule="auto"/>
              <w:jc w:val="right"/>
              <w:rPr>
                <w:rFonts w:eastAsiaTheme="minorEastAsia"/>
                <w:color w:val="000000" w:themeColor="text1"/>
                <w:szCs w:val="21"/>
              </w:rPr>
            </w:pPr>
            <w:r>
              <w:rPr>
                <w:rFonts w:eastAsiaTheme="minorEastAsia"/>
                <w:color w:val="000000" w:themeColor="text1"/>
                <w:szCs w:val="21"/>
              </w:rPr>
              <w:t>4,906,430.42</w:t>
            </w:r>
          </w:p>
        </w:tc>
        <w:tc>
          <w:tcPr>
            <w:tcW w:w="3553" w:type="dxa"/>
            <w:vAlign w:val="center"/>
          </w:tcPr>
          <w:p w:rsidR="001F6A67" w:rsidRDefault="00AA76CD">
            <w:pPr>
              <w:spacing w:line="360" w:lineRule="auto"/>
              <w:jc w:val="right"/>
              <w:rPr>
                <w:rFonts w:eastAsiaTheme="minorEastAsia"/>
                <w:color w:val="000000" w:themeColor="text1"/>
                <w:szCs w:val="21"/>
              </w:rPr>
            </w:pPr>
            <w:r>
              <w:rPr>
                <w:rFonts w:eastAsiaTheme="minorEastAsia"/>
                <w:color w:val="000000" w:themeColor="text1"/>
                <w:szCs w:val="21"/>
              </w:rPr>
              <w:t>7,715,247.33</w:t>
            </w:r>
          </w:p>
        </w:tc>
      </w:tr>
      <w:tr w:rsidR="001F6A67">
        <w:trPr>
          <w:trHeight w:val="285"/>
        </w:trPr>
        <w:tc>
          <w:tcPr>
            <w:tcW w:w="2528" w:type="dxa"/>
            <w:vAlign w:val="center"/>
          </w:tcPr>
          <w:p w:rsidR="001F6A67" w:rsidRDefault="00AA76CD">
            <w:pPr>
              <w:spacing w:line="360" w:lineRule="auto"/>
              <w:rPr>
                <w:rFonts w:eastAsiaTheme="minorEastAsia"/>
                <w:color w:val="000000" w:themeColor="text1"/>
                <w:szCs w:val="21"/>
              </w:rPr>
            </w:pPr>
            <w:r>
              <w:rPr>
                <w:rFonts w:eastAsiaTheme="minorEastAsia"/>
                <w:color w:val="000000" w:themeColor="text1"/>
                <w:szCs w:val="21"/>
              </w:rPr>
              <w:t>银行间市场交易费用</w:t>
            </w:r>
          </w:p>
        </w:tc>
        <w:tc>
          <w:tcPr>
            <w:tcW w:w="3114" w:type="dxa"/>
            <w:vAlign w:val="center"/>
          </w:tcPr>
          <w:p w:rsidR="001F6A67" w:rsidRDefault="00AA76CD">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553" w:type="dxa"/>
            <w:vAlign w:val="center"/>
          </w:tcPr>
          <w:p w:rsidR="001F6A67" w:rsidRDefault="00AA76CD">
            <w:pPr>
              <w:spacing w:line="360" w:lineRule="auto"/>
              <w:jc w:val="right"/>
              <w:rPr>
                <w:rFonts w:eastAsiaTheme="minorEastAsia"/>
                <w:color w:val="000000" w:themeColor="text1"/>
                <w:szCs w:val="21"/>
              </w:rPr>
            </w:pPr>
            <w:r>
              <w:rPr>
                <w:rFonts w:eastAsiaTheme="minorEastAsia"/>
                <w:color w:val="000000" w:themeColor="text1"/>
                <w:szCs w:val="21"/>
              </w:rPr>
              <w:t>-</w:t>
            </w:r>
          </w:p>
        </w:tc>
      </w:tr>
      <w:tr w:rsidR="001F6A67">
        <w:trPr>
          <w:trHeight w:val="285"/>
        </w:trPr>
        <w:tc>
          <w:tcPr>
            <w:tcW w:w="2528" w:type="dxa"/>
            <w:vAlign w:val="center"/>
          </w:tcPr>
          <w:p w:rsidR="001F6A67" w:rsidRDefault="00AA76CD">
            <w:pPr>
              <w:spacing w:line="360" w:lineRule="auto"/>
              <w:rPr>
                <w:rFonts w:eastAsiaTheme="minorEastAsia"/>
                <w:color w:val="000000" w:themeColor="text1"/>
                <w:szCs w:val="21"/>
              </w:rPr>
            </w:pPr>
            <w:r>
              <w:rPr>
                <w:rFonts w:eastAsiaTheme="minorEastAsia"/>
                <w:color w:val="000000" w:themeColor="text1"/>
                <w:szCs w:val="21"/>
                <w:lang w:val="en-AU"/>
              </w:rPr>
              <w:t>合计</w:t>
            </w:r>
          </w:p>
        </w:tc>
        <w:tc>
          <w:tcPr>
            <w:tcW w:w="3114" w:type="dxa"/>
            <w:vAlign w:val="center"/>
          </w:tcPr>
          <w:p w:rsidR="001F6A67" w:rsidRDefault="00AA76CD">
            <w:pPr>
              <w:spacing w:line="360" w:lineRule="auto"/>
              <w:jc w:val="right"/>
              <w:rPr>
                <w:rFonts w:eastAsiaTheme="minorEastAsia"/>
                <w:color w:val="000000" w:themeColor="text1"/>
                <w:szCs w:val="21"/>
              </w:rPr>
            </w:pPr>
            <w:r>
              <w:rPr>
                <w:rFonts w:eastAsiaTheme="minorEastAsia"/>
                <w:color w:val="000000" w:themeColor="text1"/>
                <w:szCs w:val="21"/>
              </w:rPr>
              <w:t>4,906,430.42</w:t>
            </w:r>
          </w:p>
        </w:tc>
        <w:tc>
          <w:tcPr>
            <w:tcW w:w="3553" w:type="dxa"/>
            <w:vAlign w:val="center"/>
          </w:tcPr>
          <w:p w:rsidR="001F6A67" w:rsidRDefault="00AA76CD">
            <w:pPr>
              <w:spacing w:line="360" w:lineRule="auto"/>
              <w:jc w:val="right"/>
              <w:rPr>
                <w:rFonts w:eastAsiaTheme="minorEastAsia"/>
                <w:color w:val="000000" w:themeColor="text1"/>
                <w:szCs w:val="21"/>
              </w:rPr>
            </w:pPr>
            <w:r>
              <w:rPr>
                <w:rFonts w:eastAsiaTheme="minorEastAsia"/>
                <w:color w:val="000000" w:themeColor="text1"/>
                <w:szCs w:val="21"/>
              </w:rPr>
              <w:t>7,715,247.33</w:t>
            </w:r>
          </w:p>
        </w:tc>
      </w:tr>
    </w:tbl>
    <w:p w:rsidR="001F6A67" w:rsidRDefault="00AA76CD">
      <w:pPr>
        <w:pStyle w:val="2"/>
        <w:spacing w:before="29" w:after="0" w:line="288" w:lineRule="auto"/>
        <w:rPr>
          <w:rFonts w:ascii="Times New Roman" w:hAnsi="Times New Roman"/>
          <w:kern w:val="0"/>
          <w:szCs w:val="24"/>
        </w:rPr>
      </w:pPr>
      <w:bookmarkStart w:id="167" w:name="_Toc26284"/>
      <w:r>
        <w:rPr>
          <w:rFonts w:ascii="Times New Roman" w:hAnsi="Times New Roman"/>
          <w:kern w:val="0"/>
          <w:szCs w:val="24"/>
        </w:rPr>
        <w:t>7.4.7.20</w:t>
      </w:r>
      <w:r>
        <w:rPr>
          <w:rFonts w:ascii="Times New Roman" w:hAnsi="Times New Roman" w:hint="eastAsia"/>
          <w:kern w:val="0"/>
          <w:szCs w:val="24"/>
        </w:rPr>
        <w:t>其他费用</w:t>
      </w:r>
      <w:bookmarkEnd w:id="167"/>
    </w:p>
    <w:p w:rsidR="001F6A67" w:rsidRDefault="00AA76CD">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1F6A67">
        <w:trPr>
          <w:jc w:val="center"/>
        </w:trPr>
        <w:tc>
          <w:tcPr>
            <w:tcW w:w="2855" w:type="dxa"/>
            <w:vAlign w:val="center"/>
          </w:tcPr>
          <w:p w:rsidR="001F6A67" w:rsidRDefault="00AA76CD">
            <w:pPr>
              <w:spacing w:before="29" w:line="288" w:lineRule="auto"/>
              <w:jc w:val="center"/>
              <w:rPr>
                <w:sz w:val="24"/>
              </w:rPr>
            </w:pPr>
            <w:r>
              <w:rPr>
                <w:rFonts w:hint="eastAsia"/>
                <w:sz w:val="24"/>
              </w:rPr>
              <w:t>项目</w:t>
            </w:r>
          </w:p>
        </w:tc>
        <w:tc>
          <w:tcPr>
            <w:tcW w:w="2893" w:type="dxa"/>
          </w:tcPr>
          <w:p w:rsidR="001F6A67" w:rsidRDefault="00AA76CD">
            <w:pPr>
              <w:spacing w:before="29" w:line="288" w:lineRule="auto"/>
              <w:jc w:val="center"/>
              <w:rPr>
                <w:sz w:val="24"/>
              </w:rPr>
            </w:pPr>
            <w:r>
              <w:rPr>
                <w:rFonts w:hint="eastAsia"/>
                <w:sz w:val="24"/>
              </w:rPr>
              <w:t>本期</w:t>
            </w:r>
          </w:p>
          <w:p w:rsidR="001F6A67" w:rsidRDefault="00AA76CD">
            <w:pPr>
              <w:widowControl/>
              <w:autoSpaceDE w:val="0"/>
              <w:autoSpaceDN w:val="0"/>
              <w:spacing w:before="29" w:line="288" w:lineRule="auto"/>
              <w:ind w:right="-15"/>
              <w:jc w:val="center"/>
              <w:textAlignment w:val="bottom"/>
              <w:rPr>
                <w:sz w:val="24"/>
              </w:rPr>
            </w:pPr>
            <w:r>
              <w:rPr>
                <w:sz w:val="24"/>
              </w:rPr>
              <w:t>2020</w:t>
            </w:r>
            <w:r>
              <w:rPr>
                <w:sz w:val="24"/>
              </w:rPr>
              <w:t>年</w:t>
            </w:r>
            <w:r>
              <w:rPr>
                <w:sz w:val="24"/>
              </w:rPr>
              <w:t>1</w:t>
            </w:r>
            <w:r>
              <w:rPr>
                <w:sz w:val="24"/>
              </w:rPr>
              <w:t>月</w:t>
            </w:r>
            <w:r>
              <w:rPr>
                <w:sz w:val="24"/>
              </w:rPr>
              <w:t>1</w:t>
            </w:r>
            <w:r>
              <w:rPr>
                <w:sz w:val="24"/>
              </w:rPr>
              <w:t>日</w:t>
            </w:r>
            <w:r>
              <w:rPr>
                <w:rFonts w:hint="eastAsia"/>
                <w:sz w:val="24"/>
              </w:rPr>
              <w:t>至</w:t>
            </w:r>
            <w:r>
              <w:rPr>
                <w:sz w:val="24"/>
              </w:rPr>
              <w:t>2020</w:t>
            </w:r>
            <w:r>
              <w:rPr>
                <w:sz w:val="24"/>
              </w:rPr>
              <w:t>年</w:t>
            </w:r>
            <w:r>
              <w:rPr>
                <w:sz w:val="24"/>
              </w:rPr>
              <w:t>12</w:t>
            </w:r>
            <w:r>
              <w:rPr>
                <w:sz w:val="24"/>
              </w:rPr>
              <w:t>月</w:t>
            </w:r>
            <w:r>
              <w:rPr>
                <w:sz w:val="24"/>
              </w:rPr>
              <w:t>31</w:t>
            </w:r>
            <w:r>
              <w:rPr>
                <w:sz w:val="24"/>
              </w:rPr>
              <w:t>日</w:t>
            </w:r>
          </w:p>
        </w:tc>
        <w:tc>
          <w:tcPr>
            <w:tcW w:w="3367" w:type="dxa"/>
          </w:tcPr>
          <w:p w:rsidR="001F6A67" w:rsidRDefault="00AA76CD">
            <w:pPr>
              <w:spacing w:before="29" w:line="288" w:lineRule="auto"/>
              <w:jc w:val="center"/>
              <w:rPr>
                <w:sz w:val="24"/>
              </w:rPr>
            </w:pPr>
            <w:r>
              <w:rPr>
                <w:rFonts w:hint="eastAsia"/>
                <w:sz w:val="24"/>
              </w:rPr>
              <w:t>上年度可比期间</w:t>
            </w:r>
          </w:p>
          <w:p w:rsidR="001F6A67" w:rsidRDefault="00AA76CD">
            <w:pPr>
              <w:widowControl/>
              <w:autoSpaceDE w:val="0"/>
              <w:autoSpaceDN w:val="0"/>
              <w:spacing w:before="29" w:line="288" w:lineRule="auto"/>
              <w:ind w:right="-15"/>
              <w:jc w:val="center"/>
              <w:textAlignment w:val="bottom"/>
              <w:rPr>
                <w:sz w:val="24"/>
              </w:rPr>
            </w:pPr>
            <w:r>
              <w:rPr>
                <w:sz w:val="24"/>
              </w:rPr>
              <w:t>2019</w:t>
            </w:r>
            <w:r>
              <w:rPr>
                <w:sz w:val="24"/>
              </w:rPr>
              <w:t>年</w:t>
            </w:r>
            <w:r>
              <w:rPr>
                <w:sz w:val="24"/>
              </w:rPr>
              <w:t>1</w:t>
            </w:r>
            <w:r>
              <w:rPr>
                <w:sz w:val="24"/>
              </w:rPr>
              <w:t>月</w:t>
            </w:r>
            <w:r>
              <w:rPr>
                <w:sz w:val="24"/>
              </w:rPr>
              <w:t>1</w:t>
            </w:r>
            <w:r>
              <w:rPr>
                <w:sz w:val="24"/>
              </w:rPr>
              <w:t>日至</w:t>
            </w:r>
            <w:r>
              <w:rPr>
                <w:sz w:val="24"/>
              </w:rPr>
              <w:t>2019</w:t>
            </w:r>
            <w:r>
              <w:rPr>
                <w:sz w:val="24"/>
              </w:rPr>
              <w:t>年</w:t>
            </w:r>
            <w:r>
              <w:rPr>
                <w:sz w:val="24"/>
              </w:rPr>
              <w:t>12</w:t>
            </w:r>
            <w:r>
              <w:rPr>
                <w:sz w:val="24"/>
              </w:rPr>
              <w:t>月</w:t>
            </w:r>
            <w:r>
              <w:rPr>
                <w:sz w:val="24"/>
              </w:rPr>
              <w:t>31</w:t>
            </w:r>
            <w:r>
              <w:rPr>
                <w:sz w:val="24"/>
              </w:rPr>
              <w:t>日</w:t>
            </w:r>
          </w:p>
        </w:tc>
      </w:tr>
      <w:tr w:rsidR="001F6A67">
        <w:trPr>
          <w:jc w:val="center"/>
        </w:trPr>
        <w:tc>
          <w:tcPr>
            <w:tcW w:w="2855" w:type="dxa"/>
            <w:vAlign w:val="center"/>
          </w:tcPr>
          <w:p w:rsidR="001F6A67" w:rsidRDefault="00AA76CD">
            <w:pPr>
              <w:widowControl/>
              <w:spacing w:before="29" w:line="288" w:lineRule="auto"/>
              <w:rPr>
                <w:color w:val="000000"/>
                <w:kern w:val="0"/>
                <w:sz w:val="24"/>
              </w:rPr>
            </w:pPr>
            <w:r>
              <w:rPr>
                <w:rFonts w:hint="eastAsia"/>
                <w:color w:val="000000"/>
                <w:kern w:val="0"/>
                <w:sz w:val="24"/>
              </w:rPr>
              <w:t>审计费用</w:t>
            </w:r>
          </w:p>
        </w:tc>
        <w:tc>
          <w:tcPr>
            <w:tcW w:w="2893" w:type="dxa"/>
            <w:vAlign w:val="bottom"/>
          </w:tcPr>
          <w:p w:rsidR="001F6A67" w:rsidRDefault="00AA76CD">
            <w:pPr>
              <w:spacing w:before="29" w:line="288" w:lineRule="auto"/>
              <w:jc w:val="right"/>
              <w:rPr>
                <w:kern w:val="0"/>
                <w:sz w:val="24"/>
              </w:rPr>
            </w:pPr>
            <w:r>
              <w:rPr>
                <w:kern w:val="0"/>
                <w:sz w:val="24"/>
              </w:rPr>
              <w:t>50,000.00</w:t>
            </w:r>
          </w:p>
        </w:tc>
        <w:tc>
          <w:tcPr>
            <w:tcW w:w="3367" w:type="dxa"/>
            <w:vAlign w:val="bottom"/>
          </w:tcPr>
          <w:p w:rsidR="001F6A67" w:rsidRDefault="00AA76CD">
            <w:pPr>
              <w:spacing w:before="29" w:line="288" w:lineRule="auto"/>
              <w:jc w:val="right"/>
              <w:rPr>
                <w:kern w:val="0"/>
                <w:sz w:val="24"/>
              </w:rPr>
            </w:pPr>
            <w:r>
              <w:rPr>
                <w:kern w:val="0"/>
                <w:sz w:val="24"/>
              </w:rPr>
              <w:t>75,000.00</w:t>
            </w:r>
          </w:p>
        </w:tc>
      </w:tr>
      <w:tr w:rsidR="001F6A67">
        <w:trPr>
          <w:jc w:val="center"/>
        </w:trPr>
        <w:tc>
          <w:tcPr>
            <w:tcW w:w="2855" w:type="dxa"/>
            <w:vAlign w:val="center"/>
          </w:tcPr>
          <w:p w:rsidR="001F6A67" w:rsidRDefault="00AA76CD">
            <w:pPr>
              <w:widowControl/>
              <w:spacing w:before="29" w:line="288" w:lineRule="auto"/>
              <w:rPr>
                <w:color w:val="000000"/>
                <w:kern w:val="0"/>
                <w:sz w:val="24"/>
              </w:rPr>
            </w:pPr>
            <w:r>
              <w:rPr>
                <w:rFonts w:hint="eastAsia"/>
                <w:color w:val="000000"/>
                <w:kern w:val="0"/>
                <w:sz w:val="24"/>
              </w:rPr>
              <w:t>信息披露费</w:t>
            </w:r>
          </w:p>
        </w:tc>
        <w:tc>
          <w:tcPr>
            <w:tcW w:w="2893" w:type="dxa"/>
            <w:vAlign w:val="bottom"/>
          </w:tcPr>
          <w:p w:rsidR="001F6A67" w:rsidRDefault="00AA76CD">
            <w:pPr>
              <w:spacing w:before="29" w:line="288" w:lineRule="auto"/>
              <w:jc w:val="right"/>
              <w:rPr>
                <w:kern w:val="0"/>
                <w:sz w:val="24"/>
              </w:rPr>
            </w:pPr>
            <w:r>
              <w:rPr>
                <w:kern w:val="0"/>
                <w:sz w:val="24"/>
              </w:rPr>
              <w:t>120,000.00</w:t>
            </w:r>
          </w:p>
        </w:tc>
        <w:tc>
          <w:tcPr>
            <w:tcW w:w="3367" w:type="dxa"/>
            <w:vAlign w:val="bottom"/>
          </w:tcPr>
          <w:p w:rsidR="001F6A67" w:rsidRDefault="00AA76CD">
            <w:pPr>
              <w:spacing w:before="29" w:line="288" w:lineRule="auto"/>
              <w:jc w:val="right"/>
              <w:rPr>
                <w:kern w:val="0"/>
                <w:sz w:val="24"/>
              </w:rPr>
            </w:pPr>
            <w:r>
              <w:rPr>
                <w:kern w:val="0"/>
                <w:sz w:val="24"/>
              </w:rPr>
              <w:t>120,000.00</w:t>
            </w:r>
          </w:p>
        </w:tc>
      </w:tr>
      <w:tr w:rsidR="001F6A67">
        <w:trPr>
          <w:jc w:val="center"/>
        </w:trPr>
        <w:tc>
          <w:tcPr>
            <w:tcW w:w="2855" w:type="dxa"/>
            <w:vAlign w:val="center"/>
          </w:tcPr>
          <w:p w:rsidR="001F6A67" w:rsidRDefault="00AA76CD">
            <w:pPr>
              <w:jc w:val="left"/>
            </w:pPr>
            <w:r>
              <w:rPr>
                <w:sz w:val="24"/>
              </w:rPr>
              <w:t>银行费用</w:t>
            </w:r>
          </w:p>
        </w:tc>
        <w:tc>
          <w:tcPr>
            <w:tcW w:w="2893" w:type="dxa"/>
            <w:vAlign w:val="center"/>
          </w:tcPr>
          <w:p w:rsidR="001F6A67" w:rsidRDefault="00AA76CD">
            <w:pPr>
              <w:jc w:val="right"/>
            </w:pPr>
            <w:r>
              <w:rPr>
                <w:sz w:val="24"/>
              </w:rPr>
              <w:t>13,850.02</w:t>
            </w:r>
          </w:p>
        </w:tc>
        <w:tc>
          <w:tcPr>
            <w:tcW w:w="3367" w:type="dxa"/>
            <w:vAlign w:val="center"/>
          </w:tcPr>
          <w:p w:rsidR="001F6A67" w:rsidRDefault="00AA76CD">
            <w:pPr>
              <w:jc w:val="right"/>
            </w:pPr>
            <w:r>
              <w:rPr>
                <w:sz w:val="24"/>
              </w:rPr>
              <w:t>11,842.31</w:t>
            </w:r>
          </w:p>
        </w:tc>
      </w:tr>
      <w:tr w:rsidR="001F6A67">
        <w:trPr>
          <w:jc w:val="center"/>
        </w:trPr>
        <w:tc>
          <w:tcPr>
            <w:tcW w:w="2855" w:type="dxa"/>
            <w:vAlign w:val="center"/>
          </w:tcPr>
          <w:p w:rsidR="001F6A67" w:rsidRDefault="00AA76CD">
            <w:pPr>
              <w:jc w:val="left"/>
            </w:pPr>
            <w:r>
              <w:rPr>
                <w:sz w:val="24"/>
              </w:rPr>
              <w:t>债券账户费用</w:t>
            </w:r>
          </w:p>
        </w:tc>
        <w:tc>
          <w:tcPr>
            <w:tcW w:w="2893" w:type="dxa"/>
            <w:vAlign w:val="center"/>
          </w:tcPr>
          <w:p w:rsidR="001F6A67" w:rsidRDefault="00AA76CD">
            <w:pPr>
              <w:jc w:val="right"/>
            </w:pPr>
            <w:r>
              <w:rPr>
                <w:sz w:val="24"/>
              </w:rPr>
              <w:t>18,000.00</w:t>
            </w:r>
          </w:p>
        </w:tc>
        <w:tc>
          <w:tcPr>
            <w:tcW w:w="3367" w:type="dxa"/>
            <w:vAlign w:val="center"/>
          </w:tcPr>
          <w:p w:rsidR="001F6A67" w:rsidRDefault="00AA76CD">
            <w:pPr>
              <w:jc w:val="right"/>
            </w:pPr>
            <w:r>
              <w:rPr>
                <w:sz w:val="24"/>
              </w:rPr>
              <w:t>18,000.00</w:t>
            </w:r>
          </w:p>
        </w:tc>
      </w:tr>
      <w:tr w:rsidR="001F6A67">
        <w:trPr>
          <w:jc w:val="center"/>
        </w:trPr>
        <w:tc>
          <w:tcPr>
            <w:tcW w:w="2855" w:type="dxa"/>
            <w:vAlign w:val="center"/>
          </w:tcPr>
          <w:p w:rsidR="001F6A67" w:rsidRDefault="00AA76CD">
            <w:pPr>
              <w:widowControl/>
              <w:spacing w:before="29" w:line="288" w:lineRule="auto"/>
              <w:rPr>
                <w:rFonts w:asciiTheme="minorEastAsia" w:eastAsiaTheme="minorEastAsia" w:hAnsiTheme="minorEastAsia"/>
                <w:szCs w:val="21"/>
              </w:rPr>
            </w:pPr>
            <w:r>
              <w:rPr>
                <w:rFonts w:hint="eastAsia"/>
                <w:color w:val="000000"/>
                <w:kern w:val="0"/>
                <w:sz w:val="24"/>
              </w:rPr>
              <w:t>合计</w:t>
            </w:r>
          </w:p>
        </w:tc>
        <w:tc>
          <w:tcPr>
            <w:tcW w:w="2893" w:type="dxa"/>
            <w:vAlign w:val="center"/>
          </w:tcPr>
          <w:p w:rsidR="001F6A67" w:rsidRDefault="00AA76CD">
            <w:pPr>
              <w:spacing w:before="29" w:line="288" w:lineRule="auto"/>
              <w:jc w:val="right"/>
              <w:rPr>
                <w:kern w:val="0"/>
                <w:sz w:val="24"/>
              </w:rPr>
            </w:pPr>
            <w:r>
              <w:rPr>
                <w:kern w:val="0"/>
                <w:sz w:val="24"/>
              </w:rPr>
              <w:t>201,850.02</w:t>
            </w:r>
          </w:p>
        </w:tc>
        <w:tc>
          <w:tcPr>
            <w:tcW w:w="3367" w:type="dxa"/>
            <w:vAlign w:val="center"/>
          </w:tcPr>
          <w:p w:rsidR="001F6A67" w:rsidRDefault="00AA76CD">
            <w:pPr>
              <w:spacing w:before="29" w:line="288" w:lineRule="auto"/>
              <w:jc w:val="right"/>
              <w:rPr>
                <w:kern w:val="0"/>
                <w:sz w:val="24"/>
              </w:rPr>
            </w:pPr>
            <w:r>
              <w:rPr>
                <w:kern w:val="0"/>
                <w:sz w:val="24"/>
              </w:rPr>
              <w:t>224,842.31</w:t>
            </w:r>
          </w:p>
        </w:tc>
      </w:tr>
    </w:tbl>
    <w:p w:rsidR="001F6A67" w:rsidRDefault="001F6A67">
      <w:pPr>
        <w:spacing w:line="360" w:lineRule="auto"/>
        <w:rPr>
          <w:rFonts w:asciiTheme="minorEastAsia" w:eastAsiaTheme="minorEastAsia" w:hAnsiTheme="minorEastAsia"/>
          <w:color w:val="000000"/>
          <w:szCs w:val="21"/>
        </w:rPr>
      </w:pPr>
    </w:p>
    <w:p w:rsidR="001F6A67" w:rsidRDefault="00AA76CD">
      <w:pPr>
        <w:pStyle w:val="2"/>
        <w:spacing w:before="29" w:after="0" w:line="288" w:lineRule="auto"/>
        <w:rPr>
          <w:rFonts w:ascii="Times New Roman" w:hAnsi="Times New Roman"/>
          <w:kern w:val="0"/>
          <w:szCs w:val="24"/>
        </w:rPr>
      </w:pPr>
      <w:bookmarkStart w:id="168" w:name="_Toc25815"/>
      <w:r>
        <w:rPr>
          <w:rFonts w:ascii="Times New Roman" w:hAnsi="Times New Roman"/>
          <w:kern w:val="0"/>
          <w:szCs w:val="24"/>
        </w:rPr>
        <w:t>7.4.8</w:t>
      </w:r>
      <w:r>
        <w:rPr>
          <w:rFonts w:ascii="Times New Roman" w:hAnsi="Times New Roman" w:hint="eastAsia"/>
          <w:kern w:val="0"/>
          <w:szCs w:val="24"/>
        </w:rPr>
        <w:t>或有事项、资产负债表日后事项的说明</w:t>
      </w:r>
      <w:bookmarkEnd w:id="168"/>
    </w:p>
    <w:p w:rsidR="001F6A67" w:rsidRDefault="00AA76CD">
      <w:pPr>
        <w:pStyle w:val="2"/>
        <w:spacing w:before="29" w:after="0" w:line="288" w:lineRule="auto"/>
        <w:rPr>
          <w:rFonts w:ascii="Times New Roman" w:hAnsi="Times New Roman"/>
          <w:kern w:val="0"/>
          <w:szCs w:val="24"/>
        </w:rPr>
      </w:pPr>
      <w:bookmarkStart w:id="169" w:name="_Toc24240"/>
      <w:r>
        <w:rPr>
          <w:rFonts w:ascii="Times New Roman" w:hAnsi="Times New Roman"/>
          <w:kern w:val="0"/>
          <w:szCs w:val="24"/>
        </w:rPr>
        <w:t xml:space="preserve">7.4.8.1 </w:t>
      </w:r>
      <w:r>
        <w:rPr>
          <w:rFonts w:ascii="Times New Roman" w:hAnsi="Times New Roman" w:hint="eastAsia"/>
          <w:kern w:val="0"/>
          <w:szCs w:val="24"/>
        </w:rPr>
        <w:t>或有事项</w:t>
      </w:r>
      <w:bookmarkEnd w:id="169"/>
    </w:p>
    <w:p w:rsidR="001F6A67" w:rsidRDefault="00AA76CD">
      <w:pPr>
        <w:spacing w:before="29" w:line="288" w:lineRule="auto"/>
        <w:ind w:firstLineChars="200" w:firstLine="480"/>
        <w:rPr>
          <w:color w:val="000000"/>
          <w:sz w:val="24"/>
        </w:rPr>
      </w:pPr>
      <w:r>
        <w:rPr>
          <w:color w:val="000000"/>
          <w:sz w:val="24"/>
        </w:rPr>
        <w:t>无。</w:t>
      </w:r>
    </w:p>
    <w:p w:rsidR="001F6A67" w:rsidRDefault="001F6A67">
      <w:pPr>
        <w:autoSpaceDE w:val="0"/>
        <w:autoSpaceDN w:val="0"/>
        <w:adjustRightInd w:val="0"/>
        <w:spacing w:line="360" w:lineRule="auto"/>
        <w:jc w:val="left"/>
        <w:rPr>
          <w:rFonts w:asciiTheme="minorEastAsia" w:eastAsiaTheme="minorEastAsia" w:hAnsiTheme="minorEastAsia"/>
          <w:color w:val="000000"/>
          <w:kern w:val="0"/>
          <w:szCs w:val="21"/>
        </w:rPr>
      </w:pPr>
    </w:p>
    <w:p w:rsidR="001F6A67" w:rsidRDefault="00AA76CD">
      <w:pPr>
        <w:pStyle w:val="2"/>
        <w:spacing w:before="29" w:after="0" w:line="288" w:lineRule="auto"/>
        <w:rPr>
          <w:rFonts w:ascii="Times New Roman" w:hAnsi="Times New Roman"/>
          <w:kern w:val="0"/>
          <w:szCs w:val="24"/>
        </w:rPr>
      </w:pPr>
      <w:bookmarkStart w:id="170" w:name="_Toc6988"/>
      <w:r>
        <w:rPr>
          <w:rFonts w:ascii="Times New Roman" w:hAnsi="Times New Roman"/>
          <w:kern w:val="0"/>
          <w:szCs w:val="24"/>
        </w:rPr>
        <w:t xml:space="preserve">7.4.8.2 </w:t>
      </w:r>
      <w:r>
        <w:rPr>
          <w:rFonts w:ascii="Times New Roman" w:hAnsi="Times New Roman" w:hint="eastAsia"/>
          <w:kern w:val="0"/>
          <w:szCs w:val="24"/>
        </w:rPr>
        <w:t>资产负债表日后事项</w:t>
      </w:r>
      <w:bookmarkEnd w:id="170"/>
    </w:p>
    <w:p w:rsidR="001F6A67" w:rsidRDefault="00AA76CD">
      <w:pPr>
        <w:spacing w:before="29" w:line="288" w:lineRule="auto"/>
        <w:ind w:firstLineChars="200" w:firstLine="480"/>
        <w:rPr>
          <w:color w:val="000000"/>
          <w:sz w:val="24"/>
        </w:rPr>
      </w:pPr>
      <w:r>
        <w:rPr>
          <w:color w:val="000000"/>
          <w:sz w:val="24"/>
        </w:rPr>
        <w:t>无。</w:t>
      </w:r>
    </w:p>
    <w:p w:rsidR="001F6A67" w:rsidRDefault="001F6A67">
      <w:pPr>
        <w:autoSpaceDE w:val="0"/>
        <w:autoSpaceDN w:val="0"/>
        <w:adjustRightInd w:val="0"/>
        <w:spacing w:line="360" w:lineRule="auto"/>
        <w:jc w:val="left"/>
        <w:rPr>
          <w:rFonts w:asciiTheme="minorEastAsia" w:eastAsiaTheme="minorEastAsia" w:hAnsiTheme="minorEastAsia"/>
          <w:color w:val="000000"/>
          <w:kern w:val="0"/>
          <w:szCs w:val="21"/>
        </w:rPr>
      </w:pPr>
    </w:p>
    <w:p w:rsidR="001F6A67" w:rsidRDefault="00AA76CD">
      <w:pPr>
        <w:spacing w:before="29" w:line="288" w:lineRule="auto"/>
        <w:rPr>
          <w:b/>
          <w:bCs/>
          <w:color w:val="000000"/>
          <w:kern w:val="0"/>
          <w:sz w:val="24"/>
        </w:rPr>
      </w:pPr>
      <w:r>
        <w:rPr>
          <w:b/>
          <w:bCs/>
          <w:color w:val="000000"/>
          <w:kern w:val="0"/>
          <w:sz w:val="24"/>
        </w:rPr>
        <w:t>7.4.9</w:t>
      </w:r>
      <w:r>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1F6A67">
        <w:tc>
          <w:tcPr>
            <w:tcW w:w="5220" w:type="dxa"/>
          </w:tcPr>
          <w:p w:rsidR="001F6A67" w:rsidRDefault="00AA76CD">
            <w:pPr>
              <w:spacing w:before="29" w:line="288" w:lineRule="auto"/>
              <w:jc w:val="center"/>
              <w:rPr>
                <w:color w:val="000000"/>
                <w:sz w:val="24"/>
              </w:rPr>
            </w:pPr>
            <w:r>
              <w:rPr>
                <w:rFonts w:hint="eastAsia"/>
                <w:color w:val="000000"/>
                <w:sz w:val="24"/>
              </w:rPr>
              <w:t>关联方名称</w:t>
            </w:r>
          </w:p>
        </w:tc>
        <w:tc>
          <w:tcPr>
            <w:tcW w:w="3780" w:type="dxa"/>
          </w:tcPr>
          <w:p w:rsidR="001F6A67" w:rsidRDefault="00AA76CD">
            <w:pPr>
              <w:spacing w:before="29" w:line="288" w:lineRule="auto"/>
              <w:jc w:val="center"/>
              <w:rPr>
                <w:color w:val="000000"/>
                <w:sz w:val="24"/>
              </w:rPr>
            </w:pPr>
            <w:r>
              <w:rPr>
                <w:rFonts w:hint="eastAsia"/>
                <w:color w:val="000000"/>
                <w:sz w:val="24"/>
              </w:rPr>
              <w:t>与本基金的关系</w:t>
            </w:r>
          </w:p>
        </w:tc>
      </w:tr>
      <w:tr w:rsidR="001F6A67">
        <w:tc>
          <w:tcPr>
            <w:tcW w:w="5220" w:type="dxa"/>
            <w:vAlign w:val="center"/>
          </w:tcPr>
          <w:p w:rsidR="001F6A67" w:rsidRDefault="00AA76C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1F6A67" w:rsidRDefault="00AA76CD">
            <w:pPr>
              <w:jc w:val="center"/>
            </w:pPr>
            <w:r>
              <w:rPr>
                <w:color w:val="000000"/>
                <w:sz w:val="24"/>
              </w:rPr>
              <w:t>基金管理人、基金销售机构</w:t>
            </w:r>
          </w:p>
        </w:tc>
      </w:tr>
      <w:tr w:rsidR="001F6A67">
        <w:tc>
          <w:tcPr>
            <w:tcW w:w="5220" w:type="dxa"/>
            <w:vAlign w:val="center"/>
          </w:tcPr>
          <w:p w:rsidR="001F6A67" w:rsidRDefault="00AA76CD">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1F6A67" w:rsidRDefault="00AA76CD">
            <w:pPr>
              <w:jc w:val="center"/>
            </w:pPr>
            <w:r>
              <w:rPr>
                <w:color w:val="000000"/>
                <w:sz w:val="24"/>
              </w:rPr>
              <w:t>基金托管人、基金销售机构</w:t>
            </w:r>
          </w:p>
        </w:tc>
      </w:tr>
      <w:tr w:rsidR="001F6A67">
        <w:tc>
          <w:tcPr>
            <w:tcW w:w="5220" w:type="dxa"/>
            <w:vAlign w:val="center"/>
          </w:tcPr>
          <w:p w:rsidR="001F6A67" w:rsidRDefault="00AA76C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1F6A67" w:rsidRDefault="00AA76CD">
            <w:pPr>
              <w:jc w:val="center"/>
            </w:pPr>
            <w:r>
              <w:rPr>
                <w:color w:val="000000"/>
                <w:sz w:val="24"/>
              </w:rPr>
              <w:t>基金管理人的股东、基金销售机构</w:t>
            </w:r>
          </w:p>
        </w:tc>
      </w:tr>
      <w:tr w:rsidR="001F6A67">
        <w:tc>
          <w:tcPr>
            <w:tcW w:w="5220" w:type="dxa"/>
            <w:vAlign w:val="center"/>
          </w:tcPr>
          <w:p w:rsidR="001F6A67" w:rsidRDefault="00AA76CD">
            <w:pPr>
              <w:jc w:val="left"/>
            </w:pPr>
            <w:r>
              <w:rPr>
                <w:color w:val="000000"/>
                <w:sz w:val="24"/>
              </w:rPr>
              <w:t>施罗德投资管理有限公司</w:t>
            </w:r>
          </w:p>
        </w:tc>
        <w:tc>
          <w:tcPr>
            <w:tcW w:w="3780" w:type="dxa"/>
            <w:vAlign w:val="center"/>
          </w:tcPr>
          <w:p w:rsidR="001F6A67" w:rsidRDefault="00AA76CD">
            <w:pPr>
              <w:jc w:val="center"/>
            </w:pPr>
            <w:r>
              <w:rPr>
                <w:color w:val="000000"/>
                <w:sz w:val="24"/>
              </w:rPr>
              <w:t>基金管理人的股东</w:t>
            </w:r>
          </w:p>
        </w:tc>
      </w:tr>
      <w:tr w:rsidR="001F6A67">
        <w:tc>
          <w:tcPr>
            <w:tcW w:w="5220" w:type="dxa"/>
            <w:vAlign w:val="center"/>
          </w:tcPr>
          <w:p w:rsidR="001F6A67" w:rsidRDefault="00AA76CD">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1F6A67" w:rsidRDefault="00AA76CD">
            <w:pPr>
              <w:jc w:val="center"/>
            </w:pPr>
            <w:r>
              <w:rPr>
                <w:color w:val="000000"/>
                <w:sz w:val="24"/>
              </w:rPr>
              <w:t>基金管理人的股东</w:t>
            </w:r>
          </w:p>
        </w:tc>
      </w:tr>
      <w:tr w:rsidR="001F6A67">
        <w:tc>
          <w:tcPr>
            <w:tcW w:w="5220" w:type="dxa"/>
            <w:vAlign w:val="center"/>
          </w:tcPr>
          <w:p w:rsidR="001F6A67" w:rsidRDefault="00AA76CD">
            <w:pPr>
              <w:jc w:val="left"/>
            </w:pPr>
            <w:r>
              <w:rPr>
                <w:color w:val="000000"/>
                <w:sz w:val="24"/>
              </w:rPr>
              <w:t>交银施罗德资产管理有限公司</w:t>
            </w:r>
          </w:p>
        </w:tc>
        <w:tc>
          <w:tcPr>
            <w:tcW w:w="3780" w:type="dxa"/>
            <w:vAlign w:val="center"/>
          </w:tcPr>
          <w:p w:rsidR="001F6A67" w:rsidRDefault="00AA76CD">
            <w:pPr>
              <w:jc w:val="center"/>
            </w:pPr>
            <w:r>
              <w:rPr>
                <w:color w:val="000000"/>
                <w:sz w:val="24"/>
              </w:rPr>
              <w:t>基金管理人的子公司</w:t>
            </w:r>
          </w:p>
        </w:tc>
      </w:tr>
      <w:tr w:rsidR="001F6A67">
        <w:tc>
          <w:tcPr>
            <w:tcW w:w="5220" w:type="dxa"/>
            <w:vAlign w:val="center"/>
          </w:tcPr>
          <w:p w:rsidR="001F6A67" w:rsidRDefault="00AA76CD">
            <w:pPr>
              <w:jc w:val="left"/>
            </w:pPr>
            <w:r>
              <w:rPr>
                <w:color w:val="000000"/>
                <w:sz w:val="24"/>
              </w:rPr>
              <w:t>上海直源投资管理有限公司</w:t>
            </w:r>
          </w:p>
        </w:tc>
        <w:tc>
          <w:tcPr>
            <w:tcW w:w="3780" w:type="dxa"/>
            <w:vAlign w:val="center"/>
          </w:tcPr>
          <w:p w:rsidR="001F6A67" w:rsidRDefault="00AA76CD">
            <w:pPr>
              <w:jc w:val="center"/>
            </w:pPr>
            <w:r>
              <w:rPr>
                <w:color w:val="000000"/>
                <w:sz w:val="24"/>
              </w:rPr>
              <w:t>受基金管理人控制的公司</w:t>
            </w:r>
          </w:p>
        </w:tc>
      </w:tr>
    </w:tbl>
    <w:p w:rsidR="001F6A67" w:rsidRDefault="00AA76CD">
      <w:pPr>
        <w:tabs>
          <w:tab w:val="left" w:pos="426"/>
        </w:tabs>
        <w:spacing w:before="29" w:line="288" w:lineRule="auto"/>
        <w:jc w:val="left"/>
        <w:rPr>
          <w:kern w:val="0"/>
          <w:sz w:val="24"/>
        </w:rPr>
      </w:pPr>
      <w:r>
        <w:rPr>
          <w:kern w:val="0"/>
          <w:sz w:val="24"/>
        </w:rPr>
        <w:t>注：下述关联交易均在正常业务范围内按一般商业条款订立。</w:t>
      </w:r>
    </w:p>
    <w:p w:rsidR="001F6A67" w:rsidRDefault="00AA76CD">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1F6A67" w:rsidRDefault="00AA76CD">
      <w:pPr>
        <w:pStyle w:val="2"/>
        <w:spacing w:before="29" w:after="0" w:line="288" w:lineRule="auto"/>
        <w:rPr>
          <w:rFonts w:ascii="Times New Roman" w:hAnsi="Times New Roman"/>
          <w:kern w:val="0"/>
          <w:szCs w:val="24"/>
        </w:rPr>
      </w:pPr>
      <w:bookmarkStart w:id="171" w:name="_Toc4465"/>
      <w:r>
        <w:rPr>
          <w:rFonts w:ascii="Times New Roman" w:hAnsi="Times New Roman"/>
          <w:kern w:val="0"/>
          <w:szCs w:val="24"/>
        </w:rPr>
        <w:t>7.4.10</w:t>
      </w:r>
      <w:r>
        <w:rPr>
          <w:rFonts w:ascii="Times New Roman" w:hAnsi="Times New Roman" w:hint="eastAsia"/>
          <w:kern w:val="0"/>
          <w:szCs w:val="24"/>
        </w:rPr>
        <w:t>本报告期及上年度可比期间的关联方交易</w:t>
      </w:r>
      <w:bookmarkEnd w:id="171"/>
    </w:p>
    <w:p w:rsidR="001F6A67" w:rsidRDefault="00AA76CD">
      <w:pPr>
        <w:pStyle w:val="2"/>
        <w:spacing w:before="29" w:after="0" w:line="288" w:lineRule="auto"/>
        <w:rPr>
          <w:rFonts w:ascii="Times New Roman" w:hAnsi="Times New Roman"/>
          <w:kern w:val="0"/>
          <w:szCs w:val="24"/>
        </w:rPr>
      </w:pPr>
      <w:bookmarkStart w:id="172" w:name="_Toc27593"/>
      <w:r>
        <w:rPr>
          <w:rFonts w:ascii="Times New Roman" w:hAnsi="Times New Roman"/>
          <w:kern w:val="0"/>
          <w:szCs w:val="24"/>
        </w:rPr>
        <w:t>7.4.10.1</w:t>
      </w:r>
      <w:r>
        <w:rPr>
          <w:rFonts w:ascii="Times New Roman" w:hAnsi="Times New Roman" w:hint="eastAsia"/>
          <w:kern w:val="0"/>
          <w:szCs w:val="24"/>
        </w:rPr>
        <w:t>通过关联方交易单元进行的交易</w:t>
      </w:r>
      <w:bookmarkEnd w:id="172"/>
    </w:p>
    <w:p w:rsidR="001F6A67" w:rsidRDefault="00AA76CD">
      <w:pPr>
        <w:spacing w:before="29" w:line="288" w:lineRule="auto"/>
        <w:ind w:firstLineChars="200" w:firstLine="480"/>
        <w:rPr>
          <w:color w:val="000000"/>
          <w:sz w:val="24"/>
        </w:rPr>
      </w:pPr>
      <w:r>
        <w:rPr>
          <w:color w:val="000000"/>
          <w:sz w:val="24"/>
        </w:rPr>
        <w:t>本基金本报告期内及上年度可比期间无通过关联方交易单元进行的交易。</w:t>
      </w:r>
    </w:p>
    <w:p w:rsidR="001F6A67" w:rsidRDefault="001F6A67">
      <w:pPr>
        <w:spacing w:line="360" w:lineRule="auto"/>
        <w:ind w:firstLineChars="200" w:firstLine="420"/>
        <w:rPr>
          <w:rFonts w:asciiTheme="minorEastAsia" w:eastAsiaTheme="minorEastAsia" w:hAnsiTheme="minorEastAsia"/>
          <w:color w:val="000000"/>
          <w:szCs w:val="21"/>
        </w:rPr>
      </w:pPr>
    </w:p>
    <w:p w:rsidR="001F6A67" w:rsidRDefault="00AA76CD">
      <w:pPr>
        <w:pStyle w:val="2"/>
        <w:spacing w:before="29" w:after="0" w:line="288" w:lineRule="auto"/>
        <w:rPr>
          <w:rFonts w:ascii="Times New Roman" w:hAnsi="Times New Roman"/>
          <w:kern w:val="0"/>
          <w:szCs w:val="24"/>
        </w:rPr>
      </w:pPr>
      <w:bookmarkStart w:id="173" w:name="_Toc9307"/>
      <w:r>
        <w:rPr>
          <w:rFonts w:ascii="Times New Roman" w:hAnsi="Times New Roman"/>
          <w:kern w:val="0"/>
          <w:szCs w:val="24"/>
        </w:rPr>
        <w:t>7.4.10.2</w:t>
      </w:r>
      <w:r>
        <w:rPr>
          <w:rFonts w:ascii="Times New Roman" w:hAnsi="Times New Roman" w:hint="eastAsia"/>
          <w:kern w:val="0"/>
          <w:szCs w:val="24"/>
        </w:rPr>
        <w:t>关联方报酬</w:t>
      </w:r>
      <w:bookmarkEnd w:id="173"/>
    </w:p>
    <w:p w:rsidR="001F6A67" w:rsidRDefault="00AA76CD">
      <w:pPr>
        <w:pStyle w:val="2"/>
        <w:spacing w:before="29" w:after="0" w:line="288" w:lineRule="auto"/>
        <w:rPr>
          <w:rFonts w:ascii="Times New Roman" w:hAnsi="Times New Roman"/>
          <w:kern w:val="0"/>
          <w:szCs w:val="24"/>
        </w:rPr>
      </w:pPr>
      <w:bookmarkStart w:id="174" w:name="_Toc27139"/>
      <w:r>
        <w:rPr>
          <w:rFonts w:ascii="Times New Roman" w:hAnsi="Times New Roman"/>
          <w:kern w:val="0"/>
          <w:szCs w:val="24"/>
        </w:rPr>
        <w:t>7.4.10.2.1</w:t>
      </w:r>
      <w:r>
        <w:rPr>
          <w:rFonts w:ascii="Times New Roman" w:hAnsi="Times New Roman" w:hint="eastAsia"/>
          <w:kern w:val="0"/>
          <w:szCs w:val="24"/>
        </w:rPr>
        <w:t>基金管理费</w:t>
      </w:r>
      <w:bookmarkEnd w:id="174"/>
    </w:p>
    <w:p w:rsidR="001F6A67" w:rsidRDefault="00AA76CD">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1F6A67">
        <w:tc>
          <w:tcPr>
            <w:tcW w:w="3686" w:type="dxa"/>
            <w:vAlign w:val="center"/>
          </w:tcPr>
          <w:p w:rsidR="001F6A67" w:rsidRDefault="00AA76CD">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2657" w:type="dxa"/>
          </w:tcPr>
          <w:p w:rsidR="001F6A67" w:rsidRDefault="00AA76CD">
            <w:pPr>
              <w:autoSpaceDE w:val="0"/>
              <w:autoSpaceDN w:val="0"/>
              <w:spacing w:before="29" w:line="288" w:lineRule="auto"/>
              <w:jc w:val="center"/>
              <w:textAlignment w:val="bottom"/>
              <w:rPr>
                <w:bCs/>
                <w:color w:val="000000"/>
                <w:sz w:val="24"/>
              </w:rPr>
            </w:pPr>
            <w:r>
              <w:rPr>
                <w:rFonts w:hint="eastAsia"/>
                <w:bCs/>
                <w:color w:val="000000"/>
                <w:sz w:val="24"/>
              </w:rPr>
              <w:t>本期</w:t>
            </w:r>
          </w:p>
          <w:p w:rsidR="001F6A67" w:rsidRDefault="00AA76CD">
            <w:pPr>
              <w:widowControl/>
              <w:autoSpaceDE w:val="0"/>
              <w:autoSpaceDN w:val="0"/>
              <w:spacing w:before="29" w:line="288" w:lineRule="auto"/>
              <w:ind w:right="-15"/>
              <w:jc w:val="center"/>
              <w:textAlignment w:val="bottom"/>
              <w:rPr>
                <w:bCs/>
                <w:color w:val="000000"/>
                <w:sz w:val="24"/>
              </w:rPr>
            </w:pPr>
            <w:r>
              <w:rPr>
                <w:bCs/>
                <w:color w:val="000000"/>
                <w:sz w:val="24"/>
              </w:rPr>
              <w:t>2020</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w:t>
            </w:r>
            <w:r>
              <w:rPr>
                <w:rFonts w:hint="eastAsia"/>
                <w:bCs/>
                <w:color w:val="000000"/>
                <w:sz w:val="24"/>
              </w:rPr>
              <w:t>至</w:t>
            </w: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c>
          <w:tcPr>
            <w:tcW w:w="2657" w:type="dxa"/>
          </w:tcPr>
          <w:p w:rsidR="001F6A67" w:rsidRDefault="00AA76CD">
            <w:pPr>
              <w:autoSpaceDE w:val="0"/>
              <w:autoSpaceDN w:val="0"/>
              <w:spacing w:before="29" w:line="288" w:lineRule="auto"/>
              <w:jc w:val="center"/>
              <w:textAlignment w:val="bottom"/>
              <w:rPr>
                <w:bCs/>
                <w:color w:val="000000"/>
                <w:sz w:val="24"/>
              </w:rPr>
            </w:pPr>
            <w:r>
              <w:rPr>
                <w:rFonts w:hint="eastAsia"/>
                <w:bCs/>
                <w:color w:val="000000"/>
                <w:sz w:val="24"/>
              </w:rPr>
              <w:t>上年度可比期间</w:t>
            </w:r>
          </w:p>
          <w:p w:rsidR="001F6A67" w:rsidRDefault="00AA76CD">
            <w:pPr>
              <w:widowControl/>
              <w:autoSpaceDE w:val="0"/>
              <w:autoSpaceDN w:val="0"/>
              <w:spacing w:before="29" w:line="288" w:lineRule="auto"/>
              <w:ind w:right="-15"/>
              <w:jc w:val="center"/>
              <w:textAlignment w:val="bottom"/>
              <w:rPr>
                <w:bCs/>
                <w:color w:val="000000"/>
                <w:sz w:val="24"/>
              </w:rPr>
            </w:pPr>
            <w:r>
              <w:rPr>
                <w:bCs/>
                <w:color w:val="000000"/>
                <w:sz w:val="24"/>
              </w:rPr>
              <w:t>2019</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日至</w:t>
            </w:r>
            <w:r>
              <w:rPr>
                <w:bCs/>
                <w:color w:val="000000"/>
                <w:sz w:val="24"/>
              </w:rPr>
              <w:t>2019</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1F6A67">
        <w:tc>
          <w:tcPr>
            <w:tcW w:w="3686" w:type="dxa"/>
            <w:vAlign w:val="center"/>
          </w:tcPr>
          <w:p w:rsidR="001F6A67" w:rsidRDefault="00AA76CD">
            <w:pPr>
              <w:widowControl/>
              <w:spacing w:before="29" w:line="288" w:lineRule="auto"/>
              <w:rPr>
                <w:color w:val="000000"/>
                <w:kern w:val="0"/>
                <w:sz w:val="24"/>
              </w:rPr>
            </w:pPr>
            <w:r>
              <w:rPr>
                <w:rFonts w:hint="eastAsia"/>
                <w:color w:val="000000"/>
                <w:kern w:val="0"/>
                <w:sz w:val="24"/>
              </w:rPr>
              <w:t>当期发生的基金应支付的管理费</w:t>
            </w:r>
          </w:p>
        </w:tc>
        <w:tc>
          <w:tcPr>
            <w:tcW w:w="2657" w:type="dxa"/>
            <w:vAlign w:val="center"/>
          </w:tcPr>
          <w:p w:rsidR="001F6A67" w:rsidRDefault="00AA76CD">
            <w:pPr>
              <w:spacing w:before="29" w:line="288" w:lineRule="auto"/>
              <w:jc w:val="right"/>
              <w:rPr>
                <w:kern w:val="0"/>
                <w:sz w:val="24"/>
              </w:rPr>
            </w:pPr>
            <w:r>
              <w:rPr>
                <w:kern w:val="0"/>
                <w:sz w:val="24"/>
              </w:rPr>
              <w:t>7,359,172.32</w:t>
            </w:r>
          </w:p>
        </w:tc>
        <w:tc>
          <w:tcPr>
            <w:tcW w:w="2657" w:type="dxa"/>
            <w:vAlign w:val="center"/>
          </w:tcPr>
          <w:p w:rsidR="001F6A67" w:rsidRDefault="00AA76CD">
            <w:pPr>
              <w:spacing w:before="29" w:line="288" w:lineRule="auto"/>
              <w:jc w:val="right"/>
              <w:rPr>
                <w:kern w:val="0"/>
                <w:sz w:val="24"/>
              </w:rPr>
            </w:pPr>
            <w:r>
              <w:rPr>
                <w:kern w:val="0"/>
                <w:sz w:val="24"/>
              </w:rPr>
              <w:t>11,865,331.23</w:t>
            </w:r>
          </w:p>
        </w:tc>
      </w:tr>
      <w:tr w:rsidR="001F6A67">
        <w:tc>
          <w:tcPr>
            <w:tcW w:w="3686" w:type="dxa"/>
            <w:vAlign w:val="center"/>
          </w:tcPr>
          <w:p w:rsidR="001F6A67" w:rsidRDefault="00AA76CD">
            <w:pPr>
              <w:widowControl/>
              <w:spacing w:before="29" w:line="288" w:lineRule="auto"/>
              <w:rPr>
                <w:color w:val="000000"/>
                <w:kern w:val="0"/>
                <w:sz w:val="24"/>
              </w:rPr>
            </w:pPr>
            <w:r>
              <w:rPr>
                <w:rFonts w:hint="eastAsia"/>
                <w:color w:val="000000"/>
                <w:kern w:val="0"/>
                <w:sz w:val="24"/>
              </w:rPr>
              <w:t>其中：支付销售机构的客户维护费</w:t>
            </w:r>
          </w:p>
        </w:tc>
        <w:tc>
          <w:tcPr>
            <w:tcW w:w="2657" w:type="dxa"/>
            <w:vAlign w:val="center"/>
          </w:tcPr>
          <w:p w:rsidR="001F6A67" w:rsidRDefault="00AA76CD">
            <w:pPr>
              <w:spacing w:before="29" w:line="288" w:lineRule="auto"/>
              <w:jc w:val="right"/>
              <w:rPr>
                <w:kern w:val="0"/>
                <w:sz w:val="24"/>
              </w:rPr>
            </w:pPr>
            <w:r>
              <w:rPr>
                <w:kern w:val="0"/>
                <w:sz w:val="24"/>
              </w:rPr>
              <w:t>2,130,753.76</w:t>
            </w:r>
          </w:p>
        </w:tc>
        <w:tc>
          <w:tcPr>
            <w:tcW w:w="2657" w:type="dxa"/>
            <w:vAlign w:val="center"/>
          </w:tcPr>
          <w:p w:rsidR="001F6A67" w:rsidRDefault="00AA76CD">
            <w:pPr>
              <w:spacing w:before="29" w:line="288" w:lineRule="auto"/>
              <w:jc w:val="right"/>
              <w:rPr>
                <w:kern w:val="0"/>
                <w:sz w:val="24"/>
              </w:rPr>
            </w:pPr>
            <w:r>
              <w:rPr>
                <w:kern w:val="0"/>
                <w:sz w:val="24"/>
              </w:rPr>
              <w:t>939,091.09</w:t>
            </w:r>
          </w:p>
        </w:tc>
      </w:tr>
    </w:tbl>
    <w:p w:rsidR="001F6A67" w:rsidRDefault="00AA76C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F6A67" w:rsidRDefault="00AA76CD">
      <w:pPr>
        <w:tabs>
          <w:tab w:val="left" w:pos="426"/>
        </w:tabs>
        <w:spacing w:before="29" w:line="288" w:lineRule="auto"/>
        <w:jc w:val="left"/>
        <w:rPr>
          <w:kern w:val="0"/>
          <w:sz w:val="24"/>
        </w:rPr>
      </w:pPr>
      <w:r>
        <w:rPr>
          <w:kern w:val="0"/>
          <w:sz w:val="24"/>
        </w:rPr>
        <w:t>日管理人报酬＝前一日基金资产净值</w:t>
      </w:r>
      <w:r>
        <w:rPr>
          <w:kern w:val="0"/>
          <w:sz w:val="24"/>
        </w:rPr>
        <w:t xml:space="preserve"> × 1.50% ÷ </w:t>
      </w:r>
      <w:r>
        <w:rPr>
          <w:kern w:val="0"/>
          <w:sz w:val="24"/>
        </w:rPr>
        <w:t>当年天数。</w:t>
      </w:r>
    </w:p>
    <w:p w:rsidR="001F6A67" w:rsidRDefault="001F6A67">
      <w:pPr>
        <w:spacing w:line="360" w:lineRule="auto"/>
        <w:rPr>
          <w:rFonts w:asciiTheme="minorEastAsia" w:eastAsiaTheme="minorEastAsia" w:hAnsiTheme="minorEastAsia"/>
          <w:color w:val="000000"/>
          <w:szCs w:val="21"/>
        </w:rPr>
      </w:pPr>
    </w:p>
    <w:p w:rsidR="001F6A67" w:rsidRDefault="00AA76CD">
      <w:pPr>
        <w:pStyle w:val="2"/>
        <w:spacing w:before="29" w:after="0" w:line="288" w:lineRule="auto"/>
        <w:rPr>
          <w:rFonts w:ascii="Times New Roman" w:hAnsi="Times New Roman"/>
          <w:kern w:val="0"/>
          <w:szCs w:val="24"/>
        </w:rPr>
      </w:pPr>
      <w:bookmarkStart w:id="175" w:name="_Toc14437"/>
      <w:r>
        <w:rPr>
          <w:rFonts w:ascii="Times New Roman" w:hAnsi="Times New Roman"/>
          <w:kern w:val="0"/>
          <w:szCs w:val="24"/>
        </w:rPr>
        <w:t>7.4.10.2.2</w:t>
      </w:r>
      <w:r>
        <w:rPr>
          <w:rFonts w:ascii="Times New Roman" w:hAnsi="Times New Roman" w:hint="eastAsia"/>
          <w:kern w:val="0"/>
          <w:szCs w:val="24"/>
        </w:rPr>
        <w:t>基金托管费</w:t>
      </w:r>
      <w:bookmarkEnd w:id="175"/>
    </w:p>
    <w:p w:rsidR="001F6A67" w:rsidRDefault="00AA76CD">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1F6A67">
        <w:tc>
          <w:tcPr>
            <w:tcW w:w="3686" w:type="dxa"/>
            <w:vAlign w:val="center"/>
          </w:tcPr>
          <w:p w:rsidR="001F6A67" w:rsidRDefault="00AA76CD">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2657" w:type="dxa"/>
          </w:tcPr>
          <w:p w:rsidR="001F6A67" w:rsidRDefault="00AA76CD">
            <w:pPr>
              <w:autoSpaceDE w:val="0"/>
              <w:autoSpaceDN w:val="0"/>
              <w:spacing w:before="29" w:line="288" w:lineRule="auto"/>
              <w:jc w:val="center"/>
              <w:textAlignment w:val="bottom"/>
              <w:rPr>
                <w:bCs/>
                <w:color w:val="000000"/>
                <w:sz w:val="24"/>
              </w:rPr>
            </w:pPr>
            <w:r>
              <w:rPr>
                <w:rFonts w:hint="eastAsia"/>
                <w:bCs/>
                <w:color w:val="000000"/>
                <w:sz w:val="24"/>
              </w:rPr>
              <w:t>本期</w:t>
            </w:r>
          </w:p>
          <w:p w:rsidR="001F6A67" w:rsidRDefault="00AA76CD">
            <w:pPr>
              <w:widowControl/>
              <w:autoSpaceDE w:val="0"/>
              <w:autoSpaceDN w:val="0"/>
              <w:spacing w:before="29" w:line="288" w:lineRule="auto"/>
              <w:ind w:right="-15"/>
              <w:jc w:val="center"/>
              <w:textAlignment w:val="bottom"/>
              <w:rPr>
                <w:bCs/>
                <w:color w:val="000000"/>
                <w:sz w:val="24"/>
              </w:rPr>
            </w:pPr>
            <w:r>
              <w:rPr>
                <w:bCs/>
                <w:color w:val="000000"/>
                <w:sz w:val="24"/>
              </w:rPr>
              <w:t>2020</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w:t>
            </w:r>
            <w:r>
              <w:rPr>
                <w:rFonts w:hint="eastAsia"/>
                <w:bCs/>
                <w:color w:val="000000"/>
                <w:sz w:val="24"/>
              </w:rPr>
              <w:t>至</w:t>
            </w: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c>
          <w:tcPr>
            <w:tcW w:w="2657" w:type="dxa"/>
          </w:tcPr>
          <w:p w:rsidR="001F6A67" w:rsidRDefault="00AA76CD">
            <w:pPr>
              <w:autoSpaceDE w:val="0"/>
              <w:autoSpaceDN w:val="0"/>
              <w:spacing w:before="29" w:line="288" w:lineRule="auto"/>
              <w:jc w:val="center"/>
              <w:textAlignment w:val="bottom"/>
              <w:rPr>
                <w:bCs/>
                <w:color w:val="000000"/>
                <w:sz w:val="24"/>
              </w:rPr>
            </w:pPr>
            <w:r>
              <w:rPr>
                <w:rFonts w:hint="eastAsia"/>
                <w:bCs/>
                <w:color w:val="000000"/>
                <w:sz w:val="24"/>
              </w:rPr>
              <w:t>上年度可比期间</w:t>
            </w:r>
          </w:p>
          <w:p w:rsidR="001F6A67" w:rsidRDefault="00AA76CD">
            <w:pPr>
              <w:widowControl/>
              <w:autoSpaceDE w:val="0"/>
              <w:autoSpaceDN w:val="0"/>
              <w:spacing w:before="29" w:line="288" w:lineRule="auto"/>
              <w:ind w:right="-15"/>
              <w:jc w:val="center"/>
              <w:textAlignment w:val="bottom"/>
              <w:rPr>
                <w:bCs/>
                <w:color w:val="000000"/>
                <w:sz w:val="24"/>
              </w:rPr>
            </w:pPr>
            <w:r>
              <w:rPr>
                <w:bCs/>
                <w:color w:val="000000"/>
                <w:sz w:val="24"/>
              </w:rPr>
              <w:t>2019</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日至</w:t>
            </w:r>
            <w:r>
              <w:rPr>
                <w:bCs/>
                <w:color w:val="000000"/>
                <w:sz w:val="24"/>
              </w:rPr>
              <w:t>2019</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1F6A67">
        <w:tc>
          <w:tcPr>
            <w:tcW w:w="3686" w:type="dxa"/>
            <w:vAlign w:val="center"/>
          </w:tcPr>
          <w:p w:rsidR="001F6A67" w:rsidRDefault="00AA76CD">
            <w:pPr>
              <w:widowControl/>
              <w:spacing w:before="29" w:line="288" w:lineRule="auto"/>
              <w:rPr>
                <w:rFonts w:asciiTheme="minorEastAsia" w:eastAsiaTheme="minorEastAsia" w:hAnsiTheme="minorEastAsia"/>
                <w:color w:val="000000"/>
                <w:szCs w:val="21"/>
              </w:rPr>
            </w:pPr>
            <w:r>
              <w:rPr>
                <w:rFonts w:hint="eastAsia"/>
                <w:color w:val="000000"/>
                <w:kern w:val="0"/>
                <w:sz w:val="24"/>
              </w:rPr>
              <w:t>当期发生的基金应支付的托管费</w:t>
            </w:r>
          </w:p>
        </w:tc>
        <w:tc>
          <w:tcPr>
            <w:tcW w:w="2657" w:type="dxa"/>
            <w:vAlign w:val="center"/>
          </w:tcPr>
          <w:p w:rsidR="001F6A67" w:rsidRDefault="00AA76CD">
            <w:pPr>
              <w:spacing w:before="29" w:line="288" w:lineRule="auto"/>
              <w:jc w:val="right"/>
              <w:rPr>
                <w:kern w:val="0"/>
                <w:sz w:val="24"/>
              </w:rPr>
            </w:pPr>
            <w:r>
              <w:rPr>
                <w:kern w:val="0"/>
                <w:sz w:val="24"/>
              </w:rPr>
              <w:t>1,226,528.72</w:t>
            </w:r>
          </w:p>
        </w:tc>
        <w:tc>
          <w:tcPr>
            <w:tcW w:w="2657" w:type="dxa"/>
            <w:vAlign w:val="center"/>
          </w:tcPr>
          <w:p w:rsidR="001F6A67" w:rsidRDefault="00AA76CD">
            <w:pPr>
              <w:spacing w:before="29" w:line="288" w:lineRule="auto"/>
              <w:jc w:val="right"/>
              <w:rPr>
                <w:kern w:val="0"/>
                <w:sz w:val="24"/>
              </w:rPr>
            </w:pPr>
            <w:r>
              <w:rPr>
                <w:kern w:val="0"/>
                <w:sz w:val="24"/>
              </w:rPr>
              <w:t>1,977,555.18</w:t>
            </w:r>
          </w:p>
        </w:tc>
      </w:tr>
    </w:tbl>
    <w:p w:rsidR="001F6A67" w:rsidRDefault="00AA76C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F6A67" w:rsidRDefault="00AA76CD">
      <w:pPr>
        <w:tabs>
          <w:tab w:val="left" w:pos="426"/>
        </w:tabs>
        <w:spacing w:before="29" w:line="288" w:lineRule="auto"/>
        <w:jc w:val="left"/>
        <w:rPr>
          <w:kern w:val="0"/>
          <w:sz w:val="24"/>
        </w:rPr>
      </w:pPr>
      <w:r>
        <w:rPr>
          <w:kern w:val="0"/>
          <w:sz w:val="24"/>
        </w:rPr>
        <w:t>日托管费＝前一日基金资产净值</w:t>
      </w:r>
      <w:r>
        <w:rPr>
          <w:kern w:val="0"/>
          <w:sz w:val="24"/>
        </w:rPr>
        <w:t xml:space="preserve"> × 0.25% ÷ </w:t>
      </w:r>
      <w:r>
        <w:rPr>
          <w:kern w:val="0"/>
          <w:sz w:val="24"/>
        </w:rPr>
        <w:t>当年天数。</w:t>
      </w:r>
    </w:p>
    <w:p w:rsidR="001F6A67" w:rsidRDefault="001F6A67">
      <w:pPr>
        <w:spacing w:line="360" w:lineRule="auto"/>
        <w:rPr>
          <w:rFonts w:asciiTheme="minorEastAsia" w:eastAsiaTheme="minorEastAsia" w:hAnsiTheme="minorEastAsia"/>
          <w:color w:val="000000"/>
          <w:szCs w:val="21"/>
        </w:rPr>
      </w:pPr>
    </w:p>
    <w:p w:rsidR="001F6A67" w:rsidRDefault="00AA76CD">
      <w:pPr>
        <w:pStyle w:val="2"/>
        <w:spacing w:before="29" w:after="0" w:line="288" w:lineRule="auto"/>
        <w:rPr>
          <w:rFonts w:ascii="Times New Roman" w:hAnsi="Times New Roman"/>
          <w:kern w:val="0"/>
          <w:szCs w:val="24"/>
        </w:rPr>
      </w:pPr>
      <w:bookmarkStart w:id="176" w:name="_Toc26335"/>
      <w:r>
        <w:rPr>
          <w:rFonts w:ascii="Times New Roman" w:hAnsi="Times New Roman"/>
          <w:kern w:val="0"/>
          <w:szCs w:val="24"/>
        </w:rPr>
        <w:t>7.4.10.2.3</w:t>
      </w:r>
      <w:r>
        <w:rPr>
          <w:rFonts w:ascii="Times New Roman" w:hAnsi="Times New Roman" w:hint="eastAsia"/>
          <w:kern w:val="0"/>
          <w:szCs w:val="24"/>
        </w:rPr>
        <w:t>销售服务费</w:t>
      </w:r>
      <w:bookmarkEnd w:id="176"/>
    </w:p>
    <w:p w:rsidR="001F6A67" w:rsidRDefault="00AA76CD">
      <w:pPr>
        <w:tabs>
          <w:tab w:val="left" w:pos="426"/>
        </w:tabs>
        <w:spacing w:before="29" w:line="288" w:lineRule="auto"/>
        <w:jc w:val="left"/>
        <w:rPr>
          <w:kern w:val="0"/>
          <w:sz w:val="24"/>
        </w:rPr>
      </w:pPr>
      <w:r>
        <w:rPr>
          <w:kern w:val="0"/>
          <w:sz w:val="24"/>
        </w:rPr>
        <w:t>无。</w:t>
      </w:r>
    </w:p>
    <w:p w:rsidR="001F6A67" w:rsidRDefault="001F6A67">
      <w:pPr>
        <w:spacing w:line="360" w:lineRule="auto"/>
        <w:rPr>
          <w:rFonts w:asciiTheme="minorEastAsia" w:eastAsiaTheme="minorEastAsia" w:hAnsiTheme="minorEastAsia"/>
          <w:color w:val="000000"/>
          <w:szCs w:val="21"/>
        </w:rPr>
      </w:pPr>
    </w:p>
    <w:p w:rsidR="001F6A67" w:rsidRDefault="00AA76CD">
      <w:pPr>
        <w:pStyle w:val="2"/>
        <w:spacing w:before="29" w:after="0" w:line="288" w:lineRule="auto"/>
        <w:rPr>
          <w:rFonts w:ascii="Times New Roman" w:hAnsi="Times New Roman"/>
          <w:kern w:val="0"/>
          <w:szCs w:val="24"/>
        </w:rPr>
      </w:pPr>
      <w:bookmarkStart w:id="177" w:name="_Toc26494"/>
      <w:r>
        <w:rPr>
          <w:rFonts w:ascii="Times New Roman" w:hAnsi="Times New Roman"/>
          <w:kern w:val="0"/>
          <w:szCs w:val="24"/>
        </w:rPr>
        <w:t>7.4.10.3</w:t>
      </w:r>
      <w:r>
        <w:rPr>
          <w:rFonts w:ascii="Times New Roman" w:hAnsi="Times New Roman" w:hint="eastAsia"/>
          <w:kern w:val="0"/>
          <w:szCs w:val="24"/>
        </w:rPr>
        <w:t>与关联方进行银行间同业市场的债券</w:t>
      </w:r>
      <w:r>
        <w:rPr>
          <w:rFonts w:ascii="Times New Roman" w:hAnsi="Times New Roman"/>
          <w:kern w:val="0"/>
          <w:szCs w:val="24"/>
        </w:rPr>
        <w:t>(</w:t>
      </w:r>
      <w:r>
        <w:rPr>
          <w:rFonts w:ascii="Times New Roman" w:hAnsi="Times New Roman" w:hint="eastAsia"/>
          <w:kern w:val="0"/>
          <w:szCs w:val="24"/>
        </w:rPr>
        <w:t>含回购</w:t>
      </w:r>
      <w:r>
        <w:rPr>
          <w:rFonts w:ascii="Times New Roman" w:hAnsi="Times New Roman"/>
          <w:kern w:val="0"/>
          <w:szCs w:val="24"/>
        </w:rPr>
        <w:t>)</w:t>
      </w:r>
      <w:r>
        <w:rPr>
          <w:rFonts w:ascii="Times New Roman" w:hAnsi="Times New Roman" w:hint="eastAsia"/>
          <w:kern w:val="0"/>
          <w:szCs w:val="24"/>
        </w:rPr>
        <w:t>交易</w:t>
      </w:r>
      <w:bookmarkEnd w:id="177"/>
    </w:p>
    <w:p w:rsidR="001F6A67" w:rsidRDefault="00AA76CD">
      <w:pPr>
        <w:tabs>
          <w:tab w:val="left" w:pos="426"/>
        </w:tabs>
        <w:spacing w:before="29" w:line="288" w:lineRule="auto"/>
        <w:jc w:val="left"/>
        <w:rPr>
          <w:kern w:val="0"/>
          <w:sz w:val="24"/>
        </w:rPr>
      </w:pPr>
      <w:r>
        <w:rPr>
          <w:kern w:val="0"/>
          <w:sz w:val="24"/>
        </w:rPr>
        <w:t>本基金本报告期内及上年度可比期间未与关联方进行银行间同业市场的债券</w:t>
      </w:r>
      <w:r>
        <w:rPr>
          <w:kern w:val="0"/>
          <w:sz w:val="24"/>
        </w:rPr>
        <w:t>(</w:t>
      </w:r>
      <w:r>
        <w:rPr>
          <w:kern w:val="0"/>
          <w:sz w:val="24"/>
        </w:rPr>
        <w:t>含回购</w:t>
      </w:r>
      <w:r>
        <w:rPr>
          <w:kern w:val="0"/>
          <w:sz w:val="24"/>
        </w:rPr>
        <w:t>)</w:t>
      </w:r>
      <w:r>
        <w:rPr>
          <w:kern w:val="0"/>
          <w:sz w:val="24"/>
        </w:rPr>
        <w:t>交易。</w:t>
      </w:r>
    </w:p>
    <w:p w:rsidR="001F6A67" w:rsidRDefault="001F6A67">
      <w:pPr>
        <w:spacing w:line="360" w:lineRule="auto"/>
        <w:rPr>
          <w:rFonts w:asciiTheme="minorEastAsia" w:eastAsiaTheme="minorEastAsia" w:hAnsiTheme="minorEastAsia"/>
          <w:color w:val="000000"/>
          <w:szCs w:val="21"/>
        </w:rPr>
      </w:pPr>
    </w:p>
    <w:p w:rsidR="001F6A67" w:rsidRDefault="00AA76CD">
      <w:pPr>
        <w:pStyle w:val="2"/>
        <w:spacing w:before="29" w:after="0" w:line="288" w:lineRule="auto"/>
        <w:rPr>
          <w:rFonts w:ascii="Times New Roman" w:hAnsi="Times New Roman"/>
          <w:kern w:val="0"/>
          <w:szCs w:val="24"/>
        </w:rPr>
      </w:pPr>
      <w:bookmarkStart w:id="178" w:name="_Toc30383"/>
      <w:r>
        <w:rPr>
          <w:rFonts w:ascii="Times New Roman" w:hAnsi="Times New Roman"/>
          <w:kern w:val="0"/>
          <w:szCs w:val="24"/>
        </w:rPr>
        <w:t>7.4.10.4</w:t>
      </w:r>
      <w:r>
        <w:rPr>
          <w:rFonts w:ascii="Times New Roman" w:hAnsi="Times New Roman" w:hint="eastAsia"/>
          <w:kern w:val="0"/>
          <w:szCs w:val="24"/>
        </w:rPr>
        <w:t>各关联方投资本基金的情况</w:t>
      </w:r>
      <w:bookmarkEnd w:id="178"/>
    </w:p>
    <w:p w:rsidR="001F6A67" w:rsidRDefault="00AA76CD">
      <w:pPr>
        <w:pStyle w:val="2"/>
        <w:spacing w:before="29" w:after="0" w:line="288" w:lineRule="auto"/>
        <w:rPr>
          <w:rFonts w:ascii="Times New Roman" w:hAnsi="Times New Roman"/>
          <w:kern w:val="0"/>
          <w:szCs w:val="24"/>
        </w:rPr>
      </w:pPr>
      <w:bookmarkStart w:id="179" w:name="_Toc13924"/>
      <w:r>
        <w:rPr>
          <w:rFonts w:ascii="Times New Roman" w:hAnsi="Times New Roman"/>
          <w:kern w:val="0"/>
          <w:szCs w:val="24"/>
        </w:rPr>
        <w:t>7.4.10.4.1</w:t>
      </w:r>
      <w:r>
        <w:rPr>
          <w:rFonts w:ascii="Times New Roman" w:hAnsi="Times New Roman" w:hint="eastAsia"/>
          <w:kern w:val="0"/>
          <w:szCs w:val="24"/>
        </w:rPr>
        <w:t>报告期内基金管理人运用固有资金投资本基金的情况</w:t>
      </w:r>
      <w:bookmarkEnd w:id="179"/>
    </w:p>
    <w:p w:rsidR="001F6A67" w:rsidRDefault="00AA76CD">
      <w:pPr>
        <w:autoSpaceDE w:val="0"/>
        <w:autoSpaceDN w:val="0"/>
        <w:adjustRightInd w:val="0"/>
        <w:spacing w:before="29" w:line="288" w:lineRule="auto"/>
        <w:ind w:left="15"/>
        <w:jc w:val="right"/>
        <w:rPr>
          <w:color w:val="000000"/>
          <w:sz w:val="24"/>
        </w:rPr>
      </w:pPr>
      <w:r>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2977"/>
        <w:gridCol w:w="3046"/>
      </w:tblGrid>
      <w:tr w:rsidR="001F6A67">
        <w:tc>
          <w:tcPr>
            <w:tcW w:w="2977" w:type="dxa"/>
            <w:vAlign w:val="center"/>
          </w:tcPr>
          <w:p w:rsidR="001F6A67" w:rsidRDefault="00AA76CD">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2977" w:type="dxa"/>
            <w:vAlign w:val="center"/>
          </w:tcPr>
          <w:p w:rsidR="001F6A67" w:rsidRDefault="00AA76CD">
            <w:pPr>
              <w:autoSpaceDE w:val="0"/>
              <w:autoSpaceDN w:val="0"/>
              <w:spacing w:before="29" w:line="288" w:lineRule="auto"/>
              <w:jc w:val="center"/>
              <w:textAlignment w:val="bottom"/>
              <w:rPr>
                <w:bCs/>
                <w:color w:val="000000"/>
                <w:sz w:val="24"/>
              </w:rPr>
            </w:pPr>
            <w:r>
              <w:rPr>
                <w:rFonts w:hint="eastAsia"/>
                <w:bCs/>
                <w:color w:val="000000"/>
                <w:sz w:val="24"/>
              </w:rPr>
              <w:t>本期</w:t>
            </w:r>
          </w:p>
          <w:p w:rsidR="001F6A67" w:rsidRDefault="00AA76CD">
            <w:pPr>
              <w:autoSpaceDE w:val="0"/>
              <w:autoSpaceDN w:val="0"/>
              <w:spacing w:before="29" w:line="288" w:lineRule="auto"/>
              <w:jc w:val="center"/>
              <w:textAlignment w:val="bottom"/>
              <w:rPr>
                <w:bCs/>
                <w:color w:val="000000"/>
                <w:sz w:val="24"/>
              </w:rPr>
            </w:pPr>
            <w:r>
              <w:rPr>
                <w:bCs/>
                <w:color w:val="000000"/>
                <w:sz w:val="24"/>
              </w:rPr>
              <w:t>2020</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w:t>
            </w:r>
            <w:r>
              <w:rPr>
                <w:rFonts w:hint="eastAsia"/>
                <w:bCs/>
                <w:color w:val="000000"/>
                <w:sz w:val="24"/>
              </w:rPr>
              <w:t>至</w:t>
            </w: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c>
          <w:tcPr>
            <w:tcW w:w="3046" w:type="dxa"/>
            <w:vAlign w:val="center"/>
          </w:tcPr>
          <w:p w:rsidR="001F6A67" w:rsidRDefault="00AA76CD">
            <w:pPr>
              <w:autoSpaceDE w:val="0"/>
              <w:autoSpaceDN w:val="0"/>
              <w:spacing w:before="29" w:line="288" w:lineRule="auto"/>
              <w:jc w:val="center"/>
              <w:textAlignment w:val="bottom"/>
              <w:rPr>
                <w:bCs/>
                <w:color w:val="000000"/>
                <w:sz w:val="24"/>
              </w:rPr>
            </w:pPr>
            <w:r>
              <w:rPr>
                <w:rFonts w:hint="eastAsia"/>
                <w:bCs/>
                <w:color w:val="000000"/>
                <w:sz w:val="24"/>
              </w:rPr>
              <w:t>上年度可比期间</w:t>
            </w:r>
          </w:p>
          <w:p w:rsidR="001F6A67" w:rsidRDefault="00AA76CD">
            <w:pPr>
              <w:autoSpaceDE w:val="0"/>
              <w:autoSpaceDN w:val="0"/>
              <w:spacing w:before="29" w:line="288" w:lineRule="auto"/>
              <w:jc w:val="center"/>
              <w:textAlignment w:val="bottom"/>
              <w:rPr>
                <w:bCs/>
                <w:color w:val="000000"/>
                <w:sz w:val="24"/>
              </w:rPr>
            </w:pPr>
            <w:r>
              <w:rPr>
                <w:bCs/>
                <w:color w:val="000000"/>
                <w:sz w:val="24"/>
              </w:rPr>
              <w:t>2019</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日至</w:t>
            </w:r>
            <w:r>
              <w:rPr>
                <w:bCs/>
                <w:color w:val="000000"/>
                <w:sz w:val="24"/>
              </w:rPr>
              <w:t>2019</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1F6A67">
        <w:tc>
          <w:tcPr>
            <w:tcW w:w="2977" w:type="dxa"/>
            <w:vAlign w:val="center"/>
          </w:tcPr>
          <w:p w:rsidR="001F6A67" w:rsidRDefault="00AA76CD">
            <w:pPr>
              <w:widowControl/>
              <w:spacing w:before="29" w:line="288" w:lineRule="auto"/>
              <w:rPr>
                <w:color w:val="000000"/>
                <w:kern w:val="0"/>
                <w:sz w:val="24"/>
              </w:rPr>
            </w:pPr>
            <w:r>
              <w:rPr>
                <w:rFonts w:hint="eastAsia"/>
                <w:sz w:val="24"/>
              </w:rPr>
              <w:t>报告</w:t>
            </w:r>
            <w:r>
              <w:rPr>
                <w:rFonts w:hint="eastAsia"/>
                <w:color w:val="000000"/>
                <w:kern w:val="0"/>
                <w:sz w:val="24"/>
              </w:rPr>
              <w:t>期初持有的基金份额</w:t>
            </w:r>
          </w:p>
        </w:tc>
        <w:tc>
          <w:tcPr>
            <w:tcW w:w="2977" w:type="dxa"/>
            <w:vAlign w:val="center"/>
          </w:tcPr>
          <w:p w:rsidR="001F6A67" w:rsidRDefault="00AA76CD">
            <w:pPr>
              <w:spacing w:before="29" w:line="288" w:lineRule="auto"/>
              <w:jc w:val="right"/>
              <w:rPr>
                <w:kern w:val="0"/>
                <w:sz w:val="24"/>
              </w:rPr>
            </w:pPr>
            <w:r>
              <w:rPr>
                <w:kern w:val="0"/>
                <w:sz w:val="24"/>
              </w:rPr>
              <w:t>18,126,023.83</w:t>
            </w:r>
          </w:p>
        </w:tc>
        <w:tc>
          <w:tcPr>
            <w:tcW w:w="3046" w:type="dxa"/>
            <w:vAlign w:val="center"/>
          </w:tcPr>
          <w:p w:rsidR="001F6A67" w:rsidRDefault="00AA76CD">
            <w:pPr>
              <w:spacing w:before="29" w:line="288" w:lineRule="auto"/>
              <w:jc w:val="right"/>
              <w:rPr>
                <w:kern w:val="0"/>
                <w:sz w:val="24"/>
              </w:rPr>
            </w:pPr>
            <w:r>
              <w:rPr>
                <w:kern w:val="0"/>
                <w:sz w:val="24"/>
              </w:rPr>
              <w:t>14,776,472.35</w:t>
            </w:r>
          </w:p>
        </w:tc>
      </w:tr>
      <w:tr w:rsidR="001F6A67">
        <w:tc>
          <w:tcPr>
            <w:tcW w:w="2977" w:type="dxa"/>
            <w:vAlign w:val="center"/>
          </w:tcPr>
          <w:p w:rsidR="001F6A67" w:rsidRDefault="00AA76CD">
            <w:pPr>
              <w:widowControl/>
              <w:spacing w:before="29" w:line="288" w:lineRule="auto"/>
              <w:rPr>
                <w:color w:val="000000"/>
                <w:kern w:val="0"/>
                <w:sz w:val="24"/>
              </w:rPr>
            </w:pPr>
            <w:r>
              <w:rPr>
                <w:rFonts w:hint="eastAsia"/>
                <w:sz w:val="24"/>
              </w:rPr>
              <w:t>报告</w:t>
            </w:r>
            <w:r>
              <w:rPr>
                <w:rFonts w:hint="eastAsia"/>
                <w:color w:val="000000"/>
                <w:kern w:val="0"/>
                <w:sz w:val="24"/>
              </w:rPr>
              <w:t>期间申购</w:t>
            </w:r>
            <w:r>
              <w:rPr>
                <w:color w:val="000000"/>
                <w:kern w:val="0"/>
                <w:sz w:val="24"/>
              </w:rPr>
              <w:t>/</w:t>
            </w:r>
            <w:r>
              <w:rPr>
                <w:rFonts w:hint="eastAsia"/>
                <w:color w:val="000000"/>
                <w:kern w:val="0"/>
                <w:sz w:val="24"/>
              </w:rPr>
              <w:t>买入总份额</w:t>
            </w:r>
          </w:p>
        </w:tc>
        <w:tc>
          <w:tcPr>
            <w:tcW w:w="2977" w:type="dxa"/>
            <w:vAlign w:val="center"/>
          </w:tcPr>
          <w:p w:rsidR="001F6A67" w:rsidRDefault="00AA76CD">
            <w:pPr>
              <w:spacing w:before="29" w:line="288" w:lineRule="auto"/>
              <w:jc w:val="right"/>
              <w:rPr>
                <w:kern w:val="0"/>
                <w:sz w:val="24"/>
              </w:rPr>
            </w:pPr>
            <w:r>
              <w:rPr>
                <w:kern w:val="0"/>
                <w:sz w:val="24"/>
              </w:rPr>
              <w:t>-</w:t>
            </w:r>
          </w:p>
        </w:tc>
        <w:tc>
          <w:tcPr>
            <w:tcW w:w="3046" w:type="dxa"/>
            <w:vAlign w:val="center"/>
          </w:tcPr>
          <w:p w:rsidR="001F6A67" w:rsidRDefault="00AA76CD">
            <w:pPr>
              <w:spacing w:before="29" w:line="288" w:lineRule="auto"/>
              <w:jc w:val="right"/>
              <w:rPr>
                <w:kern w:val="0"/>
                <w:sz w:val="24"/>
              </w:rPr>
            </w:pPr>
            <w:r>
              <w:rPr>
                <w:kern w:val="0"/>
                <w:sz w:val="24"/>
              </w:rPr>
              <w:t>3,349,551.48</w:t>
            </w:r>
          </w:p>
        </w:tc>
      </w:tr>
      <w:tr w:rsidR="001F6A67">
        <w:tc>
          <w:tcPr>
            <w:tcW w:w="2977" w:type="dxa"/>
            <w:vAlign w:val="center"/>
          </w:tcPr>
          <w:p w:rsidR="001F6A67" w:rsidRDefault="00AA76CD">
            <w:pPr>
              <w:widowControl/>
              <w:spacing w:before="29" w:line="288" w:lineRule="auto"/>
              <w:rPr>
                <w:color w:val="000000"/>
                <w:kern w:val="0"/>
                <w:sz w:val="24"/>
              </w:rPr>
            </w:pPr>
            <w:r>
              <w:rPr>
                <w:rFonts w:hint="eastAsia"/>
                <w:sz w:val="24"/>
              </w:rPr>
              <w:t>报告</w:t>
            </w:r>
            <w:r>
              <w:rPr>
                <w:rFonts w:hint="eastAsia"/>
                <w:color w:val="000000"/>
                <w:kern w:val="0"/>
                <w:sz w:val="24"/>
              </w:rPr>
              <w:t>期间因拆分变动份额</w:t>
            </w:r>
          </w:p>
        </w:tc>
        <w:tc>
          <w:tcPr>
            <w:tcW w:w="2977" w:type="dxa"/>
            <w:vAlign w:val="center"/>
          </w:tcPr>
          <w:p w:rsidR="001F6A67" w:rsidRDefault="00AA76CD">
            <w:pPr>
              <w:spacing w:before="29" w:line="288" w:lineRule="auto"/>
              <w:jc w:val="right"/>
              <w:rPr>
                <w:kern w:val="0"/>
                <w:sz w:val="24"/>
              </w:rPr>
            </w:pPr>
            <w:r>
              <w:rPr>
                <w:kern w:val="0"/>
                <w:sz w:val="24"/>
              </w:rPr>
              <w:t>-</w:t>
            </w:r>
          </w:p>
        </w:tc>
        <w:tc>
          <w:tcPr>
            <w:tcW w:w="3046" w:type="dxa"/>
            <w:vAlign w:val="center"/>
          </w:tcPr>
          <w:p w:rsidR="001F6A67" w:rsidRDefault="00AA76CD">
            <w:pPr>
              <w:spacing w:before="29" w:line="288" w:lineRule="auto"/>
              <w:jc w:val="right"/>
              <w:rPr>
                <w:kern w:val="0"/>
                <w:sz w:val="24"/>
              </w:rPr>
            </w:pPr>
            <w:r>
              <w:rPr>
                <w:kern w:val="0"/>
                <w:sz w:val="24"/>
              </w:rPr>
              <w:t>-</w:t>
            </w:r>
          </w:p>
        </w:tc>
      </w:tr>
      <w:tr w:rsidR="001F6A67">
        <w:tc>
          <w:tcPr>
            <w:tcW w:w="2977" w:type="dxa"/>
            <w:vAlign w:val="center"/>
          </w:tcPr>
          <w:p w:rsidR="001F6A67" w:rsidRDefault="00AA76CD">
            <w:pPr>
              <w:widowControl/>
              <w:spacing w:before="29" w:line="288" w:lineRule="auto"/>
              <w:rPr>
                <w:color w:val="000000"/>
                <w:kern w:val="0"/>
                <w:sz w:val="24"/>
              </w:rPr>
            </w:pPr>
            <w:r>
              <w:rPr>
                <w:rFonts w:hint="eastAsia"/>
                <w:color w:val="000000"/>
                <w:kern w:val="0"/>
                <w:sz w:val="24"/>
              </w:rPr>
              <w:t>减：</w:t>
            </w:r>
            <w:r>
              <w:rPr>
                <w:rFonts w:hint="eastAsia"/>
                <w:sz w:val="24"/>
              </w:rPr>
              <w:t>报告</w:t>
            </w:r>
            <w:r>
              <w:rPr>
                <w:rFonts w:hint="eastAsia"/>
                <w:color w:val="000000"/>
                <w:kern w:val="0"/>
                <w:sz w:val="24"/>
              </w:rPr>
              <w:t>期间赎回</w:t>
            </w:r>
            <w:r>
              <w:rPr>
                <w:color w:val="000000"/>
                <w:kern w:val="0"/>
                <w:sz w:val="24"/>
              </w:rPr>
              <w:t>/</w:t>
            </w:r>
            <w:r>
              <w:rPr>
                <w:rFonts w:hint="eastAsia"/>
                <w:color w:val="000000"/>
                <w:kern w:val="0"/>
                <w:sz w:val="24"/>
              </w:rPr>
              <w:t>卖出总份额</w:t>
            </w:r>
          </w:p>
        </w:tc>
        <w:tc>
          <w:tcPr>
            <w:tcW w:w="2977" w:type="dxa"/>
            <w:vAlign w:val="center"/>
          </w:tcPr>
          <w:p w:rsidR="001F6A67" w:rsidRDefault="00AA76CD">
            <w:pPr>
              <w:spacing w:before="29" w:line="288" w:lineRule="auto"/>
              <w:jc w:val="right"/>
              <w:rPr>
                <w:kern w:val="0"/>
                <w:sz w:val="24"/>
              </w:rPr>
            </w:pPr>
            <w:r>
              <w:rPr>
                <w:kern w:val="0"/>
                <w:sz w:val="24"/>
              </w:rPr>
              <w:t>-</w:t>
            </w:r>
          </w:p>
        </w:tc>
        <w:tc>
          <w:tcPr>
            <w:tcW w:w="3046" w:type="dxa"/>
            <w:vAlign w:val="center"/>
          </w:tcPr>
          <w:p w:rsidR="001F6A67" w:rsidRDefault="00AA76CD">
            <w:pPr>
              <w:spacing w:before="29" w:line="288" w:lineRule="auto"/>
              <w:jc w:val="right"/>
              <w:rPr>
                <w:kern w:val="0"/>
                <w:sz w:val="24"/>
              </w:rPr>
            </w:pPr>
            <w:r>
              <w:rPr>
                <w:kern w:val="0"/>
                <w:sz w:val="24"/>
              </w:rPr>
              <w:t>-</w:t>
            </w:r>
          </w:p>
        </w:tc>
      </w:tr>
      <w:tr w:rsidR="001F6A67">
        <w:tc>
          <w:tcPr>
            <w:tcW w:w="2977" w:type="dxa"/>
            <w:vAlign w:val="center"/>
          </w:tcPr>
          <w:p w:rsidR="001F6A67" w:rsidRDefault="00AA76CD">
            <w:pPr>
              <w:widowControl/>
              <w:spacing w:before="29" w:line="288" w:lineRule="auto"/>
              <w:rPr>
                <w:color w:val="000000"/>
                <w:kern w:val="0"/>
                <w:sz w:val="24"/>
              </w:rPr>
            </w:pPr>
            <w:r>
              <w:rPr>
                <w:rFonts w:hint="eastAsia"/>
                <w:sz w:val="24"/>
              </w:rPr>
              <w:t>报告</w:t>
            </w:r>
            <w:r>
              <w:rPr>
                <w:rFonts w:hint="eastAsia"/>
                <w:color w:val="000000"/>
                <w:kern w:val="0"/>
                <w:sz w:val="24"/>
              </w:rPr>
              <w:t>期末持有的基金份额</w:t>
            </w:r>
          </w:p>
        </w:tc>
        <w:tc>
          <w:tcPr>
            <w:tcW w:w="2977" w:type="dxa"/>
            <w:vAlign w:val="center"/>
          </w:tcPr>
          <w:p w:rsidR="001F6A67" w:rsidRDefault="00AA76CD">
            <w:pPr>
              <w:spacing w:before="29" w:line="288" w:lineRule="auto"/>
              <w:jc w:val="right"/>
              <w:rPr>
                <w:kern w:val="0"/>
                <w:sz w:val="24"/>
              </w:rPr>
            </w:pPr>
            <w:r>
              <w:rPr>
                <w:kern w:val="0"/>
                <w:sz w:val="24"/>
              </w:rPr>
              <w:t>18,126,023.83</w:t>
            </w:r>
          </w:p>
        </w:tc>
        <w:tc>
          <w:tcPr>
            <w:tcW w:w="3046" w:type="dxa"/>
            <w:vAlign w:val="center"/>
          </w:tcPr>
          <w:p w:rsidR="001F6A67" w:rsidRDefault="00AA76CD">
            <w:pPr>
              <w:spacing w:before="29" w:line="288" w:lineRule="auto"/>
              <w:jc w:val="right"/>
              <w:rPr>
                <w:kern w:val="0"/>
                <w:sz w:val="24"/>
              </w:rPr>
            </w:pPr>
            <w:r>
              <w:rPr>
                <w:kern w:val="0"/>
                <w:sz w:val="24"/>
              </w:rPr>
              <w:t>18,126,023.83</w:t>
            </w:r>
          </w:p>
        </w:tc>
      </w:tr>
      <w:tr w:rsidR="001F6A67">
        <w:tc>
          <w:tcPr>
            <w:tcW w:w="2977" w:type="dxa"/>
            <w:vAlign w:val="center"/>
          </w:tcPr>
          <w:p w:rsidR="001F6A67" w:rsidRDefault="00AA76CD">
            <w:pPr>
              <w:widowControl/>
              <w:spacing w:before="29" w:line="288" w:lineRule="auto"/>
              <w:rPr>
                <w:color w:val="000000"/>
                <w:kern w:val="0"/>
                <w:sz w:val="24"/>
              </w:rPr>
            </w:pPr>
            <w:r>
              <w:rPr>
                <w:rFonts w:hint="eastAsia"/>
                <w:sz w:val="24"/>
              </w:rPr>
              <w:t>报告</w:t>
            </w:r>
            <w:r>
              <w:rPr>
                <w:rFonts w:hint="eastAsia"/>
                <w:color w:val="000000"/>
                <w:kern w:val="0"/>
                <w:sz w:val="24"/>
              </w:rPr>
              <w:t>期末持有的基金份额占基金总份额比例</w:t>
            </w:r>
          </w:p>
        </w:tc>
        <w:tc>
          <w:tcPr>
            <w:tcW w:w="2977" w:type="dxa"/>
            <w:vAlign w:val="center"/>
          </w:tcPr>
          <w:p w:rsidR="001F6A67" w:rsidRDefault="00AA76CD">
            <w:pPr>
              <w:spacing w:before="29" w:line="288" w:lineRule="auto"/>
              <w:jc w:val="right"/>
              <w:rPr>
                <w:kern w:val="0"/>
                <w:sz w:val="24"/>
              </w:rPr>
            </w:pPr>
            <w:r>
              <w:rPr>
                <w:kern w:val="0"/>
                <w:sz w:val="24"/>
              </w:rPr>
              <w:t>2.82%</w:t>
            </w:r>
          </w:p>
        </w:tc>
        <w:tc>
          <w:tcPr>
            <w:tcW w:w="3046" w:type="dxa"/>
            <w:vAlign w:val="center"/>
          </w:tcPr>
          <w:p w:rsidR="001F6A67" w:rsidRDefault="00AA76CD">
            <w:pPr>
              <w:spacing w:before="29" w:line="288" w:lineRule="auto"/>
              <w:jc w:val="right"/>
              <w:rPr>
                <w:kern w:val="0"/>
                <w:sz w:val="24"/>
              </w:rPr>
            </w:pPr>
            <w:r>
              <w:rPr>
                <w:kern w:val="0"/>
                <w:sz w:val="24"/>
              </w:rPr>
              <w:t>4.81%</w:t>
            </w:r>
          </w:p>
        </w:tc>
      </w:tr>
    </w:tbl>
    <w:p w:rsidR="001F6A67" w:rsidRDefault="00AA76C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F6A67" w:rsidRDefault="00AA76CD">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F6A67" w:rsidRDefault="00AA76CD">
      <w:pPr>
        <w:tabs>
          <w:tab w:val="left" w:pos="426"/>
        </w:tabs>
        <w:spacing w:before="29" w:line="288" w:lineRule="auto"/>
        <w:jc w:val="left"/>
        <w:rPr>
          <w:kern w:val="0"/>
          <w:sz w:val="24"/>
        </w:rPr>
      </w:pPr>
      <w:r>
        <w:rPr>
          <w:kern w:val="0"/>
          <w:sz w:val="24"/>
        </w:rPr>
        <w:t>3</w:t>
      </w:r>
      <w:r>
        <w:rPr>
          <w:kern w:val="0"/>
          <w:sz w:val="24"/>
        </w:rPr>
        <w:t>、基金管理人投资本基金适用的申购</w:t>
      </w:r>
      <w:r>
        <w:rPr>
          <w:kern w:val="0"/>
          <w:sz w:val="24"/>
        </w:rPr>
        <w:t>/</w:t>
      </w:r>
      <w:r>
        <w:rPr>
          <w:kern w:val="0"/>
          <w:sz w:val="24"/>
        </w:rPr>
        <w:t>赎回费率按照本基金招募说明书的规定执行。</w:t>
      </w:r>
    </w:p>
    <w:p w:rsidR="001F6A67" w:rsidRDefault="00AA76CD">
      <w:pPr>
        <w:adjustRightInd w:val="0"/>
        <w:snapToGrid w:val="0"/>
        <w:spacing w:line="360" w:lineRule="auto"/>
        <w:jc w:val="left"/>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1F6A67" w:rsidRDefault="00AA76CD">
      <w:pPr>
        <w:pStyle w:val="2"/>
        <w:spacing w:before="29" w:after="0" w:line="288" w:lineRule="auto"/>
        <w:rPr>
          <w:rFonts w:ascii="Times New Roman" w:hAnsi="Times New Roman"/>
          <w:kern w:val="0"/>
          <w:szCs w:val="24"/>
        </w:rPr>
      </w:pPr>
      <w:bookmarkStart w:id="180" w:name="_Toc3613"/>
      <w:r>
        <w:rPr>
          <w:rFonts w:ascii="Times New Roman" w:hAnsi="Times New Roman"/>
          <w:kern w:val="0"/>
          <w:szCs w:val="24"/>
        </w:rPr>
        <w:t>7.4.10.4.2</w:t>
      </w:r>
      <w:r>
        <w:rPr>
          <w:rFonts w:ascii="Times New Roman" w:hAnsi="Times New Roman" w:hint="eastAsia"/>
          <w:kern w:val="0"/>
          <w:szCs w:val="24"/>
        </w:rPr>
        <w:t>报告期末除基金管理人之外的其他关联方投资本基金的情况</w:t>
      </w:r>
      <w:bookmarkEnd w:id="180"/>
    </w:p>
    <w:p w:rsidR="001F6A67" w:rsidRDefault="00AA76CD">
      <w:pPr>
        <w:tabs>
          <w:tab w:val="left" w:pos="426"/>
        </w:tabs>
        <w:spacing w:before="29" w:line="288" w:lineRule="auto"/>
        <w:jc w:val="left"/>
        <w:rPr>
          <w:rFonts w:asciiTheme="minorEastAsia" w:eastAsiaTheme="minorEastAsia" w:hAnsiTheme="minorEastAsia"/>
          <w:color w:val="000000"/>
          <w:kern w:val="0"/>
          <w:szCs w:val="21"/>
        </w:rPr>
      </w:pPr>
      <w:r>
        <w:rPr>
          <w:kern w:val="0"/>
          <w:sz w:val="24"/>
        </w:rPr>
        <w:t>本报告期末及上年度末除基金管理人之外的其他关联方未持有本基金。</w:t>
      </w:r>
      <w:r>
        <w:rPr>
          <w:rFonts w:hint="eastAsia"/>
          <w:kern w:val="0"/>
          <w:sz w:val="24"/>
        </w:rPr>
        <w:br/>
      </w:r>
    </w:p>
    <w:p w:rsidR="001F6A67" w:rsidRDefault="00AA76CD">
      <w:pPr>
        <w:pStyle w:val="2"/>
        <w:spacing w:before="29" w:after="0" w:line="288" w:lineRule="auto"/>
        <w:rPr>
          <w:rFonts w:ascii="Times New Roman" w:hAnsi="Times New Roman"/>
          <w:kern w:val="0"/>
          <w:szCs w:val="24"/>
        </w:rPr>
      </w:pPr>
      <w:bookmarkStart w:id="181" w:name="_Toc26201"/>
      <w:r>
        <w:rPr>
          <w:rFonts w:ascii="Times New Roman" w:hAnsi="Times New Roman"/>
          <w:kern w:val="0"/>
          <w:szCs w:val="24"/>
        </w:rPr>
        <w:t>7.4.10.5</w:t>
      </w:r>
      <w:r>
        <w:rPr>
          <w:rFonts w:ascii="Times New Roman" w:hAnsi="Times New Roman" w:hint="eastAsia"/>
          <w:kern w:val="0"/>
          <w:szCs w:val="24"/>
        </w:rPr>
        <w:t>由关联方保管的银行存款余额及当期产生的利息收入</w:t>
      </w:r>
      <w:bookmarkEnd w:id="181"/>
    </w:p>
    <w:p w:rsidR="001F6A67" w:rsidRDefault="00AA76CD">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1F6A67">
        <w:tc>
          <w:tcPr>
            <w:tcW w:w="2268" w:type="dxa"/>
            <w:vMerge w:val="restart"/>
            <w:vAlign w:val="center"/>
          </w:tcPr>
          <w:p w:rsidR="001F6A67" w:rsidRDefault="00AA76CD">
            <w:pPr>
              <w:spacing w:before="29" w:line="288" w:lineRule="auto"/>
              <w:jc w:val="center"/>
              <w:rPr>
                <w:color w:val="000000"/>
                <w:szCs w:val="21"/>
              </w:rPr>
            </w:pPr>
            <w:r>
              <w:rPr>
                <w:rFonts w:hint="eastAsia"/>
                <w:color w:val="000000"/>
                <w:szCs w:val="21"/>
              </w:rPr>
              <w:t>关联方名称</w:t>
            </w:r>
          </w:p>
        </w:tc>
        <w:tc>
          <w:tcPr>
            <w:tcW w:w="3366" w:type="dxa"/>
            <w:gridSpan w:val="2"/>
          </w:tcPr>
          <w:p w:rsidR="001F6A67" w:rsidRDefault="00AA76CD">
            <w:pPr>
              <w:spacing w:before="29" w:line="288" w:lineRule="auto"/>
              <w:jc w:val="center"/>
              <w:rPr>
                <w:color w:val="000000"/>
                <w:szCs w:val="21"/>
              </w:rPr>
            </w:pPr>
            <w:r>
              <w:rPr>
                <w:rFonts w:hint="eastAsia"/>
                <w:color w:val="000000"/>
                <w:szCs w:val="21"/>
              </w:rPr>
              <w:t>本期</w:t>
            </w:r>
          </w:p>
          <w:p w:rsidR="001F6A67" w:rsidRDefault="00AA76CD">
            <w:pPr>
              <w:widowControl/>
              <w:autoSpaceDE w:val="0"/>
              <w:autoSpaceDN w:val="0"/>
              <w:spacing w:before="29" w:line="288" w:lineRule="auto"/>
              <w:ind w:right="-15"/>
              <w:jc w:val="center"/>
              <w:textAlignment w:val="bottom"/>
              <w:rPr>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w:t>
            </w:r>
            <w:r>
              <w:rPr>
                <w:rFonts w:hint="eastAsia"/>
                <w:color w:val="000000"/>
                <w:szCs w:val="21"/>
              </w:rPr>
              <w:t>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3366" w:type="dxa"/>
            <w:gridSpan w:val="2"/>
          </w:tcPr>
          <w:p w:rsidR="001F6A67" w:rsidRDefault="00AA76CD">
            <w:pPr>
              <w:spacing w:before="29" w:line="288" w:lineRule="auto"/>
              <w:jc w:val="center"/>
              <w:rPr>
                <w:color w:val="000000"/>
                <w:szCs w:val="21"/>
              </w:rPr>
            </w:pPr>
            <w:r>
              <w:rPr>
                <w:rFonts w:hint="eastAsia"/>
                <w:color w:val="000000"/>
                <w:szCs w:val="21"/>
              </w:rPr>
              <w:t>上年度可比期间</w:t>
            </w:r>
          </w:p>
          <w:p w:rsidR="001F6A67" w:rsidRDefault="00AA76CD">
            <w:pPr>
              <w:widowControl/>
              <w:autoSpaceDE w:val="0"/>
              <w:autoSpaceDN w:val="0"/>
              <w:spacing w:before="29" w:line="288" w:lineRule="auto"/>
              <w:ind w:right="-15"/>
              <w:jc w:val="center"/>
              <w:textAlignment w:val="bottom"/>
              <w:rPr>
                <w:color w:val="000000"/>
                <w:szCs w:val="21"/>
              </w:rPr>
            </w:pPr>
            <w:r>
              <w:rPr>
                <w:color w:val="000000"/>
                <w:szCs w:val="21"/>
              </w:rPr>
              <w:t>2019</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1F6A67">
        <w:tc>
          <w:tcPr>
            <w:tcW w:w="2268" w:type="dxa"/>
            <w:vMerge/>
            <w:vAlign w:val="center"/>
          </w:tcPr>
          <w:p w:rsidR="001F6A67" w:rsidRDefault="001F6A67">
            <w:pPr>
              <w:spacing w:before="29" w:line="288" w:lineRule="auto"/>
              <w:jc w:val="center"/>
              <w:rPr>
                <w:color w:val="000000"/>
                <w:szCs w:val="21"/>
              </w:rPr>
            </w:pPr>
          </w:p>
        </w:tc>
        <w:tc>
          <w:tcPr>
            <w:tcW w:w="1683" w:type="dxa"/>
            <w:vAlign w:val="center"/>
          </w:tcPr>
          <w:p w:rsidR="001F6A67" w:rsidRDefault="00AA76CD">
            <w:pPr>
              <w:spacing w:before="29" w:line="288" w:lineRule="auto"/>
              <w:jc w:val="center"/>
              <w:rPr>
                <w:color w:val="000000"/>
                <w:szCs w:val="21"/>
              </w:rPr>
            </w:pPr>
            <w:r>
              <w:rPr>
                <w:rFonts w:hint="eastAsia"/>
                <w:color w:val="000000"/>
                <w:szCs w:val="21"/>
              </w:rPr>
              <w:t>期末余额</w:t>
            </w:r>
          </w:p>
        </w:tc>
        <w:tc>
          <w:tcPr>
            <w:tcW w:w="1683" w:type="dxa"/>
            <w:vAlign w:val="center"/>
          </w:tcPr>
          <w:p w:rsidR="001F6A67" w:rsidRDefault="00AA76CD">
            <w:pPr>
              <w:spacing w:before="29" w:line="288" w:lineRule="auto"/>
              <w:jc w:val="center"/>
              <w:rPr>
                <w:color w:val="000000"/>
                <w:szCs w:val="21"/>
              </w:rPr>
            </w:pPr>
            <w:r>
              <w:rPr>
                <w:rFonts w:hint="eastAsia"/>
                <w:color w:val="000000"/>
                <w:szCs w:val="21"/>
              </w:rPr>
              <w:t>当期利息收入</w:t>
            </w:r>
          </w:p>
        </w:tc>
        <w:tc>
          <w:tcPr>
            <w:tcW w:w="1683" w:type="dxa"/>
            <w:vAlign w:val="center"/>
          </w:tcPr>
          <w:p w:rsidR="001F6A67" w:rsidRDefault="00AA76CD">
            <w:pPr>
              <w:spacing w:before="29" w:line="288" w:lineRule="auto"/>
              <w:jc w:val="center"/>
              <w:rPr>
                <w:color w:val="000000"/>
                <w:szCs w:val="21"/>
              </w:rPr>
            </w:pPr>
            <w:r>
              <w:rPr>
                <w:rFonts w:hint="eastAsia"/>
                <w:color w:val="000000"/>
                <w:szCs w:val="21"/>
              </w:rPr>
              <w:t>期末余额</w:t>
            </w:r>
          </w:p>
        </w:tc>
        <w:tc>
          <w:tcPr>
            <w:tcW w:w="1683" w:type="dxa"/>
            <w:vAlign w:val="center"/>
          </w:tcPr>
          <w:p w:rsidR="001F6A67" w:rsidRDefault="00AA76CD">
            <w:pPr>
              <w:spacing w:before="29" w:line="288" w:lineRule="auto"/>
              <w:jc w:val="center"/>
              <w:rPr>
                <w:color w:val="000000"/>
                <w:szCs w:val="21"/>
              </w:rPr>
            </w:pPr>
            <w:r>
              <w:rPr>
                <w:rFonts w:hint="eastAsia"/>
                <w:color w:val="000000"/>
                <w:szCs w:val="21"/>
              </w:rPr>
              <w:t>当期利息收入</w:t>
            </w:r>
          </w:p>
        </w:tc>
      </w:tr>
      <w:tr w:rsidR="001F6A67">
        <w:tc>
          <w:tcPr>
            <w:tcW w:w="2268" w:type="dxa"/>
            <w:vAlign w:val="center"/>
          </w:tcPr>
          <w:p w:rsidR="001F6A67" w:rsidRDefault="00AA76CD">
            <w:pPr>
              <w:jc w:val="left"/>
            </w:pPr>
            <w:r>
              <w:rPr>
                <w:szCs w:val="21"/>
              </w:rPr>
              <w:t>中国建设银行</w:t>
            </w:r>
          </w:p>
        </w:tc>
        <w:tc>
          <w:tcPr>
            <w:tcW w:w="1683" w:type="dxa"/>
            <w:vAlign w:val="center"/>
          </w:tcPr>
          <w:p w:rsidR="001F6A67" w:rsidRDefault="00AA76CD">
            <w:pPr>
              <w:jc w:val="right"/>
            </w:pPr>
            <w:r>
              <w:rPr>
                <w:szCs w:val="21"/>
              </w:rPr>
              <w:t>187,304,263.18</w:t>
            </w:r>
          </w:p>
        </w:tc>
        <w:tc>
          <w:tcPr>
            <w:tcW w:w="1683" w:type="dxa"/>
            <w:vAlign w:val="center"/>
          </w:tcPr>
          <w:p w:rsidR="001F6A67" w:rsidRDefault="00AA76CD">
            <w:pPr>
              <w:jc w:val="right"/>
            </w:pPr>
            <w:r>
              <w:rPr>
                <w:szCs w:val="21"/>
              </w:rPr>
              <w:t>287,554.94</w:t>
            </w:r>
          </w:p>
        </w:tc>
        <w:tc>
          <w:tcPr>
            <w:tcW w:w="1683" w:type="dxa"/>
            <w:vAlign w:val="center"/>
          </w:tcPr>
          <w:p w:rsidR="001F6A67" w:rsidRDefault="00AA76CD">
            <w:pPr>
              <w:jc w:val="right"/>
            </w:pPr>
            <w:r>
              <w:rPr>
                <w:szCs w:val="21"/>
              </w:rPr>
              <w:t>201,029,529.40</w:t>
            </w:r>
          </w:p>
        </w:tc>
        <w:tc>
          <w:tcPr>
            <w:tcW w:w="1683" w:type="dxa"/>
            <w:vAlign w:val="center"/>
          </w:tcPr>
          <w:p w:rsidR="001F6A67" w:rsidRDefault="00AA76CD">
            <w:pPr>
              <w:jc w:val="right"/>
            </w:pPr>
            <w:r>
              <w:rPr>
                <w:szCs w:val="21"/>
              </w:rPr>
              <w:t>548,329.39</w:t>
            </w:r>
          </w:p>
        </w:tc>
      </w:tr>
    </w:tbl>
    <w:p w:rsidR="001F6A67" w:rsidRDefault="00AA76CD">
      <w:pPr>
        <w:tabs>
          <w:tab w:val="left" w:pos="426"/>
        </w:tabs>
        <w:spacing w:before="29" w:line="288" w:lineRule="auto"/>
        <w:jc w:val="left"/>
        <w:rPr>
          <w:kern w:val="0"/>
          <w:sz w:val="24"/>
        </w:rPr>
      </w:pPr>
      <w:r>
        <w:rPr>
          <w:kern w:val="0"/>
          <w:sz w:val="24"/>
        </w:rPr>
        <w:t>注：本基金的银行存款由基金托管人保管，按银行同业利率计息。</w:t>
      </w:r>
    </w:p>
    <w:p w:rsidR="001F6A67" w:rsidRDefault="001F6A67">
      <w:pPr>
        <w:spacing w:line="360" w:lineRule="auto"/>
        <w:rPr>
          <w:rFonts w:asciiTheme="minorEastAsia" w:eastAsiaTheme="minorEastAsia" w:hAnsiTheme="minorEastAsia"/>
          <w:color w:val="000000"/>
          <w:szCs w:val="21"/>
        </w:rPr>
      </w:pPr>
    </w:p>
    <w:p w:rsidR="001F6A67" w:rsidRDefault="00AA76CD">
      <w:pPr>
        <w:pStyle w:val="2"/>
        <w:spacing w:before="29" w:after="0" w:line="288" w:lineRule="auto"/>
        <w:rPr>
          <w:rFonts w:ascii="Times New Roman" w:hAnsi="Times New Roman"/>
          <w:kern w:val="0"/>
          <w:szCs w:val="24"/>
        </w:rPr>
      </w:pPr>
      <w:bookmarkStart w:id="182" w:name="_Toc5024"/>
      <w:r>
        <w:rPr>
          <w:rFonts w:ascii="Times New Roman" w:hAnsi="Times New Roman"/>
          <w:kern w:val="0"/>
          <w:szCs w:val="24"/>
        </w:rPr>
        <w:t>7.4.10.6</w:t>
      </w:r>
      <w:r>
        <w:rPr>
          <w:rFonts w:ascii="Times New Roman" w:hAnsi="Times New Roman" w:hint="eastAsia"/>
          <w:kern w:val="0"/>
          <w:szCs w:val="24"/>
        </w:rPr>
        <w:t>本基金在承销期内参与关联方承销证券的情况</w:t>
      </w:r>
      <w:bookmarkEnd w:id="182"/>
    </w:p>
    <w:p w:rsidR="001F6A67" w:rsidRDefault="00AA76CD">
      <w:pPr>
        <w:tabs>
          <w:tab w:val="left" w:pos="426"/>
        </w:tabs>
        <w:spacing w:before="29" w:line="288" w:lineRule="auto"/>
        <w:jc w:val="left"/>
        <w:rPr>
          <w:kern w:val="0"/>
          <w:sz w:val="24"/>
        </w:rPr>
      </w:pPr>
      <w:r>
        <w:rPr>
          <w:kern w:val="0"/>
          <w:sz w:val="24"/>
        </w:rPr>
        <w:t>本基金本报告期内及上年度可比期间未在承销期内参与关联方承销的证券。</w:t>
      </w:r>
    </w:p>
    <w:p w:rsidR="001F6A67" w:rsidRDefault="001F6A67">
      <w:pPr>
        <w:spacing w:line="360" w:lineRule="auto"/>
        <w:rPr>
          <w:rFonts w:asciiTheme="minorEastAsia" w:eastAsiaTheme="minorEastAsia" w:hAnsiTheme="minorEastAsia"/>
          <w:color w:val="000000"/>
          <w:szCs w:val="21"/>
        </w:rPr>
      </w:pPr>
    </w:p>
    <w:p w:rsidR="001F6A67" w:rsidRDefault="00AA76CD">
      <w:pPr>
        <w:adjustRightInd w:val="0"/>
        <w:snapToGrid w:val="0"/>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7.4.10.7 </w:t>
      </w:r>
      <w:r>
        <w:rPr>
          <w:rFonts w:eastAsiaTheme="minorEastAsia"/>
          <w:b/>
          <w:color w:val="000000" w:themeColor="text1"/>
          <w:sz w:val="24"/>
        </w:rPr>
        <w:t>其他关联交易事项的说明</w:t>
      </w:r>
    </w:p>
    <w:p w:rsidR="001F6A67" w:rsidRDefault="00AA76C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本基金本报告期内及上年度可比期间无其他关联交易事项。</w:t>
      </w:r>
    </w:p>
    <w:p w:rsidR="001F6A67" w:rsidRDefault="00AA76CD">
      <w:pPr>
        <w:pStyle w:val="2"/>
        <w:spacing w:before="29" w:after="0" w:line="288" w:lineRule="auto"/>
        <w:rPr>
          <w:rFonts w:ascii="Times New Roman" w:hAnsi="Times New Roman"/>
          <w:kern w:val="0"/>
          <w:szCs w:val="24"/>
        </w:rPr>
      </w:pPr>
      <w:bookmarkStart w:id="183" w:name="_Toc11596"/>
      <w:r>
        <w:rPr>
          <w:rFonts w:ascii="Times New Roman" w:hAnsi="Times New Roman"/>
          <w:kern w:val="0"/>
          <w:szCs w:val="24"/>
        </w:rPr>
        <w:t>7.4.11</w:t>
      </w:r>
      <w:r>
        <w:rPr>
          <w:rFonts w:ascii="Times New Roman" w:hAnsi="Times New Roman" w:hint="eastAsia"/>
          <w:kern w:val="0"/>
          <w:szCs w:val="24"/>
        </w:rPr>
        <w:t>利润分配情况</w:t>
      </w:r>
      <w:bookmarkEnd w:id="183"/>
    </w:p>
    <w:p w:rsidR="001F6A67" w:rsidRDefault="00AA76CD">
      <w:pPr>
        <w:tabs>
          <w:tab w:val="left" w:pos="426"/>
        </w:tabs>
        <w:spacing w:before="29" w:line="288" w:lineRule="auto"/>
        <w:jc w:val="left"/>
        <w:rPr>
          <w:rFonts w:asciiTheme="minorEastAsia" w:eastAsiaTheme="minorEastAsia" w:hAnsiTheme="minorEastAsia"/>
          <w:color w:val="000000"/>
          <w:szCs w:val="21"/>
        </w:rPr>
      </w:pPr>
      <w:r>
        <w:rPr>
          <w:kern w:val="0"/>
          <w:sz w:val="24"/>
        </w:rPr>
        <w:t>本基金本报告期内未进行利润分配。</w:t>
      </w:r>
      <w:r>
        <w:rPr>
          <w:rFonts w:hint="eastAsia"/>
          <w:kern w:val="0"/>
          <w:sz w:val="24"/>
        </w:rPr>
        <w:br/>
      </w:r>
    </w:p>
    <w:p w:rsidR="001F6A67" w:rsidRDefault="00AA76CD">
      <w:pPr>
        <w:pStyle w:val="2"/>
        <w:spacing w:before="29" w:after="0" w:line="288" w:lineRule="auto"/>
        <w:rPr>
          <w:rFonts w:ascii="Times New Roman" w:hAnsi="Times New Roman"/>
          <w:kern w:val="0"/>
          <w:szCs w:val="24"/>
        </w:rPr>
      </w:pPr>
      <w:bookmarkStart w:id="184" w:name="_Toc29043"/>
      <w:r>
        <w:rPr>
          <w:rFonts w:ascii="Times New Roman" w:hAnsi="Times New Roman"/>
          <w:kern w:val="0"/>
          <w:szCs w:val="24"/>
        </w:rPr>
        <w:t>7.4.12</w:t>
      </w:r>
      <w:r>
        <w:rPr>
          <w:rFonts w:ascii="Times New Roman" w:hAnsi="Times New Roman" w:hint="eastAsia"/>
          <w:kern w:val="0"/>
          <w:szCs w:val="24"/>
        </w:rPr>
        <w:t>期末（</w:t>
      </w:r>
      <w:r>
        <w:rPr>
          <w:rFonts w:ascii="Times New Roman" w:hAnsi="Times New Roman"/>
          <w:kern w:val="0"/>
          <w:szCs w:val="24"/>
        </w:rPr>
        <w:t>2020</w:t>
      </w:r>
      <w:r>
        <w:rPr>
          <w:rFonts w:ascii="Times New Roman" w:hAnsi="Times New Roman"/>
          <w:kern w:val="0"/>
          <w:szCs w:val="24"/>
        </w:rPr>
        <w:t>年</w:t>
      </w:r>
      <w:r>
        <w:rPr>
          <w:rFonts w:ascii="Times New Roman" w:hAnsi="Times New Roman"/>
          <w:kern w:val="0"/>
          <w:szCs w:val="24"/>
        </w:rPr>
        <w:t>12</w:t>
      </w:r>
      <w:r>
        <w:rPr>
          <w:rFonts w:ascii="Times New Roman" w:hAnsi="Times New Roman"/>
          <w:kern w:val="0"/>
          <w:szCs w:val="24"/>
        </w:rPr>
        <w:t>月</w:t>
      </w:r>
      <w:r>
        <w:rPr>
          <w:rFonts w:ascii="Times New Roman" w:hAnsi="Times New Roman"/>
          <w:kern w:val="0"/>
          <w:szCs w:val="24"/>
        </w:rPr>
        <w:t>31</w:t>
      </w:r>
      <w:r>
        <w:rPr>
          <w:rFonts w:ascii="Times New Roman" w:hAnsi="Times New Roman"/>
          <w:kern w:val="0"/>
          <w:szCs w:val="24"/>
        </w:rPr>
        <w:t>日</w:t>
      </w:r>
      <w:r>
        <w:rPr>
          <w:rFonts w:ascii="Times New Roman" w:hAnsi="Times New Roman" w:hint="eastAsia"/>
          <w:kern w:val="0"/>
          <w:szCs w:val="24"/>
        </w:rPr>
        <w:t>）本基金持有的流通受限证券</w:t>
      </w:r>
      <w:bookmarkEnd w:id="184"/>
    </w:p>
    <w:p w:rsidR="001F6A67" w:rsidRDefault="00AA76CD">
      <w:pPr>
        <w:pStyle w:val="2"/>
        <w:spacing w:before="29" w:after="0" w:line="288" w:lineRule="auto"/>
        <w:rPr>
          <w:rFonts w:ascii="Times New Roman" w:hAnsi="Times New Roman"/>
          <w:kern w:val="0"/>
          <w:szCs w:val="24"/>
        </w:rPr>
      </w:pPr>
      <w:bookmarkStart w:id="185" w:name="_Toc20589"/>
      <w:r>
        <w:rPr>
          <w:rFonts w:ascii="Times New Roman" w:hAnsi="Times New Roman"/>
          <w:kern w:val="0"/>
          <w:szCs w:val="24"/>
        </w:rPr>
        <w:t>7.4.12.1</w:t>
      </w:r>
      <w:r>
        <w:rPr>
          <w:rFonts w:ascii="Times New Roman" w:hAnsi="Times New Roman" w:hint="eastAsia"/>
          <w:kern w:val="0"/>
          <w:szCs w:val="24"/>
        </w:rPr>
        <w:t>因认购新发</w:t>
      </w:r>
      <w:r>
        <w:rPr>
          <w:rFonts w:ascii="Times New Roman" w:hAnsi="Times New Roman"/>
          <w:kern w:val="0"/>
          <w:szCs w:val="24"/>
        </w:rPr>
        <w:t>/</w:t>
      </w:r>
      <w:r>
        <w:rPr>
          <w:rFonts w:ascii="Times New Roman" w:hAnsi="Times New Roman" w:hint="eastAsia"/>
          <w:kern w:val="0"/>
          <w:szCs w:val="24"/>
        </w:rPr>
        <w:t>增发证券而于期末持有的流通受限证券</w:t>
      </w:r>
      <w:bookmarkEnd w:id="185"/>
    </w:p>
    <w:p w:rsidR="001F6A67" w:rsidRDefault="00AA76CD">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1F6A67">
        <w:trPr>
          <w:trHeight w:val="270"/>
        </w:trPr>
        <w:tc>
          <w:tcPr>
            <w:tcW w:w="9180" w:type="dxa"/>
            <w:gridSpan w:val="11"/>
            <w:vAlign w:val="bottom"/>
          </w:tcPr>
          <w:p w:rsidR="001F6A67" w:rsidRDefault="00AA76CD">
            <w:pPr>
              <w:spacing w:line="360" w:lineRule="auto"/>
              <w:rPr>
                <w:rFonts w:asciiTheme="minorEastAsia" w:eastAsiaTheme="minorEastAsia" w:hAnsiTheme="minorEastAsia"/>
                <w:szCs w:val="21"/>
              </w:rPr>
            </w:pPr>
            <w:r>
              <w:rPr>
                <w:b/>
                <w:bCs/>
                <w:color w:val="000000"/>
                <w:kern w:val="0"/>
                <w:sz w:val="24"/>
              </w:rPr>
              <w:t xml:space="preserve">7.4.12.1.1 </w:t>
            </w:r>
            <w:r>
              <w:rPr>
                <w:rFonts w:hint="eastAsia"/>
                <w:color w:val="000000"/>
                <w:sz w:val="24"/>
              </w:rPr>
              <w:t>受限证券类别：股票</w:t>
            </w:r>
          </w:p>
        </w:tc>
      </w:tr>
      <w:tr w:rsidR="001F6A67">
        <w:trPr>
          <w:trHeight w:val="745"/>
        </w:trPr>
        <w:tc>
          <w:tcPr>
            <w:tcW w:w="834" w:type="dxa"/>
            <w:vAlign w:val="center"/>
          </w:tcPr>
          <w:p w:rsidR="001F6A67" w:rsidRDefault="00AA76CD">
            <w:pPr>
              <w:spacing w:before="29" w:line="288" w:lineRule="auto"/>
              <w:ind w:leftChars="-46" w:left="-97" w:rightChars="-57" w:right="-120"/>
              <w:jc w:val="center"/>
              <w:rPr>
                <w:sz w:val="24"/>
              </w:rPr>
            </w:pPr>
            <w:r>
              <w:rPr>
                <w:rFonts w:hint="eastAsia"/>
                <w:sz w:val="24"/>
              </w:rPr>
              <w:t>证券</w:t>
            </w:r>
          </w:p>
          <w:p w:rsidR="001F6A67" w:rsidRDefault="00AA76CD">
            <w:pPr>
              <w:spacing w:before="29" w:line="288" w:lineRule="auto"/>
              <w:ind w:leftChars="-46" w:left="-97" w:rightChars="-57" w:right="-120"/>
              <w:jc w:val="center"/>
              <w:rPr>
                <w:sz w:val="24"/>
              </w:rPr>
            </w:pPr>
            <w:r>
              <w:rPr>
                <w:rFonts w:hint="eastAsia"/>
                <w:sz w:val="24"/>
              </w:rPr>
              <w:t>代码</w:t>
            </w:r>
          </w:p>
        </w:tc>
        <w:tc>
          <w:tcPr>
            <w:tcW w:w="835" w:type="dxa"/>
            <w:vAlign w:val="center"/>
          </w:tcPr>
          <w:p w:rsidR="001F6A67" w:rsidRDefault="00AA76CD">
            <w:pPr>
              <w:spacing w:before="29" w:line="288" w:lineRule="auto"/>
              <w:ind w:leftChars="-50" w:left="-105" w:rightChars="-54" w:right="-113"/>
              <w:jc w:val="center"/>
              <w:rPr>
                <w:sz w:val="24"/>
              </w:rPr>
            </w:pPr>
            <w:r>
              <w:rPr>
                <w:rFonts w:hint="eastAsia"/>
                <w:sz w:val="24"/>
              </w:rPr>
              <w:t>证券</w:t>
            </w:r>
          </w:p>
          <w:p w:rsidR="001F6A67" w:rsidRDefault="00AA76CD">
            <w:pPr>
              <w:spacing w:before="29" w:line="288" w:lineRule="auto"/>
              <w:ind w:leftChars="-50" w:left="-105" w:rightChars="-54" w:right="-113"/>
              <w:jc w:val="center"/>
              <w:rPr>
                <w:sz w:val="24"/>
              </w:rPr>
            </w:pPr>
            <w:r>
              <w:rPr>
                <w:rFonts w:hint="eastAsia"/>
                <w:sz w:val="24"/>
              </w:rPr>
              <w:t>名称</w:t>
            </w:r>
          </w:p>
        </w:tc>
        <w:tc>
          <w:tcPr>
            <w:tcW w:w="834" w:type="dxa"/>
            <w:vAlign w:val="center"/>
          </w:tcPr>
          <w:p w:rsidR="001F6A67" w:rsidRDefault="00AA76CD">
            <w:pPr>
              <w:spacing w:before="29" w:line="288" w:lineRule="auto"/>
              <w:jc w:val="center"/>
              <w:rPr>
                <w:sz w:val="24"/>
              </w:rPr>
            </w:pPr>
            <w:r>
              <w:rPr>
                <w:rFonts w:hint="eastAsia"/>
                <w:sz w:val="24"/>
              </w:rPr>
              <w:t>成功</w:t>
            </w:r>
          </w:p>
          <w:p w:rsidR="001F6A67" w:rsidRDefault="00AA76CD">
            <w:pPr>
              <w:spacing w:before="29" w:line="288" w:lineRule="auto"/>
              <w:ind w:leftChars="-32" w:left="-67" w:rightChars="-66" w:right="-139"/>
              <w:jc w:val="center"/>
              <w:rPr>
                <w:sz w:val="24"/>
              </w:rPr>
            </w:pPr>
            <w:r>
              <w:rPr>
                <w:rFonts w:hint="eastAsia"/>
                <w:sz w:val="24"/>
              </w:rPr>
              <w:t>认购日</w:t>
            </w:r>
          </w:p>
        </w:tc>
        <w:tc>
          <w:tcPr>
            <w:tcW w:w="835" w:type="dxa"/>
            <w:vAlign w:val="center"/>
          </w:tcPr>
          <w:p w:rsidR="001F6A67" w:rsidRDefault="00AA76CD">
            <w:pPr>
              <w:spacing w:before="29" w:line="288" w:lineRule="auto"/>
              <w:jc w:val="center"/>
              <w:rPr>
                <w:sz w:val="24"/>
              </w:rPr>
            </w:pPr>
            <w:r>
              <w:rPr>
                <w:rFonts w:hint="eastAsia"/>
                <w:sz w:val="24"/>
              </w:rPr>
              <w:t>可流</w:t>
            </w:r>
          </w:p>
          <w:p w:rsidR="001F6A67" w:rsidRDefault="00AA76CD">
            <w:pPr>
              <w:spacing w:before="29" w:line="288" w:lineRule="auto"/>
              <w:jc w:val="center"/>
              <w:rPr>
                <w:sz w:val="24"/>
              </w:rPr>
            </w:pPr>
            <w:r>
              <w:rPr>
                <w:rFonts w:hint="eastAsia"/>
                <w:sz w:val="24"/>
              </w:rPr>
              <w:t>通日</w:t>
            </w:r>
          </w:p>
        </w:tc>
        <w:tc>
          <w:tcPr>
            <w:tcW w:w="834" w:type="dxa"/>
            <w:vAlign w:val="center"/>
          </w:tcPr>
          <w:p w:rsidR="001F6A67" w:rsidRDefault="00AA76CD">
            <w:pPr>
              <w:spacing w:before="29" w:line="288" w:lineRule="auto"/>
              <w:jc w:val="center"/>
              <w:rPr>
                <w:sz w:val="24"/>
              </w:rPr>
            </w:pPr>
            <w:r>
              <w:rPr>
                <w:rFonts w:hint="eastAsia"/>
                <w:sz w:val="24"/>
              </w:rPr>
              <w:t>流通受</w:t>
            </w:r>
          </w:p>
          <w:p w:rsidR="001F6A67" w:rsidRDefault="00AA76CD">
            <w:pPr>
              <w:spacing w:before="29" w:line="288" w:lineRule="auto"/>
              <w:jc w:val="center"/>
              <w:rPr>
                <w:sz w:val="24"/>
              </w:rPr>
            </w:pPr>
            <w:r>
              <w:rPr>
                <w:rFonts w:hint="eastAsia"/>
                <w:sz w:val="24"/>
              </w:rPr>
              <w:t>限类型</w:t>
            </w:r>
          </w:p>
        </w:tc>
        <w:tc>
          <w:tcPr>
            <w:tcW w:w="835" w:type="dxa"/>
            <w:vAlign w:val="center"/>
          </w:tcPr>
          <w:p w:rsidR="001F6A67" w:rsidRDefault="00AA76CD">
            <w:pPr>
              <w:spacing w:before="29" w:line="288" w:lineRule="auto"/>
              <w:jc w:val="center"/>
              <w:rPr>
                <w:sz w:val="24"/>
              </w:rPr>
            </w:pPr>
            <w:r>
              <w:rPr>
                <w:rFonts w:hint="eastAsia"/>
                <w:sz w:val="24"/>
              </w:rPr>
              <w:t>认购</w:t>
            </w:r>
          </w:p>
          <w:p w:rsidR="001F6A67" w:rsidRDefault="00AA76CD">
            <w:pPr>
              <w:spacing w:before="29" w:line="288" w:lineRule="auto"/>
              <w:jc w:val="center"/>
              <w:rPr>
                <w:sz w:val="24"/>
              </w:rPr>
            </w:pPr>
            <w:r>
              <w:rPr>
                <w:rFonts w:hint="eastAsia"/>
                <w:sz w:val="24"/>
              </w:rPr>
              <w:t>价格</w:t>
            </w:r>
          </w:p>
        </w:tc>
        <w:tc>
          <w:tcPr>
            <w:tcW w:w="834" w:type="dxa"/>
            <w:vAlign w:val="center"/>
          </w:tcPr>
          <w:p w:rsidR="001F6A67" w:rsidRDefault="00AA76CD">
            <w:pPr>
              <w:spacing w:before="29" w:line="288" w:lineRule="auto"/>
              <w:ind w:leftChars="-33" w:left="-69" w:rightChars="-46" w:right="-97"/>
              <w:jc w:val="center"/>
              <w:rPr>
                <w:sz w:val="24"/>
              </w:rPr>
            </w:pPr>
            <w:r>
              <w:rPr>
                <w:rFonts w:hint="eastAsia"/>
                <w:sz w:val="24"/>
              </w:rPr>
              <w:t>期末估</w:t>
            </w:r>
          </w:p>
          <w:p w:rsidR="001F6A67" w:rsidRDefault="00AA76CD">
            <w:pPr>
              <w:spacing w:before="29" w:line="288" w:lineRule="auto"/>
              <w:ind w:leftChars="-33" w:left="-69" w:rightChars="-46" w:right="-97"/>
              <w:jc w:val="center"/>
              <w:rPr>
                <w:sz w:val="24"/>
              </w:rPr>
            </w:pPr>
            <w:r>
              <w:rPr>
                <w:rFonts w:hint="eastAsia"/>
                <w:sz w:val="24"/>
              </w:rPr>
              <w:t>值单价</w:t>
            </w:r>
          </w:p>
        </w:tc>
        <w:tc>
          <w:tcPr>
            <w:tcW w:w="835" w:type="dxa"/>
            <w:vAlign w:val="center"/>
          </w:tcPr>
          <w:p w:rsidR="001F6A67" w:rsidRDefault="00AA76CD">
            <w:pPr>
              <w:spacing w:before="29" w:line="288" w:lineRule="auto"/>
              <w:ind w:leftChars="-77" w:left="-162" w:rightChars="-50" w:right="-105"/>
              <w:jc w:val="center"/>
              <w:rPr>
                <w:sz w:val="24"/>
              </w:rPr>
            </w:pPr>
            <w:r>
              <w:rPr>
                <w:rFonts w:hint="eastAsia"/>
                <w:sz w:val="24"/>
              </w:rPr>
              <w:t>数量</w:t>
            </w:r>
            <w:r>
              <w:rPr>
                <w:sz w:val="24"/>
              </w:rPr>
              <w:t>(</w:t>
            </w:r>
            <w:r>
              <w:rPr>
                <w:rFonts w:hint="eastAsia"/>
                <w:sz w:val="24"/>
              </w:rPr>
              <w:t>单位：股</w:t>
            </w:r>
            <w:r>
              <w:rPr>
                <w:sz w:val="24"/>
              </w:rPr>
              <w:t>)</w:t>
            </w:r>
          </w:p>
        </w:tc>
        <w:tc>
          <w:tcPr>
            <w:tcW w:w="834" w:type="dxa"/>
            <w:vAlign w:val="center"/>
          </w:tcPr>
          <w:p w:rsidR="001F6A67" w:rsidRDefault="00AA76CD">
            <w:pPr>
              <w:spacing w:before="29" w:line="288" w:lineRule="auto"/>
              <w:jc w:val="center"/>
              <w:rPr>
                <w:sz w:val="24"/>
              </w:rPr>
            </w:pPr>
            <w:r>
              <w:rPr>
                <w:rFonts w:hint="eastAsia"/>
                <w:sz w:val="24"/>
              </w:rPr>
              <w:t>期末</w:t>
            </w:r>
          </w:p>
          <w:p w:rsidR="001F6A67" w:rsidRDefault="00AA76CD">
            <w:pPr>
              <w:spacing w:before="29" w:line="288" w:lineRule="auto"/>
              <w:jc w:val="center"/>
              <w:rPr>
                <w:sz w:val="24"/>
              </w:rPr>
            </w:pPr>
            <w:r>
              <w:rPr>
                <w:rFonts w:hint="eastAsia"/>
                <w:sz w:val="24"/>
              </w:rPr>
              <w:t>成本总额</w:t>
            </w:r>
          </w:p>
        </w:tc>
        <w:tc>
          <w:tcPr>
            <w:tcW w:w="835" w:type="dxa"/>
            <w:vAlign w:val="center"/>
          </w:tcPr>
          <w:p w:rsidR="001F6A67" w:rsidRDefault="00AA76CD">
            <w:pPr>
              <w:spacing w:before="29" w:line="288" w:lineRule="auto"/>
              <w:jc w:val="center"/>
              <w:rPr>
                <w:sz w:val="24"/>
              </w:rPr>
            </w:pPr>
            <w:r>
              <w:rPr>
                <w:rFonts w:hint="eastAsia"/>
                <w:sz w:val="24"/>
              </w:rPr>
              <w:t>期末</w:t>
            </w:r>
          </w:p>
          <w:p w:rsidR="001F6A67" w:rsidRDefault="00AA76CD">
            <w:pPr>
              <w:spacing w:before="29" w:line="288" w:lineRule="auto"/>
              <w:jc w:val="center"/>
              <w:rPr>
                <w:sz w:val="24"/>
              </w:rPr>
            </w:pPr>
            <w:r>
              <w:rPr>
                <w:rFonts w:hint="eastAsia"/>
                <w:sz w:val="24"/>
              </w:rPr>
              <w:t>估值总额</w:t>
            </w:r>
          </w:p>
        </w:tc>
        <w:tc>
          <w:tcPr>
            <w:tcW w:w="835" w:type="dxa"/>
            <w:vAlign w:val="center"/>
          </w:tcPr>
          <w:p w:rsidR="001F6A67" w:rsidRDefault="00AA76CD">
            <w:pPr>
              <w:spacing w:before="29" w:line="288" w:lineRule="auto"/>
              <w:ind w:leftChars="-48" w:left="-101" w:rightChars="-54" w:right="-113"/>
              <w:jc w:val="center"/>
              <w:rPr>
                <w:sz w:val="24"/>
              </w:rPr>
            </w:pPr>
            <w:r>
              <w:rPr>
                <w:rFonts w:hint="eastAsia"/>
                <w:sz w:val="24"/>
              </w:rPr>
              <w:t>备注</w:t>
            </w:r>
          </w:p>
        </w:tc>
      </w:tr>
      <w:tr w:rsidR="001F6A67">
        <w:tc>
          <w:tcPr>
            <w:tcW w:w="834" w:type="dxa"/>
            <w:vAlign w:val="center"/>
          </w:tcPr>
          <w:p w:rsidR="001F6A67" w:rsidRDefault="00AA76CD">
            <w:pPr>
              <w:jc w:val="center"/>
            </w:pPr>
            <w:r>
              <w:rPr>
                <w:sz w:val="24"/>
              </w:rPr>
              <w:t>002352</w:t>
            </w:r>
          </w:p>
        </w:tc>
        <w:tc>
          <w:tcPr>
            <w:tcW w:w="835" w:type="dxa"/>
            <w:vAlign w:val="center"/>
          </w:tcPr>
          <w:p w:rsidR="001F6A67" w:rsidRDefault="00AA76CD">
            <w:pPr>
              <w:jc w:val="center"/>
            </w:pPr>
            <w:r>
              <w:rPr>
                <w:sz w:val="24"/>
              </w:rPr>
              <w:t>顺丰控股</w:t>
            </w:r>
          </w:p>
        </w:tc>
        <w:tc>
          <w:tcPr>
            <w:tcW w:w="834" w:type="dxa"/>
            <w:vAlign w:val="center"/>
          </w:tcPr>
          <w:p w:rsidR="001F6A67" w:rsidRDefault="00AA76CD">
            <w:pPr>
              <w:jc w:val="center"/>
            </w:pPr>
            <w:r>
              <w:rPr>
                <w:sz w:val="24"/>
              </w:rPr>
              <w:t>2020-07-17</w:t>
            </w:r>
          </w:p>
        </w:tc>
        <w:tc>
          <w:tcPr>
            <w:tcW w:w="835" w:type="dxa"/>
            <w:vAlign w:val="center"/>
          </w:tcPr>
          <w:p w:rsidR="001F6A67" w:rsidRDefault="00AA76CD">
            <w:pPr>
              <w:jc w:val="center"/>
            </w:pPr>
            <w:r>
              <w:rPr>
                <w:sz w:val="24"/>
              </w:rPr>
              <w:t>2021-01-18</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60.00</w:t>
            </w:r>
          </w:p>
        </w:tc>
        <w:tc>
          <w:tcPr>
            <w:tcW w:w="834" w:type="dxa"/>
            <w:vAlign w:val="center"/>
          </w:tcPr>
          <w:p w:rsidR="001F6A67" w:rsidRDefault="00AA76CD">
            <w:pPr>
              <w:jc w:val="right"/>
            </w:pPr>
            <w:r>
              <w:rPr>
                <w:sz w:val="24"/>
              </w:rPr>
              <w:t>86.91</w:t>
            </w:r>
          </w:p>
        </w:tc>
        <w:tc>
          <w:tcPr>
            <w:tcW w:w="835" w:type="dxa"/>
            <w:vAlign w:val="center"/>
          </w:tcPr>
          <w:p w:rsidR="001F6A67" w:rsidRDefault="00AA76CD">
            <w:pPr>
              <w:jc w:val="right"/>
            </w:pPr>
            <w:r>
              <w:rPr>
                <w:sz w:val="24"/>
              </w:rPr>
              <w:t>100,000</w:t>
            </w:r>
          </w:p>
        </w:tc>
        <w:tc>
          <w:tcPr>
            <w:tcW w:w="834" w:type="dxa"/>
            <w:vAlign w:val="center"/>
          </w:tcPr>
          <w:p w:rsidR="001F6A67" w:rsidRDefault="00AA76CD">
            <w:pPr>
              <w:jc w:val="right"/>
            </w:pPr>
            <w:r>
              <w:rPr>
                <w:sz w:val="24"/>
              </w:rPr>
              <w:t>6,000,000.00</w:t>
            </w:r>
          </w:p>
        </w:tc>
        <w:tc>
          <w:tcPr>
            <w:tcW w:w="835" w:type="dxa"/>
            <w:vAlign w:val="center"/>
          </w:tcPr>
          <w:p w:rsidR="001F6A67" w:rsidRDefault="00AA76CD">
            <w:pPr>
              <w:jc w:val="right"/>
            </w:pPr>
            <w:r>
              <w:rPr>
                <w:sz w:val="24"/>
              </w:rPr>
              <w:t>8,691,000.00</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003030</w:t>
            </w:r>
          </w:p>
        </w:tc>
        <w:tc>
          <w:tcPr>
            <w:tcW w:w="835" w:type="dxa"/>
            <w:vAlign w:val="center"/>
          </w:tcPr>
          <w:p w:rsidR="001F6A67" w:rsidRDefault="00AA76CD">
            <w:pPr>
              <w:jc w:val="center"/>
            </w:pPr>
            <w:r>
              <w:rPr>
                <w:sz w:val="24"/>
              </w:rPr>
              <w:t>祖名股份</w:t>
            </w:r>
          </w:p>
        </w:tc>
        <w:tc>
          <w:tcPr>
            <w:tcW w:w="834" w:type="dxa"/>
            <w:vAlign w:val="center"/>
          </w:tcPr>
          <w:p w:rsidR="001F6A67" w:rsidRDefault="00AA76CD">
            <w:pPr>
              <w:jc w:val="center"/>
            </w:pPr>
            <w:r>
              <w:rPr>
                <w:sz w:val="24"/>
              </w:rPr>
              <w:t>2020-12-25</w:t>
            </w:r>
          </w:p>
        </w:tc>
        <w:tc>
          <w:tcPr>
            <w:tcW w:w="835" w:type="dxa"/>
            <w:vAlign w:val="center"/>
          </w:tcPr>
          <w:p w:rsidR="001F6A67" w:rsidRDefault="00AA76CD">
            <w:pPr>
              <w:jc w:val="center"/>
            </w:pPr>
            <w:r>
              <w:rPr>
                <w:sz w:val="24"/>
              </w:rPr>
              <w:t>2021-01-06</w:t>
            </w:r>
          </w:p>
        </w:tc>
        <w:tc>
          <w:tcPr>
            <w:tcW w:w="834" w:type="dxa"/>
            <w:vAlign w:val="center"/>
          </w:tcPr>
          <w:p w:rsidR="001F6A67" w:rsidRDefault="00AA76CD">
            <w:pPr>
              <w:jc w:val="center"/>
            </w:pPr>
            <w:r>
              <w:rPr>
                <w:sz w:val="24"/>
              </w:rPr>
              <w:t>新股未上市</w:t>
            </w:r>
          </w:p>
        </w:tc>
        <w:tc>
          <w:tcPr>
            <w:tcW w:w="835" w:type="dxa"/>
            <w:vAlign w:val="center"/>
          </w:tcPr>
          <w:p w:rsidR="001F6A67" w:rsidRDefault="00AA76CD">
            <w:pPr>
              <w:jc w:val="right"/>
            </w:pPr>
            <w:r>
              <w:rPr>
                <w:sz w:val="24"/>
              </w:rPr>
              <w:t>15.18</w:t>
            </w:r>
          </w:p>
        </w:tc>
        <w:tc>
          <w:tcPr>
            <w:tcW w:w="834" w:type="dxa"/>
            <w:vAlign w:val="center"/>
          </w:tcPr>
          <w:p w:rsidR="001F6A67" w:rsidRDefault="00AA76CD">
            <w:pPr>
              <w:jc w:val="right"/>
            </w:pPr>
            <w:r>
              <w:rPr>
                <w:sz w:val="24"/>
              </w:rPr>
              <w:t>15.18</w:t>
            </w:r>
          </w:p>
        </w:tc>
        <w:tc>
          <w:tcPr>
            <w:tcW w:w="835" w:type="dxa"/>
            <w:vAlign w:val="center"/>
          </w:tcPr>
          <w:p w:rsidR="001F6A67" w:rsidRDefault="00AA76CD">
            <w:pPr>
              <w:jc w:val="right"/>
            </w:pPr>
            <w:r>
              <w:rPr>
                <w:sz w:val="24"/>
              </w:rPr>
              <w:t>480</w:t>
            </w:r>
          </w:p>
        </w:tc>
        <w:tc>
          <w:tcPr>
            <w:tcW w:w="834" w:type="dxa"/>
            <w:vAlign w:val="center"/>
          </w:tcPr>
          <w:p w:rsidR="001F6A67" w:rsidRDefault="00AA76CD">
            <w:pPr>
              <w:jc w:val="right"/>
            </w:pPr>
            <w:r>
              <w:rPr>
                <w:sz w:val="24"/>
              </w:rPr>
              <w:t>7,286.40</w:t>
            </w:r>
          </w:p>
        </w:tc>
        <w:tc>
          <w:tcPr>
            <w:tcW w:w="835" w:type="dxa"/>
            <w:vAlign w:val="center"/>
          </w:tcPr>
          <w:p w:rsidR="001F6A67" w:rsidRDefault="00AA76CD">
            <w:pPr>
              <w:jc w:val="right"/>
            </w:pPr>
            <w:r>
              <w:rPr>
                <w:sz w:val="24"/>
              </w:rPr>
              <w:t>7,286.40</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003031</w:t>
            </w:r>
          </w:p>
        </w:tc>
        <w:tc>
          <w:tcPr>
            <w:tcW w:w="835" w:type="dxa"/>
            <w:vAlign w:val="center"/>
          </w:tcPr>
          <w:p w:rsidR="001F6A67" w:rsidRDefault="00AA76CD">
            <w:pPr>
              <w:jc w:val="center"/>
            </w:pPr>
            <w:r>
              <w:rPr>
                <w:sz w:val="24"/>
              </w:rPr>
              <w:t>中瓷电子</w:t>
            </w:r>
          </w:p>
        </w:tc>
        <w:tc>
          <w:tcPr>
            <w:tcW w:w="834" w:type="dxa"/>
            <w:vAlign w:val="center"/>
          </w:tcPr>
          <w:p w:rsidR="001F6A67" w:rsidRDefault="00AA76CD">
            <w:pPr>
              <w:jc w:val="center"/>
            </w:pPr>
            <w:r>
              <w:rPr>
                <w:sz w:val="24"/>
              </w:rPr>
              <w:t>2020-12-24</w:t>
            </w:r>
          </w:p>
        </w:tc>
        <w:tc>
          <w:tcPr>
            <w:tcW w:w="835" w:type="dxa"/>
            <w:vAlign w:val="center"/>
          </w:tcPr>
          <w:p w:rsidR="001F6A67" w:rsidRDefault="00AA76CD">
            <w:pPr>
              <w:jc w:val="center"/>
            </w:pPr>
            <w:r>
              <w:rPr>
                <w:sz w:val="24"/>
              </w:rPr>
              <w:t>2021-01-04</w:t>
            </w:r>
          </w:p>
        </w:tc>
        <w:tc>
          <w:tcPr>
            <w:tcW w:w="834" w:type="dxa"/>
            <w:vAlign w:val="center"/>
          </w:tcPr>
          <w:p w:rsidR="001F6A67" w:rsidRDefault="00AA76CD">
            <w:pPr>
              <w:jc w:val="center"/>
            </w:pPr>
            <w:r>
              <w:rPr>
                <w:sz w:val="24"/>
              </w:rPr>
              <w:t>新股未上市</w:t>
            </w:r>
          </w:p>
        </w:tc>
        <w:tc>
          <w:tcPr>
            <w:tcW w:w="835" w:type="dxa"/>
            <w:vAlign w:val="center"/>
          </w:tcPr>
          <w:p w:rsidR="001F6A67" w:rsidRDefault="00AA76CD">
            <w:pPr>
              <w:jc w:val="right"/>
            </w:pPr>
            <w:r>
              <w:rPr>
                <w:sz w:val="24"/>
              </w:rPr>
              <w:t>15.27</w:t>
            </w:r>
          </w:p>
        </w:tc>
        <w:tc>
          <w:tcPr>
            <w:tcW w:w="834" w:type="dxa"/>
            <w:vAlign w:val="center"/>
          </w:tcPr>
          <w:p w:rsidR="001F6A67" w:rsidRDefault="00AA76CD">
            <w:pPr>
              <w:jc w:val="right"/>
            </w:pPr>
            <w:r>
              <w:rPr>
                <w:sz w:val="24"/>
              </w:rPr>
              <w:t>15.27</w:t>
            </w:r>
          </w:p>
        </w:tc>
        <w:tc>
          <w:tcPr>
            <w:tcW w:w="835" w:type="dxa"/>
            <w:vAlign w:val="center"/>
          </w:tcPr>
          <w:p w:rsidR="001F6A67" w:rsidRDefault="00AA76CD">
            <w:pPr>
              <w:jc w:val="right"/>
            </w:pPr>
            <w:r>
              <w:rPr>
                <w:sz w:val="24"/>
              </w:rPr>
              <w:t>387</w:t>
            </w:r>
          </w:p>
        </w:tc>
        <w:tc>
          <w:tcPr>
            <w:tcW w:w="834" w:type="dxa"/>
            <w:vAlign w:val="center"/>
          </w:tcPr>
          <w:p w:rsidR="001F6A67" w:rsidRDefault="00AA76CD">
            <w:pPr>
              <w:jc w:val="right"/>
            </w:pPr>
            <w:r>
              <w:rPr>
                <w:sz w:val="24"/>
              </w:rPr>
              <w:t>5,909.49</w:t>
            </w:r>
          </w:p>
        </w:tc>
        <w:tc>
          <w:tcPr>
            <w:tcW w:w="835" w:type="dxa"/>
            <w:vAlign w:val="center"/>
          </w:tcPr>
          <w:p w:rsidR="001F6A67" w:rsidRDefault="00AA76CD">
            <w:pPr>
              <w:jc w:val="right"/>
            </w:pPr>
            <w:r>
              <w:rPr>
                <w:sz w:val="24"/>
              </w:rPr>
              <w:t>5,909.49</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300144</w:t>
            </w:r>
          </w:p>
        </w:tc>
        <w:tc>
          <w:tcPr>
            <w:tcW w:w="835" w:type="dxa"/>
            <w:vAlign w:val="center"/>
          </w:tcPr>
          <w:p w:rsidR="001F6A67" w:rsidRDefault="00AA76CD">
            <w:pPr>
              <w:jc w:val="center"/>
            </w:pPr>
            <w:r>
              <w:rPr>
                <w:sz w:val="24"/>
              </w:rPr>
              <w:t>宋城演艺</w:t>
            </w:r>
          </w:p>
        </w:tc>
        <w:tc>
          <w:tcPr>
            <w:tcW w:w="834" w:type="dxa"/>
            <w:vAlign w:val="center"/>
          </w:tcPr>
          <w:p w:rsidR="001F6A67" w:rsidRDefault="00AA76CD">
            <w:pPr>
              <w:jc w:val="center"/>
            </w:pPr>
            <w:r>
              <w:rPr>
                <w:sz w:val="24"/>
              </w:rPr>
              <w:t>2020-11-20</w:t>
            </w:r>
          </w:p>
        </w:tc>
        <w:tc>
          <w:tcPr>
            <w:tcW w:w="835" w:type="dxa"/>
            <w:vAlign w:val="center"/>
          </w:tcPr>
          <w:p w:rsidR="001F6A67" w:rsidRDefault="00AA76CD">
            <w:pPr>
              <w:jc w:val="center"/>
            </w:pPr>
            <w:r>
              <w:rPr>
                <w:sz w:val="24"/>
              </w:rPr>
              <w:t>2021-05-20</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17.73</w:t>
            </w:r>
          </w:p>
        </w:tc>
        <w:tc>
          <w:tcPr>
            <w:tcW w:w="834" w:type="dxa"/>
            <w:vAlign w:val="center"/>
          </w:tcPr>
          <w:p w:rsidR="001F6A67" w:rsidRDefault="00AA76CD">
            <w:pPr>
              <w:jc w:val="right"/>
            </w:pPr>
            <w:r>
              <w:rPr>
                <w:sz w:val="24"/>
              </w:rPr>
              <w:t>16.86</w:t>
            </w:r>
          </w:p>
        </w:tc>
        <w:tc>
          <w:tcPr>
            <w:tcW w:w="835" w:type="dxa"/>
            <w:vAlign w:val="center"/>
          </w:tcPr>
          <w:p w:rsidR="001F6A67" w:rsidRDefault="00AA76CD">
            <w:pPr>
              <w:jc w:val="right"/>
            </w:pPr>
            <w:r>
              <w:rPr>
                <w:sz w:val="24"/>
              </w:rPr>
              <w:t>600,000</w:t>
            </w:r>
          </w:p>
        </w:tc>
        <w:tc>
          <w:tcPr>
            <w:tcW w:w="834" w:type="dxa"/>
            <w:vAlign w:val="center"/>
          </w:tcPr>
          <w:p w:rsidR="001F6A67" w:rsidRDefault="00AA76CD">
            <w:pPr>
              <w:jc w:val="right"/>
            </w:pPr>
            <w:r>
              <w:rPr>
                <w:sz w:val="24"/>
              </w:rPr>
              <w:t>10,638,000.00</w:t>
            </w:r>
          </w:p>
        </w:tc>
        <w:tc>
          <w:tcPr>
            <w:tcW w:w="835" w:type="dxa"/>
            <w:vAlign w:val="center"/>
          </w:tcPr>
          <w:p w:rsidR="001F6A67" w:rsidRDefault="00AA76CD">
            <w:pPr>
              <w:jc w:val="right"/>
            </w:pPr>
            <w:r>
              <w:rPr>
                <w:sz w:val="24"/>
              </w:rPr>
              <w:t>10,116,000.00</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300860</w:t>
            </w:r>
          </w:p>
        </w:tc>
        <w:tc>
          <w:tcPr>
            <w:tcW w:w="835" w:type="dxa"/>
            <w:vAlign w:val="center"/>
          </w:tcPr>
          <w:p w:rsidR="001F6A67" w:rsidRDefault="00AA76CD">
            <w:pPr>
              <w:jc w:val="center"/>
            </w:pPr>
            <w:r>
              <w:rPr>
                <w:sz w:val="24"/>
              </w:rPr>
              <w:t>锋尚文化</w:t>
            </w:r>
          </w:p>
        </w:tc>
        <w:tc>
          <w:tcPr>
            <w:tcW w:w="834" w:type="dxa"/>
            <w:vAlign w:val="center"/>
          </w:tcPr>
          <w:p w:rsidR="001F6A67" w:rsidRDefault="00AA76CD">
            <w:pPr>
              <w:jc w:val="center"/>
            </w:pPr>
            <w:r>
              <w:rPr>
                <w:sz w:val="24"/>
              </w:rPr>
              <w:t>2020-08-06</w:t>
            </w:r>
          </w:p>
        </w:tc>
        <w:tc>
          <w:tcPr>
            <w:tcW w:w="835" w:type="dxa"/>
            <w:vAlign w:val="center"/>
          </w:tcPr>
          <w:p w:rsidR="001F6A67" w:rsidRDefault="00AA76CD">
            <w:pPr>
              <w:jc w:val="center"/>
            </w:pPr>
            <w:r>
              <w:rPr>
                <w:sz w:val="24"/>
              </w:rPr>
              <w:t>2021-02-24</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138.02</w:t>
            </w:r>
          </w:p>
        </w:tc>
        <w:tc>
          <w:tcPr>
            <w:tcW w:w="834" w:type="dxa"/>
            <w:vAlign w:val="center"/>
          </w:tcPr>
          <w:p w:rsidR="001F6A67" w:rsidRDefault="00AA76CD">
            <w:pPr>
              <w:jc w:val="right"/>
            </w:pPr>
            <w:r>
              <w:rPr>
                <w:sz w:val="24"/>
              </w:rPr>
              <w:t>126.67</w:t>
            </w:r>
          </w:p>
        </w:tc>
        <w:tc>
          <w:tcPr>
            <w:tcW w:w="835" w:type="dxa"/>
            <w:vAlign w:val="center"/>
          </w:tcPr>
          <w:p w:rsidR="001F6A67" w:rsidRDefault="00AA76CD">
            <w:pPr>
              <w:jc w:val="right"/>
            </w:pPr>
            <w:r>
              <w:rPr>
                <w:sz w:val="24"/>
              </w:rPr>
              <w:t>235</w:t>
            </w:r>
          </w:p>
        </w:tc>
        <w:tc>
          <w:tcPr>
            <w:tcW w:w="834" w:type="dxa"/>
            <w:vAlign w:val="center"/>
          </w:tcPr>
          <w:p w:rsidR="001F6A67" w:rsidRDefault="00AA76CD">
            <w:pPr>
              <w:jc w:val="right"/>
            </w:pPr>
            <w:r>
              <w:rPr>
                <w:sz w:val="24"/>
              </w:rPr>
              <w:t>32,434.70</w:t>
            </w:r>
          </w:p>
        </w:tc>
        <w:tc>
          <w:tcPr>
            <w:tcW w:w="835" w:type="dxa"/>
            <w:vAlign w:val="center"/>
          </w:tcPr>
          <w:p w:rsidR="001F6A67" w:rsidRDefault="00AA76CD">
            <w:pPr>
              <w:jc w:val="right"/>
            </w:pPr>
            <w:r>
              <w:rPr>
                <w:sz w:val="24"/>
              </w:rPr>
              <w:t>29,767.45</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300861</w:t>
            </w:r>
          </w:p>
        </w:tc>
        <w:tc>
          <w:tcPr>
            <w:tcW w:w="835" w:type="dxa"/>
            <w:vAlign w:val="center"/>
          </w:tcPr>
          <w:p w:rsidR="001F6A67" w:rsidRDefault="00AA76CD">
            <w:pPr>
              <w:jc w:val="center"/>
            </w:pPr>
            <w:r>
              <w:rPr>
                <w:sz w:val="24"/>
              </w:rPr>
              <w:t>美畅股份</w:t>
            </w:r>
          </w:p>
        </w:tc>
        <w:tc>
          <w:tcPr>
            <w:tcW w:w="834" w:type="dxa"/>
            <w:vAlign w:val="center"/>
          </w:tcPr>
          <w:p w:rsidR="001F6A67" w:rsidRDefault="00AA76CD">
            <w:pPr>
              <w:jc w:val="center"/>
            </w:pPr>
            <w:r>
              <w:rPr>
                <w:sz w:val="24"/>
              </w:rPr>
              <w:t>2020-08-06</w:t>
            </w:r>
          </w:p>
        </w:tc>
        <w:tc>
          <w:tcPr>
            <w:tcW w:w="835" w:type="dxa"/>
            <w:vAlign w:val="center"/>
          </w:tcPr>
          <w:p w:rsidR="001F6A67" w:rsidRDefault="00AA76CD">
            <w:pPr>
              <w:jc w:val="center"/>
            </w:pPr>
            <w:r>
              <w:rPr>
                <w:sz w:val="24"/>
              </w:rPr>
              <w:t>2021-02-24</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43.76</w:t>
            </w:r>
          </w:p>
        </w:tc>
        <w:tc>
          <w:tcPr>
            <w:tcW w:w="834" w:type="dxa"/>
            <w:vAlign w:val="center"/>
          </w:tcPr>
          <w:p w:rsidR="001F6A67" w:rsidRDefault="00AA76CD">
            <w:pPr>
              <w:jc w:val="right"/>
            </w:pPr>
            <w:r>
              <w:rPr>
                <w:sz w:val="24"/>
              </w:rPr>
              <w:t>51.10</w:t>
            </w:r>
          </w:p>
        </w:tc>
        <w:tc>
          <w:tcPr>
            <w:tcW w:w="835" w:type="dxa"/>
            <w:vAlign w:val="center"/>
          </w:tcPr>
          <w:p w:rsidR="001F6A67" w:rsidRDefault="00AA76CD">
            <w:pPr>
              <w:jc w:val="right"/>
            </w:pPr>
            <w:r>
              <w:rPr>
                <w:sz w:val="24"/>
              </w:rPr>
              <w:t>686</w:t>
            </w:r>
          </w:p>
        </w:tc>
        <w:tc>
          <w:tcPr>
            <w:tcW w:w="834" w:type="dxa"/>
            <w:vAlign w:val="center"/>
          </w:tcPr>
          <w:p w:rsidR="001F6A67" w:rsidRDefault="00AA76CD">
            <w:pPr>
              <w:jc w:val="right"/>
            </w:pPr>
            <w:r>
              <w:rPr>
                <w:sz w:val="24"/>
              </w:rPr>
              <w:t>30,019.36</w:t>
            </w:r>
          </w:p>
        </w:tc>
        <w:tc>
          <w:tcPr>
            <w:tcW w:w="835" w:type="dxa"/>
            <w:vAlign w:val="center"/>
          </w:tcPr>
          <w:p w:rsidR="001F6A67" w:rsidRDefault="00AA76CD">
            <w:pPr>
              <w:jc w:val="right"/>
            </w:pPr>
            <w:r>
              <w:rPr>
                <w:sz w:val="24"/>
              </w:rPr>
              <w:t>35,054.60</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300864</w:t>
            </w:r>
          </w:p>
        </w:tc>
        <w:tc>
          <w:tcPr>
            <w:tcW w:w="835" w:type="dxa"/>
            <w:vAlign w:val="center"/>
          </w:tcPr>
          <w:p w:rsidR="001F6A67" w:rsidRDefault="00AA76CD">
            <w:pPr>
              <w:jc w:val="center"/>
            </w:pPr>
            <w:r>
              <w:rPr>
                <w:sz w:val="24"/>
              </w:rPr>
              <w:t>南大环境</w:t>
            </w:r>
          </w:p>
        </w:tc>
        <w:tc>
          <w:tcPr>
            <w:tcW w:w="834" w:type="dxa"/>
            <w:vAlign w:val="center"/>
          </w:tcPr>
          <w:p w:rsidR="001F6A67" w:rsidRDefault="00AA76CD">
            <w:pPr>
              <w:jc w:val="center"/>
            </w:pPr>
            <w:r>
              <w:rPr>
                <w:sz w:val="24"/>
              </w:rPr>
              <w:t>2020-08-13</w:t>
            </w:r>
          </w:p>
        </w:tc>
        <w:tc>
          <w:tcPr>
            <w:tcW w:w="835" w:type="dxa"/>
            <w:vAlign w:val="center"/>
          </w:tcPr>
          <w:p w:rsidR="001F6A67" w:rsidRDefault="00AA76CD">
            <w:pPr>
              <w:jc w:val="center"/>
            </w:pPr>
            <w:r>
              <w:rPr>
                <w:sz w:val="24"/>
              </w:rPr>
              <w:t>2021-02-25</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71.71</w:t>
            </w:r>
          </w:p>
        </w:tc>
        <w:tc>
          <w:tcPr>
            <w:tcW w:w="834" w:type="dxa"/>
            <w:vAlign w:val="center"/>
          </w:tcPr>
          <w:p w:rsidR="001F6A67" w:rsidRDefault="00AA76CD">
            <w:pPr>
              <w:jc w:val="right"/>
            </w:pPr>
            <w:r>
              <w:rPr>
                <w:sz w:val="24"/>
              </w:rPr>
              <w:t>90.85</w:t>
            </w:r>
          </w:p>
        </w:tc>
        <w:tc>
          <w:tcPr>
            <w:tcW w:w="835" w:type="dxa"/>
            <w:vAlign w:val="center"/>
          </w:tcPr>
          <w:p w:rsidR="001F6A67" w:rsidRDefault="00AA76CD">
            <w:pPr>
              <w:jc w:val="right"/>
            </w:pPr>
            <w:r>
              <w:rPr>
                <w:sz w:val="24"/>
              </w:rPr>
              <w:t>166</w:t>
            </w:r>
          </w:p>
        </w:tc>
        <w:tc>
          <w:tcPr>
            <w:tcW w:w="834" w:type="dxa"/>
            <w:vAlign w:val="center"/>
          </w:tcPr>
          <w:p w:rsidR="001F6A67" w:rsidRDefault="00AA76CD">
            <w:pPr>
              <w:jc w:val="right"/>
            </w:pPr>
            <w:r>
              <w:rPr>
                <w:sz w:val="24"/>
              </w:rPr>
              <w:t>11,903.86</w:t>
            </w:r>
          </w:p>
        </w:tc>
        <w:tc>
          <w:tcPr>
            <w:tcW w:w="835" w:type="dxa"/>
            <w:vAlign w:val="center"/>
          </w:tcPr>
          <w:p w:rsidR="001F6A67" w:rsidRDefault="00AA76CD">
            <w:pPr>
              <w:jc w:val="right"/>
            </w:pPr>
            <w:r>
              <w:rPr>
                <w:sz w:val="24"/>
              </w:rPr>
              <w:t>15,081.10</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300868</w:t>
            </w:r>
          </w:p>
        </w:tc>
        <w:tc>
          <w:tcPr>
            <w:tcW w:w="835" w:type="dxa"/>
            <w:vAlign w:val="center"/>
          </w:tcPr>
          <w:p w:rsidR="001F6A67" w:rsidRDefault="00AA76CD">
            <w:pPr>
              <w:jc w:val="center"/>
            </w:pPr>
            <w:r>
              <w:rPr>
                <w:sz w:val="24"/>
              </w:rPr>
              <w:t>杰美特</w:t>
            </w:r>
          </w:p>
        </w:tc>
        <w:tc>
          <w:tcPr>
            <w:tcW w:w="834" w:type="dxa"/>
            <w:vAlign w:val="center"/>
          </w:tcPr>
          <w:p w:rsidR="001F6A67" w:rsidRDefault="00AA76CD">
            <w:pPr>
              <w:jc w:val="center"/>
            </w:pPr>
            <w:r>
              <w:rPr>
                <w:sz w:val="24"/>
              </w:rPr>
              <w:t>2020-08-12</w:t>
            </w:r>
          </w:p>
        </w:tc>
        <w:tc>
          <w:tcPr>
            <w:tcW w:w="835" w:type="dxa"/>
            <w:vAlign w:val="center"/>
          </w:tcPr>
          <w:p w:rsidR="001F6A67" w:rsidRDefault="00AA76CD">
            <w:pPr>
              <w:jc w:val="center"/>
            </w:pPr>
            <w:r>
              <w:rPr>
                <w:sz w:val="24"/>
              </w:rPr>
              <w:t>2021-02-24</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41.26</w:t>
            </w:r>
          </w:p>
        </w:tc>
        <w:tc>
          <w:tcPr>
            <w:tcW w:w="834" w:type="dxa"/>
            <w:vAlign w:val="center"/>
          </w:tcPr>
          <w:p w:rsidR="001F6A67" w:rsidRDefault="00AA76CD">
            <w:pPr>
              <w:jc w:val="right"/>
            </w:pPr>
            <w:r>
              <w:rPr>
                <w:sz w:val="24"/>
              </w:rPr>
              <w:t>43.28</w:t>
            </w:r>
          </w:p>
        </w:tc>
        <w:tc>
          <w:tcPr>
            <w:tcW w:w="835" w:type="dxa"/>
            <w:vAlign w:val="center"/>
          </w:tcPr>
          <w:p w:rsidR="001F6A67" w:rsidRDefault="00AA76CD">
            <w:pPr>
              <w:jc w:val="right"/>
            </w:pPr>
            <w:r>
              <w:rPr>
                <w:sz w:val="24"/>
              </w:rPr>
              <w:t>593</w:t>
            </w:r>
          </w:p>
        </w:tc>
        <w:tc>
          <w:tcPr>
            <w:tcW w:w="834" w:type="dxa"/>
            <w:vAlign w:val="center"/>
          </w:tcPr>
          <w:p w:rsidR="001F6A67" w:rsidRDefault="00AA76CD">
            <w:pPr>
              <w:jc w:val="right"/>
            </w:pPr>
            <w:r>
              <w:rPr>
                <w:sz w:val="24"/>
              </w:rPr>
              <w:t>24,467.18</w:t>
            </w:r>
          </w:p>
        </w:tc>
        <w:tc>
          <w:tcPr>
            <w:tcW w:w="835" w:type="dxa"/>
            <w:vAlign w:val="center"/>
          </w:tcPr>
          <w:p w:rsidR="001F6A67" w:rsidRDefault="00AA76CD">
            <w:pPr>
              <w:jc w:val="right"/>
            </w:pPr>
            <w:r>
              <w:rPr>
                <w:sz w:val="24"/>
              </w:rPr>
              <w:t>25,665.04</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300869</w:t>
            </w:r>
          </w:p>
        </w:tc>
        <w:tc>
          <w:tcPr>
            <w:tcW w:w="835" w:type="dxa"/>
            <w:vAlign w:val="center"/>
          </w:tcPr>
          <w:p w:rsidR="001F6A67" w:rsidRDefault="00AA76CD">
            <w:pPr>
              <w:jc w:val="center"/>
            </w:pPr>
            <w:r>
              <w:rPr>
                <w:sz w:val="24"/>
              </w:rPr>
              <w:t>康泰医学</w:t>
            </w:r>
          </w:p>
        </w:tc>
        <w:tc>
          <w:tcPr>
            <w:tcW w:w="834" w:type="dxa"/>
            <w:vAlign w:val="center"/>
          </w:tcPr>
          <w:p w:rsidR="001F6A67" w:rsidRDefault="00AA76CD">
            <w:pPr>
              <w:jc w:val="center"/>
            </w:pPr>
            <w:r>
              <w:rPr>
                <w:sz w:val="24"/>
              </w:rPr>
              <w:t>2020-08-12</w:t>
            </w:r>
          </w:p>
        </w:tc>
        <w:tc>
          <w:tcPr>
            <w:tcW w:w="835" w:type="dxa"/>
            <w:vAlign w:val="center"/>
          </w:tcPr>
          <w:p w:rsidR="001F6A67" w:rsidRDefault="00AA76CD">
            <w:pPr>
              <w:jc w:val="center"/>
            </w:pPr>
            <w:r>
              <w:rPr>
                <w:sz w:val="24"/>
              </w:rPr>
              <w:t>2021-02-24</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10.16</w:t>
            </w:r>
          </w:p>
        </w:tc>
        <w:tc>
          <w:tcPr>
            <w:tcW w:w="834" w:type="dxa"/>
            <w:vAlign w:val="center"/>
          </w:tcPr>
          <w:p w:rsidR="001F6A67" w:rsidRDefault="00AA76CD">
            <w:pPr>
              <w:jc w:val="right"/>
            </w:pPr>
            <w:r>
              <w:rPr>
                <w:sz w:val="24"/>
              </w:rPr>
              <w:t>110.88</w:t>
            </w:r>
          </w:p>
        </w:tc>
        <w:tc>
          <w:tcPr>
            <w:tcW w:w="835" w:type="dxa"/>
            <w:vAlign w:val="center"/>
          </w:tcPr>
          <w:p w:rsidR="001F6A67" w:rsidRDefault="00AA76CD">
            <w:pPr>
              <w:jc w:val="right"/>
            </w:pPr>
            <w:r>
              <w:rPr>
                <w:sz w:val="24"/>
              </w:rPr>
              <w:t>862</w:t>
            </w:r>
          </w:p>
        </w:tc>
        <w:tc>
          <w:tcPr>
            <w:tcW w:w="834" w:type="dxa"/>
            <w:vAlign w:val="center"/>
          </w:tcPr>
          <w:p w:rsidR="001F6A67" w:rsidRDefault="00AA76CD">
            <w:pPr>
              <w:jc w:val="right"/>
            </w:pPr>
            <w:r>
              <w:rPr>
                <w:sz w:val="24"/>
              </w:rPr>
              <w:t>8,757.92</w:t>
            </w:r>
          </w:p>
        </w:tc>
        <w:tc>
          <w:tcPr>
            <w:tcW w:w="835" w:type="dxa"/>
            <w:vAlign w:val="center"/>
          </w:tcPr>
          <w:p w:rsidR="001F6A67" w:rsidRDefault="00AA76CD">
            <w:pPr>
              <w:jc w:val="right"/>
            </w:pPr>
            <w:r>
              <w:rPr>
                <w:sz w:val="24"/>
              </w:rPr>
              <w:t>95,578.56</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300870</w:t>
            </w:r>
          </w:p>
        </w:tc>
        <w:tc>
          <w:tcPr>
            <w:tcW w:w="835" w:type="dxa"/>
            <w:vAlign w:val="center"/>
          </w:tcPr>
          <w:p w:rsidR="001F6A67" w:rsidRDefault="00AA76CD">
            <w:pPr>
              <w:jc w:val="center"/>
            </w:pPr>
            <w:r>
              <w:rPr>
                <w:sz w:val="24"/>
              </w:rPr>
              <w:t>欧陆通</w:t>
            </w:r>
          </w:p>
        </w:tc>
        <w:tc>
          <w:tcPr>
            <w:tcW w:w="834" w:type="dxa"/>
            <w:vAlign w:val="center"/>
          </w:tcPr>
          <w:p w:rsidR="001F6A67" w:rsidRDefault="00AA76CD">
            <w:pPr>
              <w:jc w:val="center"/>
            </w:pPr>
            <w:r>
              <w:rPr>
                <w:sz w:val="24"/>
              </w:rPr>
              <w:t>2020-08-13</w:t>
            </w:r>
          </w:p>
        </w:tc>
        <w:tc>
          <w:tcPr>
            <w:tcW w:w="835" w:type="dxa"/>
            <w:vAlign w:val="center"/>
          </w:tcPr>
          <w:p w:rsidR="001F6A67" w:rsidRDefault="00AA76CD">
            <w:pPr>
              <w:jc w:val="center"/>
            </w:pPr>
            <w:r>
              <w:rPr>
                <w:sz w:val="24"/>
              </w:rPr>
              <w:t>2021-02-24</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36.81</w:t>
            </w:r>
          </w:p>
        </w:tc>
        <w:tc>
          <w:tcPr>
            <w:tcW w:w="834" w:type="dxa"/>
            <w:vAlign w:val="center"/>
          </w:tcPr>
          <w:p w:rsidR="001F6A67" w:rsidRDefault="00AA76CD">
            <w:pPr>
              <w:jc w:val="right"/>
            </w:pPr>
            <w:r>
              <w:rPr>
                <w:sz w:val="24"/>
              </w:rPr>
              <w:t>65.67</w:t>
            </w:r>
          </w:p>
        </w:tc>
        <w:tc>
          <w:tcPr>
            <w:tcW w:w="835" w:type="dxa"/>
            <w:vAlign w:val="center"/>
          </w:tcPr>
          <w:p w:rsidR="001F6A67" w:rsidRDefault="00AA76CD">
            <w:pPr>
              <w:jc w:val="right"/>
            </w:pPr>
            <w:r>
              <w:rPr>
                <w:sz w:val="24"/>
              </w:rPr>
              <w:t>478</w:t>
            </w:r>
          </w:p>
        </w:tc>
        <w:tc>
          <w:tcPr>
            <w:tcW w:w="834" w:type="dxa"/>
            <w:vAlign w:val="center"/>
          </w:tcPr>
          <w:p w:rsidR="001F6A67" w:rsidRDefault="00AA76CD">
            <w:pPr>
              <w:jc w:val="right"/>
            </w:pPr>
            <w:r>
              <w:rPr>
                <w:sz w:val="24"/>
              </w:rPr>
              <w:t>17,595.18</w:t>
            </w:r>
          </w:p>
        </w:tc>
        <w:tc>
          <w:tcPr>
            <w:tcW w:w="835" w:type="dxa"/>
            <w:vAlign w:val="center"/>
          </w:tcPr>
          <w:p w:rsidR="001F6A67" w:rsidRDefault="00AA76CD">
            <w:pPr>
              <w:jc w:val="right"/>
            </w:pPr>
            <w:r>
              <w:rPr>
                <w:sz w:val="24"/>
              </w:rPr>
              <w:t>31,390.26</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300872</w:t>
            </w:r>
          </w:p>
        </w:tc>
        <w:tc>
          <w:tcPr>
            <w:tcW w:w="835" w:type="dxa"/>
            <w:vAlign w:val="center"/>
          </w:tcPr>
          <w:p w:rsidR="001F6A67" w:rsidRDefault="00AA76CD">
            <w:pPr>
              <w:jc w:val="center"/>
            </w:pPr>
            <w:r>
              <w:rPr>
                <w:sz w:val="24"/>
              </w:rPr>
              <w:t>天阳科技</w:t>
            </w:r>
          </w:p>
        </w:tc>
        <w:tc>
          <w:tcPr>
            <w:tcW w:w="834" w:type="dxa"/>
            <w:vAlign w:val="center"/>
          </w:tcPr>
          <w:p w:rsidR="001F6A67" w:rsidRDefault="00AA76CD">
            <w:pPr>
              <w:jc w:val="center"/>
            </w:pPr>
            <w:r>
              <w:rPr>
                <w:sz w:val="24"/>
              </w:rPr>
              <w:t>2020-08-14</w:t>
            </w:r>
          </w:p>
        </w:tc>
        <w:tc>
          <w:tcPr>
            <w:tcW w:w="835" w:type="dxa"/>
            <w:vAlign w:val="center"/>
          </w:tcPr>
          <w:p w:rsidR="001F6A67" w:rsidRDefault="00AA76CD">
            <w:pPr>
              <w:jc w:val="center"/>
            </w:pPr>
            <w:r>
              <w:rPr>
                <w:sz w:val="24"/>
              </w:rPr>
              <w:t>2021-02-25</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21.34</w:t>
            </w:r>
          </w:p>
        </w:tc>
        <w:tc>
          <w:tcPr>
            <w:tcW w:w="834" w:type="dxa"/>
            <w:vAlign w:val="center"/>
          </w:tcPr>
          <w:p w:rsidR="001F6A67" w:rsidRDefault="00AA76CD">
            <w:pPr>
              <w:jc w:val="right"/>
            </w:pPr>
            <w:r>
              <w:rPr>
                <w:sz w:val="24"/>
              </w:rPr>
              <w:t>37.84</w:t>
            </w:r>
          </w:p>
        </w:tc>
        <w:tc>
          <w:tcPr>
            <w:tcW w:w="835" w:type="dxa"/>
            <w:vAlign w:val="center"/>
          </w:tcPr>
          <w:p w:rsidR="001F6A67" w:rsidRDefault="00AA76CD">
            <w:pPr>
              <w:jc w:val="right"/>
            </w:pPr>
            <w:r>
              <w:rPr>
                <w:sz w:val="24"/>
              </w:rPr>
              <w:t>871</w:t>
            </w:r>
          </w:p>
        </w:tc>
        <w:tc>
          <w:tcPr>
            <w:tcW w:w="834" w:type="dxa"/>
            <w:vAlign w:val="center"/>
          </w:tcPr>
          <w:p w:rsidR="001F6A67" w:rsidRDefault="00AA76CD">
            <w:pPr>
              <w:jc w:val="right"/>
            </w:pPr>
            <w:r>
              <w:rPr>
                <w:sz w:val="24"/>
              </w:rPr>
              <w:t>18,587.14</w:t>
            </w:r>
          </w:p>
        </w:tc>
        <w:tc>
          <w:tcPr>
            <w:tcW w:w="835" w:type="dxa"/>
            <w:vAlign w:val="center"/>
          </w:tcPr>
          <w:p w:rsidR="001F6A67" w:rsidRDefault="00AA76CD">
            <w:pPr>
              <w:jc w:val="right"/>
            </w:pPr>
            <w:r>
              <w:rPr>
                <w:sz w:val="24"/>
              </w:rPr>
              <w:t>32,958.64</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300873</w:t>
            </w:r>
          </w:p>
        </w:tc>
        <w:tc>
          <w:tcPr>
            <w:tcW w:w="835" w:type="dxa"/>
            <w:vAlign w:val="center"/>
          </w:tcPr>
          <w:p w:rsidR="001F6A67" w:rsidRDefault="00AA76CD">
            <w:pPr>
              <w:jc w:val="center"/>
            </w:pPr>
            <w:r>
              <w:rPr>
                <w:sz w:val="24"/>
              </w:rPr>
              <w:t>海晨股份</w:t>
            </w:r>
          </w:p>
        </w:tc>
        <w:tc>
          <w:tcPr>
            <w:tcW w:w="834" w:type="dxa"/>
            <w:vAlign w:val="center"/>
          </w:tcPr>
          <w:p w:rsidR="001F6A67" w:rsidRDefault="00AA76CD">
            <w:pPr>
              <w:jc w:val="center"/>
            </w:pPr>
            <w:r>
              <w:rPr>
                <w:sz w:val="24"/>
              </w:rPr>
              <w:t>2020-08-14</w:t>
            </w:r>
          </w:p>
        </w:tc>
        <w:tc>
          <w:tcPr>
            <w:tcW w:w="835" w:type="dxa"/>
            <w:vAlign w:val="center"/>
          </w:tcPr>
          <w:p w:rsidR="001F6A67" w:rsidRDefault="00AA76CD">
            <w:pPr>
              <w:jc w:val="center"/>
            </w:pPr>
            <w:r>
              <w:rPr>
                <w:sz w:val="24"/>
              </w:rPr>
              <w:t>2021-03-02</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30.72</w:t>
            </w:r>
          </w:p>
        </w:tc>
        <w:tc>
          <w:tcPr>
            <w:tcW w:w="834" w:type="dxa"/>
            <w:vAlign w:val="center"/>
          </w:tcPr>
          <w:p w:rsidR="001F6A67" w:rsidRDefault="00AA76CD">
            <w:pPr>
              <w:jc w:val="right"/>
            </w:pPr>
            <w:r>
              <w:rPr>
                <w:sz w:val="24"/>
              </w:rPr>
              <w:t>41.32</w:t>
            </w:r>
          </w:p>
        </w:tc>
        <w:tc>
          <w:tcPr>
            <w:tcW w:w="835" w:type="dxa"/>
            <w:vAlign w:val="center"/>
          </w:tcPr>
          <w:p w:rsidR="001F6A67" w:rsidRDefault="00AA76CD">
            <w:pPr>
              <w:jc w:val="right"/>
            </w:pPr>
            <w:r>
              <w:rPr>
                <w:sz w:val="24"/>
              </w:rPr>
              <w:t>484</w:t>
            </w:r>
          </w:p>
        </w:tc>
        <w:tc>
          <w:tcPr>
            <w:tcW w:w="834" w:type="dxa"/>
            <w:vAlign w:val="center"/>
          </w:tcPr>
          <w:p w:rsidR="001F6A67" w:rsidRDefault="00AA76CD">
            <w:pPr>
              <w:jc w:val="right"/>
            </w:pPr>
            <w:r>
              <w:rPr>
                <w:sz w:val="24"/>
              </w:rPr>
              <w:t>14,868.48</w:t>
            </w:r>
          </w:p>
        </w:tc>
        <w:tc>
          <w:tcPr>
            <w:tcW w:w="835" w:type="dxa"/>
            <w:vAlign w:val="center"/>
          </w:tcPr>
          <w:p w:rsidR="001F6A67" w:rsidRDefault="00AA76CD">
            <w:pPr>
              <w:jc w:val="right"/>
            </w:pPr>
            <w:r>
              <w:rPr>
                <w:sz w:val="24"/>
              </w:rPr>
              <w:t>19,998.88</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300876</w:t>
            </w:r>
          </w:p>
        </w:tc>
        <w:tc>
          <w:tcPr>
            <w:tcW w:w="835" w:type="dxa"/>
            <w:vAlign w:val="center"/>
          </w:tcPr>
          <w:p w:rsidR="001F6A67" w:rsidRDefault="00AA76CD">
            <w:pPr>
              <w:jc w:val="center"/>
            </w:pPr>
            <w:r>
              <w:rPr>
                <w:sz w:val="24"/>
              </w:rPr>
              <w:t>蒙泰高新</w:t>
            </w:r>
          </w:p>
        </w:tc>
        <w:tc>
          <w:tcPr>
            <w:tcW w:w="834" w:type="dxa"/>
            <w:vAlign w:val="center"/>
          </w:tcPr>
          <w:p w:rsidR="001F6A67" w:rsidRDefault="00AA76CD">
            <w:pPr>
              <w:jc w:val="center"/>
            </w:pPr>
            <w:r>
              <w:rPr>
                <w:sz w:val="24"/>
              </w:rPr>
              <w:t>2020-08-14</w:t>
            </w:r>
          </w:p>
        </w:tc>
        <w:tc>
          <w:tcPr>
            <w:tcW w:w="835" w:type="dxa"/>
            <w:vAlign w:val="center"/>
          </w:tcPr>
          <w:p w:rsidR="001F6A67" w:rsidRDefault="00AA76CD">
            <w:pPr>
              <w:jc w:val="center"/>
            </w:pPr>
            <w:r>
              <w:rPr>
                <w:sz w:val="24"/>
              </w:rPr>
              <w:t>2021-02-25</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20.09</w:t>
            </w:r>
          </w:p>
        </w:tc>
        <w:tc>
          <w:tcPr>
            <w:tcW w:w="834" w:type="dxa"/>
            <w:vAlign w:val="center"/>
          </w:tcPr>
          <w:p w:rsidR="001F6A67" w:rsidRDefault="00AA76CD">
            <w:pPr>
              <w:jc w:val="right"/>
            </w:pPr>
            <w:r>
              <w:rPr>
                <w:sz w:val="24"/>
              </w:rPr>
              <w:t>36.62</w:t>
            </w:r>
          </w:p>
        </w:tc>
        <w:tc>
          <w:tcPr>
            <w:tcW w:w="835" w:type="dxa"/>
            <w:vAlign w:val="center"/>
          </w:tcPr>
          <w:p w:rsidR="001F6A67" w:rsidRDefault="00AA76CD">
            <w:pPr>
              <w:jc w:val="right"/>
            </w:pPr>
            <w:r>
              <w:rPr>
                <w:sz w:val="24"/>
              </w:rPr>
              <w:t>350</w:t>
            </w:r>
          </w:p>
        </w:tc>
        <w:tc>
          <w:tcPr>
            <w:tcW w:w="834" w:type="dxa"/>
            <w:vAlign w:val="center"/>
          </w:tcPr>
          <w:p w:rsidR="001F6A67" w:rsidRDefault="00AA76CD">
            <w:pPr>
              <w:jc w:val="right"/>
            </w:pPr>
            <w:r>
              <w:rPr>
                <w:sz w:val="24"/>
              </w:rPr>
              <w:t>7,031.50</w:t>
            </w:r>
          </w:p>
        </w:tc>
        <w:tc>
          <w:tcPr>
            <w:tcW w:w="835" w:type="dxa"/>
            <w:vAlign w:val="center"/>
          </w:tcPr>
          <w:p w:rsidR="001F6A67" w:rsidRDefault="00AA76CD">
            <w:pPr>
              <w:jc w:val="right"/>
            </w:pPr>
            <w:r>
              <w:rPr>
                <w:sz w:val="24"/>
              </w:rPr>
              <w:t>12,817.00</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300877</w:t>
            </w:r>
          </w:p>
        </w:tc>
        <w:tc>
          <w:tcPr>
            <w:tcW w:w="835" w:type="dxa"/>
            <w:vAlign w:val="center"/>
          </w:tcPr>
          <w:p w:rsidR="001F6A67" w:rsidRDefault="00AA76CD">
            <w:pPr>
              <w:jc w:val="center"/>
            </w:pPr>
            <w:r>
              <w:rPr>
                <w:sz w:val="24"/>
              </w:rPr>
              <w:t>金春股份</w:t>
            </w:r>
          </w:p>
        </w:tc>
        <w:tc>
          <w:tcPr>
            <w:tcW w:w="834" w:type="dxa"/>
            <w:vAlign w:val="center"/>
          </w:tcPr>
          <w:p w:rsidR="001F6A67" w:rsidRDefault="00AA76CD">
            <w:pPr>
              <w:jc w:val="center"/>
            </w:pPr>
            <w:r>
              <w:rPr>
                <w:sz w:val="24"/>
              </w:rPr>
              <w:t>2020-08-17</w:t>
            </w:r>
          </w:p>
        </w:tc>
        <w:tc>
          <w:tcPr>
            <w:tcW w:w="835" w:type="dxa"/>
            <w:vAlign w:val="center"/>
          </w:tcPr>
          <w:p w:rsidR="001F6A67" w:rsidRDefault="00AA76CD">
            <w:pPr>
              <w:jc w:val="center"/>
            </w:pPr>
            <w:r>
              <w:rPr>
                <w:sz w:val="24"/>
              </w:rPr>
              <w:t>2021-03-03</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30.54</w:t>
            </w:r>
          </w:p>
        </w:tc>
        <w:tc>
          <w:tcPr>
            <w:tcW w:w="834" w:type="dxa"/>
            <w:vAlign w:val="center"/>
          </w:tcPr>
          <w:p w:rsidR="001F6A67" w:rsidRDefault="00AA76CD">
            <w:pPr>
              <w:jc w:val="right"/>
            </w:pPr>
            <w:r>
              <w:rPr>
                <w:sz w:val="24"/>
              </w:rPr>
              <w:t>50.85</w:t>
            </w:r>
          </w:p>
        </w:tc>
        <w:tc>
          <w:tcPr>
            <w:tcW w:w="835" w:type="dxa"/>
            <w:vAlign w:val="center"/>
          </w:tcPr>
          <w:p w:rsidR="001F6A67" w:rsidRDefault="00AA76CD">
            <w:pPr>
              <w:jc w:val="right"/>
            </w:pPr>
            <w:r>
              <w:rPr>
                <w:sz w:val="24"/>
              </w:rPr>
              <w:t>569</w:t>
            </w:r>
          </w:p>
        </w:tc>
        <w:tc>
          <w:tcPr>
            <w:tcW w:w="834" w:type="dxa"/>
            <w:vAlign w:val="center"/>
          </w:tcPr>
          <w:p w:rsidR="001F6A67" w:rsidRDefault="00AA76CD">
            <w:pPr>
              <w:jc w:val="right"/>
            </w:pPr>
            <w:r>
              <w:rPr>
                <w:sz w:val="24"/>
              </w:rPr>
              <w:t>17,377.26</w:t>
            </w:r>
          </w:p>
        </w:tc>
        <w:tc>
          <w:tcPr>
            <w:tcW w:w="835" w:type="dxa"/>
            <w:vAlign w:val="center"/>
          </w:tcPr>
          <w:p w:rsidR="001F6A67" w:rsidRDefault="00AA76CD">
            <w:pPr>
              <w:jc w:val="right"/>
            </w:pPr>
            <w:r>
              <w:rPr>
                <w:sz w:val="24"/>
              </w:rPr>
              <w:t>28,933.65</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300878</w:t>
            </w:r>
          </w:p>
        </w:tc>
        <w:tc>
          <w:tcPr>
            <w:tcW w:w="835" w:type="dxa"/>
            <w:vAlign w:val="center"/>
          </w:tcPr>
          <w:p w:rsidR="001F6A67" w:rsidRDefault="00AA76CD">
            <w:pPr>
              <w:jc w:val="center"/>
            </w:pPr>
            <w:r>
              <w:rPr>
                <w:sz w:val="24"/>
              </w:rPr>
              <w:t>维康药业</w:t>
            </w:r>
          </w:p>
        </w:tc>
        <w:tc>
          <w:tcPr>
            <w:tcW w:w="834" w:type="dxa"/>
            <w:vAlign w:val="center"/>
          </w:tcPr>
          <w:p w:rsidR="001F6A67" w:rsidRDefault="00AA76CD">
            <w:pPr>
              <w:jc w:val="center"/>
            </w:pPr>
            <w:r>
              <w:rPr>
                <w:sz w:val="24"/>
              </w:rPr>
              <w:t>2020-08-17</w:t>
            </w:r>
          </w:p>
        </w:tc>
        <w:tc>
          <w:tcPr>
            <w:tcW w:w="835" w:type="dxa"/>
            <w:vAlign w:val="center"/>
          </w:tcPr>
          <w:p w:rsidR="001F6A67" w:rsidRDefault="00AA76CD">
            <w:pPr>
              <w:jc w:val="center"/>
            </w:pPr>
            <w:r>
              <w:rPr>
                <w:sz w:val="24"/>
              </w:rPr>
              <w:t>2021-03-03</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41.34</w:t>
            </w:r>
          </w:p>
        </w:tc>
        <w:tc>
          <w:tcPr>
            <w:tcW w:w="834" w:type="dxa"/>
            <w:vAlign w:val="center"/>
          </w:tcPr>
          <w:p w:rsidR="001F6A67" w:rsidRDefault="00AA76CD">
            <w:pPr>
              <w:jc w:val="right"/>
            </w:pPr>
            <w:r>
              <w:rPr>
                <w:sz w:val="24"/>
              </w:rPr>
              <w:t>48.72</w:t>
            </w:r>
          </w:p>
        </w:tc>
        <w:tc>
          <w:tcPr>
            <w:tcW w:w="835" w:type="dxa"/>
            <w:vAlign w:val="center"/>
          </w:tcPr>
          <w:p w:rsidR="001F6A67" w:rsidRDefault="00AA76CD">
            <w:pPr>
              <w:jc w:val="right"/>
            </w:pPr>
            <w:r>
              <w:rPr>
                <w:sz w:val="24"/>
              </w:rPr>
              <w:t>401</w:t>
            </w:r>
          </w:p>
        </w:tc>
        <w:tc>
          <w:tcPr>
            <w:tcW w:w="834" w:type="dxa"/>
            <w:vAlign w:val="center"/>
          </w:tcPr>
          <w:p w:rsidR="001F6A67" w:rsidRDefault="00AA76CD">
            <w:pPr>
              <w:jc w:val="right"/>
            </w:pPr>
            <w:r>
              <w:rPr>
                <w:sz w:val="24"/>
              </w:rPr>
              <w:t>16,577.34</w:t>
            </w:r>
          </w:p>
        </w:tc>
        <w:tc>
          <w:tcPr>
            <w:tcW w:w="835" w:type="dxa"/>
            <w:vAlign w:val="center"/>
          </w:tcPr>
          <w:p w:rsidR="001F6A67" w:rsidRDefault="00AA76CD">
            <w:pPr>
              <w:jc w:val="right"/>
            </w:pPr>
            <w:r>
              <w:rPr>
                <w:sz w:val="24"/>
              </w:rPr>
              <w:t>19,536.72</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300879</w:t>
            </w:r>
          </w:p>
        </w:tc>
        <w:tc>
          <w:tcPr>
            <w:tcW w:w="835" w:type="dxa"/>
            <w:vAlign w:val="center"/>
          </w:tcPr>
          <w:p w:rsidR="001F6A67" w:rsidRDefault="00AA76CD">
            <w:pPr>
              <w:jc w:val="center"/>
            </w:pPr>
            <w:r>
              <w:rPr>
                <w:sz w:val="24"/>
              </w:rPr>
              <w:t>大叶股份</w:t>
            </w:r>
          </w:p>
        </w:tc>
        <w:tc>
          <w:tcPr>
            <w:tcW w:w="834" w:type="dxa"/>
            <w:vAlign w:val="center"/>
          </w:tcPr>
          <w:p w:rsidR="001F6A67" w:rsidRDefault="00AA76CD">
            <w:pPr>
              <w:jc w:val="center"/>
            </w:pPr>
            <w:r>
              <w:rPr>
                <w:sz w:val="24"/>
              </w:rPr>
              <w:t>2020-08-25</w:t>
            </w:r>
          </w:p>
        </w:tc>
        <w:tc>
          <w:tcPr>
            <w:tcW w:w="835" w:type="dxa"/>
            <w:vAlign w:val="center"/>
          </w:tcPr>
          <w:p w:rsidR="001F6A67" w:rsidRDefault="00AA76CD">
            <w:pPr>
              <w:jc w:val="center"/>
            </w:pPr>
            <w:r>
              <w:rPr>
                <w:sz w:val="24"/>
              </w:rPr>
              <w:t>2021-03-01</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10.58</w:t>
            </w:r>
          </w:p>
        </w:tc>
        <w:tc>
          <w:tcPr>
            <w:tcW w:w="834" w:type="dxa"/>
            <w:vAlign w:val="center"/>
          </w:tcPr>
          <w:p w:rsidR="001F6A67" w:rsidRDefault="00AA76CD">
            <w:pPr>
              <w:jc w:val="right"/>
            </w:pPr>
            <w:r>
              <w:rPr>
                <w:sz w:val="24"/>
              </w:rPr>
              <w:t>27.12</w:t>
            </w:r>
          </w:p>
        </w:tc>
        <w:tc>
          <w:tcPr>
            <w:tcW w:w="835" w:type="dxa"/>
            <w:vAlign w:val="center"/>
          </w:tcPr>
          <w:p w:rsidR="001F6A67" w:rsidRDefault="00AA76CD">
            <w:pPr>
              <w:jc w:val="right"/>
            </w:pPr>
            <w:r>
              <w:rPr>
                <w:sz w:val="24"/>
              </w:rPr>
              <w:t>466</w:t>
            </w:r>
          </w:p>
        </w:tc>
        <w:tc>
          <w:tcPr>
            <w:tcW w:w="834" w:type="dxa"/>
            <w:vAlign w:val="center"/>
          </w:tcPr>
          <w:p w:rsidR="001F6A67" w:rsidRDefault="00AA76CD">
            <w:pPr>
              <w:jc w:val="right"/>
            </w:pPr>
            <w:r>
              <w:rPr>
                <w:sz w:val="24"/>
              </w:rPr>
              <w:t>4,930.28</w:t>
            </w:r>
          </w:p>
        </w:tc>
        <w:tc>
          <w:tcPr>
            <w:tcW w:w="835" w:type="dxa"/>
            <w:vAlign w:val="center"/>
          </w:tcPr>
          <w:p w:rsidR="001F6A67" w:rsidRDefault="00AA76CD">
            <w:pPr>
              <w:jc w:val="right"/>
            </w:pPr>
            <w:r>
              <w:rPr>
                <w:sz w:val="24"/>
              </w:rPr>
              <w:t>12,637.92</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300880</w:t>
            </w:r>
          </w:p>
        </w:tc>
        <w:tc>
          <w:tcPr>
            <w:tcW w:w="835" w:type="dxa"/>
            <w:vAlign w:val="center"/>
          </w:tcPr>
          <w:p w:rsidR="001F6A67" w:rsidRDefault="00AA76CD">
            <w:pPr>
              <w:jc w:val="center"/>
            </w:pPr>
            <w:r>
              <w:rPr>
                <w:sz w:val="24"/>
              </w:rPr>
              <w:t>迦南智能</w:t>
            </w:r>
          </w:p>
        </w:tc>
        <w:tc>
          <w:tcPr>
            <w:tcW w:w="834" w:type="dxa"/>
            <w:vAlign w:val="center"/>
          </w:tcPr>
          <w:p w:rsidR="001F6A67" w:rsidRDefault="00AA76CD">
            <w:pPr>
              <w:jc w:val="center"/>
            </w:pPr>
            <w:r>
              <w:rPr>
                <w:sz w:val="24"/>
              </w:rPr>
              <w:t>2020-08-25</w:t>
            </w:r>
          </w:p>
        </w:tc>
        <w:tc>
          <w:tcPr>
            <w:tcW w:w="835" w:type="dxa"/>
            <w:vAlign w:val="center"/>
          </w:tcPr>
          <w:p w:rsidR="001F6A67" w:rsidRDefault="00AA76CD">
            <w:pPr>
              <w:jc w:val="center"/>
            </w:pPr>
            <w:r>
              <w:rPr>
                <w:sz w:val="24"/>
              </w:rPr>
              <w:t>2021-03-01</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9.73</w:t>
            </w:r>
          </w:p>
        </w:tc>
        <w:tc>
          <w:tcPr>
            <w:tcW w:w="834" w:type="dxa"/>
            <w:vAlign w:val="center"/>
          </w:tcPr>
          <w:p w:rsidR="001F6A67" w:rsidRDefault="00AA76CD">
            <w:pPr>
              <w:jc w:val="right"/>
            </w:pPr>
            <w:r>
              <w:rPr>
                <w:sz w:val="24"/>
              </w:rPr>
              <w:t>34.73</w:t>
            </w:r>
          </w:p>
        </w:tc>
        <w:tc>
          <w:tcPr>
            <w:tcW w:w="835" w:type="dxa"/>
            <w:vAlign w:val="center"/>
          </w:tcPr>
          <w:p w:rsidR="001F6A67" w:rsidRDefault="00AA76CD">
            <w:pPr>
              <w:jc w:val="right"/>
            </w:pPr>
            <w:r>
              <w:rPr>
                <w:sz w:val="24"/>
              </w:rPr>
              <w:t>3,732</w:t>
            </w:r>
          </w:p>
        </w:tc>
        <w:tc>
          <w:tcPr>
            <w:tcW w:w="834" w:type="dxa"/>
            <w:vAlign w:val="center"/>
          </w:tcPr>
          <w:p w:rsidR="001F6A67" w:rsidRDefault="00AA76CD">
            <w:pPr>
              <w:jc w:val="right"/>
            </w:pPr>
            <w:r>
              <w:rPr>
                <w:sz w:val="24"/>
              </w:rPr>
              <w:t>36,312.36</w:t>
            </w:r>
          </w:p>
        </w:tc>
        <w:tc>
          <w:tcPr>
            <w:tcW w:w="835" w:type="dxa"/>
            <w:vAlign w:val="center"/>
          </w:tcPr>
          <w:p w:rsidR="001F6A67" w:rsidRDefault="00AA76CD">
            <w:pPr>
              <w:jc w:val="right"/>
            </w:pPr>
            <w:r>
              <w:rPr>
                <w:sz w:val="24"/>
              </w:rPr>
              <w:t>129,612.36</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300881</w:t>
            </w:r>
          </w:p>
        </w:tc>
        <w:tc>
          <w:tcPr>
            <w:tcW w:w="835" w:type="dxa"/>
            <w:vAlign w:val="center"/>
          </w:tcPr>
          <w:p w:rsidR="001F6A67" w:rsidRDefault="00AA76CD">
            <w:pPr>
              <w:jc w:val="center"/>
            </w:pPr>
            <w:r>
              <w:rPr>
                <w:sz w:val="24"/>
              </w:rPr>
              <w:t>盛德鑫泰</w:t>
            </w:r>
          </w:p>
        </w:tc>
        <w:tc>
          <w:tcPr>
            <w:tcW w:w="834" w:type="dxa"/>
            <w:vAlign w:val="center"/>
          </w:tcPr>
          <w:p w:rsidR="001F6A67" w:rsidRDefault="00AA76CD">
            <w:pPr>
              <w:jc w:val="center"/>
            </w:pPr>
            <w:r>
              <w:rPr>
                <w:sz w:val="24"/>
              </w:rPr>
              <w:t>2020-08-25</w:t>
            </w:r>
          </w:p>
        </w:tc>
        <w:tc>
          <w:tcPr>
            <w:tcW w:w="835" w:type="dxa"/>
            <w:vAlign w:val="center"/>
          </w:tcPr>
          <w:p w:rsidR="001F6A67" w:rsidRDefault="00AA76CD">
            <w:pPr>
              <w:jc w:val="center"/>
            </w:pPr>
            <w:r>
              <w:rPr>
                <w:sz w:val="24"/>
              </w:rPr>
              <w:t>2021-03-05</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14.17</w:t>
            </w:r>
          </w:p>
        </w:tc>
        <w:tc>
          <w:tcPr>
            <w:tcW w:w="834" w:type="dxa"/>
            <w:vAlign w:val="center"/>
          </w:tcPr>
          <w:p w:rsidR="001F6A67" w:rsidRDefault="00AA76CD">
            <w:pPr>
              <w:jc w:val="right"/>
            </w:pPr>
            <w:r>
              <w:rPr>
                <w:sz w:val="24"/>
              </w:rPr>
              <w:t>32.31</w:t>
            </w:r>
          </w:p>
        </w:tc>
        <w:tc>
          <w:tcPr>
            <w:tcW w:w="835" w:type="dxa"/>
            <w:vAlign w:val="center"/>
          </w:tcPr>
          <w:p w:rsidR="001F6A67" w:rsidRDefault="00AA76CD">
            <w:pPr>
              <w:jc w:val="right"/>
            </w:pPr>
            <w:r>
              <w:rPr>
                <w:sz w:val="24"/>
              </w:rPr>
              <w:t>291</w:t>
            </w:r>
          </w:p>
        </w:tc>
        <w:tc>
          <w:tcPr>
            <w:tcW w:w="834" w:type="dxa"/>
            <w:vAlign w:val="center"/>
          </w:tcPr>
          <w:p w:rsidR="001F6A67" w:rsidRDefault="00AA76CD">
            <w:pPr>
              <w:jc w:val="right"/>
            </w:pPr>
            <w:r>
              <w:rPr>
                <w:sz w:val="24"/>
              </w:rPr>
              <w:t>4,123.47</w:t>
            </w:r>
          </w:p>
        </w:tc>
        <w:tc>
          <w:tcPr>
            <w:tcW w:w="835" w:type="dxa"/>
            <w:vAlign w:val="center"/>
          </w:tcPr>
          <w:p w:rsidR="001F6A67" w:rsidRDefault="00AA76CD">
            <w:pPr>
              <w:jc w:val="right"/>
            </w:pPr>
            <w:r>
              <w:rPr>
                <w:sz w:val="24"/>
              </w:rPr>
              <w:t>9,402.21</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300882</w:t>
            </w:r>
          </w:p>
        </w:tc>
        <w:tc>
          <w:tcPr>
            <w:tcW w:w="835" w:type="dxa"/>
            <w:vAlign w:val="center"/>
          </w:tcPr>
          <w:p w:rsidR="001F6A67" w:rsidRDefault="00AA76CD">
            <w:pPr>
              <w:jc w:val="center"/>
            </w:pPr>
            <w:r>
              <w:rPr>
                <w:sz w:val="24"/>
              </w:rPr>
              <w:t>万胜智能</w:t>
            </w:r>
          </w:p>
        </w:tc>
        <w:tc>
          <w:tcPr>
            <w:tcW w:w="834" w:type="dxa"/>
            <w:vAlign w:val="center"/>
          </w:tcPr>
          <w:p w:rsidR="001F6A67" w:rsidRDefault="00AA76CD">
            <w:pPr>
              <w:jc w:val="center"/>
            </w:pPr>
            <w:r>
              <w:rPr>
                <w:sz w:val="24"/>
              </w:rPr>
              <w:t>2020-08-27</w:t>
            </w:r>
          </w:p>
        </w:tc>
        <w:tc>
          <w:tcPr>
            <w:tcW w:w="835" w:type="dxa"/>
            <w:vAlign w:val="center"/>
          </w:tcPr>
          <w:p w:rsidR="001F6A67" w:rsidRDefault="00AA76CD">
            <w:pPr>
              <w:jc w:val="center"/>
            </w:pPr>
            <w:r>
              <w:rPr>
                <w:sz w:val="24"/>
              </w:rPr>
              <w:t>2021-03-10</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10.33</w:t>
            </w:r>
          </w:p>
        </w:tc>
        <w:tc>
          <w:tcPr>
            <w:tcW w:w="834" w:type="dxa"/>
            <w:vAlign w:val="center"/>
          </w:tcPr>
          <w:p w:rsidR="001F6A67" w:rsidRDefault="00AA76CD">
            <w:pPr>
              <w:jc w:val="right"/>
            </w:pPr>
            <w:r>
              <w:rPr>
                <w:sz w:val="24"/>
              </w:rPr>
              <w:t>25.79</w:t>
            </w:r>
          </w:p>
        </w:tc>
        <w:tc>
          <w:tcPr>
            <w:tcW w:w="835" w:type="dxa"/>
            <w:vAlign w:val="center"/>
          </w:tcPr>
          <w:p w:rsidR="001F6A67" w:rsidRDefault="00AA76CD">
            <w:pPr>
              <w:jc w:val="right"/>
            </w:pPr>
            <w:r>
              <w:rPr>
                <w:sz w:val="24"/>
              </w:rPr>
              <w:t>440</w:t>
            </w:r>
          </w:p>
        </w:tc>
        <w:tc>
          <w:tcPr>
            <w:tcW w:w="834" w:type="dxa"/>
            <w:vAlign w:val="center"/>
          </w:tcPr>
          <w:p w:rsidR="001F6A67" w:rsidRDefault="00AA76CD">
            <w:pPr>
              <w:jc w:val="right"/>
            </w:pPr>
            <w:r>
              <w:rPr>
                <w:sz w:val="24"/>
              </w:rPr>
              <w:t>4,545.20</w:t>
            </w:r>
          </w:p>
        </w:tc>
        <w:tc>
          <w:tcPr>
            <w:tcW w:w="835" w:type="dxa"/>
            <w:vAlign w:val="center"/>
          </w:tcPr>
          <w:p w:rsidR="001F6A67" w:rsidRDefault="00AA76CD">
            <w:pPr>
              <w:jc w:val="right"/>
            </w:pPr>
            <w:r>
              <w:rPr>
                <w:sz w:val="24"/>
              </w:rPr>
              <w:t>11,347.60</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300884</w:t>
            </w:r>
          </w:p>
        </w:tc>
        <w:tc>
          <w:tcPr>
            <w:tcW w:w="835" w:type="dxa"/>
            <w:vAlign w:val="center"/>
          </w:tcPr>
          <w:p w:rsidR="001F6A67" w:rsidRDefault="00AA76CD">
            <w:pPr>
              <w:jc w:val="center"/>
            </w:pPr>
            <w:r>
              <w:rPr>
                <w:sz w:val="24"/>
              </w:rPr>
              <w:t>狄耐克</w:t>
            </w:r>
          </w:p>
        </w:tc>
        <w:tc>
          <w:tcPr>
            <w:tcW w:w="834" w:type="dxa"/>
            <w:vAlign w:val="center"/>
          </w:tcPr>
          <w:p w:rsidR="001F6A67" w:rsidRDefault="00AA76CD">
            <w:pPr>
              <w:jc w:val="center"/>
            </w:pPr>
            <w:r>
              <w:rPr>
                <w:sz w:val="24"/>
              </w:rPr>
              <w:t>2020-11-05</w:t>
            </w:r>
          </w:p>
        </w:tc>
        <w:tc>
          <w:tcPr>
            <w:tcW w:w="835" w:type="dxa"/>
            <w:vAlign w:val="center"/>
          </w:tcPr>
          <w:p w:rsidR="001F6A67" w:rsidRDefault="00AA76CD">
            <w:pPr>
              <w:jc w:val="center"/>
            </w:pPr>
            <w:r>
              <w:rPr>
                <w:sz w:val="24"/>
              </w:rPr>
              <w:t>2021-05-12</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24.87</w:t>
            </w:r>
          </w:p>
        </w:tc>
        <w:tc>
          <w:tcPr>
            <w:tcW w:w="834" w:type="dxa"/>
            <w:vAlign w:val="center"/>
          </w:tcPr>
          <w:p w:rsidR="001F6A67" w:rsidRDefault="00AA76CD">
            <w:pPr>
              <w:jc w:val="right"/>
            </w:pPr>
            <w:r>
              <w:rPr>
                <w:sz w:val="24"/>
              </w:rPr>
              <w:t>33.51</w:t>
            </w:r>
          </w:p>
        </w:tc>
        <w:tc>
          <w:tcPr>
            <w:tcW w:w="835" w:type="dxa"/>
            <w:vAlign w:val="center"/>
          </w:tcPr>
          <w:p w:rsidR="001F6A67" w:rsidRDefault="00AA76CD">
            <w:pPr>
              <w:jc w:val="right"/>
            </w:pPr>
            <w:r>
              <w:rPr>
                <w:sz w:val="24"/>
              </w:rPr>
              <w:t>499</w:t>
            </w:r>
          </w:p>
        </w:tc>
        <w:tc>
          <w:tcPr>
            <w:tcW w:w="834" w:type="dxa"/>
            <w:vAlign w:val="center"/>
          </w:tcPr>
          <w:p w:rsidR="001F6A67" w:rsidRDefault="00AA76CD">
            <w:pPr>
              <w:jc w:val="right"/>
            </w:pPr>
            <w:r>
              <w:rPr>
                <w:sz w:val="24"/>
              </w:rPr>
              <w:t>12,410.13</w:t>
            </w:r>
          </w:p>
        </w:tc>
        <w:tc>
          <w:tcPr>
            <w:tcW w:w="835" w:type="dxa"/>
            <w:vAlign w:val="center"/>
          </w:tcPr>
          <w:p w:rsidR="001F6A67" w:rsidRDefault="00AA76CD">
            <w:pPr>
              <w:jc w:val="right"/>
            </w:pPr>
            <w:r>
              <w:rPr>
                <w:sz w:val="24"/>
              </w:rPr>
              <w:t>16,721.49</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300886</w:t>
            </w:r>
          </w:p>
        </w:tc>
        <w:tc>
          <w:tcPr>
            <w:tcW w:w="835" w:type="dxa"/>
            <w:vAlign w:val="center"/>
          </w:tcPr>
          <w:p w:rsidR="001F6A67" w:rsidRDefault="00AA76CD">
            <w:pPr>
              <w:jc w:val="center"/>
            </w:pPr>
            <w:r>
              <w:rPr>
                <w:sz w:val="24"/>
              </w:rPr>
              <w:t>华业香料</w:t>
            </w:r>
          </w:p>
        </w:tc>
        <w:tc>
          <w:tcPr>
            <w:tcW w:w="834" w:type="dxa"/>
            <w:vAlign w:val="center"/>
          </w:tcPr>
          <w:p w:rsidR="001F6A67" w:rsidRDefault="00AA76CD">
            <w:pPr>
              <w:jc w:val="center"/>
            </w:pPr>
            <w:r>
              <w:rPr>
                <w:sz w:val="24"/>
              </w:rPr>
              <w:t>2020-09-08</w:t>
            </w:r>
          </w:p>
        </w:tc>
        <w:tc>
          <w:tcPr>
            <w:tcW w:w="835" w:type="dxa"/>
            <w:vAlign w:val="center"/>
          </w:tcPr>
          <w:p w:rsidR="001F6A67" w:rsidRDefault="00AA76CD">
            <w:pPr>
              <w:jc w:val="center"/>
            </w:pPr>
            <w:r>
              <w:rPr>
                <w:sz w:val="24"/>
              </w:rPr>
              <w:t>2021-03-16</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18.59</w:t>
            </w:r>
          </w:p>
        </w:tc>
        <w:tc>
          <w:tcPr>
            <w:tcW w:w="834" w:type="dxa"/>
            <w:vAlign w:val="center"/>
          </w:tcPr>
          <w:p w:rsidR="001F6A67" w:rsidRDefault="00AA76CD">
            <w:pPr>
              <w:jc w:val="right"/>
            </w:pPr>
            <w:r>
              <w:rPr>
                <w:sz w:val="24"/>
              </w:rPr>
              <w:t>45.67</w:t>
            </w:r>
          </w:p>
        </w:tc>
        <w:tc>
          <w:tcPr>
            <w:tcW w:w="835" w:type="dxa"/>
            <w:vAlign w:val="center"/>
          </w:tcPr>
          <w:p w:rsidR="001F6A67" w:rsidRDefault="00AA76CD">
            <w:pPr>
              <w:jc w:val="right"/>
            </w:pPr>
            <w:r>
              <w:rPr>
                <w:sz w:val="24"/>
              </w:rPr>
              <w:t>147</w:t>
            </w:r>
          </w:p>
        </w:tc>
        <w:tc>
          <w:tcPr>
            <w:tcW w:w="834" w:type="dxa"/>
            <w:vAlign w:val="center"/>
          </w:tcPr>
          <w:p w:rsidR="001F6A67" w:rsidRDefault="00AA76CD">
            <w:pPr>
              <w:jc w:val="right"/>
            </w:pPr>
            <w:r>
              <w:rPr>
                <w:sz w:val="24"/>
              </w:rPr>
              <w:t>2,732.73</w:t>
            </w:r>
          </w:p>
        </w:tc>
        <w:tc>
          <w:tcPr>
            <w:tcW w:w="835" w:type="dxa"/>
            <w:vAlign w:val="center"/>
          </w:tcPr>
          <w:p w:rsidR="001F6A67" w:rsidRDefault="00AA76CD">
            <w:pPr>
              <w:jc w:val="right"/>
            </w:pPr>
            <w:r>
              <w:rPr>
                <w:sz w:val="24"/>
              </w:rPr>
              <w:t>6,713.49</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300887</w:t>
            </w:r>
          </w:p>
        </w:tc>
        <w:tc>
          <w:tcPr>
            <w:tcW w:w="835" w:type="dxa"/>
            <w:vAlign w:val="center"/>
          </w:tcPr>
          <w:p w:rsidR="001F6A67" w:rsidRDefault="00AA76CD">
            <w:pPr>
              <w:jc w:val="center"/>
            </w:pPr>
            <w:r>
              <w:rPr>
                <w:sz w:val="24"/>
              </w:rPr>
              <w:t>谱尼测试</w:t>
            </w:r>
          </w:p>
        </w:tc>
        <w:tc>
          <w:tcPr>
            <w:tcW w:w="834" w:type="dxa"/>
            <w:vAlign w:val="center"/>
          </w:tcPr>
          <w:p w:rsidR="001F6A67" w:rsidRDefault="00AA76CD">
            <w:pPr>
              <w:jc w:val="center"/>
            </w:pPr>
            <w:r>
              <w:rPr>
                <w:sz w:val="24"/>
              </w:rPr>
              <w:t>2020-09-09</w:t>
            </w:r>
          </w:p>
        </w:tc>
        <w:tc>
          <w:tcPr>
            <w:tcW w:w="835" w:type="dxa"/>
            <w:vAlign w:val="center"/>
          </w:tcPr>
          <w:p w:rsidR="001F6A67" w:rsidRDefault="00AA76CD">
            <w:pPr>
              <w:jc w:val="center"/>
            </w:pPr>
            <w:r>
              <w:rPr>
                <w:sz w:val="24"/>
              </w:rPr>
              <w:t>2021-03-16</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44.47</w:t>
            </w:r>
          </w:p>
        </w:tc>
        <w:tc>
          <w:tcPr>
            <w:tcW w:w="834" w:type="dxa"/>
            <w:vAlign w:val="center"/>
          </w:tcPr>
          <w:p w:rsidR="001F6A67" w:rsidRDefault="00AA76CD">
            <w:pPr>
              <w:jc w:val="right"/>
            </w:pPr>
            <w:r>
              <w:rPr>
                <w:sz w:val="24"/>
              </w:rPr>
              <w:t>74.52</w:t>
            </w:r>
          </w:p>
        </w:tc>
        <w:tc>
          <w:tcPr>
            <w:tcW w:w="835" w:type="dxa"/>
            <w:vAlign w:val="center"/>
          </w:tcPr>
          <w:p w:rsidR="001F6A67" w:rsidRDefault="00AA76CD">
            <w:pPr>
              <w:jc w:val="right"/>
            </w:pPr>
            <w:r>
              <w:rPr>
                <w:sz w:val="24"/>
              </w:rPr>
              <w:t>210</w:t>
            </w:r>
          </w:p>
        </w:tc>
        <w:tc>
          <w:tcPr>
            <w:tcW w:w="834" w:type="dxa"/>
            <w:vAlign w:val="center"/>
          </w:tcPr>
          <w:p w:rsidR="001F6A67" w:rsidRDefault="00AA76CD">
            <w:pPr>
              <w:jc w:val="right"/>
            </w:pPr>
            <w:r>
              <w:rPr>
                <w:sz w:val="24"/>
              </w:rPr>
              <w:t>9,338.70</w:t>
            </w:r>
          </w:p>
        </w:tc>
        <w:tc>
          <w:tcPr>
            <w:tcW w:w="835" w:type="dxa"/>
            <w:vAlign w:val="center"/>
          </w:tcPr>
          <w:p w:rsidR="001F6A67" w:rsidRDefault="00AA76CD">
            <w:pPr>
              <w:jc w:val="right"/>
            </w:pPr>
            <w:r>
              <w:rPr>
                <w:sz w:val="24"/>
              </w:rPr>
              <w:t>15,649.20</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300889</w:t>
            </w:r>
          </w:p>
        </w:tc>
        <w:tc>
          <w:tcPr>
            <w:tcW w:w="835" w:type="dxa"/>
            <w:vAlign w:val="center"/>
          </w:tcPr>
          <w:p w:rsidR="001F6A67" w:rsidRDefault="00AA76CD">
            <w:pPr>
              <w:jc w:val="center"/>
            </w:pPr>
            <w:r>
              <w:rPr>
                <w:sz w:val="24"/>
              </w:rPr>
              <w:t>爱克股份</w:t>
            </w:r>
          </w:p>
        </w:tc>
        <w:tc>
          <w:tcPr>
            <w:tcW w:w="834" w:type="dxa"/>
            <w:vAlign w:val="center"/>
          </w:tcPr>
          <w:p w:rsidR="001F6A67" w:rsidRDefault="00AA76CD">
            <w:pPr>
              <w:jc w:val="center"/>
            </w:pPr>
            <w:r>
              <w:rPr>
                <w:sz w:val="24"/>
              </w:rPr>
              <w:t>2020-09-09</w:t>
            </w:r>
          </w:p>
        </w:tc>
        <w:tc>
          <w:tcPr>
            <w:tcW w:w="835" w:type="dxa"/>
            <w:vAlign w:val="center"/>
          </w:tcPr>
          <w:p w:rsidR="001F6A67" w:rsidRDefault="00AA76CD">
            <w:pPr>
              <w:jc w:val="center"/>
            </w:pPr>
            <w:r>
              <w:rPr>
                <w:sz w:val="24"/>
              </w:rPr>
              <w:t>2021-03-16</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27.97</w:t>
            </w:r>
          </w:p>
        </w:tc>
        <w:tc>
          <w:tcPr>
            <w:tcW w:w="834" w:type="dxa"/>
            <w:vAlign w:val="center"/>
          </w:tcPr>
          <w:p w:rsidR="001F6A67" w:rsidRDefault="00AA76CD">
            <w:pPr>
              <w:jc w:val="right"/>
            </w:pPr>
            <w:r>
              <w:rPr>
                <w:sz w:val="24"/>
              </w:rPr>
              <w:t>30.12</w:t>
            </w:r>
          </w:p>
        </w:tc>
        <w:tc>
          <w:tcPr>
            <w:tcW w:w="835" w:type="dxa"/>
            <w:vAlign w:val="center"/>
          </w:tcPr>
          <w:p w:rsidR="001F6A67" w:rsidRDefault="00AA76CD">
            <w:pPr>
              <w:jc w:val="right"/>
            </w:pPr>
            <w:r>
              <w:rPr>
                <w:sz w:val="24"/>
              </w:rPr>
              <w:t>479</w:t>
            </w:r>
          </w:p>
        </w:tc>
        <w:tc>
          <w:tcPr>
            <w:tcW w:w="834" w:type="dxa"/>
            <w:vAlign w:val="center"/>
          </w:tcPr>
          <w:p w:rsidR="001F6A67" w:rsidRDefault="00AA76CD">
            <w:pPr>
              <w:jc w:val="right"/>
            </w:pPr>
            <w:r>
              <w:rPr>
                <w:sz w:val="24"/>
              </w:rPr>
              <w:t>13,397.63</w:t>
            </w:r>
          </w:p>
        </w:tc>
        <w:tc>
          <w:tcPr>
            <w:tcW w:w="835" w:type="dxa"/>
            <w:vAlign w:val="center"/>
          </w:tcPr>
          <w:p w:rsidR="001F6A67" w:rsidRDefault="00AA76CD">
            <w:pPr>
              <w:jc w:val="right"/>
            </w:pPr>
            <w:r>
              <w:rPr>
                <w:sz w:val="24"/>
              </w:rPr>
              <w:t>14,427.48</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300890</w:t>
            </w:r>
          </w:p>
        </w:tc>
        <w:tc>
          <w:tcPr>
            <w:tcW w:w="835" w:type="dxa"/>
            <w:vAlign w:val="center"/>
          </w:tcPr>
          <w:p w:rsidR="001F6A67" w:rsidRDefault="00AA76CD">
            <w:pPr>
              <w:jc w:val="center"/>
            </w:pPr>
            <w:r>
              <w:rPr>
                <w:sz w:val="24"/>
              </w:rPr>
              <w:t>翔丰华</w:t>
            </w:r>
          </w:p>
        </w:tc>
        <w:tc>
          <w:tcPr>
            <w:tcW w:w="834" w:type="dxa"/>
            <w:vAlign w:val="center"/>
          </w:tcPr>
          <w:p w:rsidR="001F6A67" w:rsidRDefault="00AA76CD">
            <w:pPr>
              <w:jc w:val="center"/>
            </w:pPr>
            <w:r>
              <w:rPr>
                <w:sz w:val="24"/>
              </w:rPr>
              <w:t>2020-09-10</w:t>
            </w:r>
          </w:p>
        </w:tc>
        <w:tc>
          <w:tcPr>
            <w:tcW w:w="835" w:type="dxa"/>
            <w:vAlign w:val="center"/>
          </w:tcPr>
          <w:p w:rsidR="001F6A67" w:rsidRDefault="00AA76CD">
            <w:pPr>
              <w:jc w:val="center"/>
            </w:pPr>
            <w:r>
              <w:rPr>
                <w:sz w:val="24"/>
              </w:rPr>
              <w:t>2021-03-18</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14.69</w:t>
            </w:r>
          </w:p>
        </w:tc>
        <w:tc>
          <w:tcPr>
            <w:tcW w:w="834" w:type="dxa"/>
            <w:vAlign w:val="center"/>
          </w:tcPr>
          <w:p w:rsidR="001F6A67" w:rsidRDefault="00AA76CD">
            <w:pPr>
              <w:jc w:val="right"/>
            </w:pPr>
            <w:r>
              <w:rPr>
                <w:sz w:val="24"/>
              </w:rPr>
              <w:t>48.85</w:t>
            </w:r>
          </w:p>
        </w:tc>
        <w:tc>
          <w:tcPr>
            <w:tcW w:w="835" w:type="dxa"/>
            <w:vAlign w:val="center"/>
          </w:tcPr>
          <w:p w:rsidR="001F6A67" w:rsidRDefault="00AA76CD">
            <w:pPr>
              <w:jc w:val="right"/>
            </w:pPr>
            <w:r>
              <w:rPr>
                <w:sz w:val="24"/>
              </w:rPr>
              <w:t>286</w:t>
            </w:r>
          </w:p>
        </w:tc>
        <w:tc>
          <w:tcPr>
            <w:tcW w:w="834" w:type="dxa"/>
            <w:vAlign w:val="center"/>
          </w:tcPr>
          <w:p w:rsidR="001F6A67" w:rsidRDefault="00AA76CD">
            <w:pPr>
              <w:jc w:val="right"/>
            </w:pPr>
            <w:r>
              <w:rPr>
                <w:sz w:val="24"/>
              </w:rPr>
              <w:t>4,201.34</w:t>
            </w:r>
          </w:p>
        </w:tc>
        <w:tc>
          <w:tcPr>
            <w:tcW w:w="835" w:type="dxa"/>
            <w:vAlign w:val="center"/>
          </w:tcPr>
          <w:p w:rsidR="001F6A67" w:rsidRDefault="00AA76CD">
            <w:pPr>
              <w:jc w:val="right"/>
            </w:pPr>
            <w:r>
              <w:rPr>
                <w:sz w:val="24"/>
              </w:rPr>
              <w:t>13,971.10</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300891</w:t>
            </w:r>
          </w:p>
        </w:tc>
        <w:tc>
          <w:tcPr>
            <w:tcW w:w="835" w:type="dxa"/>
            <w:vAlign w:val="center"/>
          </w:tcPr>
          <w:p w:rsidR="001F6A67" w:rsidRDefault="00AA76CD">
            <w:pPr>
              <w:jc w:val="center"/>
            </w:pPr>
            <w:r>
              <w:rPr>
                <w:sz w:val="24"/>
              </w:rPr>
              <w:t>惠云钛业</w:t>
            </w:r>
          </w:p>
        </w:tc>
        <w:tc>
          <w:tcPr>
            <w:tcW w:w="834" w:type="dxa"/>
            <w:vAlign w:val="center"/>
          </w:tcPr>
          <w:p w:rsidR="001F6A67" w:rsidRDefault="00AA76CD">
            <w:pPr>
              <w:jc w:val="center"/>
            </w:pPr>
            <w:r>
              <w:rPr>
                <w:sz w:val="24"/>
              </w:rPr>
              <w:t>2020-09-10</w:t>
            </w:r>
          </w:p>
        </w:tc>
        <w:tc>
          <w:tcPr>
            <w:tcW w:w="835" w:type="dxa"/>
            <w:vAlign w:val="center"/>
          </w:tcPr>
          <w:p w:rsidR="001F6A67" w:rsidRDefault="00AA76CD">
            <w:pPr>
              <w:jc w:val="center"/>
            </w:pPr>
            <w:r>
              <w:rPr>
                <w:sz w:val="24"/>
              </w:rPr>
              <w:t>2021-03-17</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3.64</w:t>
            </w:r>
          </w:p>
        </w:tc>
        <w:tc>
          <w:tcPr>
            <w:tcW w:w="834" w:type="dxa"/>
            <w:vAlign w:val="center"/>
          </w:tcPr>
          <w:p w:rsidR="001F6A67" w:rsidRDefault="00AA76CD">
            <w:pPr>
              <w:jc w:val="right"/>
            </w:pPr>
            <w:r>
              <w:rPr>
                <w:sz w:val="24"/>
              </w:rPr>
              <w:t>16.40</w:t>
            </w:r>
          </w:p>
        </w:tc>
        <w:tc>
          <w:tcPr>
            <w:tcW w:w="835" w:type="dxa"/>
            <w:vAlign w:val="center"/>
          </w:tcPr>
          <w:p w:rsidR="001F6A67" w:rsidRDefault="00AA76CD">
            <w:pPr>
              <w:jc w:val="right"/>
            </w:pPr>
            <w:r>
              <w:rPr>
                <w:sz w:val="24"/>
              </w:rPr>
              <w:t>1,143</w:t>
            </w:r>
          </w:p>
        </w:tc>
        <w:tc>
          <w:tcPr>
            <w:tcW w:w="834" w:type="dxa"/>
            <w:vAlign w:val="center"/>
          </w:tcPr>
          <w:p w:rsidR="001F6A67" w:rsidRDefault="00AA76CD">
            <w:pPr>
              <w:jc w:val="right"/>
            </w:pPr>
            <w:r>
              <w:rPr>
                <w:sz w:val="24"/>
              </w:rPr>
              <w:t>4,160.52</w:t>
            </w:r>
          </w:p>
        </w:tc>
        <w:tc>
          <w:tcPr>
            <w:tcW w:w="835" w:type="dxa"/>
            <w:vAlign w:val="center"/>
          </w:tcPr>
          <w:p w:rsidR="001F6A67" w:rsidRDefault="00AA76CD">
            <w:pPr>
              <w:jc w:val="right"/>
            </w:pPr>
            <w:r>
              <w:rPr>
                <w:sz w:val="24"/>
              </w:rPr>
              <w:t>18,745.20</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300892</w:t>
            </w:r>
          </w:p>
        </w:tc>
        <w:tc>
          <w:tcPr>
            <w:tcW w:w="835" w:type="dxa"/>
            <w:vAlign w:val="center"/>
          </w:tcPr>
          <w:p w:rsidR="001F6A67" w:rsidRDefault="00AA76CD">
            <w:pPr>
              <w:jc w:val="center"/>
            </w:pPr>
            <w:r>
              <w:rPr>
                <w:sz w:val="24"/>
              </w:rPr>
              <w:t>品渥食品</w:t>
            </w:r>
          </w:p>
        </w:tc>
        <w:tc>
          <w:tcPr>
            <w:tcW w:w="834" w:type="dxa"/>
            <w:vAlign w:val="center"/>
          </w:tcPr>
          <w:p w:rsidR="001F6A67" w:rsidRDefault="00AA76CD">
            <w:pPr>
              <w:jc w:val="center"/>
            </w:pPr>
            <w:r>
              <w:rPr>
                <w:sz w:val="24"/>
              </w:rPr>
              <w:t>2020-09-11</w:t>
            </w:r>
          </w:p>
        </w:tc>
        <w:tc>
          <w:tcPr>
            <w:tcW w:w="835" w:type="dxa"/>
            <w:vAlign w:val="center"/>
          </w:tcPr>
          <w:p w:rsidR="001F6A67" w:rsidRDefault="00AA76CD">
            <w:pPr>
              <w:jc w:val="center"/>
            </w:pPr>
            <w:r>
              <w:rPr>
                <w:sz w:val="24"/>
              </w:rPr>
              <w:t>2021-03-</w:t>
            </w:r>
            <w:r>
              <w:rPr>
                <w:rFonts w:hint="eastAsia"/>
                <w:sz w:val="24"/>
              </w:rPr>
              <w:t>30</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26.66</w:t>
            </w:r>
          </w:p>
        </w:tc>
        <w:tc>
          <w:tcPr>
            <w:tcW w:w="834" w:type="dxa"/>
            <w:vAlign w:val="center"/>
          </w:tcPr>
          <w:p w:rsidR="001F6A67" w:rsidRDefault="00AA76CD">
            <w:pPr>
              <w:jc w:val="right"/>
            </w:pPr>
            <w:r>
              <w:rPr>
                <w:sz w:val="24"/>
              </w:rPr>
              <w:t>60.01</w:t>
            </w:r>
          </w:p>
        </w:tc>
        <w:tc>
          <w:tcPr>
            <w:tcW w:w="835" w:type="dxa"/>
            <w:vAlign w:val="center"/>
          </w:tcPr>
          <w:p w:rsidR="001F6A67" w:rsidRDefault="00AA76CD">
            <w:pPr>
              <w:jc w:val="right"/>
            </w:pPr>
            <w:r>
              <w:rPr>
                <w:sz w:val="24"/>
              </w:rPr>
              <w:t>272</w:t>
            </w:r>
          </w:p>
        </w:tc>
        <w:tc>
          <w:tcPr>
            <w:tcW w:w="834" w:type="dxa"/>
            <w:vAlign w:val="center"/>
          </w:tcPr>
          <w:p w:rsidR="001F6A67" w:rsidRDefault="00AA76CD">
            <w:pPr>
              <w:jc w:val="right"/>
            </w:pPr>
            <w:r>
              <w:rPr>
                <w:sz w:val="24"/>
              </w:rPr>
              <w:t>7,251.52</w:t>
            </w:r>
          </w:p>
        </w:tc>
        <w:tc>
          <w:tcPr>
            <w:tcW w:w="835" w:type="dxa"/>
            <w:vAlign w:val="center"/>
          </w:tcPr>
          <w:p w:rsidR="001F6A67" w:rsidRDefault="00AA76CD">
            <w:pPr>
              <w:jc w:val="right"/>
            </w:pPr>
            <w:r>
              <w:rPr>
                <w:sz w:val="24"/>
              </w:rPr>
              <w:t>16,322.72</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300893</w:t>
            </w:r>
          </w:p>
        </w:tc>
        <w:tc>
          <w:tcPr>
            <w:tcW w:w="835" w:type="dxa"/>
            <w:vAlign w:val="center"/>
          </w:tcPr>
          <w:p w:rsidR="001F6A67" w:rsidRDefault="00AA76CD">
            <w:pPr>
              <w:jc w:val="center"/>
            </w:pPr>
            <w:r>
              <w:rPr>
                <w:sz w:val="24"/>
              </w:rPr>
              <w:t>松原股份</w:t>
            </w:r>
          </w:p>
        </w:tc>
        <w:tc>
          <w:tcPr>
            <w:tcW w:w="834" w:type="dxa"/>
            <w:vAlign w:val="center"/>
          </w:tcPr>
          <w:p w:rsidR="001F6A67" w:rsidRDefault="00AA76CD">
            <w:pPr>
              <w:jc w:val="center"/>
            </w:pPr>
            <w:r>
              <w:rPr>
                <w:sz w:val="24"/>
              </w:rPr>
              <w:t>2020-09-17</w:t>
            </w:r>
          </w:p>
        </w:tc>
        <w:tc>
          <w:tcPr>
            <w:tcW w:w="835" w:type="dxa"/>
            <w:vAlign w:val="center"/>
          </w:tcPr>
          <w:p w:rsidR="001F6A67" w:rsidRDefault="00AA76CD">
            <w:pPr>
              <w:jc w:val="center"/>
            </w:pPr>
            <w:r>
              <w:rPr>
                <w:sz w:val="24"/>
              </w:rPr>
              <w:t>2021-03-24</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13.47</w:t>
            </w:r>
          </w:p>
        </w:tc>
        <w:tc>
          <w:tcPr>
            <w:tcW w:w="834" w:type="dxa"/>
            <w:vAlign w:val="center"/>
          </w:tcPr>
          <w:p w:rsidR="001F6A67" w:rsidRDefault="00AA76CD">
            <w:pPr>
              <w:jc w:val="right"/>
            </w:pPr>
            <w:r>
              <w:rPr>
                <w:sz w:val="24"/>
              </w:rPr>
              <w:t>35.08</w:t>
            </w:r>
          </w:p>
        </w:tc>
        <w:tc>
          <w:tcPr>
            <w:tcW w:w="835" w:type="dxa"/>
            <w:vAlign w:val="center"/>
          </w:tcPr>
          <w:p w:rsidR="001F6A67" w:rsidRDefault="00AA76CD">
            <w:pPr>
              <w:jc w:val="right"/>
            </w:pPr>
            <w:r>
              <w:rPr>
                <w:sz w:val="24"/>
              </w:rPr>
              <w:t>276</w:t>
            </w:r>
          </w:p>
        </w:tc>
        <w:tc>
          <w:tcPr>
            <w:tcW w:w="834" w:type="dxa"/>
            <w:vAlign w:val="center"/>
          </w:tcPr>
          <w:p w:rsidR="001F6A67" w:rsidRDefault="00AA76CD">
            <w:pPr>
              <w:jc w:val="right"/>
            </w:pPr>
            <w:r>
              <w:rPr>
                <w:sz w:val="24"/>
              </w:rPr>
              <w:t>3,717.72</w:t>
            </w:r>
          </w:p>
        </w:tc>
        <w:tc>
          <w:tcPr>
            <w:tcW w:w="835" w:type="dxa"/>
            <w:vAlign w:val="center"/>
          </w:tcPr>
          <w:p w:rsidR="001F6A67" w:rsidRDefault="00AA76CD">
            <w:pPr>
              <w:jc w:val="right"/>
            </w:pPr>
            <w:r>
              <w:rPr>
                <w:sz w:val="24"/>
              </w:rPr>
              <w:t>9,682.08</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300895</w:t>
            </w:r>
          </w:p>
        </w:tc>
        <w:tc>
          <w:tcPr>
            <w:tcW w:w="835" w:type="dxa"/>
            <w:vAlign w:val="center"/>
          </w:tcPr>
          <w:p w:rsidR="001F6A67" w:rsidRDefault="00AA76CD">
            <w:pPr>
              <w:jc w:val="center"/>
            </w:pPr>
            <w:r>
              <w:rPr>
                <w:sz w:val="24"/>
              </w:rPr>
              <w:t>铜牛信息</w:t>
            </w:r>
          </w:p>
        </w:tc>
        <w:tc>
          <w:tcPr>
            <w:tcW w:w="834" w:type="dxa"/>
            <w:vAlign w:val="center"/>
          </w:tcPr>
          <w:p w:rsidR="001F6A67" w:rsidRDefault="00AA76CD">
            <w:pPr>
              <w:jc w:val="center"/>
            </w:pPr>
            <w:r>
              <w:rPr>
                <w:sz w:val="24"/>
              </w:rPr>
              <w:t>2020-09-17</w:t>
            </w:r>
          </w:p>
        </w:tc>
        <w:tc>
          <w:tcPr>
            <w:tcW w:w="835" w:type="dxa"/>
            <w:vAlign w:val="center"/>
          </w:tcPr>
          <w:p w:rsidR="001F6A67" w:rsidRDefault="00AA76CD">
            <w:pPr>
              <w:jc w:val="center"/>
            </w:pPr>
            <w:r>
              <w:rPr>
                <w:sz w:val="24"/>
              </w:rPr>
              <w:t>2021-03-24</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12.65</w:t>
            </w:r>
          </w:p>
        </w:tc>
        <w:tc>
          <w:tcPr>
            <w:tcW w:w="834" w:type="dxa"/>
            <w:vAlign w:val="center"/>
          </w:tcPr>
          <w:p w:rsidR="001F6A67" w:rsidRDefault="00AA76CD">
            <w:pPr>
              <w:jc w:val="right"/>
            </w:pPr>
            <w:r>
              <w:rPr>
                <w:sz w:val="24"/>
              </w:rPr>
              <w:t>45.30</w:t>
            </w:r>
          </w:p>
        </w:tc>
        <w:tc>
          <w:tcPr>
            <w:tcW w:w="835" w:type="dxa"/>
            <w:vAlign w:val="center"/>
          </w:tcPr>
          <w:p w:rsidR="001F6A67" w:rsidRDefault="00AA76CD">
            <w:pPr>
              <w:jc w:val="right"/>
            </w:pPr>
            <w:r>
              <w:rPr>
                <w:sz w:val="24"/>
              </w:rPr>
              <w:t>283</w:t>
            </w:r>
          </w:p>
        </w:tc>
        <w:tc>
          <w:tcPr>
            <w:tcW w:w="834" w:type="dxa"/>
            <w:vAlign w:val="center"/>
          </w:tcPr>
          <w:p w:rsidR="001F6A67" w:rsidRDefault="00AA76CD">
            <w:pPr>
              <w:jc w:val="right"/>
            </w:pPr>
            <w:r>
              <w:rPr>
                <w:sz w:val="24"/>
              </w:rPr>
              <w:t>3,579.95</w:t>
            </w:r>
          </w:p>
        </w:tc>
        <w:tc>
          <w:tcPr>
            <w:tcW w:w="835" w:type="dxa"/>
            <w:vAlign w:val="center"/>
          </w:tcPr>
          <w:p w:rsidR="001F6A67" w:rsidRDefault="00AA76CD">
            <w:pPr>
              <w:jc w:val="right"/>
            </w:pPr>
            <w:r>
              <w:rPr>
                <w:sz w:val="24"/>
              </w:rPr>
              <w:t>12,819.90</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300900</w:t>
            </w:r>
          </w:p>
        </w:tc>
        <w:tc>
          <w:tcPr>
            <w:tcW w:w="835" w:type="dxa"/>
            <w:vAlign w:val="center"/>
          </w:tcPr>
          <w:p w:rsidR="001F6A67" w:rsidRDefault="00AA76CD">
            <w:pPr>
              <w:jc w:val="center"/>
            </w:pPr>
            <w:r>
              <w:rPr>
                <w:sz w:val="24"/>
              </w:rPr>
              <w:t>广联航空</w:t>
            </w:r>
          </w:p>
        </w:tc>
        <w:tc>
          <w:tcPr>
            <w:tcW w:w="834" w:type="dxa"/>
            <w:vAlign w:val="center"/>
          </w:tcPr>
          <w:p w:rsidR="001F6A67" w:rsidRDefault="00AA76CD">
            <w:pPr>
              <w:jc w:val="center"/>
            </w:pPr>
            <w:r>
              <w:rPr>
                <w:sz w:val="24"/>
              </w:rPr>
              <w:t>2020-10-19</w:t>
            </w:r>
          </w:p>
        </w:tc>
        <w:tc>
          <w:tcPr>
            <w:tcW w:w="835" w:type="dxa"/>
            <w:vAlign w:val="center"/>
          </w:tcPr>
          <w:p w:rsidR="001F6A67" w:rsidRDefault="00AA76CD">
            <w:pPr>
              <w:jc w:val="center"/>
            </w:pPr>
            <w:r>
              <w:rPr>
                <w:sz w:val="24"/>
              </w:rPr>
              <w:t>2021-04-29</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17.87</w:t>
            </w:r>
          </w:p>
        </w:tc>
        <w:tc>
          <w:tcPr>
            <w:tcW w:w="834" w:type="dxa"/>
            <w:vAlign w:val="center"/>
          </w:tcPr>
          <w:p w:rsidR="001F6A67" w:rsidRDefault="00AA76CD">
            <w:pPr>
              <w:jc w:val="right"/>
            </w:pPr>
            <w:r>
              <w:rPr>
                <w:sz w:val="24"/>
              </w:rPr>
              <w:t>33.16</w:t>
            </w:r>
          </w:p>
        </w:tc>
        <w:tc>
          <w:tcPr>
            <w:tcW w:w="835" w:type="dxa"/>
            <w:vAlign w:val="center"/>
          </w:tcPr>
          <w:p w:rsidR="001F6A67" w:rsidRDefault="00AA76CD">
            <w:pPr>
              <w:jc w:val="right"/>
            </w:pPr>
            <w:r>
              <w:rPr>
                <w:sz w:val="24"/>
              </w:rPr>
              <w:t>879</w:t>
            </w:r>
          </w:p>
        </w:tc>
        <w:tc>
          <w:tcPr>
            <w:tcW w:w="834" w:type="dxa"/>
            <w:vAlign w:val="center"/>
          </w:tcPr>
          <w:p w:rsidR="001F6A67" w:rsidRDefault="00AA76CD">
            <w:pPr>
              <w:jc w:val="right"/>
            </w:pPr>
            <w:r>
              <w:rPr>
                <w:sz w:val="24"/>
              </w:rPr>
              <w:t>15,707.73</w:t>
            </w:r>
          </w:p>
        </w:tc>
        <w:tc>
          <w:tcPr>
            <w:tcW w:w="835" w:type="dxa"/>
            <w:vAlign w:val="center"/>
          </w:tcPr>
          <w:p w:rsidR="001F6A67" w:rsidRDefault="00AA76CD">
            <w:pPr>
              <w:jc w:val="right"/>
            </w:pPr>
            <w:r>
              <w:rPr>
                <w:sz w:val="24"/>
              </w:rPr>
              <w:t>29,147.64</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300909</w:t>
            </w:r>
          </w:p>
        </w:tc>
        <w:tc>
          <w:tcPr>
            <w:tcW w:w="835" w:type="dxa"/>
            <w:vAlign w:val="center"/>
          </w:tcPr>
          <w:p w:rsidR="001F6A67" w:rsidRDefault="00AA76CD">
            <w:pPr>
              <w:jc w:val="center"/>
            </w:pPr>
            <w:r>
              <w:rPr>
                <w:sz w:val="24"/>
              </w:rPr>
              <w:t>汇创达</w:t>
            </w:r>
          </w:p>
        </w:tc>
        <w:tc>
          <w:tcPr>
            <w:tcW w:w="834" w:type="dxa"/>
            <w:vAlign w:val="center"/>
          </w:tcPr>
          <w:p w:rsidR="001F6A67" w:rsidRDefault="00AA76CD">
            <w:pPr>
              <w:jc w:val="center"/>
            </w:pPr>
            <w:r>
              <w:rPr>
                <w:sz w:val="24"/>
              </w:rPr>
              <w:t>2020-11-11</w:t>
            </w:r>
          </w:p>
        </w:tc>
        <w:tc>
          <w:tcPr>
            <w:tcW w:w="835" w:type="dxa"/>
            <w:vAlign w:val="center"/>
          </w:tcPr>
          <w:p w:rsidR="001F6A67" w:rsidRDefault="00AA76CD">
            <w:pPr>
              <w:jc w:val="center"/>
            </w:pPr>
            <w:r>
              <w:rPr>
                <w:sz w:val="24"/>
              </w:rPr>
              <w:t>2021-05-18</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29.57</w:t>
            </w:r>
          </w:p>
        </w:tc>
        <w:tc>
          <w:tcPr>
            <w:tcW w:w="834" w:type="dxa"/>
            <w:vAlign w:val="center"/>
          </w:tcPr>
          <w:p w:rsidR="001F6A67" w:rsidRDefault="00AA76CD">
            <w:pPr>
              <w:jc w:val="right"/>
            </w:pPr>
            <w:r>
              <w:rPr>
                <w:sz w:val="24"/>
              </w:rPr>
              <w:t>40.67</w:t>
            </w:r>
          </w:p>
        </w:tc>
        <w:tc>
          <w:tcPr>
            <w:tcW w:w="835" w:type="dxa"/>
            <w:vAlign w:val="center"/>
          </w:tcPr>
          <w:p w:rsidR="001F6A67" w:rsidRDefault="00AA76CD">
            <w:pPr>
              <w:jc w:val="right"/>
            </w:pPr>
            <w:r>
              <w:rPr>
                <w:sz w:val="24"/>
              </w:rPr>
              <w:t>386</w:t>
            </w:r>
          </w:p>
        </w:tc>
        <w:tc>
          <w:tcPr>
            <w:tcW w:w="834" w:type="dxa"/>
            <w:vAlign w:val="center"/>
          </w:tcPr>
          <w:p w:rsidR="001F6A67" w:rsidRDefault="00AA76CD">
            <w:pPr>
              <w:jc w:val="right"/>
            </w:pPr>
            <w:r>
              <w:rPr>
                <w:sz w:val="24"/>
              </w:rPr>
              <w:t>11,414.02</w:t>
            </w:r>
          </w:p>
        </w:tc>
        <w:tc>
          <w:tcPr>
            <w:tcW w:w="835" w:type="dxa"/>
            <w:vAlign w:val="center"/>
          </w:tcPr>
          <w:p w:rsidR="001F6A67" w:rsidRDefault="00AA76CD">
            <w:pPr>
              <w:jc w:val="right"/>
            </w:pPr>
            <w:r>
              <w:rPr>
                <w:sz w:val="24"/>
              </w:rPr>
              <w:t>15,698.62</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300911</w:t>
            </w:r>
          </w:p>
        </w:tc>
        <w:tc>
          <w:tcPr>
            <w:tcW w:w="835" w:type="dxa"/>
            <w:vAlign w:val="center"/>
          </w:tcPr>
          <w:p w:rsidR="001F6A67" w:rsidRDefault="00AA76CD">
            <w:pPr>
              <w:jc w:val="center"/>
            </w:pPr>
            <w:r>
              <w:rPr>
                <w:sz w:val="24"/>
              </w:rPr>
              <w:t>亿田智能</w:t>
            </w:r>
          </w:p>
        </w:tc>
        <w:tc>
          <w:tcPr>
            <w:tcW w:w="834" w:type="dxa"/>
            <w:vAlign w:val="center"/>
          </w:tcPr>
          <w:p w:rsidR="001F6A67" w:rsidRDefault="00AA76CD">
            <w:pPr>
              <w:jc w:val="center"/>
            </w:pPr>
            <w:r>
              <w:rPr>
                <w:sz w:val="24"/>
              </w:rPr>
              <w:t>2020-11-24</w:t>
            </w:r>
          </w:p>
        </w:tc>
        <w:tc>
          <w:tcPr>
            <w:tcW w:w="835" w:type="dxa"/>
            <w:vAlign w:val="center"/>
          </w:tcPr>
          <w:p w:rsidR="001F6A67" w:rsidRDefault="00AA76CD">
            <w:pPr>
              <w:jc w:val="center"/>
            </w:pPr>
            <w:r>
              <w:rPr>
                <w:sz w:val="24"/>
              </w:rPr>
              <w:t>2021-06-03</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24.35</w:t>
            </w:r>
          </w:p>
        </w:tc>
        <w:tc>
          <w:tcPr>
            <w:tcW w:w="834" w:type="dxa"/>
            <w:vAlign w:val="center"/>
          </w:tcPr>
          <w:p w:rsidR="001F6A67" w:rsidRDefault="00AA76CD">
            <w:pPr>
              <w:jc w:val="right"/>
            </w:pPr>
            <w:r>
              <w:rPr>
                <w:sz w:val="24"/>
              </w:rPr>
              <w:t>33.06</w:t>
            </w:r>
          </w:p>
        </w:tc>
        <w:tc>
          <w:tcPr>
            <w:tcW w:w="835" w:type="dxa"/>
            <w:vAlign w:val="center"/>
          </w:tcPr>
          <w:p w:rsidR="001F6A67" w:rsidRDefault="00AA76CD">
            <w:pPr>
              <w:jc w:val="right"/>
            </w:pPr>
            <w:r>
              <w:rPr>
                <w:sz w:val="24"/>
              </w:rPr>
              <w:t>309</w:t>
            </w:r>
          </w:p>
        </w:tc>
        <w:tc>
          <w:tcPr>
            <w:tcW w:w="834" w:type="dxa"/>
            <w:vAlign w:val="center"/>
          </w:tcPr>
          <w:p w:rsidR="001F6A67" w:rsidRDefault="00AA76CD">
            <w:pPr>
              <w:jc w:val="right"/>
            </w:pPr>
            <w:r>
              <w:rPr>
                <w:sz w:val="24"/>
              </w:rPr>
              <w:t>7,524.15</w:t>
            </w:r>
          </w:p>
        </w:tc>
        <w:tc>
          <w:tcPr>
            <w:tcW w:w="835" w:type="dxa"/>
            <w:vAlign w:val="center"/>
          </w:tcPr>
          <w:p w:rsidR="001F6A67" w:rsidRDefault="00AA76CD">
            <w:pPr>
              <w:jc w:val="right"/>
            </w:pPr>
            <w:r>
              <w:rPr>
                <w:sz w:val="24"/>
              </w:rPr>
              <w:t>10,215.54</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300917</w:t>
            </w:r>
          </w:p>
        </w:tc>
        <w:tc>
          <w:tcPr>
            <w:tcW w:w="835" w:type="dxa"/>
            <w:vAlign w:val="center"/>
          </w:tcPr>
          <w:p w:rsidR="001F6A67" w:rsidRDefault="00AA76CD">
            <w:pPr>
              <w:jc w:val="center"/>
            </w:pPr>
            <w:r>
              <w:rPr>
                <w:sz w:val="24"/>
              </w:rPr>
              <w:t>特发服务</w:t>
            </w:r>
          </w:p>
        </w:tc>
        <w:tc>
          <w:tcPr>
            <w:tcW w:w="834" w:type="dxa"/>
            <w:vAlign w:val="center"/>
          </w:tcPr>
          <w:p w:rsidR="001F6A67" w:rsidRDefault="00AA76CD">
            <w:pPr>
              <w:jc w:val="center"/>
            </w:pPr>
            <w:r>
              <w:rPr>
                <w:sz w:val="24"/>
              </w:rPr>
              <w:t>2020-12-14</w:t>
            </w:r>
          </w:p>
        </w:tc>
        <w:tc>
          <w:tcPr>
            <w:tcW w:w="835" w:type="dxa"/>
            <w:vAlign w:val="center"/>
          </w:tcPr>
          <w:p w:rsidR="001F6A67" w:rsidRDefault="00AA76CD">
            <w:pPr>
              <w:jc w:val="center"/>
            </w:pPr>
            <w:r>
              <w:rPr>
                <w:sz w:val="24"/>
              </w:rPr>
              <w:t>2021-06-21</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18.78</w:t>
            </w:r>
          </w:p>
        </w:tc>
        <w:tc>
          <w:tcPr>
            <w:tcW w:w="834" w:type="dxa"/>
            <w:vAlign w:val="center"/>
          </w:tcPr>
          <w:p w:rsidR="001F6A67" w:rsidRDefault="00AA76CD">
            <w:pPr>
              <w:jc w:val="right"/>
            </w:pPr>
            <w:r>
              <w:rPr>
                <w:sz w:val="24"/>
              </w:rPr>
              <w:t>31.94</w:t>
            </w:r>
          </w:p>
        </w:tc>
        <w:tc>
          <w:tcPr>
            <w:tcW w:w="835" w:type="dxa"/>
            <w:vAlign w:val="center"/>
          </w:tcPr>
          <w:p w:rsidR="001F6A67" w:rsidRDefault="00AA76CD">
            <w:pPr>
              <w:jc w:val="right"/>
            </w:pPr>
            <w:r>
              <w:rPr>
                <w:sz w:val="24"/>
              </w:rPr>
              <w:t>281</w:t>
            </w:r>
          </w:p>
        </w:tc>
        <w:tc>
          <w:tcPr>
            <w:tcW w:w="834" w:type="dxa"/>
            <w:vAlign w:val="center"/>
          </w:tcPr>
          <w:p w:rsidR="001F6A67" w:rsidRDefault="00AA76CD">
            <w:pPr>
              <w:jc w:val="right"/>
            </w:pPr>
            <w:r>
              <w:rPr>
                <w:sz w:val="24"/>
              </w:rPr>
              <w:t>5,277.18</w:t>
            </w:r>
          </w:p>
        </w:tc>
        <w:tc>
          <w:tcPr>
            <w:tcW w:w="835" w:type="dxa"/>
            <w:vAlign w:val="center"/>
          </w:tcPr>
          <w:p w:rsidR="001F6A67" w:rsidRDefault="00AA76CD">
            <w:pPr>
              <w:jc w:val="right"/>
            </w:pPr>
            <w:r>
              <w:rPr>
                <w:sz w:val="24"/>
              </w:rPr>
              <w:t>8,975.14</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300918</w:t>
            </w:r>
          </w:p>
        </w:tc>
        <w:tc>
          <w:tcPr>
            <w:tcW w:w="835" w:type="dxa"/>
            <w:vAlign w:val="center"/>
          </w:tcPr>
          <w:p w:rsidR="001F6A67" w:rsidRDefault="00AA76CD">
            <w:pPr>
              <w:jc w:val="center"/>
            </w:pPr>
            <w:r>
              <w:rPr>
                <w:sz w:val="24"/>
              </w:rPr>
              <w:t>南山智尚</w:t>
            </w:r>
          </w:p>
        </w:tc>
        <w:tc>
          <w:tcPr>
            <w:tcW w:w="834" w:type="dxa"/>
            <w:vAlign w:val="center"/>
          </w:tcPr>
          <w:p w:rsidR="001F6A67" w:rsidRDefault="00AA76CD">
            <w:pPr>
              <w:jc w:val="center"/>
            </w:pPr>
            <w:r>
              <w:rPr>
                <w:sz w:val="24"/>
              </w:rPr>
              <w:t>2020-12-15</w:t>
            </w:r>
          </w:p>
        </w:tc>
        <w:tc>
          <w:tcPr>
            <w:tcW w:w="835" w:type="dxa"/>
            <w:vAlign w:val="center"/>
          </w:tcPr>
          <w:p w:rsidR="001F6A67" w:rsidRDefault="00AA76CD">
            <w:pPr>
              <w:jc w:val="center"/>
            </w:pPr>
            <w:r>
              <w:rPr>
                <w:sz w:val="24"/>
              </w:rPr>
              <w:t>2021-06-22</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4.97</w:t>
            </w:r>
          </w:p>
        </w:tc>
        <w:tc>
          <w:tcPr>
            <w:tcW w:w="834" w:type="dxa"/>
            <w:vAlign w:val="center"/>
          </w:tcPr>
          <w:p w:rsidR="001F6A67" w:rsidRDefault="00AA76CD">
            <w:pPr>
              <w:jc w:val="right"/>
            </w:pPr>
            <w:r>
              <w:rPr>
                <w:sz w:val="24"/>
              </w:rPr>
              <w:t>8.94</w:t>
            </w:r>
          </w:p>
        </w:tc>
        <w:tc>
          <w:tcPr>
            <w:tcW w:w="835" w:type="dxa"/>
            <w:vAlign w:val="center"/>
          </w:tcPr>
          <w:p w:rsidR="001F6A67" w:rsidRDefault="00AA76CD">
            <w:pPr>
              <w:jc w:val="right"/>
            </w:pPr>
            <w:r>
              <w:rPr>
                <w:sz w:val="24"/>
              </w:rPr>
              <w:t>1,063</w:t>
            </w:r>
          </w:p>
        </w:tc>
        <w:tc>
          <w:tcPr>
            <w:tcW w:w="834" w:type="dxa"/>
            <w:vAlign w:val="center"/>
          </w:tcPr>
          <w:p w:rsidR="001F6A67" w:rsidRDefault="00AA76CD">
            <w:pPr>
              <w:jc w:val="right"/>
            </w:pPr>
            <w:r>
              <w:rPr>
                <w:sz w:val="24"/>
              </w:rPr>
              <w:t>5,283.11</w:t>
            </w:r>
          </w:p>
        </w:tc>
        <w:tc>
          <w:tcPr>
            <w:tcW w:w="835" w:type="dxa"/>
            <w:vAlign w:val="center"/>
          </w:tcPr>
          <w:p w:rsidR="001F6A67" w:rsidRDefault="00AA76CD">
            <w:pPr>
              <w:jc w:val="right"/>
            </w:pPr>
            <w:r>
              <w:rPr>
                <w:sz w:val="24"/>
              </w:rPr>
              <w:t>9,503.22</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300919</w:t>
            </w:r>
          </w:p>
        </w:tc>
        <w:tc>
          <w:tcPr>
            <w:tcW w:w="835" w:type="dxa"/>
            <w:vAlign w:val="center"/>
          </w:tcPr>
          <w:p w:rsidR="001F6A67" w:rsidRDefault="00AA76CD">
            <w:pPr>
              <w:jc w:val="center"/>
            </w:pPr>
            <w:r>
              <w:rPr>
                <w:sz w:val="24"/>
              </w:rPr>
              <w:t>中伟股份</w:t>
            </w:r>
          </w:p>
        </w:tc>
        <w:tc>
          <w:tcPr>
            <w:tcW w:w="834" w:type="dxa"/>
            <w:vAlign w:val="center"/>
          </w:tcPr>
          <w:p w:rsidR="001F6A67" w:rsidRDefault="00AA76CD">
            <w:pPr>
              <w:jc w:val="center"/>
            </w:pPr>
            <w:r>
              <w:rPr>
                <w:sz w:val="24"/>
              </w:rPr>
              <w:t>2020-12-15</w:t>
            </w:r>
          </w:p>
        </w:tc>
        <w:tc>
          <w:tcPr>
            <w:tcW w:w="835" w:type="dxa"/>
            <w:vAlign w:val="center"/>
          </w:tcPr>
          <w:p w:rsidR="001F6A67" w:rsidRDefault="00AA76CD">
            <w:pPr>
              <w:jc w:val="center"/>
            </w:pPr>
            <w:r>
              <w:rPr>
                <w:sz w:val="24"/>
              </w:rPr>
              <w:t>2021-06-23</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24.60</w:t>
            </w:r>
          </w:p>
        </w:tc>
        <w:tc>
          <w:tcPr>
            <w:tcW w:w="834" w:type="dxa"/>
            <w:vAlign w:val="center"/>
          </w:tcPr>
          <w:p w:rsidR="001F6A67" w:rsidRDefault="00AA76CD">
            <w:pPr>
              <w:jc w:val="right"/>
            </w:pPr>
            <w:r>
              <w:rPr>
                <w:sz w:val="24"/>
              </w:rPr>
              <w:t>61.51</w:t>
            </w:r>
          </w:p>
        </w:tc>
        <w:tc>
          <w:tcPr>
            <w:tcW w:w="835" w:type="dxa"/>
            <w:vAlign w:val="center"/>
          </w:tcPr>
          <w:p w:rsidR="001F6A67" w:rsidRDefault="00AA76CD">
            <w:pPr>
              <w:jc w:val="right"/>
            </w:pPr>
            <w:r>
              <w:rPr>
                <w:sz w:val="24"/>
              </w:rPr>
              <w:t>610</w:t>
            </w:r>
          </w:p>
        </w:tc>
        <w:tc>
          <w:tcPr>
            <w:tcW w:w="834" w:type="dxa"/>
            <w:vAlign w:val="center"/>
          </w:tcPr>
          <w:p w:rsidR="001F6A67" w:rsidRDefault="00AA76CD">
            <w:pPr>
              <w:jc w:val="right"/>
            </w:pPr>
            <w:r>
              <w:rPr>
                <w:sz w:val="24"/>
              </w:rPr>
              <w:t>15,006.00</w:t>
            </w:r>
          </w:p>
        </w:tc>
        <w:tc>
          <w:tcPr>
            <w:tcW w:w="835" w:type="dxa"/>
            <w:vAlign w:val="center"/>
          </w:tcPr>
          <w:p w:rsidR="001F6A67" w:rsidRDefault="00AA76CD">
            <w:pPr>
              <w:jc w:val="right"/>
            </w:pPr>
            <w:r>
              <w:rPr>
                <w:sz w:val="24"/>
              </w:rPr>
              <w:t>37,521.10</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300922</w:t>
            </w:r>
          </w:p>
        </w:tc>
        <w:tc>
          <w:tcPr>
            <w:tcW w:w="835" w:type="dxa"/>
            <w:vAlign w:val="center"/>
          </w:tcPr>
          <w:p w:rsidR="001F6A67" w:rsidRDefault="00AA76CD">
            <w:pPr>
              <w:jc w:val="center"/>
            </w:pPr>
            <w:r>
              <w:rPr>
                <w:sz w:val="24"/>
              </w:rPr>
              <w:t>天秦装备</w:t>
            </w:r>
          </w:p>
        </w:tc>
        <w:tc>
          <w:tcPr>
            <w:tcW w:w="834" w:type="dxa"/>
            <w:vAlign w:val="center"/>
          </w:tcPr>
          <w:p w:rsidR="001F6A67" w:rsidRDefault="00AA76CD">
            <w:pPr>
              <w:jc w:val="center"/>
            </w:pPr>
            <w:r>
              <w:rPr>
                <w:sz w:val="24"/>
              </w:rPr>
              <w:t>2020-12-18</w:t>
            </w:r>
          </w:p>
        </w:tc>
        <w:tc>
          <w:tcPr>
            <w:tcW w:w="835" w:type="dxa"/>
            <w:vAlign w:val="center"/>
          </w:tcPr>
          <w:p w:rsidR="001F6A67" w:rsidRDefault="00AA76CD">
            <w:pPr>
              <w:jc w:val="center"/>
            </w:pPr>
            <w:r>
              <w:rPr>
                <w:sz w:val="24"/>
              </w:rPr>
              <w:t>2021-06-25</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16.05</w:t>
            </w:r>
          </w:p>
        </w:tc>
        <w:tc>
          <w:tcPr>
            <w:tcW w:w="834" w:type="dxa"/>
            <w:vAlign w:val="center"/>
          </w:tcPr>
          <w:p w:rsidR="001F6A67" w:rsidRDefault="00AA76CD">
            <w:pPr>
              <w:jc w:val="right"/>
            </w:pPr>
            <w:r>
              <w:rPr>
                <w:sz w:val="24"/>
              </w:rPr>
              <w:t>31.58</w:t>
            </w:r>
          </w:p>
        </w:tc>
        <w:tc>
          <w:tcPr>
            <w:tcW w:w="835" w:type="dxa"/>
            <w:vAlign w:val="center"/>
          </w:tcPr>
          <w:p w:rsidR="001F6A67" w:rsidRDefault="00AA76CD">
            <w:pPr>
              <w:jc w:val="right"/>
            </w:pPr>
            <w:r>
              <w:rPr>
                <w:sz w:val="24"/>
              </w:rPr>
              <w:t>287</w:t>
            </w:r>
          </w:p>
        </w:tc>
        <w:tc>
          <w:tcPr>
            <w:tcW w:w="834" w:type="dxa"/>
            <w:vAlign w:val="center"/>
          </w:tcPr>
          <w:p w:rsidR="001F6A67" w:rsidRDefault="00AA76CD">
            <w:pPr>
              <w:jc w:val="right"/>
            </w:pPr>
            <w:r>
              <w:rPr>
                <w:sz w:val="24"/>
              </w:rPr>
              <w:t>4,606.35</w:t>
            </w:r>
          </w:p>
        </w:tc>
        <w:tc>
          <w:tcPr>
            <w:tcW w:w="835" w:type="dxa"/>
            <w:vAlign w:val="center"/>
          </w:tcPr>
          <w:p w:rsidR="001F6A67" w:rsidRDefault="00AA76CD">
            <w:pPr>
              <w:jc w:val="right"/>
            </w:pPr>
            <w:r>
              <w:rPr>
                <w:sz w:val="24"/>
              </w:rPr>
              <w:t>9,063.46</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300925</w:t>
            </w:r>
          </w:p>
        </w:tc>
        <w:tc>
          <w:tcPr>
            <w:tcW w:w="835" w:type="dxa"/>
            <w:vAlign w:val="center"/>
          </w:tcPr>
          <w:p w:rsidR="001F6A67" w:rsidRDefault="00AA76CD">
            <w:pPr>
              <w:jc w:val="center"/>
            </w:pPr>
            <w:r>
              <w:rPr>
                <w:sz w:val="24"/>
              </w:rPr>
              <w:t>法本信息</w:t>
            </w:r>
          </w:p>
        </w:tc>
        <w:tc>
          <w:tcPr>
            <w:tcW w:w="834" w:type="dxa"/>
            <w:vAlign w:val="center"/>
          </w:tcPr>
          <w:p w:rsidR="001F6A67" w:rsidRDefault="00AA76CD">
            <w:pPr>
              <w:jc w:val="center"/>
            </w:pPr>
            <w:r>
              <w:rPr>
                <w:sz w:val="24"/>
              </w:rPr>
              <w:t>2020-12-21</w:t>
            </w:r>
          </w:p>
        </w:tc>
        <w:tc>
          <w:tcPr>
            <w:tcW w:w="835" w:type="dxa"/>
            <w:vAlign w:val="center"/>
          </w:tcPr>
          <w:p w:rsidR="001F6A67" w:rsidRDefault="00AA76CD">
            <w:pPr>
              <w:jc w:val="center"/>
            </w:pPr>
            <w:r>
              <w:rPr>
                <w:sz w:val="24"/>
              </w:rPr>
              <w:t>2021-06-30</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20.08</w:t>
            </w:r>
          </w:p>
        </w:tc>
        <w:tc>
          <w:tcPr>
            <w:tcW w:w="834" w:type="dxa"/>
            <w:vAlign w:val="center"/>
          </w:tcPr>
          <w:p w:rsidR="001F6A67" w:rsidRDefault="00AA76CD">
            <w:pPr>
              <w:jc w:val="right"/>
            </w:pPr>
            <w:r>
              <w:rPr>
                <w:sz w:val="24"/>
              </w:rPr>
              <w:t>37.33</w:t>
            </w:r>
          </w:p>
        </w:tc>
        <w:tc>
          <w:tcPr>
            <w:tcW w:w="835" w:type="dxa"/>
            <w:vAlign w:val="center"/>
          </w:tcPr>
          <w:p w:rsidR="001F6A67" w:rsidRDefault="00AA76CD">
            <w:pPr>
              <w:jc w:val="right"/>
            </w:pPr>
            <w:r>
              <w:rPr>
                <w:sz w:val="24"/>
              </w:rPr>
              <w:t>353</w:t>
            </w:r>
          </w:p>
        </w:tc>
        <w:tc>
          <w:tcPr>
            <w:tcW w:w="834" w:type="dxa"/>
            <w:vAlign w:val="center"/>
          </w:tcPr>
          <w:p w:rsidR="001F6A67" w:rsidRDefault="00AA76CD">
            <w:pPr>
              <w:jc w:val="right"/>
            </w:pPr>
            <w:r>
              <w:rPr>
                <w:sz w:val="24"/>
              </w:rPr>
              <w:t>7,088.24</w:t>
            </w:r>
          </w:p>
        </w:tc>
        <w:tc>
          <w:tcPr>
            <w:tcW w:w="835" w:type="dxa"/>
            <w:vAlign w:val="center"/>
          </w:tcPr>
          <w:p w:rsidR="001F6A67" w:rsidRDefault="00AA76CD">
            <w:pPr>
              <w:jc w:val="right"/>
            </w:pPr>
            <w:r>
              <w:rPr>
                <w:sz w:val="24"/>
              </w:rPr>
              <w:t>13,177.49</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300926</w:t>
            </w:r>
          </w:p>
        </w:tc>
        <w:tc>
          <w:tcPr>
            <w:tcW w:w="835" w:type="dxa"/>
            <w:vAlign w:val="center"/>
          </w:tcPr>
          <w:p w:rsidR="001F6A67" w:rsidRDefault="00AA76CD">
            <w:pPr>
              <w:jc w:val="center"/>
            </w:pPr>
            <w:r>
              <w:rPr>
                <w:sz w:val="24"/>
              </w:rPr>
              <w:t>博俊科技</w:t>
            </w:r>
          </w:p>
        </w:tc>
        <w:tc>
          <w:tcPr>
            <w:tcW w:w="834" w:type="dxa"/>
            <w:vAlign w:val="center"/>
          </w:tcPr>
          <w:p w:rsidR="001F6A67" w:rsidRDefault="00AA76CD">
            <w:pPr>
              <w:jc w:val="center"/>
            </w:pPr>
            <w:r>
              <w:rPr>
                <w:sz w:val="24"/>
              </w:rPr>
              <w:t>2020-12-29</w:t>
            </w:r>
          </w:p>
        </w:tc>
        <w:tc>
          <w:tcPr>
            <w:tcW w:w="835" w:type="dxa"/>
            <w:vAlign w:val="center"/>
          </w:tcPr>
          <w:p w:rsidR="001F6A67" w:rsidRDefault="00AA76CD">
            <w:pPr>
              <w:jc w:val="center"/>
            </w:pPr>
            <w:r>
              <w:rPr>
                <w:sz w:val="24"/>
              </w:rPr>
              <w:t>2021-07-07</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10.76</w:t>
            </w:r>
          </w:p>
        </w:tc>
        <w:tc>
          <w:tcPr>
            <w:tcW w:w="834" w:type="dxa"/>
            <w:vAlign w:val="center"/>
          </w:tcPr>
          <w:p w:rsidR="001F6A67" w:rsidRDefault="00AA76CD">
            <w:pPr>
              <w:jc w:val="right"/>
            </w:pPr>
            <w:r>
              <w:rPr>
                <w:sz w:val="24"/>
              </w:rPr>
              <w:t>10.76</w:t>
            </w:r>
          </w:p>
        </w:tc>
        <w:tc>
          <w:tcPr>
            <w:tcW w:w="835" w:type="dxa"/>
            <w:vAlign w:val="center"/>
          </w:tcPr>
          <w:p w:rsidR="001F6A67" w:rsidRDefault="00AA76CD">
            <w:pPr>
              <w:jc w:val="right"/>
            </w:pPr>
            <w:r>
              <w:rPr>
                <w:sz w:val="24"/>
              </w:rPr>
              <w:t>359</w:t>
            </w:r>
          </w:p>
        </w:tc>
        <w:tc>
          <w:tcPr>
            <w:tcW w:w="834" w:type="dxa"/>
            <w:vAlign w:val="center"/>
          </w:tcPr>
          <w:p w:rsidR="001F6A67" w:rsidRDefault="00AA76CD">
            <w:pPr>
              <w:jc w:val="right"/>
            </w:pPr>
            <w:r>
              <w:rPr>
                <w:sz w:val="24"/>
              </w:rPr>
              <w:t>3,862.84</w:t>
            </w:r>
          </w:p>
        </w:tc>
        <w:tc>
          <w:tcPr>
            <w:tcW w:w="835" w:type="dxa"/>
            <w:vAlign w:val="center"/>
          </w:tcPr>
          <w:p w:rsidR="001F6A67" w:rsidRDefault="00AA76CD">
            <w:pPr>
              <w:jc w:val="right"/>
            </w:pPr>
            <w:r>
              <w:rPr>
                <w:sz w:val="24"/>
              </w:rPr>
              <w:t>3,862.84</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300926</w:t>
            </w:r>
          </w:p>
        </w:tc>
        <w:tc>
          <w:tcPr>
            <w:tcW w:w="835" w:type="dxa"/>
            <w:vAlign w:val="center"/>
          </w:tcPr>
          <w:p w:rsidR="001F6A67" w:rsidRDefault="00AA76CD">
            <w:pPr>
              <w:jc w:val="center"/>
            </w:pPr>
            <w:r>
              <w:rPr>
                <w:sz w:val="24"/>
              </w:rPr>
              <w:t>博俊科技</w:t>
            </w:r>
          </w:p>
        </w:tc>
        <w:tc>
          <w:tcPr>
            <w:tcW w:w="834" w:type="dxa"/>
            <w:vAlign w:val="center"/>
          </w:tcPr>
          <w:p w:rsidR="001F6A67" w:rsidRDefault="00AA76CD">
            <w:pPr>
              <w:jc w:val="center"/>
            </w:pPr>
            <w:r>
              <w:rPr>
                <w:sz w:val="24"/>
              </w:rPr>
              <w:t>2020-12-29</w:t>
            </w:r>
          </w:p>
        </w:tc>
        <w:tc>
          <w:tcPr>
            <w:tcW w:w="835" w:type="dxa"/>
            <w:vAlign w:val="center"/>
          </w:tcPr>
          <w:p w:rsidR="001F6A67" w:rsidRDefault="00AA76CD">
            <w:pPr>
              <w:jc w:val="center"/>
            </w:pPr>
            <w:r>
              <w:rPr>
                <w:sz w:val="24"/>
              </w:rPr>
              <w:t>2021-01-07</w:t>
            </w:r>
          </w:p>
        </w:tc>
        <w:tc>
          <w:tcPr>
            <w:tcW w:w="834" w:type="dxa"/>
            <w:vAlign w:val="center"/>
          </w:tcPr>
          <w:p w:rsidR="001F6A67" w:rsidRDefault="00AA76CD">
            <w:pPr>
              <w:jc w:val="center"/>
            </w:pPr>
            <w:r>
              <w:rPr>
                <w:sz w:val="24"/>
              </w:rPr>
              <w:t>新股未上市</w:t>
            </w:r>
          </w:p>
        </w:tc>
        <w:tc>
          <w:tcPr>
            <w:tcW w:w="835" w:type="dxa"/>
            <w:vAlign w:val="center"/>
          </w:tcPr>
          <w:p w:rsidR="001F6A67" w:rsidRDefault="00AA76CD">
            <w:pPr>
              <w:jc w:val="right"/>
            </w:pPr>
            <w:r>
              <w:rPr>
                <w:sz w:val="24"/>
              </w:rPr>
              <w:t>10.76</w:t>
            </w:r>
          </w:p>
        </w:tc>
        <w:tc>
          <w:tcPr>
            <w:tcW w:w="834" w:type="dxa"/>
            <w:vAlign w:val="center"/>
          </w:tcPr>
          <w:p w:rsidR="001F6A67" w:rsidRDefault="00AA76CD">
            <w:pPr>
              <w:jc w:val="right"/>
            </w:pPr>
            <w:r>
              <w:rPr>
                <w:sz w:val="24"/>
              </w:rPr>
              <w:t>10.76</w:t>
            </w:r>
          </w:p>
        </w:tc>
        <w:tc>
          <w:tcPr>
            <w:tcW w:w="835" w:type="dxa"/>
            <w:vAlign w:val="center"/>
          </w:tcPr>
          <w:p w:rsidR="001F6A67" w:rsidRDefault="00AA76CD">
            <w:pPr>
              <w:jc w:val="right"/>
            </w:pPr>
            <w:r>
              <w:rPr>
                <w:sz w:val="24"/>
              </w:rPr>
              <w:t>3,225</w:t>
            </w:r>
          </w:p>
        </w:tc>
        <w:tc>
          <w:tcPr>
            <w:tcW w:w="834" w:type="dxa"/>
            <w:vAlign w:val="center"/>
          </w:tcPr>
          <w:p w:rsidR="001F6A67" w:rsidRDefault="00AA76CD">
            <w:pPr>
              <w:jc w:val="right"/>
            </w:pPr>
            <w:r>
              <w:rPr>
                <w:sz w:val="24"/>
              </w:rPr>
              <w:t>34,701.00</w:t>
            </w:r>
          </w:p>
        </w:tc>
        <w:tc>
          <w:tcPr>
            <w:tcW w:w="835" w:type="dxa"/>
            <w:vAlign w:val="center"/>
          </w:tcPr>
          <w:p w:rsidR="001F6A67" w:rsidRDefault="00AA76CD">
            <w:pPr>
              <w:jc w:val="right"/>
            </w:pPr>
            <w:r>
              <w:rPr>
                <w:sz w:val="24"/>
              </w:rPr>
              <w:t>34,701.00</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300927</w:t>
            </w:r>
          </w:p>
        </w:tc>
        <w:tc>
          <w:tcPr>
            <w:tcW w:w="835" w:type="dxa"/>
            <w:vAlign w:val="center"/>
          </w:tcPr>
          <w:p w:rsidR="001F6A67" w:rsidRDefault="00AA76CD">
            <w:pPr>
              <w:jc w:val="center"/>
            </w:pPr>
            <w:r>
              <w:rPr>
                <w:sz w:val="24"/>
              </w:rPr>
              <w:t>江天化学</w:t>
            </w:r>
          </w:p>
        </w:tc>
        <w:tc>
          <w:tcPr>
            <w:tcW w:w="834" w:type="dxa"/>
            <w:vAlign w:val="center"/>
          </w:tcPr>
          <w:p w:rsidR="001F6A67" w:rsidRDefault="00AA76CD">
            <w:pPr>
              <w:jc w:val="center"/>
            </w:pPr>
            <w:r>
              <w:rPr>
                <w:sz w:val="24"/>
              </w:rPr>
              <w:t>2020-12-29</w:t>
            </w:r>
          </w:p>
        </w:tc>
        <w:tc>
          <w:tcPr>
            <w:tcW w:w="835" w:type="dxa"/>
            <w:vAlign w:val="center"/>
          </w:tcPr>
          <w:p w:rsidR="001F6A67" w:rsidRDefault="00AA76CD">
            <w:pPr>
              <w:jc w:val="center"/>
            </w:pPr>
            <w:r>
              <w:rPr>
                <w:sz w:val="24"/>
              </w:rPr>
              <w:t>2021-07-07</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13.39</w:t>
            </w:r>
          </w:p>
        </w:tc>
        <w:tc>
          <w:tcPr>
            <w:tcW w:w="834" w:type="dxa"/>
            <w:vAlign w:val="center"/>
          </w:tcPr>
          <w:p w:rsidR="001F6A67" w:rsidRDefault="00AA76CD">
            <w:pPr>
              <w:jc w:val="right"/>
            </w:pPr>
            <w:r>
              <w:rPr>
                <w:sz w:val="24"/>
              </w:rPr>
              <w:t>13.39</w:t>
            </w:r>
          </w:p>
        </w:tc>
        <w:tc>
          <w:tcPr>
            <w:tcW w:w="835" w:type="dxa"/>
            <w:vAlign w:val="center"/>
          </w:tcPr>
          <w:p w:rsidR="001F6A67" w:rsidRDefault="00AA76CD">
            <w:pPr>
              <w:jc w:val="right"/>
            </w:pPr>
            <w:r>
              <w:rPr>
                <w:sz w:val="24"/>
              </w:rPr>
              <w:t>217</w:t>
            </w:r>
          </w:p>
        </w:tc>
        <w:tc>
          <w:tcPr>
            <w:tcW w:w="834" w:type="dxa"/>
            <w:vAlign w:val="center"/>
          </w:tcPr>
          <w:p w:rsidR="001F6A67" w:rsidRDefault="00AA76CD">
            <w:pPr>
              <w:jc w:val="right"/>
            </w:pPr>
            <w:r>
              <w:rPr>
                <w:sz w:val="24"/>
              </w:rPr>
              <w:t>2,905.63</w:t>
            </w:r>
          </w:p>
        </w:tc>
        <w:tc>
          <w:tcPr>
            <w:tcW w:w="835" w:type="dxa"/>
            <w:vAlign w:val="center"/>
          </w:tcPr>
          <w:p w:rsidR="001F6A67" w:rsidRDefault="00AA76CD">
            <w:pPr>
              <w:jc w:val="right"/>
            </w:pPr>
            <w:r>
              <w:rPr>
                <w:sz w:val="24"/>
              </w:rPr>
              <w:t>2,905.63</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300927</w:t>
            </w:r>
          </w:p>
        </w:tc>
        <w:tc>
          <w:tcPr>
            <w:tcW w:w="835" w:type="dxa"/>
            <w:vAlign w:val="center"/>
          </w:tcPr>
          <w:p w:rsidR="001F6A67" w:rsidRDefault="00AA76CD">
            <w:pPr>
              <w:jc w:val="center"/>
            </w:pPr>
            <w:r>
              <w:rPr>
                <w:sz w:val="24"/>
              </w:rPr>
              <w:t>江天化学</w:t>
            </w:r>
          </w:p>
        </w:tc>
        <w:tc>
          <w:tcPr>
            <w:tcW w:w="834" w:type="dxa"/>
            <w:vAlign w:val="center"/>
          </w:tcPr>
          <w:p w:rsidR="001F6A67" w:rsidRDefault="00AA76CD">
            <w:pPr>
              <w:jc w:val="center"/>
            </w:pPr>
            <w:r>
              <w:rPr>
                <w:sz w:val="24"/>
              </w:rPr>
              <w:t>2020-12-29</w:t>
            </w:r>
          </w:p>
        </w:tc>
        <w:tc>
          <w:tcPr>
            <w:tcW w:w="835" w:type="dxa"/>
            <w:vAlign w:val="center"/>
          </w:tcPr>
          <w:p w:rsidR="001F6A67" w:rsidRDefault="00AA76CD">
            <w:pPr>
              <w:jc w:val="center"/>
            </w:pPr>
            <w:r>
              <w:rPr>
                <w:sz w:val="24"/>
              </w:rPr>
              <w:t>2021-01-07</w:t>
            </w:r>
          </w:p>
        </w:tc>
        <w:tc>
          <w:tcPr>
            <w:tcW w:w="834" w:type="dxa"/>
            <w:vAlign w:val="center"/>
          </w:tcPr>
          <w:p w:rsidR="001F6A67" w:rsidRDefault="00AA76CD">
            <w:pPr>
              <w:jc w:val="center"/>
            </w:pPr>
            <w:r>
              <w:rPr>
                <w:sz w:val="24"/>
              </w:rPr>
              <w:t>新股未上市</w:t>
            </w:r>
          </w:p>
        </w:tc>
        <w:tc>
          <w:tcPr>
            <w:tcW w:w="835" w:type="dxa"/>
            <w:vAlign w:val="center"/>
          </w:tcPr>
          <w:p w:rsidR="001F6A67" w:rsidRDefault="00AA76CD">
            <w:pPr>
              <w:jc w:val="right"/>
            </w:pPr>
            <w:r>
              <w:rPr>
                <w:sz w:val="24"/>
              </w:rPr>
              <w:t>13.39</w:t>
            </w:r>
          </w:p>
        </w:tc>
        <w:tc>
          <w:tcPr>
            <w:tcW w:w="834" w:type="dxa"/>
            <w:vAlign w:val="center"/>
          </w:tcPr>
          <w:p w:rsidR="001F6A67" w:rsidRDefault="00AA76CD">
            <w:pPr>
              <w:jc w:val="right"/>
            </w:pPr>
            <w:r>
              <w:rPr>
                <w:sz w:val="24"/>
              </w:rPr>
              <w:t>13.39</w:t>
            </w:r>
          </w:p>
        </w:tc>
        <w:tc>
          <w:tcPr>
            <w:tcW w:w="835" w:type="dxa"/>
            <w:vAlign w:val="center"/>
          </w:tcPr>
          <w:p w:rsidR="001F6A67" w:rsidRDefault="00AA76CD">
            <w:pPr>
              <w:jc w:val="right"/>
            </w:pPr>
            <w:r>
              <w:rPr>
                <w:sz w:val="24"/>
              </w:rPr>
              <w:t>1,946</w:t>
            </w:r>
          </w:p>
        </w:tc>
        <w:tc>
          <w:tcPr>
            <w:tcW w:w="834" w:type="dxa"/>
            <w:vAlign w:val="center"/>
          </w:tcPr>
          <w:p w:rsidR="001F6A67" w:rsidRDefault="00AA76CD">
            <w:pPr>
              <w:jc w:val="right"/>
            </w:pPr>
            <w:r>
              <w:rPr>
                <w:sz w:val="24"/>
              </w:rPr>
              <w:t>26,056.94</w:t>
            </w:r>
          </w:p>
        </w:tc>
        <w:tc>
          <w:tcPr>
            <w:tcW w:w="835" w:type="dxa"/>
            <w:vAlign w:val="center"/>
          </w:tcPr>
          <w:p w:rsidR="001F6A67" w:rsidRDefault="00AA76CD">
            <w:pPr>
              <w:jc w:val="right"/>
            </w:pPr>
            <w:r>
              <w:rPr>
                <w:sz w:val="24"/>
              </w:rPr>
              <w:t>26,056.94</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300999</w:t>
            </w:r>
          </w:p>
        </w:tc>
        <w:tc>
          <w:tcPr>
            <w:tcW w:w="835" w:type="dxa"/>
            <w:vAlign w:val="center"/>
          </w:tcPr>
          <w:p w:rsidR="001F6A67" w:rsidRDefault="00AA76CD">
            <w:pPr>
              <w:jc w:val="center"/>
            </w:pPr>
            <w:r>
              <w:rPr>
                <w:sz w:val="24"/>
              </w:rPr>
              <w:t>金龙鱼</w:t>
            </w:r>
          </w:p>
        </w:tc>
        <w:tc>
          <w:tcPr>
            <w:tcW w:w="834" w:type="dxa"/>
            <w:vAlign w:val="center"/>
          </w:tcPr>
          <w:p w:rsidR="001F6A67" w:rsidRDefault="00AA76CD">
            <w:pPr>
              <w:jc w:val="center"/>
            </w:pPr>
            <w:r>
              <w:rPr>
                <w:sz w:val="24"/>
              </w:rPr>
              <w:t>2020-09-29</w:t>
            </w:r>
          </w:p>
        </w:tc>
        <w:tc>
          <w:tcPr>
            <w:tcW w:w="835" w:type="dxa"/>
            <w:vAlign w:val="center"/>
          </w:tcPr>
          <w:p w:rsidR="001F6A67" w:rsidRDefault="00AA76CD">
            <w:pPr>
              <w:jc w:val="center"/>
            </w:pPr>
            <w:r>
              <w:rPr>
                <w:sz w:val="24"/>
              </w:rPr>
              <w:t>2021-04-15</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25.70</w:t>
            </w:r>
          </w:p>
        </w:tc>
        <w:tc>
          <w:tcPr>
            <w:tcW w:w="834" w:type="dxa"/>
            <w:vAlign w:val="center"/>
          </w:tcPr>
          <w:p w:rsidR="001F6A67" w:rsidRDefault="00AA76CD">
            <w:pPr>
              <w:jc w:val="right"/>
            </w:pPr>
            <w:r>
              <w:rPr>
                <w:sz w:val="24"/>
              </w:rPr>
              <w:t>88.29</w:t>
            </w:r>
          </w:p>
        </w:tc>
        <w:tc>
          <w:tcPr>
            <w:tcW w:w="835" w:type="dxa"/>
            <w:vAlign w:val="center"/>
          </w:tcPr>
          <w:p w:rsidR="001F6A67" w:rsidRDefault="00AA76CD">
            <w:pPr>
              <w:jc w:val="right"/>
            </w:pPr>
            <w:r>
              <w:rPr>
                <w:sz w:val="24"/>
              </w:rPr>
              <w:t>3,589</w:t>
            </w:r>
          </w:p>
        </w:tc>
        <w:tc>
          <w:tcPr>
            <w:tcW w:w="834" w:type="dxa"/>
            <w:vAlign w:val="center"/>
          </w:tcPr>
          <w:p w:rsidR="001F6A67" w:rsidRDefault="00AA76CD">
            <w:pPr>
              <w:jc w:val="right"/>
            </w:pPr>
            <w:r>
              <w:rPr>
                <w:sz w:val="24"/>
              </w:rPr>
              <w:t>92,237.30</w:t>
            </w:r>
          </w:p>
        </w:tc>
        <w:tc>
          <w:tcPr>
            <w:tcW w:w="835" w:type="dxa"/>
            <w:vAlign w:val="center"/>
          </w:tcPr>
          <w:p w:rsidR="001F6A67" w:rsidRDefault="00AA76CD">
            <w:pPr>
              <w:jc w:val="right"/>
            </w:pPr>
            <w:r>
              <w:rPr>
                <w:sz w:val="24"/>
              </w:rPr>
              <w:t>316,872.81</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601995</w:t>
            </w:r>
          </w:p>
        </w:tc>
        <w:tc>
          <w:tcPr>
            <w:tcW w:w="835" w:type="dxa"/>
            <w:vAlign w:val="center"/>
          </w:tcPr>
          <w:p w:rsidR="001F6A67" w:rsidRDefault="00AA76CD">
            <w:pPr>
              <w:jc w:val="center"/>
            </w:pPr>
            <w:r>
              <w:rPr>
                <w:sz w:val="24"/>
              </w:rPr>
              <w:t>中金公司</w:t>
            </w:r>
          </w:p>
        </w:tc>
        <w:tc>
          <w:tcPr>
            <w:tcW w:w="834" w:type="dxa"/>
            <w:vAlign w:val="center"/>
          </w:tcPr>
          <w:p w:rsidR="001F6A67" w:rsidRDefault="00AA76CD">
            <w:pPr>
              <w:jc w:val="center"/>
            </w:pPr>
            <w:r>
              <w:rPr>
                <w:sz w:val="24"/>
              </w:rPr>
              <w:t>2020-10-22</w:t>
            </w:r>
          </w:p>
        </w:tc>
        <w:tc>
          <w:tcPr>
            <w:tcW w:w="835" w:type="dxa"/>
            <w:vAlign w:val="center"/>
          </w:tcPr>
          <w:p w:rsidR="001F6A67" w:rsidRDefault="00AA76CD">
            <w:pPr>
              <w:jc w:val="center"/>
            </w:pPr>
            <w:r>
              <w:rPr>
                <w:sz w:val="24"/>
              </w:rPr>
              <w:t>2021-05-06</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28.78</w:t>
            </w:r>
          </w:p>
        </w:tc>
        <w:tc>
          <w:tcPr>
            <w:tcW w:w="834" w:type="dxa"/>
            <w:vAlign w:val="center"/>
          </w:tcPr>
          <w:p w:rsidR="001F6A67" w:rsidRDefault="00AA76CD">
            <w:pPr>
              <w:jc w:val="right"/>
            </w:pPr>
            <w:r>
              <w:rPr>
                <w:sz w:val="24"/>
              </w:rPr>
              <w:t>68.71</w:t>
            </w:r>
          </w:p>
        </w:tc>
        <w:tc>
          <w:tcPr>
            <w:tcW w:w="835" w:type="dxa"/>
            <w:vAlign w:val="center"/>
          </w:tcPr>
          <w:p w:rsidR="001F6A67" w:rsidRDefault="00AA76CD">
            <w:pPr>
              <w:jc w:val="right"/>
            </w:pPr>
            <w:r>
              <w:rPr>
                <w:sz w:val="24"/>
              </w:rPr>
              <w:t>24,951</w:t>
            </w:r>
          </w:p>
        </w:tc>
        <w:tc>
          <w:tcPr>
            <w:tcW w:w="834" w:type="dxa"/>
            <w:vAlign w:val="center"/>
          </w:tcPr>
          <w:p w:rsidR="001F6A67" w:rsidRDefault="00AA76CD">
            <w:pPr>
              <w:jc w:val="right"/>
            </w:pPr>
            <w:r>
              <w:rPr>
                <w:sz w:val="24"/>
              </w:rPr>
              <w:t>718,089.78</w:t>
            </w:r>
          </w:p>
        </w:tc>
        <w:tc>
          <w:tcPr>
            <w:tcW w:w="835" w:type="dxa"/>
            <w:vAlign w:val="center"/>
          </w:tcPr>
          <w:p w:rsidR="001F6A67" w:rsidRDefault="00AA76CD">
            <w:pPr>
              <w:jc w:val="right"/>
            </w:pPr>
            <w:r>
              <w:rPr>
                <w:sz w:val="24"/>
              </w:rPr>
              <w:t>1,714,383.21</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603587</w:t>
            </w:r>
          </w:p>
        </w:tc>
        <w:tc>
          <w:tcPr>
            <w:tcW w:w="835" w:type="dxa"/>
            <w:vAlign w:val="center"/>
          </w:tcPr>
          <w:p w:rsidR="001F6A67" w:rsidRDefault="00AA76CD">
            <w:pPr>
              <w:jc w:val="center"/>
            </w:pPr>
            <w:r>
              <w:rPr>
                <w:sz w:val="24"/>
              </w:rPr>
              <w:t>地素时尚</w:t>
            </w:r>
          </w:p>
        </w:tc>
        <w:tc>
          <w:tcPr>
            <w:tcW w:w="834" w:type="dxa"/>
            <w:vAlign w:val="center"/>
          </w:tcPr>
          <w:p w:rsidR="001F6A67" w:rsidRDefault="00AA76CD">
            <w:pPr>
              <w:jc w:val="center"/>
            </w:pPr>
            <w:r>
              <w:rPr>
                <w:sz w:val="24"/>
              </w:rPr>
              <w:t>2020-07-30</w:t>
            </w:r>
          </w:p>
        </w:tc>
        <w:tc>
          <w:tcPr>
            <w:tcW w:w="835" w:type="dxa"/>
            <w:vAlign w:val="center"/>
          </w:tcPr>
          <w:p w:rsidR="001F6A67" w:rsidRDefault="00AA76CD">
            <w:pPr>
              <w:jc w:val="center"/>
            </w:pPr>
            <w:r>
              <w:rPr>
                <w:sz w:val="24"/>
              </w:rPr>
              <w:t>2021-02-01</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17.88</w:t>
            </w:r>
          </w:p>
        </w:tc>
        <w:tc>
          <w:tcPr>
            <w:tcW w:w="834" w:type="dxa"/>
            <w:vAlign w:val="center"/>
          </w:tcPr>
          <w:p w:rsidR="001F6A67" w:rsidRDefault="00AA76CD">
            <w:pPr>
              <w:jc w:val="right"/>
            </w:pPr>
            <w:r>
              <w:rPr>
                <w:sz w:val="24"/>
              </w:rPr>
              <w:t>18.72</w:t>
            </w:r>
          </w:p>
        </w:tc>
        <w:tc>
          <w:tcPr>
            <w:tcW w:w="835" w:type="dxa"/>
            <w:vAlign w:val="center"/>
          </w:tcPr>
          <w:p w:rsidR="001F6A67" w:rsidRDefault="00AA76CD">
            <w:pPr>
              <w:jc w:val="right"/>
            </w:pPr>
            <w:r>
              <w:rPr>
                <w:sz w:val="24"/>
              </w:rPr>
              <w:t>280,000</w:t>
            </w:r>
          </w:p>
        </w:tc>
        <w:tc>
          <w:tcPr>
            <w:tcW w:w="834" w:type="dxa"/>
            <w:vAlign w:val="center"/>
          </w:tcPr>
          <w:p w:rsidR="001F6A67" w:rsidRDefault="00AA76CD">
            <w:pPr>
              <w:jc w:val="right"/>
            </w:pPr>
            <w:r>
              <w:rPr>
                <w:sz w:val="24"/>
              </w:rPr>
              <w:t>5,006,400.00</w:t>
            </w:r>
          </w:p>
        </w:tc>
        <w:tc>
          <w:tcPr>
            <w:tcW w:w="835" w:type="dxa"/>
            <w:vAlign w:val="center"/>
          </w:tcPr>
          <w:p w:rsidR="001F6A67" w:rsidRDefault="00AA76CD">
            <w:pPr>
              <w:jc w:val="right"/>
            </w:pPr>
            <w:r>
              <w:rPr>
                <w:sz w:val="24"/>
              </w:rPr>
              <w:t>5,241,600.00</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605277</w:t>
            </w:r>
          </w:p>
        </w:tc>
        <w:tc>
          <w:tcPr>
            <w:tcW w:w="835" w:type="dxa"/>
            <w:vAlign w:val="center"/>
          </w:tcPr>
          <w:p w:rsidR="001F6A67" w:rsidRDefault="00AA76CD">
            <w:pPr>
              <w:jc w:val="center"/>
            </w:pPr>
            <w:r>
              <w:rPr>
                <w:sz w:val="24"/>
              </w:rPr>
              <w:t>新亚电子</w:t>
            </w:r>
          </w:p>
        </w:tc>
        <w:tc>
          <w:tcPr>
            <w:tcW w:w="834" w:type="dxa"/>
            <w:vAlign w:val="center"/>
          </w:tcPr>
          <w:p w:rsidR="001F6A67" w:rsidRDefault="00AA76CD">
            <w:pPr>
              <w:jc w:val="center"/>
            </w:pPr>
            <w:r>
              <w:rPr>
                <w:sz w:val="24"/>
              </w:rPr>
              <w:t>2020-12-25</w:t>
            </w:r>
          </w:p>
        </w:tc>
        <w:tc>
          <w:tcPr>
            <w:tcW w:w="835" w:type="dxa"/>
            <w:vAlign w:val="center"/>
          </w:tcPr>
          <w:p w:rsidR="001F6A67" w:rsidRDefault="00AA76CD">
            <w:pPr>
              <w:jc w:val="center"/>
            </w:pPr>
            <w:r>
              <w:rPr>
                <w:sz w:val="24"/>
              </w:rPr>
              <w:t>2021-01-06</w:t>
            </w:r>
          </w:p>
        </w:tc>
        <w:tc>
          <w:tcPr>
            <w:tcW w:w="834" w:type="dxa"/>
            <w:vAlign w:val="center"/>
          </w:tcPr>
          <w:p w:rsidR="001F6A67" w:rsidRDefault="00AA76CD">
            <w:pPr>
              <w:jc w:val="center"/>
            </w:pPr>
            <w:r>
              <w:rPr>
                <w:sz w:val="24"/>
              </w:rPr>
              <w:t>新股未上市</w:t>
            </w:r>
          </w:p>
        </w:tc>
        <w:tc>
          <w:tcPr>
            <w:tcW w:w="835" w:type="dxa"/>
            <w:vAlign w:val="center"/>
          </w:tcPr>
          <w:p w:rsidR="001F6A67" w:rsidRDefault="00AA76CD">
            <w:pPr>
              <w:jc w:val="right"/>
            </w:pPr>
            <w:r>
              <w:rPr>
                <w:sz w:val="24"/>
              </w:rPr>
              <w:t>16.95</w:t>
            </w:r>
          </w:p>
        </w:tc>
        <w:tc>
          <w:tcPr>
            <w:tcW w:w="834" w:type="dxa"/>
            <w:vAlign w:val="center"/>
          </w:tcPr>
          <w:p w:rsidR="001F6A67" w:rsidRDefault="00AA76CD">
            <w:pPr>
              <w:jc w:val="right"/>
            </w:pPr>
            <w:r>
              <w:rPr>
                <w:sz w:val="24"/>
              </w:rPr>
              <w:t>16.95</w:t>
            </w:r>
          </w:p>
        </w:tc>
        <w:tc>
          <w:tcPr>
            <w:tcW w:w="835" w:type="dxa"/>
            <w:vAlign w:val="center"/>
          </w:tcPr>
          <w:p w:rsidR="001F6A67" w:rsidRDefault="00AA76CD">
            <w:pPr>
              <w:jc w:val="right"/>
            </w:pPr>
            <w:r>
              <w:rPr>
                <w:sz w:val="24"/>
              </w:rPr>
              <w:t>507</w:t>
            </w:r>
          </w:p>
        </w:tc>
        <w:tc>
          <w:tcPr>
            <w:tcW w:w="834" w:type="dxa"/>
            <w:vAlign w:val="center"/>
          </w:tcPr>
          <w:p w:rsidR="001F6A67" w:rsidRDefault="00AA76CD">
            <w:pPr>
              <w:jc w:val="right"/>
            </w:pPr>
            <w:r>
              <w:rPr>
                <w:sz w:val="24"/>
              </w:rPr>
              <w:t>8,593.65</w:t>
            </w:r>
          </w:p>
        </w:tc>
        <w:tc>
          <w:tcPr>
            <w:tcW w:w="835" w:type="dxa"/>
            <w:vAlign w:val="center"/>
          </w:tcPr>
          <w:p w:rsidR="001F6A67" w:rsidRDefault="00AA76CD">
            <w:pPr>
              <w:jc w:val="right"/>
            </w:pPr>
            <w:r>
              <w:rPr>
                <w:sz w:val="24"/>
              </w:rPr>
              <w:t>8,593.65</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688069</w:t>
            </w:r>
          </w:p>
        </w:tc>
        <w:tc>
          <w:tcPr>
            <w:tcW w:w="835" w:type="dxa"/>
            <w:vAlign w:val="center"/>
          </w:tcPr>
          <w:p w:rsidR="001F6A67" w:rsidRDefault="00AA76CD">
            <w:pPr>
              <w:jc w:val="center"/>
            </w:pPr>
            <w:r>
              <w:rPr>
                <w:sz w:val="24"/>
              </w:rPr>
              <w:t>德林海</w:t>
            </w:r>
          </w:p>
        </w:tc>
        <w:tc>
          <w:tcPr>
            <w:tcW w:w="834" w:type="dxa"/>
            <w:vAlign w:val="center"/>
          </w:tcPr>
          <w:p w:rsidR="001F6A67" w:rsidRDefault="00AA76CD">
            <w:pPr>
              <w:jc w:val="center"/>
            </w:pPr>
            <w:r>
              <w:rPr>
                <w:sz w:val="24"/>
              </w:rPr>
              <w:t>2020-07-15</w:t>
            </w:r>
          </w:p>
        </w:tc>
        <w:tc>
          <w:tcPr>
            <w:tcW w:w="835" w:type="dxa"/>
            <w:vAlign w:val="center"/>
          </w:tcPr>
          <w:p w:rsidR="001F6A67" w:rsidRDefault="00AA76CD">
            <w:pPr>
              <w:jc w:val="center"/>
            </w:pPr>
            <w:r>
              <w:rPr>
                <w:sz w:val="24"/>
              </w:rPr>
              <w:t>2021-01-22</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67.20</w:t>
            </w:r>
          </w:p>
        </w:tc>
        <w:tc>
          <w:tcPr>
            <w:tcW w:w="834" w:type="dxa"/>
            <w:vAlign w:val="center"/>
          </w:tcPr>
          <w:p w:rsidR="001F6A67" w:rsidRDefault="00AA76CD">
            <w:pPr>
              <w:jc w:val="right"/>
            </w:pPr>
            <w:r>
              <w:rPr>
                <w:sz w:val="24"/>
              </w:rPr>
              <w:t>62.45</w:t>
            </w:r>
          </w:p>
        </w:tc>
        <w:tc>
          <w:tcPr>
            <w:tcW w:w="835" w:type="dxa"/>
            <w:vAlign w:val="center"/>
          </w:tcPr>
          <w:p w:rsidR="001F6A67" w:rsidRDefault="00AA76CD">
            <w:pPr>
              <w:jc w:val="right"/>
            </w:pPr>
            <w:r>
              <w:rPr>
                <w:sz w:val="24"/>
              </w:rPr>
              <w:t>2,253</w:t>
            </w:r>
          </w:p>
        </w:tc>
        <w:tc>
          <w:tcPr>
            <w:tcW w:w="834" w:type="dxa"/>
            <w:vAlign w:val="center"/>
          </w:tcPr>
          <w:p w:rsidR="001F6A67" w:rsidRDefault="00AA76CD">
            <w:pPr>
              <w:jc w:val="right"/>
            </w:pPr>
            <w:r>
              <w:rPr>
                <w:sz w:val="24"/>
              </w:rPr>
              <w:t>151,401.60</w:t>
            </w:r>
          </w:p>
        </w:tc>
        <w:tc>
          <w:tcPr>
            <w:tcW w:w="835" w:type="dxa"/>
            <w:vAlign w:val="center"/>
          </w:tcPr>
          <w:p w:rsidR="001F6A67" w:rsidRDefault="00AA76CD">
            <w:pPr>
              <w:jc w:val="right"/>
            </w:pPr>
            <w:r>
              <w:rPr>
                <w:sz w:val="24"/>
              </w:rPr>
              <w:t>140,699.85</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688180</w:t>
            </w:r>
          </w:p>
        </w:tc>
        <w:tc>
          <w:tcPr>
            <w:tcW w:w="835" w:type="dxa"/>
            <w:vAlign w:val="center"/>
          </w:tcPr>
          <w:p w:rsidR="001F6A67" w:rsidRDefault="00AA76CD">
            <w:pPr>
              <w:jc w:val="center"/>
            </w:pPr>
            <w:r>
              <w:rPr>
                <w:sz w:val="24"/>
              </w:rPr>
              <w:t>君实生物</w:t>
            </w:r>
          </w:p>
        </w:tc>
        <w:tc>
          <w:tcPr>
            <w:tcW w:w="834" w:type="dxa"/>
            <w:vAlign w:val="center"/>
          </w:tcPr>
          <w:p w:rsidR="001F6A67" w:rsidRDefault="00AA76CD">
            <w:pPr>
              <w:jc w:val="center"/>
            </w:pPr>
            <w:r>
              <w:rPr>
                <w:sz w:val="24"/>
              </w:rPr>
              <w:t>2020-07-06</w:t>
            </w:r>
          </w:p>
        </w:tc>
        <w:tc>
          <w:tcPr>
            <w:tcW w:w="835" w:type="dxa"/>
            <w:vAlign w:val="center"/>
          </w:tcPr>
          <w:p w:rsidR="001F6A67" w:rsidRDefault="00AA76CD">
            <w:pPr>
              <w:jc w:val="center"/>
            </w:pPr>
            <w:r>
              <w:rPr>
                <w:sz w:val="24"/>
              </w:rPr>
              <w:t>2021-01-15</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55.50</w:t>
            </w:r>
          </w:p>
        </w:tc>
        <w:tc>
          <w:tcPr>
            <w:tcW w:w="834" w:type="dxa"/>
            <w:vAlign w:val="center"/>
          </w:tcPr>
          <w:p w:rsidR="001F6A67" w:rsidRDefault="00AA76CD">
            <w:pPr>
              <w:jc w:val="right"/>
            </w:pPr>
            <w:r>
              <w:rPr>
                <w:sz w:val="24"/>
              </w:rPr>
              <w:t>78.75</w:t>
            </w:r>
          </w:p>
        </w:tc>
        <w:tc>
          <w:tcPr>
            <w:tcW w:w="835" w:type="dxa"/>
            <w:vAlign w:val="center"/>
          </w:tcPr>
          <w:p w:rsidR="001F6A67" w:rsidRDefault="00AA76CD">
            <w:pPr>
              <w:jc w:val="right"/>
            </w:pPr>
            <w:r>
              <w:rPr>
                <w:sz w:val="24"/>
              </w:rPr>
              <w:t>7,130</w:t>
            </w:r>
          </w:p>
        </w:tc>
        <w:tc>
          <w:tcPr>
            <w:tcW w:w="834" w:type="dxa"/>
            <w:vAlign w:val="center"/>
          </w:tcPr>
          <w:p w:rsidR="001F6A67" w:rsidRDefault="00AA76CD">
            <w:pPr>
              <w:jc w:val="right"/>
            </w:pPr>
            <w:r>
              <w:rPr>
                <w:sz w:val="24"/>
              </w:rPr>
              <w:t>395,715.00</w:t>
            </w:r>
          </w:p>
        </w:tc>
        <w:tc>
          <w:tcPr>
            <w:tcW w:w="835" w:type="dxa"/>
            <w:vAlign w:val="center"/>
          </w:tcPr>
          <w:p w:rsidR="001F6A67" w:rsidRDefault="00AA76CD">
            <w:pPr>
              <w:jc w:val="right"/>
            </w:pPr>
            <w:r>
              <w:rPr>
                <w:sz w:val="24"/>
              </w:rPr>
              <w:t>561,487.50</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688215</w:t>
            </w:r>
          </w:p>
        </w:tc>
        <w:tc>
          <w:tcPr>
            <w:tcW w:w="835" w:type="dxa"/>
            <w:vAlign w:val="center"/>
          </w:tcPr>
          <w:p w:rsidR="001F6A67" w:rsidRDefault="00AA76CD">
            <w:pPr>
              <w:jc w:val="center"/>
            </w:pPr>
            <w:r>
              <w:rPr>
                <w:sz w:val="24"/>
              </w:rPr>
              <w:t>瑞晟智能</w:t>
            </w:r>
          </w:p>
        </w:tc>
        <w:tc>
          <w:tcPr>
            <w:tcW w:w="834" w:type="dxa"/>
            <w:vAlign w:val="center"/>
          </w:tcPr>
          <w:p w:rsidR="001F6A67" w:rsidRDefault="00AA76CD">
            <w:pPr>
              <w:jc w:val="center"/>
            </w:pPr>
            <w:r>
              <w:rPr>
                <w:sz w:val="24"/>
              </w:rPr>
              <w:t>2020-08-20</w:t>
            </w:r>
          </w:p>
        </w:tc>
        <w:tc>
          <w:tcPr>
            <w:tcW w:w="835" w:type="dxa"/>
            <w:vAlign w:val="center"/>
          </w:tcPr>
          <w:p w:rsidR="001F6A67" w:rsidRDefault="00AA76CD">
            <w:pPr>
              <w:jc w:val="center"/>
            </w:pPr>
            <w:r>
              <w:rPr>
                <w:sz w:val="24"/>
              </w:rPr>
              <w:t>2021-03-01</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34.73</w:t>
            </w:r>
          </w:p>
        </w:tc>
        <w:tc>
          <w:tcPr>
            <w:tcW w:w="834" w:type="dxa"/>
            <w:vAlign w:val="center"/>
          </w:tcPr>
          <w:p w:rsidR="001F6A67" w:rsidRDefault="00AA76CD">
            <w:pPr>
              <w:jc w:val="right"/>
            </w:pPr>
            <w:r>
              <w:rPr>
                <w:sz w:val="24"/>
              </w:rPr>
              <w:t>46.12</w:t>
            </w:r>
          </w:p>
        </w:tc>
        <w:tc>
          <w:tcPr>
            <w:tcW w:w="835" w:type="dxa"/>
            <w:vAlign w:val="center"/>
          </w:tcPr>
          <w:p w:rsidR="001F6A67" w:rsidRDefault="00AA76CD">
            <w:pPr>
              <w:jc w:val="right"/>
            </w:pPr>
            <w:r>
              <w:rPr>
                <w:sz w:val="24"/>
              </w:rPr>
              <w:t>1,229</w:t>
            </w:r>
          </w:p>
        </w:tc>
        <w:tc>
          <w:tcPr>
            <w:tcW w:w="834" w:type="dxa"/>
            <w:vAlign w:val="center"/>
          </w:tcPr>
          <w:p w:rsidR="001F6A67" w:rsidRDefault="00AA76CD">
            <w:pPr>
              <w:jc w:val="right"/>
            </w:pPr>
            <w:r>
              <w:rPr>
                <w:sz w:val="24"/>
              </w:rPr>
              <w:t>42,683.17</w:t>
            </w:r>
          </w:p>
        </w:tc>
        <w:tc>
          <w:tcPr>
            <w:tcW w:w="835" w:type="dxa"/>
            <w:vAlign w:val="center"/>
          </w:tcPr>
          <w:p w:rsidR="001F6A67" w:rsidRDefault="00AA76CD">
            <w:pPr>
              <w:jc w:val="right"/>
            </w:pPr>
            <w:r>
              <w:rPr>
                <w:sz w:val="24"/>
              </w:rPr>
              <w:t>56,681.48</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688277</w:t>
            </w:r>
          </w:p>
        </w:tc>
        <w:tc>
          <w:tcPr>
            <w:tcW w:w="835" w:type="dxa"/>
            <w:vAlign w:val="center"/>
          </w:tcPr>
          <w:p w:rsidR="001F6A67" w:rsidRDefault="00AA76CD">
            <w:pPr>
              <w:jc w:val="center"/>
            </w:pPr>
            <w:r>
              <w:rPr>
                <w:sz w:val="24"/>
              </w:rPr>
              <w:t>天智航</w:t>
            </w:r>
          </w:p>
        </w:tc>
        <w:tc>
          <w:tcPr>
            <w:tcW w:w="834" w:type="dxa"/>
            <w:vAlign w:val="center"/>
          </w:tcPr>
          <w:p w:rsidR="001F6A67" w:rsidRDefault="00AA76CD">
            <w:pPr>
              <w:jc w:val="center"/>
            </w:pPr>
            <w:r>
              <w:rPr>
                <w:sz w:val="24"/>
              </w:rPr>
              <w:t>2020-06-24</w:t>
            </w:r>
          </w:p>
        </w:tc>
        <w:tc>
          <w:tcPr>
            <w:tcW w:w="835" w:type="dxa"/>
            <w:vAlign w:val="center"/>
          </w:tcPr>
          <w:p w:rsidR="001F6A67" w:rsidRDefault="00AA76CD">
            <w:pPr>
              <w:jc w:val="center"/>
            </w:pPr>
            <w:r>
              <w:rPr>
                <w:sz w:val="24"/>
              </w:rPr>
              <w:t>2021-01-07</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12.04</w:t>
            </w:r>
          </w:p>
        </w:tc>
        <w:tc>
          <w:tcPr>
            <w:tcW w:w="834" w:type="dxa"/>
            <w:vAlign w:val="center"/>
          </w:tcPr>
          <w:p w:rsidR="001F6A67" w:rsidRDefault="00AA76CD">
            <w:pPr>
              <w:jc w:val="right"/>
            </w:pPr>
            <w:r>
              <w:rPr>
                <w:sz w:val="24"/>
              </w:rPr>
              <w:t>37.53</w:t>
            </w:r>
          </w:p>
        </w:tc>
        <w:tc>
          <w:tcPr>
            <w:tcW w:w="835" w:type="dxa"/>
            <w:vAlign w:val="center"/>
          </w:tcPr>
          <w:p w:rsidR="001F6A67" w:rsidRDefault="00AA76CD">
            <w:pPr>
              <w:jc w:val="right"/>
            </w:pPr>
            <w:r>
              <w:rPr>
                <w:sz w:val="24"/>
              </w:rPr>
              <w:t>8,810</w:t>
            </w:r>
          </w:p>
        </w:tc>
        <w:tc>
          <w:tcPr>
            <w:tcW w:w="834" w:type="dxa"/>
            <w:vAlign w:val="center"/>
          </w:tcPr>
          <w:p w:rsidR="001F6A67" w:rsidRDefault="00AA76CD">
            <w:pPr>
              <w:jc w:val="right"/>
            </w:pPr>
            <w:r>
              <w:rPr>
                <w:sz w:val="24"/>
              </w:rPr>
              <w:t>106,072.40</w:t>
            </w:r>
          </w:p>
        </w:tc>
        <w:tc>
          <w:tcPr>
            <w:tcW w:w="835" w:type="dxa"/>
            <w:vAlign w:val="center"/>
          </w:tcPr>
          <w:p w:rsidR="001F6A67" w:rsidRDefault="00AA76CD">
            <w:pPr>
              <w:jc w:val="right"/>
            </w:pPr>
            <w:r>
              <w:rPr>
                <w:sz w:val="24"/>
              </w:rPr>
              <w:t>330,639.30</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688378</w:t>
            </w:r>
          </w:p>
        </w:tc>
        <w:tc>
          <w:tcPr>
            <w:tcW w:w="835" w:type="dxa"/>
            <w:vAlign w:val="center"/>
          </w:tcPr>
          <w:p w:rsidR="001F6A67" w:rsidRDefault="00AA76CD">
            <w:pPr>
              <w:jc w:val="center"/>
            </w:pPr>
            <w:r>
              <w:rPr>
                <w:sz w:val="24"/>
              </w:rPr>
              <w:t>奥来德</w:t>
            </w:r>
          </w:p>
        </w:tc>
        <w:tc>
          <w:tcPr>
            <w:tcW w:w="834" w:type="dxa"/>
            <w:vAlign w:val="center"/>
          </w:tcPr>
          <w:p w:rsidR="001F6A67" w:rsidRDefault="00AA76CD">
            <w:pPr>
              <w:jc w:val="center"/>
            </w:pPr>
            <w:r>
              <w:rPr>
                <w:sz w:val="24"/>
              </w:rPr>
              <w:t>2020-08-26</w:t>
            </w:r>
          </w:p>
        </w:tc>
        <w:tc>
          <w:tcPr>
            <w:tcW w:w="835" w:type="dxa"/>
            <w:vAlign w:val="center"/>
          </w:tcPr>
          <w:p w:rsidR="001F6A67" w:rsidRDefault="00AA76CD">
            <w:pPr>
              <w:jc w:val="center"/>
            </w:pPr>
            <w:r>
              <w:rPr>
                <w:sz w:val="24"/>
              </w:rPr>
              <w:t>2021-03-03</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62.57</w:t>
            </w:r>
          </w:p>
        </w:tc>
        <w:tc>
          <w:tcPr>
            <w:tcW w:w="834" w:type="dxa"/>
            <w:vAlign w:val="center"/>
          </w:tcPr>
          <w:p w:rsidR="001F6A67" w:rsidRDefault="00AA76CD">
            <w:pPr>
              <w:jc w:val="right"/>
            </w:pPr>
            <w:r>
              <w:rPr>
                <w:sz w:val="24"/>
              </w:rPr>
              <w:t>53.48</w:t>
            </w:r>
          </w:p>
        </w:tc>
        <w:tc>
          <w:tcPr>
            <w:tcW w:w="835" w:type="dxa"/>
            <w:vAlign w:val="center"/>
          </w:tcPr>
          <w:p w:rsidR="001F6A67" w:rsidRDefault="00AA76CD">
            <w:pPr>
              <w:jc w:val="right"/>
            </w:pPr>
            <w:r>
              <w:rPr>
                <w:sz w:val="24"/>
              </w:rPr>
              <w:t>2,411</w:t>
            </w:r>
          </w:p>
        </w:tc>
        <w:tc>
          <w:tcPr>
            <w:tcW w:w="834" w:type="dxa"/>
            <w:vAlign w:val="center"/>
          </w:tcPr>
          <w:p w:rsidR="001F6A67" w:rsidRDefault="00AA76CD">
            <w:pPr>
              <w:jc w:val="right"/>
            </w:pPr>
            <w:r>
              <w:rPr>
                <w:sz w:val="24"/>
              </w:rPr>
              <w:t>150,856.27</w:t>
            </w:r>
          </w:p>
        </w:tc>
        <w:tc>
          <w:tcPr>
            <w:tcW w:w="835" w:type="dxa"/>
            <w:vAlign w:val="center"/>
          </w:tcPr>
          <w:p w:rsidR="001F6A67" w:rsidRDefault="00AA76CD">
            <w:pPr>
              <w:jc w:val="right"/>
            </w:pPr>
            <w:r>
              <w:rPr>
                <w:sz w:val="24"/>
              </w:rPr>
              <w:t>128,940.28</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688519</w:t>
            </w:r>
          </w:p>
        </w:tc>
        <w:tc>
          <w:tcPr>
            <w:tcW w:w="835" w:type="dxa"/>
            <w:vAlign w:val="center"/>
          </w:tcPr>
          <w:p w:rsidR="001F6A67" w:rsidRDefault="00AA76CD">
            <w:pPr>
              <w:jc w:val="center"/>
            </w:pPr>
            <w:r>
              <w:rPr>
                <w:sz w:val="24"/>
              </w:rPr>
              <w:t>南亚新材</w:t>
            </w:r>
          </w:p>
        </w:tc>
        <w:tc>
          <w:tcPr>
            <w:tcW w:w="834" w:type="dxa"/>
            <w:vAlign w:val="center"/>
          </w:tcPr>
          <w:p w:rsidR="001F6A67" w:rsidRDefault="00AA76CD">
            <w:pPr>
              <w:jc w:val="center"/>
            </w:pPr>
            <w:r>
              <w:rPr>
                <w:sz w:val="24"/>
              </w:rPr>
              <w:t>2020-08-10</w:t>
            </w:r>
          </w:p>
        </w:tc>
        <w:tc>
          <w:tcPr>
            <w:tcW w:w="835" w:type="dxa"/>
            <w:vAlign w:val="center"/>
          </w:tcPr>
          <w:p w:rsidR="001F6A67" w:rsidRDefault="00AA76CD">
            <w:pPr>
              <w:jc w:val="center"/>
            </w:pPr>
            <w:r>
              <w:rPr>
                <w:sz w:val="24"/>
              </w:rPr>
              <w:t>2021-02-18</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32.60</w:t>
            </w:r>
          </w:p>
        </w:tc>
        <w:tc>
          <w:tcPr>
            <w:tcW w:w="834" w:type="dxa"/>
            <w:vAlign w:val="center"/>
          </w:tcPr>
          <w:p w:rsidR="001F6A67" w:rsidRDefault="00AA76CD">
            <w:pPr>
              <w:jc w:val="right"/>
            </w:pPr>
            <w:r>
              <w:rPr>
                <w:sz w:val="24"/>
              </w:rPr>
              <w:t>30.51</w:t>
            </w:r>
          </w:p>
        </w:tc>
        <w:tc>
          <w:tcPr>
            <w:tcW w:w="835" w:type="dxa"/>
            <w:vAlign w:val="center"/>
          </w:tcPr>
          <w:p w:rsidR="001F6A67" w:rsidRDefault="00AA76CD">
            <w:pPr>
              <w:jc w:val="right"/>
            </w:pPr>
            <w:r>
              <w:rPr>
                <w:sz w:val="24"/>
              </w:rPr>
              <w:t>7,619</w:t>
            </w:r>
          </w:p>
        </w:tc>
        <w:tc>
          <w:tcPr>
            <w:tcW w:w="834" w:type="dxa"/>
            <w:vAlign w:val="center"/>
          </w:tcPr>
          <w:p w:rsidR="001F6A67" w:rsidRDefault="00AA76CD">
            <w:pPr>
              <w:jc w:val="right"/>
            </w:pPr>
            <w:r>
              <w:rPr>
                <w:sz w:val="24"/>
              </w:rPr>
              <w:t>248,379.40</w:t>
            </w:r>
          </w:p>
        </w:tc>
        <w:tc>
          <w:tcPr>
            <w:tcW w:w="835" w:type="dxa"/>
            <w:vAlign w:val="center"/>
          </w:tcPr>
          <w:p w:rsidR="001F6A67" w:rsidRDefault="00AA76CD">
            <w:pPr>
              <w:jc w:val="right"/>
            </w:pPr>
            <w:r>
              <w:rPr>
                <w:sz w:val="24"/>
              </w:rPr>
              <w:t>232,455.69</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688536</w:t>
            </w:r>
          </w:p>
        </w:tc>
        <w:tc>
          <w:tcPr>
            <w:tcW w:w="835" w:type="dxa"/>
            <w:vAlign w:val="center"/>
          </w:tcPr>
          <w:p w:rsidR="001F6A67" w:rsidRDefault="00AA76CD">
            <w:pPr>
              <w:jc w:val="center"/>
            </w:pPr>
            <w:r>
              <w:rPr>
                <w:sz w:val="24"/>
              </w:rPr>
              <w:t>思瑞浦</w:t>
            </w:r>
          </w:p>
        </w:tc>
        <w:tc>
          <w:tcPr>
            <w:tcW w:w="834" w:type="dxa"/>
            <w:vAlign w:val="center"/>
          </w:tcPr>
          <w:p w:rsidR="001F6A67" w:rsidRDefault="00AA76CD">
            <w:pPr>
              <w:jc w:val="center"/>
            </w:pPr>
            <w:r>
              <w:rPr>
                <w:sz w:val="24"/>
              </w:rPr>
              <w:t>2020-09-11</w:t>
            </w:r>
          </w:p>
        </w:tc>
        <w:tc>
          <w:tcPr>
            <w:tcW w:w="835" w:type="dxa"/>
            <w:vAlign w:val="center"/>
          </w:tcPr>
          <w:p w:rsidR="001F6A67" w:rsidRDefault="00AA76CD">
            <w:pPr>
              <w:jc w:val="center"/>
            </w:pPr>
            <w:r>
              <w:rPr>
                <w:sz w:val="24"/>
              </w:rPr>
              <w:t>2021-03-22</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115.71</w:t>
            </w:r>
          </w:p>
        </w:tc>
        <w:tc>
          <w:tcPr>
            <w:tcW w:w="834" w:type="dxa"/>
            <w:vAlign w:val="center"/>
          </w:tcPr>
          <w:p w:rsidR="001F6A67" w:rsidRDefault="00AA76CD">
            <w:pPr>
              <w:jc w:val="right"/>
            </w:pPr>
            <w:r>
              <w:rPr>
                <w:sz w:val="24"/>
              </w:rPr>
              <w:t>398.67</w:t>
            </w:r>
          </w:p>
        </w:tc>
        <w:tc>
          <w:tcPr>
            <w:tcW w:w="835" w:type="dxa"/>
            <w:vAlign w:val="center"/>
          </w:tcPr>
          <w:p w:rsidR="001F6A67" w:rsidRDefault="00AA76CD">
            <w:pPr>
              <w:jc w:val="right"/>
            </w:pPr>
            <w:r>
              <w:rPr>
                <w:sz w:val="24"/>
              </w:rPr>
              <w:t>3,281</w:t>
            </w:r>
          </w:p>
        </w:tc>
        <w:tc>
          <w:tcPr>
            <w:tcW w:w="834" w:type="dxa"/>
            <w:vAlign w:val="center"/>
          </w:tcPr>
          <w:p w:rsidR="001F6A67" w:rsidRDefault="00AA76CD">
            <w:pPr>
              <w:jc w:val="right"/>
            </w:pPr>
            <w:r>
              <w:rPr>
                <w:sz w:val="24"/>
              </w:rPr>
              <w:t>379,644.51</w:t>
            </w:r>
          </w:p>
        </w:tc>
        <w:tc>
          <w:tcPr>
            <w:tcW w:w="835" w:type="dxa"/>
            <w:vAlign w:val="center"/>
          </w:tcPr>
          <w:p w:rsidR="001F6A67" w:rsidRDefault="00AA76CD">
            <w:pPr>
              <w:jc w:val="right"/>
            </w:pPr>
            <w:r>
              <w:rPr>
                <w:sz w:val="24"/>
              </w:rPr>
              <w:t>1,308,036.27</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688617</w:t>
            </w:r>
          </w:p>
        </w:tc>
        <w:tc>
          <w:tcPr>
            <w:tcW w:w="835" w:type="dxa"/>
            <w:vAlign w:val="center"/>
          </w:tcPr>
          <w:p w:rsidR="001F6A67" w:rsidRDefault="00AA76CD">
            <w:pPr>
              <w:jc w:val="center"/>
            </w:pPr>
            <w:r>
              <w:rPr>
                <w:sz w:val="24"/>
              </w:rPr>
              <w:t>惠泰医疗</w:t>
            </w:r>
          </w:p>
        </w:tc>
        <w:tc>
          <w:tcPr>
            <w:tcW w:w="834" w:type="dxa"/>
            <w:vAlign w:val="center"/>
          </w:tcPr>
          <w:p w:rsidR="001F6A67" w:rsidRDefault="00AA76CD">
            <w:pPr>
              <w:jc w:val="center"/>
            </w:pPr>
            <w:r>
              <w:rPr>
                <w:sz w:val="24"/>
              </w:rPr>
              <w:t>2020-12-30</w:t>
            </w:r>
          </w:p>
        </w:tc>
        <w:tc>
          <w:tcPr>
            <w:tcW w:w="835" w:type="dxa"/>
            <w:vAlign w:val="center"/>
          </w:tcPr>
          <w:p w:rsidR="001F6A67" w:rsidRDefault="00AA76CD">
            <w:pPr>
              <w:jc w:val="center"/>
            </w:pPr>
            <w:r>
              <w:rPr>
                <w:sz w:val="24"/>
              </w:rPr>
              <w:t>2021-01-07</w:t>
            </w:r>
          </w:p>
        </w:tc>
        <w:tc>
          <w:tcPr>
            <w:tcW w:w="834" w:type="dxa"/>
            <w:vAlign w:val="center"/>
          </w:tcPr>
          <w:p w:rsidR="001F6A67" w:rsidRDefault="00AA76CD">
            <w:pPr>
              <w:jc w:val="center"/>
            </w:pPr>
            <w:r>
              <w:rPr>
                <w:sz w:val="24"/>
              </w:rPr>
              <w:t>新股未上市</w:t>
            </w:r>
          </w:p>
        </w:tc>
        <w:tc>
          <w:tcPr>
            <w:tcW w:w="835" w:type="dxa"/>
            <w:vAlign w:val="center"/>
          </w:tcPr>
          <w:p w:rsidR="001F6A67" w:rsidRDefault="00AA76CD">
            <w:pPr>
              <w:jc w:val="right"/>
            </w:pPr>
            <w:r>
              <w:rPr>
                <w:sz w:val="24"/>
              </w:rPr>
              <w:t>74.46</w:t>
            </w:r>
          </w:p>
        </w:tc>
        <w:tc>
          <w:tcPr>
            <w:tcW w:w="834" w:type="dxa"/>
            <w:vAlign w:val="center"/>
          </w:tcPr>
          <w:p w:rsidR="001F6A67" w:rsidRDefault="00AA76CD">
            <w:pPr>
              <w:jc w:val="right"/>
            </w:pPr>
            <w:r>
              <w:rPr>
                <w:sz w:val="24"/>
              </w:rPr>
              <w:t>74.46</w:t>
            </w:r>
          </w:p>
        </w:tc>
        <w:tc>
          <w:tcPr>
            <w:tcW w:w="835" w:type="dxa"/>
            <w:vAlign w:val="center"/>
          </w:tcPr>
          <w:p w:rsidR="001F6A67" w:rsidRDefault="00AA76CD">
            <w:pPr>
              <w:jc w:val="right"/>
            </w:pPr>
            <w:r>
              <w:rPr>
                <w:sz w:val="24"/>
              </w:rPr>
              <w:t>1,673</w:t>
            </w:r>
          </w:p>
        </w:tc>
        <w:tc>
          <w:tcPr>
            <w:tcW w:w="834" w:type="dxa"/>
            <w:vAlign w:val="center"/>
          </w:tcPr>
          <w:p w:rsidR="001F6A67" w:rsidRDefault="00AA76CD">
            <w:pPr>
              <w:jc w:val="right"/>
            </w:pPr>
            <w:r>
              <w:rPr>
                <w:sz w:val="24"/>
              </w:rPr>
              <w:t>124,571.58</w:t>
            </w:r>
          </w:p>
        </w:tc>
        <w:tc>
          <w:tcPr>
            <w:tcW w:w="835" w:type="dxa"/>
            <w:vAlign w:val="center"/>
          </w:tcPr>
          <w:p w:rsidR="001F6A67" w:rsidRDefault="00AA76CD">
            <w:pPr>
              <w:jc w:val="right"/>
            </w:pPr>
            <w:r>
              <w:rPr>
                <w:sz w:val="24"/>
              </w:rPr>
              <w:t>124,571.58</w:t>
            </w:r>
          </w:p>
        </w:tc>
        <w:tc>
          <w:tcPr>
            <w:tcW w:w="835" w:type="dxa"/>
            <w:vAlign w:val="center"/>
          </w:tcPr>
          <w:p w:rsidR="001F6A67" w:rsidRDefault="00AA76CD">
            <w:pPr>
              <w:jc w:val="center"/>
            </w:pPr>
            <w:r>
              <w:rPr>
                <w:sz w:val="24"/>
              </w:rPr>
              <w:t>-</w:t>
            </w:r>
          </w:p>
        </w:tc>
      </w:tr>
      <w:tr w:rsidR="001F6A67">
        <w:tc>
          <w:tcPr>
            <w:tcW w:w="834" w:type="dxa"/>
            <w:vAlign w:val="center"/>
          </w:tcPr>
          <w:p w:rsidR="001F6A67" w:rsidRDefault="00AA76CD">
            <w:pPr>
              <w:jc w:val="center"/>
            </w:pPr>
            <w:r>
              <w:rPr>
                <w:sz w:val="24"/>
              </w:rPr>
              <w:t>688618</w:t>
            </w:r>
          </w:p>
        </w:tc>
        <w:tc>
          <w:tcPr>
            <w:tcW w:w="835" w:type="dxa"/>
            <w:vAlign w:val="center"/>
          </w:tcPr>
          <w:p w:rsidR="001F6A67" w:rsidRDefault="00AA76CD">
            <w:pPr>
              <w:jc w:val="center"/>
            </w:pPr>
            <w:r>
              <w:rPr>
                <w:sz w:val="24"/>
              </w:rPr>
              <w:t>三旺通信</w:t>
            </w:r>
          </w:p>
        </w:tc>
        <w:tc>
          <w:tcPr>
            <w:tcW w:w="834" w:type="dxa"/>
            <w:vAlign w:val="center"/>
          </w:tcPr>
          <w:p w:rsidR="001F6A67" w:rsidRDefault="00AA76CD">
            <w:pPr>
              <w:jc w:val="center"/>
            </w:pPr>
            <w:r>
              <w:rPr>
                <w:sz w:val="24"/>
              </w:rPr>
              <w:t>2020-12-23</w:t>
            </w:r>
          </w:p>
        </w:tc>
        <w:tc>
          <w:tcPr>
            <w:tcW w:w="835" w:type="dxa"/>
            <w:vAlign w:val="center"/>
          </w:tcPr>
          <w:p w:rsidR="001F6A67" w:rsidRDefault="00AA76CD">
            <w:pPr>
              <w:jc w:val="center"/>
            </w:pPr>
            <w:r>
              <w:rPr>
                <w:sz w:val="24"/>
              </w:rPr>
              <w:t>2021-06-30</w:t>
            </w:r>
          </w:p>
        </w:tc>
        <w:tc>
          <w:tcPr>
            <w:tcW w:w="834" w:type="dxa"/>
            <w:vAlign w:val="center"/>
          </w:tcPr>
          <w:p w:rsidR="001F6A67" w:rsidRDefault="00AA76CD">
            <w:pPr>
              <w:jc w:val="center"/>
            </w:pPr>
            <w:r>
              <w:rPr>
                <w:sz w:val="24"/>
              </w:rPr>
              <w:t>限售股</w:t>
            </w:r>
          </w:p>
        </w:tc>
        <w:tc>
          <w:tcPr>
            <w:tcW w:w="835" w:type="dxa"/>
            <w:vAlign w:val="center"/>
          </w:tcPr>
          <w:p w:rsidR="001F6A67" w:rsidRDefault="00AA76CD">
            <w:pPr>
              <w:jc w:val="right"/>
            </w:pPr>
            <w:r>
              <w:rPr>
                <w:sz w:val="24"/>
              </w:rPr>
              <w:t>34.08</w:t>
            </w:r>
          </w:p>
        </w:tc>
        <w:tc>
          <w:tcPr>
            <w:tcW w:w="834" w:type="dxa"/>
            <w:vAlign w:val="center"/>
          </w:tcPr>
          <w:p w:rsidR="001F6A67" w:rsidRDefault="00AA76CD">
            <w:pPr>
              <w:jc w:val="right"/>
            </w:pPr>
            <w:r>
              <w:rPr>
                <w:sz w:val="24"/>
              </w:rPr>
              <w:t>46.16</w:t>
            </w:r>
          </w:p>
        </w:tc>
        <w:tc>
          <w:tcPr>
            <w:tcW w:w="835" w:type="dxa"/>
            <w:vAlign w:val="center"/>
          </w:tcPr>
          <w:p w:rsidR="001F6A67" w:rsidRDefault="00AA76CD">
            <w:pPr>
              <w:jc w:val="right"/>
            </w:pPr>
            <w:r>
              <w:rPr>
                <w:sz w:val="24"/>
              </w:rPr>
              <w:t>1,117</w:t>
            </w:r>
          </w:p>
        </w:tc>
        <w:tc>
          <w:tcPr>
            <w:tcW w:w="834" w:type="dxa"/>
            <w:vAlign w:val="center"/>
          </w:tcPr>
          <w:p w:rsidR="001F6A67" w:rsidRDefault="00AA76CD">
            <w:pPr>
              <w:jc w:val="right"/>
            </w:pPr>
            <w:r>
              <w:rPr>
                <w:sz w:val="24"/>
              </w:rPr>
              <w:t>38,067.36</w:t>
            </w:r>
          </w:p>
        </w:tc>
        <w:tc>
          <w:tcPr>
            <w:tcW w:w="835" w:type="dxa"/>
            <w:vAlign w:val="center"/>
          </w:tcPr>
          <w:p w:rsidR="001F6A67" w:rsidRDefault="00AA76CD">
            <w:pPr>
              <w:jc w:val="right"/>
            </w:pPr>
            <w:r>
              <w:rPr>
                <w:sz w:val="24"/>
              </w:rPr>
              <w:t>51,560.72</w:t>
            </w:r>
          </w:p>
        </w:tc>
        <w:tc>
          <w:tcPr>
            <w:tcW w:w="835" w:type="dxa"/>
            <w:vAlign w:val="center"/>
          </w:tcPr>
          <w:p w:rsidR="001F6A67" w:rsidRDefault="00AA76CD">
            <w:pPr>
              <w:jc w:val="center"/>
            </w:pPr>
            <w:r>
              <w:rPr>
                <w:sz w:val="24"/>
              </w:rPr>
              <w:t>-</w:t>
            </w:r>
          </w:p>
        </w:tc>
      </w:tr>
    </w:tbl>
    <w:p w:rsidR="001F6A67" w:rsidRDefault="00AA76CD">
      <w:pPr>
        <w:tabs>
          <w:tab w:val="left" w:pos="426"/>
        </w:tabs>
        <w:spacing w:before="29" w:line="288" w:lineRule="auto"/>
        <w:jc w:val="left"/>
        <w:rPr>
          <w:kern w:val="0"/>
          <w:sz w:val="24"/>
        </w:rPr>
      </w:pPr>
      <w:r>
        <w:rPr>
          <w:kern w:val="0"/>
          <w:sz w:val="24"/>
        </w:rPr>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1F6A67" w:rsidRDefault="00AA76CD">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1F6A67" w:rsidRDefault="00AA76CD">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w:t>
      </w:r>
      <w:r>
        <w:rPr>
          <w:kern w:val="0"/>
          <w:sz w:val="24"/>
        </w:rPr>
        <w:t>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rsidR="001F6A67" w:rsidRDefault="00AA76CD">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rsidR="001F6A67" w:rsidRDefault="00AA76CD">
      <w:pPr>
        <w:tabs>
          <w:tab w:val="left" w:pos="426"/>
        </w:tabs>
        <w:spacing w:before="29" w:line="288" w:lineRule="auto"/>
        <w:jc w:val="left"/>
        <w:rPr>
          <w:kern w:val="0"/>
          <w:sz w:val="24"/>
        </w:rPr>
      </w:pPr>
      <w:r>
        <w:rPr>
          <w:kern w:val="0"/>
          <w:sz w:val="24"/>
        </w:rPr>
        <w:t>5</w:t>
      </w:r>
      <w:r>
        <w:rPr>
          <w:kern w:val="0"/>
          <w:sz w:val="24"/>
        </w:rPr>
        <w:t>、</w:t>
      </w:r>
      <w:r>
        <w:rPr>
          <w:rFonts w:hint="eastAsia"/>
          <w:kern w:val="0"/>
          <w:sz w:val="24"/>
        </w:rPr>
        <w:t>本基金可以通过网下发行获配的创业板股票</w:t>
      </w:r>
      <w:r>
        <w:rPr>
          <w:kern w:val="0"/>
          <w:sz w:val="24"/>
        </w:rPr>
        <w:t>。发行人和主承销商可以采用摇号限售方式或比例限售方式，安排获配的部分创业板股票设置不低于</w:t>
      </w:r>
      <w:r>
        <w:rPr>
          <w:kern w:val="0"/>
          <w:sz w:val="24"/>
        </w:rPr>
        <w:t>6</w:t>
      </w:r>
      <w:r>
        <w:rPr>
          <w:kern w:val="0"/>
          <w:sz w:val="24"/>
        </w:rPr>
        <w:t>个月的限售期。</w:t>
      </w:r>
    </w:p>
    <w:p w:rsidR="001F6A67" w:rsidRDefault="001F6A67">
      <w:pPr>
        <w:spacing w:line="360" w:lineRule="auto"/>
        <w:rPr>
          <w:rFonts w:asciiTheme="minorEastAsia" w:eastAsiaTheme="minorEastAsia" w:hAnsiTheme="minorEastAsia"/>
          <w:color w:val="000000"/>
          <w:szCs w:val="21"/>
        </w:rPr>
      </w:pPr>
    </w:p>
    <w:p w:rsidR="001F6A67" w:rsidRDefault="00AA76CD">
      <w:pPr>
        <w:pStyle w:val="2"/>
        <w:spacing w:before="29" w:after="0" w:line="288" w:lineRule="auto"/>
        <w:rPr>
          <w:rFonts w:ascii="Times New Roman" w:hAnsi="Times New Roman"/>
          <w:kern w:val="0"/>
          <w:szCs w:val="24"/>
        </w:rPr>
      </w:pPr>
      <w:bookmarkStart w:id="186" w:name="_Toc21602"/>
      <w:r>
        <w:rPr>
          <w:rFonts w:ascii="Times New Roman" w:hAnsi="Times New Roman"/>
          <w:kern w:val="0"/>
          <w:szCs w:val="24"/>
        </w:rPr>
        <w:t>7.4.12.2</w:t>
      </w:r>
      <w:r>
        <w:rPr>
          <w:rFonts w:ascii="Times New Roman" w:hAnsi="Times New Roman" w:hint="eastAsia"/>
          <w:kern w:val="0"/>
          <w:szCs w:val="24"/>
        </w:rPr>
        <w:t>期末持有的暂时停牌等流通受限股票</w:t>
      </w:r>
      <w:bookmarkEnd w:id="186"/>
    </w:p>
    <w:p w:rsidR="001F6A67" w:rsidRDefault="00AA76CD">
      <w:pPr>
        <w:tabs>
          <w:tab w:val="left" w:pos="426"/>
        </w:tabs>
        <w:spacing w:before="29" w:line="288" w:lineRule="auto"/>
        <w:jc w:val="left"/>
        <w:rPr>
          <w:kern w:val="0"/>
          <w:sz w:val="24"/>
        </w:rPr>
      </w:pPr>
      <w:r>
        <w:rPr>
          <w:kern w:val="0"/>
          <w:sz w:val="24"/>
        </w:rPr>
        <w:t>本基金本报告期末未持有暂时停牌等流通受限股票。</w:t>
      </w:r>
    </w:p>
    <w:p w:rsidR="001F6A67" w:rsidRDefault="001F6A67">
      <w:pPr>
        <w:spacing w:line="360" w:lineRule="auto"/>
        <w:rPr>
          <w:rFonts w:asciiTheme="minorEastAsia" w:eastAsiaTheme="minorEastAsia" w:hAnsiTheme="minorEastAsia"/>
          <w:color w:val="000000"/>
          <w:szCs w:val="21"/>
        </w:rPr>
      </w:pPr>
    </w:p>
    <w:p w:rsidR="001F6A67" w:rsidRDefault="00AA76CD">
      <w:pPr>
        <w:pStyle w:val="2"/>
        <w:spacing w:before="29" w:after="0" w:line="288" w:lineRule="auto"/>
        <w:rPr>
          <w:rFonts w:ascii="Times New Roman" w:hAnsi="Times New Roman"/>
          <w:kern w:val="0"/>
          <w:szCs w:val="24"/>
        </w:rPr>
      </w:pPr>
      <w:bookmarkStart w:id="187" w:name="_Toc15433"/>
      <w:r>
        <w:rPr>
          <w:rFonts w:ascii="Times New Roman" w:hAnsi="Times New Roman"/>
          <w:kern w:val="0"/>
          <w:szCs w:val="24"/>
        </w:rPr>
        <w:t>7.4.12.3</w:t>
      </w:r>
      <w:r>
        <w:rPr>
          <w:rFonts w:ascii="Times New Roman" w:hAnsi="Times New Roman" w:hint="eastAsia"/>
          <w:kern w:val="0"/>
          <w:szCs w:val="24"/>
        </w:rPr>
        <w:t>期末债券正回购交易中作为抵押的债券</w:t>
      </w:r>
      <w:bookmarkEnd w:id="187"/>
    </w:p>
    <w:p w:rsidR="001F6A67" w:rsidRDefault="00AA76CD">
      <w:pPr>
        <w:tabs>
          <w:tab w:val="left" w:pos="426"/>
        </w:tabs>
        <w:spacing w:before="29" w:line="288" w:lineRule="auto"/>
        <w:jc w:val="left"/>
        <w:rPr>
          <w:kern w:val="0"/>
          <w:sz w:val="24"/>
        </w:rPr>
      </w:pPr>
      <w:r>
        <w:rPr>
          <w:kern w:val="0"/>
          <w:sz w:val="24"/>
        </w:rPr>
        <w:t>本基金本报告期末无从事债券正回购交易形成的卖出回购证券款余额。</w:t>
      </w:r>
    </w:p>
    <w:p w:rsidR="001F6A67" w:rsidRDefault="00AA76CD">
      <w:pPr>
        <w:pStyle w:val="2"/>
        <w:spacing w:before="29" w:after="0" w:line="288" w:lineRule="auto"/>
        <w:rPr>
          <w:rFonts w:ascii="Times New Roman" w:hAnsi="Times New Roman"/>
          <w:kern w:val="0"/>
          <w:szCs w:val="24"/>
        </w:rPr>
      </w:pPr>
      <w:bookmarkStart w:id="188" w:name="_Toc26095"/>
      <w:r>
        <w:rPr>
          <w:rFonts w:ascii="Times New Roman" w:hAnsi="Times New Roman"/>
          <w:kern w:val="0"/>
          <w:szCs w:val="24"/>
        </w:rPr>
        <w:t>7.4.13</w:t>
      </w:r>
      <w:r>
        <w:rPr>
          <w:rFonts w:ascii="Times New Roman" w:hAnsi="Times New Roman" w:hint="eastAsia"/>
          <w:kern w:val="0"/>
          <w:szCs w:val="24"/>
        </w:rPr>
        <w:t>金融工具风险及管理</w:t>
      </w:r>
      <w:bookmarkEnd w:id="188"/>
    </w:p>
    <w:p w:rsidR="001F6A67" w:rsidRDefault="00AA76CD">
      <w:pPr>
        <w:pStyle w:val="2"/>
        <w:spacing w:before="29" w:after="0" w:line="288" w:lineRule="auto"/>
        <w:rPr>
          <w:rFonts w:ascii="Times New Roman" w:hAnsi="Times New Roman"/>
          <w:kern w:val="0"/>
          <w:szCs w:val="24"/>
        </w:rPr>
      </w:pPr>
      <w:bookmarkStart w:id="189" w:name="_Toc20192"/>
      <w:r>
        <w:rPr>
          <w:rFonts w:ascii="Times New Roman" w:hAnsi="Times New Roman"/>
          <w:kern w:val="0"/>
          <w:szCs w:val="24"/>
        </w:rPr>
        <w:t>7.4.13.1</w:t>
      </w:r>
      <w:r>
        <w:rPr>
          <w:rFonts w:ascii="Times New Roman" w:hAnsi="Times New Roman" w:hint="eastAsia"/>
          <w:kern w:val="0"/>
          <w:szCs w:val="24"/>
        </w:rPr>
        <w:t>风险管理政策和组织架构</w:t>
      </w:r>
      <w:bookmarkEnd w:id="189"/>
    </w:p>
    <w:p w:rsidR="001F6A67" w:rsidRDefault="00AA76CD">
      <w:pPr>
        <w:spacing w:before="29" w:line="288" w:lineRule="auto"/>
        <w:ind w:firstLineChars="200" w:firstLine="480"/>
        <w:rPr>
          <w:color w:val="000000"/>
          <w:sz w:val="24"/>
        </w:rPr>
      </w:pPr>
      <w:r>
        <w:rPr>
          <w:color w:val="000000"/>
          <w:sz w:val="24"/>
        </w:rPr>
        <w:t>本基金是一只股票型基金，其预期风险与预期收益高于混合型基金、债券型基金和货币市场基金，属于承担较高预期风险、预期收益较高的证券投资基金品种。本基金的投资范围为具有良好流动性的金融工具，包括国内依法发行上市的股票（含中小板、创业板及其他经中国证监会核准上市的股票、存托凭证）、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w:t>
      </w:r>
      <w:r>
        <w:rPr>
          <w:color w:val="000000"/>
          <w:sz w:val="24"/>
        </w:rPr>
        <w:t>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1F6A67" w:rsidRDefault="00AA76CD">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w:t>
      </w:r>
      <w:r>
        <w:rPr>
          <w:color w:val="000000"/>
          <w:sz w:val="24"/>
        </w:rPr>
        <w:t>负责。督察长独立行使督察权利，直接对董事会负责，就内部控制制度和执行情况独立地履行检查、评价、报告、建议职能，定期和不定期地向董事会报告公司内部控制执行情况。</w:t>
      </w:r>
    </w:p>
    <w:p w:rsidR="001F6A67" w:rsidRDefault="00AA76CD">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F6A67" w:rsidRDefault="00AA76CD">
      <w:pPr>
        <w:spacing w:before="29" w:line="288" w:lineRule="auto"/>
        <w:ind w:firstLineChars="200" w:firstLine="480"/>
        <w:rPr>
          <w:color w:val="000000"/>
          <w:sz w:val="24"/>
        </w:rPr>
      </w:pPr>
      <w:r>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w:t>
      </w:r>
      <w:r>
        <w:rPr>
          <w:color w:val="000000"/>
          <w:sz w:val="24"/>
        </w:rPr>
        <w:t>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F6A67" w:rsidRDefault="001F6A67">
      <w:pPr>
        <w:adjustRightInd w:val="0"/>
        <w:spacing w:line="360" w:lineRule="auto"/>
        <w:ind w:firstLineChars="200" w:firstLine="420"/>
        <w:jc w:val="left"/>
        <w:rPr>
          <w:rFonts w:asciiTheme="minorEastAsia" w:eastAsiaTheme="minorEastAsia" w:hAnsiTheme="minorEastAsia"/>
          <w:color w:val="000000"/>
          <w:szCs w:val="21"/>
        </w:rPr>
      </w:pPr>
    </w:p>
    <w:p w:rsidR="001F6A67" w:rsidRDefault="00AA76CD">
      <w:pPr>
        <w:pStyle w:val="2"/>
        <w:spacing w:before="29" w:after="0" w:line="288" w:lineRule="auto"/>
        <w:rPr>
          <w:rFonts w:ascii="Times New Roman" w:hAnsi="Times New Roman"/>
          <w:kern w:val="0"/>
          <w:szCs w:val="24"/>
        </w:rPr>
      </w:pPr>
      <w:bookmarkStart w:id="190" w:name="_Toc1170"/>
      <w:r>
        <w:rPr>
          <w:rFonts w:ascii="Times New Roman" w:hAnsi="Times New Roman"/>
          <w:kern w:val="0"/>
          <w:szCs w:val="24"/>
        </w:rPr>
        <w:t>7.4.13.2</w:t>
      </w:r>
      <w:r>
        <w:rPr>
          <w:rFonts w:ascii="Times New Roman" w:hAnsi="Times New Roman" w:hint="eastAsia"/>
          <w:kern w:val="0"/>
          <w:szCs w:val="24"/>
        </w:rPr>
        <w:t>信用风险</w:t>
      </w:r>
      <w:bookmarkEnd w:id="190"/>
    </w:p>
    <w:p w:rsidR="001F6A67" w:rsidRDefault="00AA76CD">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1F6A67" w:rsidRDefault="00AA76CD">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本基金的基金管理人在交易前对交易对手的资信状况进行了充分的评估。本基金的银行存款存放在本基金的托管人中国建设银行，因而与该银行存</w:t>
      </w:r>
      <w:r>
        <w:rPr>
          <w:color w:val="000000"/>
          <w:sz w:val="24"/>
        </w:rPr>
        <w:t>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F6A67" w:rsidRDefault="00AA76CD">
      <w:pPr>
        <w:spacing w:before="29" w:line="288" w:lineRule="auto"/>
        <w:ind w:firstLineChars="200" w:firstLine="480"/>
        <w:rPr>
          <w:color w:val="000000"/>
          <w:sz w:val="24"/>
        </w:rPr>
      </w:pPr>
      <w:r>
        <w:rPr>
          <w:color w:val="000000"/>
          <w:sz w:val="24"/>
        </w:rPr>
        <w:t>本基金的基金管理人建立了信用风险管理流程，通过对投资品种信用等级评估来控制证券发行人的信用风险，且通过分散化投资以分散信用风险。于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日，本基金未持有除国债、央行票据和政策性金融债以外的债券（</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日：无）。</w:t>
      </w:r>
    </w:p>
    <w:p w:rsidR="001F6A67" w:rsidRDefault="001F6A67">
      <w:pPr>
        <w:spacing w:line="360" w:lineRule="auto"/>
        <w:ind w:firstLineChars="200" w:firstLine="420"/>
        <w:jc w:val="left"/>
        <w:rPr>
          <w:rFonts w:asciiTheme="minorEastAsia" w:eastAsiaTheme="minorEastAsia" w:hAnsiTheme="minorEastAsia"/>
          <w:color w:val="000000"/>
          <w:szCs w:val="21"/>
        </w:rPr>
      </w:pPr>
    </w:p>
    <w:p w:rsidR="001F6A67" w:rsidRDefault="00AA76CD">
      <w:pPr>
        <w:pStyle w:val="2"/>
        <w:spacing w:before="29" w:after="0" w:line="288" w:lineRule="auto"/>
        <w:rPr>
          <w:rFonts w:ascii="Times New Roman" w:hAnsi="Times New Roman"/>
          <w:kern w:val="0"/>
          <w:szCs w:val="24"/>
        </w:rPr>
      </w:pPr>
      <w:bookmarkStart w:id="191" w:name="_Toc27478"/>
      <w:r>
        <w:rPr>
          <w:rFonts w:ascii="Times New Roman" w:hAnsi="Times New Roman"/>
          <w:kern w:val="0"/>
          <w:szCs w:val="24"/>
        </w:rPr>
        <w:t>7.4.13.3</w:t>
      </w:r>
      <w:r>
        <w:rPr>
          <w:rFonts w:ascii="Times New Roman" w:hAnsi="Times New Roman" w:hint="eastAsia"/>
          <w:kern w:val="0"/>
          <w:szCs w:val="24"/>
        </w:rPr>
        <w:t>流动性风险</w:t>
      </w:r>
      <w:bookmarkEnd w:id="191"/>
    </w:p>
    <w:p w:rsidR="001F6A67" w:rsidRDefault="00AA76CD">
      <w:pPr>
        <w:spacing w:before="29" w:line="288" w:lineRule="auto"/>
        <w:ind w:firstLineChars="200" w:firstLine="480"/>
        <w:rPr>
          <w:color w:val="000000"/>
          <w:sz w:val="24"/>
        </w:rPr>
      </w:pPr>
      <w:r>
        <w:rPr>
          <w:color w:val="000000"/>
          <w:sz w:val="24"/>
        </w:rPr>
        <w:t>流动性</w:t>
      </w:r>
      <w:r>
        <w:rPr>
          <w:color w:val="000000"/>
          <w:sz w:val="24"/>
        </w:rPr>
        <w:t>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F6A67" w:rsidRDefault="00AA76CD">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F6A67" w:rsidRDefault="00AA76CD">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F6A67" w:rsidRDefault="00AA76CD">
      <w:pPr>
        <w:spacing w:before="29" w:line="288" w:lineRule="auto"/>
        <w:ind w:firstLineChars="200" w:firstLine="480"/>
        <w:rPr>
          <w:color w:val="000000"/>
          <w:sz w:val="24"/>
        </w:rPr>
      </w:pPr>
      <w:r>
        <w:rPr>
          <w:color w:val="000000"/>
          <w:sz w:val="24"/>
        </w:rPr>
        <w:t>注：流动性受限资产、</w:t>
      </w:r>
      <w:r>
        <w:rPr>
          <w:color w:val="000000"/>
          <w:sz w:val="24"/>
        </w:rPr>
        <w:t>7</w:t>
      </w:r>
      <w:r>
        <w:rPr>
          <w:color w:val="000000"/>
          <w:sz w:val="24"/>
        </w:rPr>
        <w:t>个工作日可变现资产的计算口径见《公开募集开放式证券投资基金流动性风险管理规定》第四十条。</w:t>
      </w:r>
    </w:p>
    <w:p w:rsidR="001F6A67" w:rsidRDefault="001F6A67">
      <w:pPr>
        <w:spacing w:line="360" w:lineRule="auto"/>
        <w:ind w:firstLineChars="200" w:firstLine="420"/>
        <w:rPr>
          <w:rFonts w:asciiTheme="minorEastAsia" w:eastAsiaTheme="minorEastAsia" w:hAnsiTheme="minorEastAsia"/>
          <w:color w:val="000000"/>
          <w:szCs w:val="21"/>
        </w:rPr>
      </w:pPr>
    </w:p>
    <w:p w:rsidR="001F6A67" w:rsidRDefault="00AA76CD">
      <w:pPr>
        <w:spacing w:beforeLines="50" w:before="156" w:line="360" w:lineRule="auto"/>
        <w:rPr>
          <w:rFonts w:eastAsiaTheme="minorEastAsia"/>
          <w:b/>
          <w:bCs/>
          <w:color w:val="000000" w:themeColor="text1"/>
          <w:szCs w:val="21"/>
        </w:rPr>
      </w:pPr>
      <w:r>
        <w:rPr>
          <w:rFonts w:eastAsiaTheme="minorEastAsia"/>
          <w:b/>
          <w:bCs/>
          <w:color w:val="000000" w:themeColor="text1"/>
          <w:kern w:val="0"/>
          <w:szCs w:val="21"/>
        </w:rPr>
        <w:t>7.4.13.3</w:t>
      </w:r>
      <w:r>
        <w:rPr>
          <w:rFonts w:eastAsiaTheme="minorEastAsia" w:hint="eastAsia"/>
          <w:b/>
          <w:bCs/>
          <w:color w:val="000000" w:themeColor="text1"/>
          <w:kern w:val="0"/>
          <w:szCs w:val="21"/>
        </w:rPr>
        <w:t>.1</w:t>
      </w:r>
      <w:r>
        <w:rPr>
          <w:rFonts w:eastAsiaTheme="minorEastAsia"/>
          <w:b/>
          <w:bCs/>
          <w:color w:val="000000" w:themeColor="text1"/>
          <w:kern w:val="0"/>
          <w:szCs w:val="21"/>
        </w:rPr>
        <w:t xml:space="preserve"> </w:t>
      </w:r>
      <w:r>
        <w:rPr>
          <w:rFonts w:eastAsiaTheme="minorEastAsia" w:hint="eastAsia"/>
          <w:b/>
          <w:bCs/>
          <w:color w:val="000000" w:themeColor="text1"/>
          <w:szCs w:val="21"/>
        </w:rPr>
        <w:t>报告期内本基金组合资产的流动性风险分析</w:t>
      </w:r>
    </w:p>
    <w:p w:rsidR="001F6A67" w:rsidRDefault="00AA76C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1F6A67" w:rsidRDefault="00AA76C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1F6A67" w:rsidRDefault="00AA76C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w:t>
      </w:r>
      <w:r>
        <w:rPr>
          <w:rFonts w:eastAsiaTheme="minorEastAsia"/>
          <w:color w:val="000000" w:themeColor="text1"/>
          <w:kern w:val="0"/>
          <w:szCs w:val="21"/>
        </w:rPr>
        <w:t>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1F6A67" w:rsidRDefault="00AA76C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1F6A67" w:rsidRDefault="00AA76C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w:t>
      </w:r>
      <w:r>
        <w:rPr>
          <w:rFonts w:eastAsiaTheme="minorEastAsia"/>
          <w:color w:val="000000" w:themeColor="text1"/>
          <w:kern w:val="0"/>
          <w:szCs w:val="21"/>
        </w:rPr>
        <w:t>受质押品的资质要求与基金合同约定的投资范围保持一致。</w:t>
      </w:r>
    </w:p>
    <w:p w:rsidR="001F6A67" w:rsidRDefault="00AA76C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综合上述各项流动性指标的监测结果及流动性风险管理措施的实施，本基金在本报告期内流动性情况良好。</w:t>
      </w:r>
    </w:p>
    <w:p w:rsidR="001F6A67" w:rsidRDefault="001F6A67">
      <w:pPr>
        <w:widowControl/>
        <w:spacing w:line="360" w:lineRule="auto"/>
        <w:ind w:firstLineChars="200" w:firstLine="420"/>
        <w:rPr>
          <w:rFonts w:eastAsiaTheme="minorEastAsia"/>
          <w:color w:val="000000" w:themeColor="text1"/>
          <w:kern w:val="0"/>
          <w:szCs w:val="21"/>
        </w:rPr>
      </w:pPr>
    </w:p>
    <w:p w:rsidR="001F6A67" w:rsidRDefault="00AA76CD">
      <w:pPr>
        <w:pStyle w:val="2"/>
        <w:spacing w:before="29" w:after="0" w:line="288" w:lineRule="auto"/>
        <w:rPr>
          <w:rFonts w:ascii="Times New Roman" w:hAnsi="Times New Roman"/>
          <w:kern w:val="0"/>
          <w:szCs w:val="24"/>
        </w:rPr>
      </w:pPr>
      <w:bookmarkStart w:id="192" w:name="_Toc21296"/>
      <w:r>
        <w:rPr>
          <w:rFonts w:ascii="Times New Roman" w:hAnsi="Times New Roman"/>
          <w:kern w:val="0"/>
          <w:szCs w:val="24"/>
        </w:rPr>
        <w:t>7.4.13.4</w:t>
      </w:r>
      <w:r>
        <w:rPr>
          <w:rFonts w:ascii="Times New Roman" w:hAnsi="Times New Roman" w:hint="eastAsia"/>
          <w:kern w:val="0"/>
          <w:szCs w:val="24"/>
        </w:rPr>
        <w:t>市场风险</w:t>
      </w:r>
      <w:bookmarkEnd w:id="192"/>
    </w:p>
    <w:p w:rsidR="001F6A67" w:rsidRDefault="00AA76CD">
      <w:pPr>
        <w:spacing w:before="29" w:line="288" w:lineRule="auto"/>
        <w:ind w:firstLineChars="200" w:firstLine="480"/>
        <w:rPr>
          <w:color w:val="000000"/>
          <w:sz w:val="24"/>
        </w:rPr>
      </w:pPr>
      <w:r>
        <w:rPr>
          <w:color w:val="000000"/>
          <w:sz w:val="24"/>
        </w:rPr>
        <w:t>市场风险是指基金所持金融工具的公允价值或未来现金流量因所处市场各类价格因素的变动而发生波动的风险，包括利率风险、外汇风险和其他价格风险。</w:t>
      </w:r>
    </w:p>
    <w:p w:rsidR="001F6A67" w:rsidRDefault="001F6A67">
      <w:pPr>
        <w:spacing w:line="360" w:lineRule="auto"/>
        <w:ind w:firstLineChars="200" w:firstLine="420"/>
        <w:jc w:val="left"/>
        <w:rPr>
          <w:rFonts w:asciiTheme="minorEastAsia" w:eastAsiaTheme="minorEastAsia" w:hAnsiTheme="minorEastAsia"/>
          <w:color w:val="000000"/>
          <w:szCs w:val="21"/>
        </w:rPr>
      </w:pPr>
    </w:p>
    <w:p w:rsidR="001F6A67" w:rsidRDefault="00AA76CD">
      <w:pPr>
        <w:pStyle w:val="2"/>
        <w:spacing w:before="29" w:after="0" w:line="288" w:lineRule="auto"/>
        <w:rPr>
          <w:rFonts w:ascii="Times New Roman" w:hAnsi="Times New Roman"/>
          <w:kern w:val="0"/>
          <w:szCs w:val="24"/>
        </w:rPr>
      </w:pPr>
      <w:bookmarkStart w:id="193" w:name="_Toc27684"/>
      <w:r>
        <w:rPr>
          <w:rFonts w:ascii="Times New Roman" w:hAnsi="Times New Roman"/>
          <w:kern w:val="0"/>
          <w:szCs w:val="24"/>
        </w:rPr>
        <w:t>7.4.13.4.1</w:t>
      </w:r>
      <w:r>
        <w:rPr>
          <w:rFonts w:ascii="Times New Roman" w:hAnsi="Times New Roman" w:hint="eastAsia"/>
          <w:kern w:val="0"/>
          <w:szCs w:val="24"/>
        </w:rPr>
        <w:t>利率风险</w:t>
      </w:r>
      <w:bookmarkEnd w:id="193"/>
    </w:p>
    <w:p w:rsidR="001F6A67" w:rsidRDefault="00AA76CD">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w:t>
      </w:r>
      <w:r>
        <w:rPr>
          <w:color w:val="000000"/>
          <w:sz w:val="24"/>
        </w:rPr>
        <w:t>临每个付息期间结束根据市场利率重新定价时对于未来现金流影响的风险。</w:t>
      </w:r>
    </w:p>
    <w:p w:rsidR="001F6A67" w:rsidRDefault="00AA76CD">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F6A67" w:rsidRDefault="00AA76CD">
      <w:pPr>
        <w:spacing w:before="29" w:line="288" w:lineRule="auto"/>
        <w:ind w:firstLineChars="200" w:firstLine="480"/>
        <w:rPr>
          <w:color w:val="000000"/>
          <w:sz w:val="24"/>
        </w:rPr>
      </w:pPr>
      <w:r>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F6A67" w:rsidRDefault="00AA76CD">
      <w:pPr>
        <w:spacing w:before="29" w:line="288" w:lineRule="auto"/>
        <w:ind w:firstLineChars="200" w:firstLine="480"/>
        <w:rPr>
          <w:color w:val="000000"/>
          <w:sz w:val="24"/>
        </w:rPr>
      </w:pPr>
      <w:r>
        <w:rPr>
          <w:color w:val="000000"/>
          <w:sz w:val="24"/>
        </w:rPr>
        <w:tab/>
      </w:r>
    </w:p>
    <w:p w:rsidR="001F6A67" w:rsidRDefault="00AA76CD">
      <w:pPr>
        <w:pStyle w:val="2"/>
        <w:spacing w:before="29" w:after="0" w:line="288" w:lineRule="auto"/>
        <w:rPr>
          <w:rFonts w:ascii="Times New Roman" w:hAnsi="Times New Roman"/>
          <w:kern w:val="0"/>
          <w:szCs w:val="24"/>
        </w:rPr>
      </w:pPr>
      <w:bookmarkStart w:id="194" w:name="_Toc241"/>
      <w:r>
        <w:rPr>
          <w:rFonts w:ascii="Times New Roman" w:hAnsi="Times New Roman"/>
          <w:kern w:val="0"/>
          <w:szCs w:val="24"/>
        </w:rPr>
        <w:t>7.4.13.4.1.1</w:t>
      </w:r>
      <w:r>
        <w:rPr>
          <w:rFonts w:ascii="Times New Roman" w:hAnsi="Times New Roman" w:hint="eastAsia"/>
          <w:kern w:val="0"/>
          <w:szCs w:val="24"/>
        </w:rPr>
        <w:t>利率风险敞口</w:t>
      </w:r>
      <w:bookmarkEnd w:id="194"/>
    </w:p>
    <w:p w:rsidR="001F6A67" w:rsidRDefault="00AA76CD">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8"/>
        <w:gridCol w:w="1701"/>
        <w:gridCol w:w="1701"/>
        <w:gridCol w:w="1559"/>
        <w:gridCol w:w="1559"/>
        <w:gridCol w:w="1301"/>
      </w:tblGrid>
      <w:tr w:rsidR="001F6A67">
        <w:trPr>
          <w:trHeight w:val="280"/>
          <w:jc w:val="center"/>
        </w:trPr>
        <w:tc>
          <w:tcPr>
            <w:tcW w:w="1588" w:type="dxa"/>
            <w:vAlign w:val="center"/>
          </w:tcPr>
          <w:p w:rsidR="001F6A67" w:rsidRDefault="00AA76CD">
            <w:pPr>
              <w:spacing w:before="29" w:line="288" w:lineRule="auto"/>
              <w:jc w:val="center"/>
              <w:rPr>
                <w:b/>
                <w:sz w:val="18"/>
                <w:szCs w:val="18"/>
              </w:rPr>
            </w:pPr>
            <w:r>
              <w:rPr>
                <w:rFonts w:hint="eastAsia"/>
                <w:b/>
                <w:sz w:val="18"/>
                <w:szCs w:val="18"/>
              </w:rPr>
              <w:t>本期末</w:t>
            </w:r>
          </w:p>
          <w:p w:rsidR="001F6A67" w:rsidRDefault="00AA76CD">
            <w:pPr>
              <w:spacing w:before="29" w:line="288" w:lineRule="auto"/>
              <w:jc w:val="center"/>
              <w:rPr>
                <w:b/>
                <w:sz w:val="18"/>
                <w:szCs w:val="18"/>
              </w:rPr>
            </w:pPr>
            <w:r>
              <w:rPr>
                <w:b/>
                <w:sz w:val="18"/>
                <w:szCs w:val="18"/>
              </w:rPr>
              <w:t>2020</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1701" w:type="dxa"/>
            <w:vAlign w:val="center"/>
          </w:tcPr>
          <w:p w:rsidR="001F6A67" w:rsidRDefault="00AA76CD">
            <w:pPr>
              <w:spacing w:before="29" w:line="288" w:lineRule="auto"/>
              <w:jc w:val="center"/>
              <w:rPr>
                <w:b/>
                <w:sz w:val="18"/>
                <w:szCs w:val="18"/>
              </w:rPr>
            </w:pPr>
            <w:r>
              <w:rPr>
                <w:b/>
                <w:sz w:val="18"/>
                <w:szCs w:val="18"/>
              </w:rPr>
              <w:t>1</w:t>
            </w:r>
            <w:r>
              <w:rPr>
                <w:rFonts w:hint="eastAsia"/>
                <w:b/>
                <w:sz w:val="18"/>
                <w:szCs w:val="18"/>
              </w:rPr>
              <w:t>年以内</w:t>
            </w:r>
          </w:p>
        </w:tc>
        <w:tc>
          <w:tcPr>
            <w:tcW w:w="1701" w:type="dxa"/>
            <w:vAlign w:val="center"/>
          </w:tcPr>
          <w:p w:rsidR="001F6A67" w:rsidRDefault="00AA76CD">
            <w:pPr>
              <w:spacing w:before="29" w:line="288" w:lineRule="auto"/>
              <w:jc w:val="center"/>
              <w:rPr>
                <w:b/>
                <w:sz w:val="18"/>
                <w:szCs w:val="18"/>
              </w:rPr>
            </w:pPr>
            <w:r>
              <w:rPr>
                <w:b/>
                <w:sz w:val="18"/>
                <w:szCs w:val="18"/>
              </w:rPr>
              <w:t>1-5</w:t>
            </w:r>
            <w:r>
              <w:rPr>
                <w:rFonts w:hint="eastAsia"/>
                <w:b/>
                <w:sz w:val="18"/>
                <w:szCs w:val="18"/>
              </w:rPr>
              <w:t>年</w:t>
            </w:r>
          </w:p>
        </w:tc>
        <w:tc>
          <w:tcPr>
            <w:tcW w:w="1559" w:type="dxa"/>
            <w:vAlign w:val="center"/>
          </w:tcPr>
          <w:p w:rsidR="001F6A67" w:rsidRDefault="00AA76CD">
            <w:pPr>
              <w:spacing w:before="29" w:line="288" w:lineRule="auto"/>
              <w:jc w:val="center"/>
              <w:rPr>
                <w:b/>
                <w:sz w:val="18"/>
                <w:szCs w:val="18"/>
              </w:rPr>
            </w:pPr>
            <w:r>
              <w:rPr>
                <w:b/>
                <w:sz w:val="18"/>
                <w:szCs w:val="18"/>
              </w:rPr>
              <w:t>5</w:t>
            </w:r>
            <w:r>
              <w:rPr>
                <w:rFonts w:hint="eastAsia"/>
                <w:b/>
                <w:sz w:val="18"/>
                <w:szCs w:val="18"/>
              </w:rPr>
              <w:t>年以上</w:t>
            </w:r>
          </w:p>
        </w:tc>
        <w:tc>
          <w:tcPr>
            <w:tcW w:w="1559" w:type="dxa"/>
            <w:vAlign w:val="center"/>
          </w:tcPr>
          <w:p w:rsidR="001F6A67" w:rsidRDefault="00AA76CD">
            <w:pPr>
              <w:spacing w:before="29" w:line="288" w:lineRule="auto"/>
              <w:jc w:val="center"/>
              <w:rPr>
                <w:b/>
                <w:sz w:val="18"/>
                <w:szCs w:val="18"/>
              </w:rPr>
            </w:pPr>
            <w:r>
              <w:rPr>
                <w:rFonts w:hint="eastAsia"/>
                <w:b/>
                <w:sz w:val="18"/>
                <w:szCs w:val="18"/>
              </w:rPr>
              <w:t>不计息</w:t>
            </w:r>
          </w:p>
        </w:tc>
        <w:tc>
          <w:tcPr>
            <w:tcW w:w="1301" w:type="dxa"/>
            <w:vAlign w:val="center"/>
          </w:tcPr>
          <w:p w:rsidR="001F6A67" w:rsidRDefault="00AA76CD">
            <w:pPr>
              <w:spacing w:before="29" w:line="288" w:lineRule="auto"/>
              <w:jc w:val="center"/>
              <w:rPr>
                <w:b/>
                <w:sz w:val="18"/>
                <w:szCs w:val="18"/>
              </w:rPr>
            </w:pPr>
            <w:r>
              <w:rPr>
                <w:rFonts w:hint="eastAsia"/>
                <w:b/>
                <w:sz w:val="18"/>
                <w:szCs w:val="18"/>
              </w:rPr>
              <w:t>合计</w:t>
            </w:r>
          </w:p>
        </w:tc>
      </w:tr>
      <w:tr w:rsidR="001F6A67">
        <w:trPr>
          <w:trHeight w:val="280"/>
          <w:jc w:val="center"/>
        </w:trPr>
        <w:tc>
          <w:tcPr>
            <w:tcW w:w="1588" w:type="dxa"/>
            <w:vAlign w:val="center"/>
          </w:tcPr>
          <w:p w:rsidR="001F6A67" w:rsidRDefault="00AA76CD">
            <w:pPr>
              <w:spacing w:line="360" w:lineRule="auto"/>
              <w:rPr>
                <w:rFonts w:ascii="宋体" w:hAnsi="宋体"/>
                <w:color w:val="000000"/>
                <w:sz w:val="18"/>
                <w:szCs w:val="18"/>
              </w:rPr>
            </w:pPr>
            <w:r>
              <w:rPr>
                <w:rFonts w:ascii="宋体" w:hAnsi="宋体" w:hint="eastAsia"/>
                <w:color w:val="000000"/>
                <w:sz w:val="18"/>
                <w:szCs w:val="18"/>
              </w:rPr>
              <w:t>资产</w:t>
            </w:r>
          </w:p>
        </w:tc>
        <w:tc>
          <w:tcPr>
            <w:tcW w:w="1701" w:type="dxa"/>
            <w:vAlign w:val="center"/>
          </w:tcPr>
          <w:p w:rsidR="001F6A67" w:rsidRDefault="001F6A67">
            <w:pPr>
              <w:spacing w:line="360" w:lineRule="auto"/>
              <w:jc w:val="right"/>
              <w:rPr>
                <w:rFonts w:ascii="宋体" w:hAnsi="宋体"/>
                <w:color w:val="000000"/>
                <w:szCs w:val="21"/>
              </w:rPr>
            </w:pPr>
          </w:p>
        </w:tc>
        <w:tc>
          <w:tcPr>
            <w:tcW w:w="1701" w:type="dxa"/>
            <w:vAlign w:val="center"/>
          </w:tcPr>
          <w:p w:rsidR="001F6A67" w:rsidRDefault="001F6A67">
            <w:pPr>
              <w:spacing w:line="360" w:lineRule="auto"/>
              <w:jc w:val="right"/>
              <w:rPr>
                <w:rFonts w:ascii="宋体" w:hAnsi="宋体"/>
                <w:color w:val="000000"/>
                <w:szCs w:val="21"/>
              </w:rPr>
            </w:pPr>
          </w:p>
        </w:tc>
        <w:tc>
          <w:tcPr>
            <w:tcW w:w="1559" w:type="dxa"/>
            <w:vAlign w:val="center"/>
          </w:tcPr>
          <w:p w:rsidR="001F6A67" w:rsidRDefault="001F6A67">
            <w:pPr>
              <w:spacing w:line="360" w:lineRule="auto"/>
              <w:jc w:val="right"/>
              <w:rPr>
                <w:rFonts w:ascii="宋体" w:hAnsi="宋体"/>
                <w:color w:val="000000"/>
                <w:szCs w:val="21"/>
              </w:rPr>
            </w:pPr>
          </w:p>
        </w:tc>
        <w:tc>
          <w:tcPr>
            <w:tcW w:w="1559" w:type="dxa"/>
            <w:vAlign w:val="center"/>
          </w:tcPr>
          <w:p w:rsidR="001F6A67" w:rsidRDefault="001F6A67">
            <w:pPr>
              <w:spacing w:line="360" w:lineRule="auto"/>
              <w:jc w:val="right"/>
              <w:rPr>
                <w:rFonts w:ascii="宋体" w:hAnsi="宋体"/>
                <w:color w:val="000000"/>
                <w:szCs w:val="21"/>
              </w:rPr>
            </w:pPr>
          </w:p>
        </w:tc>
        <w:tc>
          <w:tcPr>
            <w:tcW w:w="1301" w:type="dxa"/>
            <w:vAlign w:val="center"/>
          </w:tcPr>
          <w:p w:rsidR="001F6A67" w:rsidRDefault="001F6A67">
            <w:pPr>
              <w:spacing w:line="360" w:lineRule="auto"/>
              <w:jc w:val="right"/>
              <w:rPr>
                <w:rFonts w:ascii="宋体" w:hAnsi="宋体"/>
                <w:b/>
                <w:color w:val="000000"/>
                <w:szCs w:val="21"/>
              </w:rPr>
            </w:pPr>
          </w:p>
        </w:tc>
      </w:tr>
      <w:tr w:rsidR="001F6A67">
        <w:trPr>
          <w:jc w:val="center"/>
        </w:trPr>
        <w:tc>
          <w:tcPr>
            <w:tcW w:w="1588" w:type="dxa"/>
            <w:vAlign w:val="center"/>
          </w:tcPr>
          <w:p w:rsidR="001F6A67" w:rsidRDefault="00AA76CD">
            <w:pPr>
              <w:jc w:val="center"/>
            </w:pPr>
            <w:r>
              <w:rPr>
                <w:color w:val="000000"/>
                <w:sz w:val="18"/>
                <w:szCs w:val="18"/>
              </w:rPr>
              <w:t>银行存款</w:t>
            </w:r>
          </w:p>
        </w:tc>
        <w:tc>
          <w:tcPr>
            <w:tcW w:w="1701" w:type="dxa"/>
            <w:vAlign w:val="center"/>
          </w:tcPr>
          <w:p w:rsidR="001F6A67" w:rsidRDefault="00AA76CD">
            <w:pPr>
              <w:jc w:val="right"/>
            </w:pPr>
            <w:r>
              <w:rPr>
                <w:color w:val="000000"/>
                <w:sz w:val="18"/>
                <w:szCs w:val="18"/>
              </w:rPr>
              <w:t>187,304,263.18</w:t>
            </w:r>
          </w:p>
        </w:tc>
        <w:tc>
          <w:tcPr>
            <w:tcW w:w="1701"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w:t>
            </w:r>
          </w:p>
        </w:tc>
        <w:tc>
          <w:tcPr>
            <w:tcW w:w="1301" w:type="dxa"/>
            <w:vAlign w:val="center"/>
          </w:tcPr>
          <w:p w:rsidR="001F6A67" w:rsidRDefault="00AA76CD">
            <w:pPr>
              <w:jc w:val="right"/>
            </w:pPr>
            <w:r>
              <w:rPr>
                <w:color w:val="000000"/>
                <w:sz w:val="18"/>
                <w:szCs w:val="18"/>
              </w:rPr>
              <w:t>187,304,263.18</w:t>
            </w:r>
          </w:p>
        </w:tc>
      </w:tr>
      <w:tr w:rsidR="001F6A67">
        <w:trPr>
          <w:jc w:val="center"/>
        </w:trPr>
        <w:tc>
          <w:tcPr>
            <w:tcW w:w="1588" w:type="dxa"/>
            <w:vAlign w:val="center"/>
          </w:tcPr>
          <w:p w:rsidR="001F6A67" w:rsidRDefault="00AA76CD">
            <w:pPr>
              <w:jc w:val="center"/>
            </w:pPr>
            <w:r>
              <w:rPr>
                <w:color w:val="000000"/>
                <w:sz w:val="18"/>
                <w:szCs w:val="18"/>
              </w:rPr>
              <w:t>结算备付金</w:t>
            </w:r>
          </w:p>
        </w:tc>
        <w:tc>
          <w:tcPr>
            <w:tcW w:w="1701" w:type="dxa"/>
            <w:vAlign w:val="center"/>
          </w:tcPr>
          <w:p w:rsidR="001F6A67" w:rsidRDefault="00AA76CD">
            <w:pPr>
              <w:jc w:val="right"/>
            </w:pPr>
            <w:r>
              <w:rPr>
                <w:color w:val="000000"/>
                <w:sz w:val="18"/>
                <w:szCs w:val="18"/>
              </w:rPr>
              <w:t>2,311,120.05</w:t>
            </w:r>
          </w:p>
        </w:tc>
        <w:tc>
          <w:tcPr>
            <w:tcW w:w="1701"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w:t>
            </w:r>
          </w:p>
        </w:tc>
        <w:tc>
          <w:tcPr>
            <w:tcW w:w="1301" w:type="dxa"/>
            <w:vAlign w:val="center"/>
          </w:tcPr>
          <w:p w:rsidR="001F6A67" w:rsidRDefault="00AA76CD">
            <w:pPr>
              <w:jc w:val="right"/>
            </w:pPr>
            <w:r>
              <w:rPr>
                <w:color w:val="000000"/>
                <w:sz w:val="18"/>
                <w:szCs w:val="18"/>
              </w:rPr>
              <w:t>2,311,120.05</w:t>
            </w:r>
          </w:p>
        </w:tc>
      </w:tr>
      <w:tr w:rsidR="001F6A67">
        <w:trPr>
          <w:jc w:val="center"/>
        </w:trPr>
        <w:tc>
          <w:tcPr>
            <w:tcW w:w="1588" w:type="dxa"/>
            <w:vAlign w:val="center"/>
          </w:tcPr>
          <w:p w:rsidR="001F6A67" w:rsidRDefault="00AA76CD">
            <w:pPr>
              <w:jc w:val="center"/>
            </w:pPr>
            <w:r>
              <w:rPr>
                <w:color w:val="000000"/>
                <w:sz w:val="18"/>
                <w:szCs w:val="18"/>
              </w:rPr>
              <w:t>存出保证金</w:t>
            </w:r>
          </w:p>
        </w:tc>
        <w:tc>
          <w:tcPr>
            <w:tcW w:w="1701" w:type="dxa"/>
            <w:vAlign w:val="center"/>
          </w:tcPr>
          <w:p w:rsidR="001F6A67" w:rsidRDefault="00AA76CD">
            <w:pPr>
              <w:jc w:val="right"/>
            </w:pPr>
            <w:r>
              <w:rPr>
                <w:color w:val="000000"/>
                <w:sz w:val="18"/>
                <w:szCs w:val="18"/>
              </w:rPr>
              <w:t>255,047.06</w:t>
            </w:r>
          </w:p>
        </w:tc>
        <w:tc>
          <w:tcPr>
            <w:tcW w:w="1701"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w:t>
            </w:r>
          </w:p>
        </w:tc>
        <w:tc>
          <w:tcPr>
            <w:tcW w:w="1301" w:type="dxa"/>
            <w:vAlign w:val="center"/>
          </w:tcPr>
          <w:p w:rsidR="001F6A67" w:rsidRDefault="00AA76CD">
            <w:pPr>
              <w:jc w:val="right"/>
            </w:pPr>
            <w:r>
              <w:rPr>
                <w:color w:val="000000"/>
                <w:sz w:val="18"/>
                <w:szCs w:val="18"/>
              </w:rPr>
              <w:t>255,047.06</w:t>
            </w:r>
          </w:p>
        </w:tc>
      </w:tr>
      <w:tr w:rsidR="001F6A67">
        <w:trPr>
          <w:jc w:val="center"/>
        </w:trPr>
        <w:tc>
          <w:tcPr>
            <w:tcW w:w="1588" w:type="dxa"/>
            <w:vAlign w:val="center"/>
          </w:tcPr>
          <w:p w:rsidR="001F6A67" w:rsidRDefault="00AA76CD">
            <w:pPr>
              <w:jc w:val="center"/>
            </w:pPr>
            <w:r>
              <w:rPr>
                <w:color w:val="000000"/>
                <w:sz w:val="18"/>
                <w:szCs w:val="18"/>
              </w:rPr>
              <w:t>交易性金融资产</w:t>
            </w:r>
          </w:p>
        </w:tc>
        <w:tc>
          <w:tcPr>
            <w:tcW w:w="1701" w:type="dxa"/>
            <w:vAlign w:val="center"/>
          </w:tcPr>
          <w:p w:rsidR="001F6A67" w:rsidRDefault="00AA76CD">
            <w:pPr>
              <w:jc w:val="right"/>
            </w:pPr>
            <w:r>
              <w:rPr>
                <w:color w:val="000000"/>
                <w:sz w:val="18"/>
                <w:szCs w:val="18"/>
              </w:rPr>
              <w:t>-</w:t>
            </w:r>
          </w:p>
        </w:tc>
        <w:tc>
          <w:tcPr>
            <w:tcW w:w="1701"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1,097,956,033.08</w:t>
            </w:r>
          </w:p>
        </w:tc>
        <w:tc>
          <w:tcPr>
            <w:tcW w:w="1301" w:type="dxa"/>
            <w:vAlign w:val="center"/>
          </w:tcPr>
          <w:p w:rsidR="001F6A67" w:rsidRDefault="00AA76CD">
            <w:pPr>
              <w:jc w:val="right"/>
            </w:pPr>
            <w:r>
              <w:rPr>
                <w:color w:val="000000"/>
                <w:sz w:val="18"/>
                <w:szCs w:val="18"/>
              </w:rPr>
              <w:t>1,097,956,033.08</w:t>
            </w:r>
          </w:p>
        </w:tc>
      </w:tr>
      <w:tr w:rsidR="001F6A67">
        <w:trPr>
          <w:jc w:val="center"/>
        </w:trPr>
        <w:tc>
          <w:tcPr>
            <w:tcW w:w="1588" w:type="dxa"/>
            <w:vAlign w:val="center"/>
          </w:tcPr>
          <w:p w:rsidR="001F6A67" w:rsidRDefault="00AA76CD">
            <w:pPr>
              <w:jc w:val="center"/>
            </w:pPr>
            <w:r>
              <w:rPr>
                <w:color w:val="000000"/>
                <w:sz w:val="18"/>
                <w:szCs w:val="18"/>
              </w:rPr>
              <w:t>应收证券清算款</w:t>
            </w:r>
          </w:p>
        </w:tc>
        <w:tc>
          <w:tcPr>
            <w:tcW w:w="1701" w:type="dxa"/>
            <w:vAlign w:val="center"/>
          </w:tcPr>
          <w:p w:rsidR="001F6A67" w:rsidRDefault="00AA76CD">
            <w:pPr>
              <w:jc w:val="right"/>
            </w:pPr>
            <w:r>
              <w:rPr>
                <w:color w:val="000000"/>
                <w:sz w:val="18"/>
                <w:szCs w:val="18"/>
              </w:rPr>
              <w:t>-</w:t>
            </w:r>
          </w:p>
        </w:tc>
        <w:tc>
          <w:tcPr>
            <w:tcW w:w="1701"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14,832,316.30</w:t>
            </w:r>
          </w:p>
        </w:tc>
        <w:tc>
          <w:tcPr>
            <w:tcW w:w="1301" w:type="dxa"/>
            <w:vAlign w:val="center"/>
          </w:tcPr>
          <w:p w:rsidR="001F6A67" w:rsidRDefault="00AA76CD">
            <w:pPr>
              <w:jc w:val="right"/>
            </w:pPr>
            <w:r>
              <w:rPr>
                <w:color w:val="000000"/>
                <w:sz w:val="18"/>
                <w:szCs w:val="18"/>
              </w:rPr>
              <w:t>14,832,316.30</w:t>
            </w:r>
          </w:p>
        </w:tc>
      </w:tr>
      <w:tr w:rsidR="001F6A67">
        <w:trPr>
          <w:jc w:val="center"/>
        </w:trPr>
        <w:tc>
          <w:tcPr>
            <w:tcW w:w="1588" w:type="dxa"/>
            <w:vAlign w:val="center"/>
          </w:tcPr>
          <w:p w:rsidR="001F6A67" w:rsidRDefault="00AA76CD">
            <w:pPr>
              <w:jc w:val="center"/>
            </w:pPr>
            <w:r>
              <w:rPr>
                <w:color w:val="000000"/>
                <w:sz w:val="18"/>
                <w:szCs w:val="18"/>
              </w:rPr>
              <w:t>应收利息</w:t>
            </w:r>
          </w:p>
        </w:tc>
        <w:tc>
          <w:tcPr>
            <w:tcW w:w="1701" w:type="dxa"/>
            <w:vAlign w:val="center"/>
          </w:tcPr>
          <w:p w:rsidR="001F6A67" w:rsidRDefault="00AA76CD">
            <w:pPr>
              <w:jc w:val="right"/>
            </w:pPr>
            <w:r>
              <w:rPr>
                <w:color w:val="000000"/>
                <w:sz w:val="18"/>
                <w:szCs w:val="18"/>
              </w:rPr>
              <w:t>-</w:t>
            </w:r>
          </w:p>
        </w:tc>
        <w:tc>
          <w:tcPr>
            <w:tcW w:w="1701"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23,644.69</w:t>
            </w:r>
          </w:p>
        </w:tc>
        <w:tc>
          <w:tcPr>
            <w:tcW w:w="1301" w:type="dxa"/>
            <w:vAlign w:val="center"/>
          </w:tcPr>
          <w:p w:rsidR="001F6A67" w:rsidRDefault="00AA76CD">
            <w:pPr>
              <w:jc w:val="right"/>
            </w:pPr>
            <w:r>
              <w:rPr>
                <w:color w:val="000000"/>
                <w:sz w:val="18"/>
                <w:szCs w:val="18"/>
              </w:rPr>
              <w:t>23,644.69</w:t>
            </w:r>
          </w:p>
        </w:tc>
      </w:tr>
      <w:tr w:rsidR="001F6A67">
        <w:trPr>
          <w:jc w:val="center"/>
        </w:trPr>
        <w:tc>
          <w:tcPr>
            <w:tcW w:w="1588" w:type="dxa"/>
            <w:vAlign w:val="center"/>
          </w:tcPr>
          <w:p w:rsidR="001F6A67" w:rsidRDefault="00AA76CD">
            <w:pPr>
              <w:jc w:val="center"/>
            </w:pPr>
            <w:r>
              <w:rPr>
                <w:color w:val="000000"/>
                <w:sz w:val="18"/>
                <w:szCs w:val="18"/>
              </w:rPr>
              <w:t>应收申购款</w:t>
            </w:r>
          </w:p>
        </w:tc>
        <w:tc>
          <w:tcPr>
            <w:tcW w:w="1701" w:type="dxa"/>
            <w:vAlign w:val="center"/>
          </w:tcPr>
          <w:p w:rsidR="001F6A67" w:rsidRDefault="00AA76CD">
            <w:pPr>
              <w:jc w:val="right"/>
            </w:pPr>
            <w:r>
              <w:rPr>
                <w:color w:val="000000"/>
                <w:sz w:val="18"/>
                <w:szCs w:val="18"/>
              </w:rPr>
              <w:t>22,578.21</w:t>
            </w:r>
          </w:p>
        </w:tc>
        <w:tc>
          <w:tcPr>
            <w:tcW w:w="1701"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9,804,709.67</w:t>
            </w:r>
          </w:p>
        </w:tc>
        <w:tc>
          <w:tcPr>
            <w:tcW w:w="1301" w:type="dxa"/>
            <w:vAlign w:val="center"/>
          </w:tcPr>
          <w:p w:rsidR="001F6A67" w:rsidRDefault="00AA76CD">
            <w:pPr>
              <w:jc w:val="right"/>
            </w:pPr>
            <w:r>
              <w:rPr>
                <w:color w:val="000000"/>
                <w:sz w:val="18"/>
                <w:szCs w:val="18"/>
              </w:rPr>
              <w:t>9,827,287.88</w:t>
            </w:r>
          </w:p>
        </w:tc>
      </w:tr>
      <w:tr w:rsidR="001F6A67">
        <w:trPr>
          <w:trHeight w:val="280"/>
          <w:jc w:val="center"/>
        </w:trPr>
        <w:tc>
          <w:tcPr>
            <w:tcW w:w="1588" w:type="dxa"/>
            <w:vAlign w:val="center"/>
          </w:tcPr>
          <w:p w:rsidR="001F6A67" w:rsidRDefault="00AA76CD">
            <w:pPr>
              <w:spacing w:before="29" w:line="288" w:lineRule="auto"/>
              <w:rPr>
                <w:rFonts w:asciiTheme="minorEastAsia" w:eastAsiaTheme="minorEastAsia" w:hAnsiTheme="minorEastAsia"/>
                <w:color w:val="000000"/>
                <w:szCs w:val="21"/>
              </w:rPr>
            </w:pPr>
            <w:r>
              <w:rPr>
                <w:rFonts w:hint="eastAsia"/>
                <w:color w:val="000000"/>
                <w:sz w:val="18"/>
                <w:szCs w:val="18"/>
              </w:rPr>
              <w:t>资产总计</w:t>
            </w:r>
          </w:p>
        </w:tc>
        <w:tc>
          <w:tcPr>
            <w:tcW w:w="1701" w:type="dxa"/>
            <w:vAlign w:val="center"/>
          </w:tcPr>
          <w:p w:rsidR="001F6A67" w:rsidRDefault="00AA76CD">
            <w:pPr>
              <w:spacing w:before="29" w:line="288" w:lineRule="auto"/>
              <w:jc w:val="right"/>
              <w:rPr>
                <w:sz w:val="18"/>
                <w:szCs w:val="18"/>
              </w:rPr>
            </w:pPr>
            <w:r>
              <w:rPr>
                <w:sz w:val="18"/>
                <w:szCs w:val="18"/>
              </w:rPr>
              <w:t>189,893,008.50</w:t>
            </w:r>
          </w:p>
        </w:tc>
        <w:tc>
          <w:tcPr>
            <w:tcW w:w="1701" w:type="dxa"/>
            <w:vAlign w:val="center"/>
          </w:tcPr>
          <w:p w:rsidR="001F6A67" w:rsidRDefault="00AA76CD">
            <w:pPr>
              <w:spacing w:before="29" w:line="288" w:lineRule="auto"/>
              <w:jc w:val="right"/>
              <w:rPr>
                <w:sz w:val="18"/>
                <w:szCs w:val="18"/>
              </w:rPr>
            </w:pPr>
            <w:r>
              <w:rPr>
                <w:sz w:val="18"/>
                <w:szCs w:val="18"/>
              </w:rPr>
              <w:t>-</w:t>
            </w:r>
          </w:p>
        </w:tc>
        <w:tc>
          <w:tcPr>
            <w:tcW w:w="1559" w:type="dxa"/>
            <w:vAlign w:val="center"/>
          </w:tcPr>
          <w:p w:rsidR="001F6A67" w:rsidRDefault="00AA76CD">
            <w:pPr>
              <w:spacing w:before="29" w:line="288" w:lineRule="auto"/>
              <w:jc w:val="right"/>
              <w:rPr>
                <w:sz w:val="18"/>
                <w:szCs w:val="18"/>
              </w:rPr>
            </w:pPr>
            <w:r>
              <w:rPr>
                <w:sz w:val="18"/>
                <w:szCs w:val="18"/>
              </w:rPr>
              <w:t>-</w:t>
            </w:r>
          </w:p>
        </w:tc>
        <w:tc>
          <w:tcPr>
            <w:tcW w:w="1559" w:type="dxa"/>
            <w:vAlign w:val="center"/>
          </w:tcPr>
          <w:p w:rsidR="001F6A67" w:rsidRDefault="00AA76CD">
            <w:pPr>
              <w:spacing w:before="29" w:line="288" w:lineRule="auto"/>
              <w:jc w:val="right"/>
              <w:rPr>
                <w:sz w:val="18"/>
                <w:szCs w:val="18"/>
              </w:rPr>
            </w:pPr>
            <w:r>
              <w:rPr>
                <w:sz w:val="18"/>
                <w:szCs w:val="18"/>
              </w:rPr>
              <w:t>1,122,616,703.74</w:t>
            </w:r>
          </w:p>
        </w:tc>
        <w:tc>
          <w:tcPr>
            <w:tcW w:w="1301" w:type="dxa"/>
            <w:vAlign w:val="center"/>
          </w:tcPr>
          <w:p w:rsidR="001F6A67" w:rsidRDefault="00AA76CD">
            <w:pPr>
              <w:spacing w:before="29" w:line="288" w:lineRule="auto"/>
              <w:jc w:val="right"/>
              <w:rPr>
                <w:sz w:val="18"/>
                <w:szCs w:val="18"/>
              </w:rPr>
            </w:pPr>
            <w:r>
              <w:rPr>
                <w:sz w:val="18"/>
                <w:szCs w:val="18"/>
              </w:rPr>
              <w:t>1,312,509,712.24</w:t>
            </w:r>
          </w:p>
        </w:tc>
      </w:tr>
      <w:tr w:rsidR="001F6A67">
        <w:trPr>
          <w:trHeight w:val="280"/>
          <w:jc w:val="center"/>
        </w:trPr>
        <w:tc>
          <w:tcPr>
            <w:tcW w:w="1588" w:type="dxa"/>
            <w:vAlign w:val="center"/>
          </w:tcPr>
          <w:p w:rsidR="001F6A67" w:rsidRDefault="00AA76CD">
            <w:pPr>
              <w:spacing w:before="29" w:line="288" w:lineRule="auto"/>
              <w:rPr>
                <w:rFonts w:ascii="宋体" w:hAnsi="宋体"/>
                <w:color w:val="000000"/>
                <w:szCs w:val="21"/>
              </w:rPr>
            </w:pPr>
            <w:r>
              <w:rPr>
                <w:rFonts w:hint="eastAsia"/>
                <w:color w:val="000000"/>
                <w:sz w:val="18"/>
                <w:szCs w:val="18"/>
              </w:rPr>
              <w:t>负债</w:t>
            </w:r>
          </w:p>
        </w:tc>
        <w:tc>
          <w:tcPr>
            <w:tcW w:w="1701" w:type="dxa"/>
            <w:vAlign w:val="center"/>
          </w:tcPr>
          <w:p w:rsidR="001F6A67" w:rsidRDefault="001F6A67">
            <w:pPr>
              <w:spacing w:line="360" w:lineRule="auto"/>
              <w:jc w:val="right"/>
              <w:rPr>
                <w:rFonts w:ascii="宋体" w:hAnsi="宋体"/>
                <w:color w:val="0000FF"/>
                <w:kern w:val="0"/>
                <w:szCs w:val="21"/>
              </w:rPr>
            </w:pPr>
          </w:p>
        </w:tc>
        <w:tc>
          <w:tcPr>
            <w:tcW w:w="1701" w:type="dxa"/>
            <w:vAlign w:val="center"/>
          </w:tcPr>
          <w:p w:rsidR="001F6A67" w:rsidRDefault="001F6A67">
            <w:pPr>
              <w:spacing w:line="360" w:lineRule="auto"/>
              <w:jc w:val="right"/>
              <w:rPr>
                <w:rFonts w:ascii="宋体" w:hAnsi="宋体"/>
                <w:color w:val="000000"/>
                <w:szCs w:val="21"/>
              </w:rPr>
            </w:pPr>
          </w:p>
        </w:tc>
        <w:tc>
          <w:tcPr>
            <w:tcW w:w="1559" w:type="dxa"/>
            <w:vAlign w:val="center"/>
          </w:tcPr>
          <w:p w:rsidR="001F6A67" w:rsidRDefault="001F6A67">
            <w:pPr>
              <w:spacing w:line="360" w:lineRule="auto"/>
              <w:jc w:val="right"/>
              <w:rPr>
                <w:rFonts w:ascii="宋体" w:hAnsi="宋体"/>
                <w:color w:val="000000"/>
                <w:szCs w:val="21"/>
              </w:rPr>
            </w:pPr>
          </w:p>
        </w:tc>
        <w:tc>
          <w:tcPr>
            <w:tcW w:w="1559" w:type="dxa"/>
            <w:vAlign w:val="center"/>
          </w:tcPr>
          <w:p w:rsidR="001F6A67" w:rsidRDefault="001F6A67">
            <w:pPr>
              <w:spacing w:line="360" w:lineRule="auto"/>
              <w:jc w:val="right"/>
              <w:rPr>
                <w:rFonts w:ascii="宋体" w:hAnsi="宋体"/>
                <w:color w:val="000000"/>
                <w:szCs w:val="21"/>
              </w:rPr>
            </w:pPr>
          </w:p>
        </w:tc>
        <w:tc>
          <w:tcPr>
            <w:tcW w:w="1301" w:type="dxa"/>
            <w:vAlign w:val="center"/>
          </w:tcPr>
          <w:p w:rsidR="001F6A67" w:rsidRDefault="001F6A67">
            <w:pPr>
              <w:spacing w:line="360" w:lineRule="auto"/>
              <w:jc w:val="right"/>
              <w:rPr>
                <w:rFonts w:ascii="宋体" w:hAnsi="宋体"/>
                <w:color w:val="000000"/>
                <w:szCs w:val="21"/>
              </w:rPr>
            </w:pPr>
          </w:p>
        </w:tc>
      </w:tr>
      <w:tr w:rsidR="001F6A67">
        <w:trPr>
          <w:jc w:val="center"/>
        </w:trPr>
        <w:tc>
          <w:tcPr>
            <w:tcW w:w="1588" w:type="dxa"/>
            <w:vAlign w:val="center"/>
          </w:tcPr>
          <w:p w:rsidR="001F6A67" w:rsidRDefault="00AA76CD">
            <w:pPr>
              <w:jc w:val="center"/>
            </w:pPr>
            <w:r>
              <w:rPr>
                <w:color w:val="000000"/>
                <w:sz w:val="18"/>
                <w:szCs w:val="18"/>
              </w:rPr>
              <w:t>应付证券清算款</w:t>
            </w:r>
          </w:p>
        </w:tc>
        <w:tc>
          <w:tcPr>
            <w:tcW w:w="1701" w:type="dxa"/>
            <w:vAlign w:val="center"/>
          </w:tcPr>
          <w:p w:rsidR="001F6A67" w:rsidRDefault="00AA76CD">
            <w:pPr>
              <w:jc w:val="right"/>
            </w:pPr>
            <w:r>
              <w:rPr>
                <w:color w:val="000000"/>
                <w:sz w:val="18"/>
                <w:szCs w:val="18"/>
              </w:rPr>
              <w:t>-</w:t>
            </w:r>
          </w:p>
        </w:tc>
        <w:tc>
          <w:tcPr>
            <w:tcW w:w="1701"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6,344,665.97</w:t>
            </w:r>
          </w:p>
        </w:tc>
        <w:tc>
          <w:tcPr>
            <w:tcW w:w="1301" w:type="dxa"/>
            <w:vAlign w:val="center"/>
          </w:tcPr>
          <w:p w:rsidR="001F6A67" w:rsidRDefault="00AA76CD">
            <w:pPr>
              <w:jc w:val="right"/>
            </w:pPr>
            <w:r>
              <w:rPr>
                <w:color w:val="000000"/>
                <w:sz w:val="18"/>
                <w:szCs w:val="18"/>
              </w:rPr>
              <w:t>6,344,665.97</w:t>
            </w:r>
          </w:p>
        </w:tc>
      </w:tr>
      <w:tr w:rsidR="001F6A67">
        <w:trPr>
          <w:jc w:val="center"/>
        </w:trPr>
        <w:tc>
          <w:tcPr>
            <w:tcW w:w="1588" w:type="dxa"/>
            <w:vAlign w:val="center"/>
          </w:tcPr>
          <w:p w:rsidR="001F6A67" w:rsidRDefault="00AA76CD">
            <w:pPr>
              <w:jc w:val="center"/>
            </w:pPr>
            <w:r>
              <w:rPr>
                <w:color w:val="000000"/>
                <w:sz w:val="18"/>
                <w:szCs w:val="18"/>
              </w:rPr>
              <w:t>应付赎回款</w:t>
            </w:r>
          </w:p>
        </w:tc>
        <w:tc>
          <w:tcPr>
            <w:tcW w:w="1701" w:type="dxa"/>
            <w:vAlign w:val="center"/>
          </w:tcPr>
          <w:p w:rsidR="001F6A67" w:rsidRDefault="00AA76CD">
            <w:pPr>
              <w:jc w:val="right"/>
            </w:pPr>
            <w:r>
              <w:rPr>
                <w:color w:val="000000"/>
                <w:sz w:val="18"/>
                <w:szCs w:val="18"/>
              </w:rPr>
              <w:t>-</w:t>
            </w:r>
          </w:p>
        </w:tc>
        <w:tc>
          <w:tcPr>
            <w:tcW w:w="1701"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10,698,083.37</w:t>
            </w:r>
          </w:p>
        </w:tc>
        <w:tc>
          <w:tcPr>
            <w:tcW w:w="1301" w:type="dxa"/>
            <w:vAlign w:val="center"/>
          </w:tcPr>
          <w:p w:rsidR="001F6A67" w:rsidRDefault="00AA76CD">
            <w:pPr>
              <w:jc w:val="right"/>
            </w:pPr>
            <w:r>
              <w:rPr>
                <w:color w:val="000000"/>
                <w:sz w:val="18"/>
                <w:szCs w:val="18"/>
              </w:rPr>
              <w:t>10,698,083.37</w:t>
            </w:r>
          </w:p>
        </w:tc>
      </w:tr>
      <w:tr w:rsidR="001F6A67">
        <w:trPr>
          <w:jc w:val="center"/>
        </w:trPr>
        <w:tc>
          <w:tcPr>
            <w:tcW w:w="1588" w:type="dxa"/>
            <w:vAlign w:val="center"/>
          </w:tcPr>
          <w:p w:rsidR="001F6A67" w:rsidRDefault="00AA76CD">
            <w:pPr>
              <w:jc w:val="center"/>
            </w:pPr>
            <w:r>
              <w:rPr>
                <w:color w:val="000000"/>
                <w:sz w:val="18"/>
                <w:szCs w:val="18"/>
              </w:rPr>
              <w:t>应付管理人报酬</w:t>
            </w:r>
          </w:p>
        </w:tc>
        <w:tc>
          <w:tcPr>
            <w:tcW w:w="1701" w:type="dxa"/>
            <w:vAlign w:val="center"/>
          </w:tcPr>
          <w:p w:rsidR="001F6A67" w:rsidRDefault="00AA76CD">
            <w:pPr>
              <w:jc w:val="right"/>
            </w:pPr>
            <w:r>
              <w:rPr>
                <w:color w:val="000000"/>
                <w:sz w:val="18"/>
                <w:szCs w:val="18"/>
              </w:rPr>
              <w:t>-</w:t>
            </w:r>
          </w:p>
        </w:tc>
        <w:tc>
          <w:tcPr>
            <w:tcW w:w="1701"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1,409,875.22</w:t>
            </w:r>
          </w:p>
        </w:tc>
        <w:tc>
          <w:tcPr>
            <w:tcW w:w="1301" w:type="dxa"/>
            <w:vAlign w:val="center"/>
          </w:tcPr>
          <w:p w:rsidR="001F6A67" w:rsidRDefault="00AA76CD">
            <w:pPr>
              <w:jc w:val="right"/>
            </w:pPr>
            <w:r>
              <w:rPr>
                <w:color w:val="000000"/>
                <w:sz w:val="18"/>
                <w:szCs w:val="18"/>
              </w:rPr>
              <w:t>1,409,875.22</w:t>
            </w:r>
          </w:p>
        </w:tc>
      </w:tr>
      <w:tr w:rsidR="001F6A67">
        <w:trPr>
          <w:jc w:val="center"/>
        </w:trPr>
        <w:tc>
          <w:tcPr>
            <w:tcW w:w="1588" w:type="dxa"/>
            <w:vAlign w:val="center"/>
          </w:tcPr>
          <w:p w:rsidR="001F6A67" w:rsidRDefault="00AA76CD">
            <w:pPr>
              <w:jc w:val="center"/>
            </w:pPr>
            <w:r>
              <w:rPr>
                <w:color w:val="000000"/>
                <w:sz w:val="18"/>
                <w:szCs w:val="18"/>
              </w:rPr>
              <w:t>应付托管费</w:t>
            </w:r>
          </w:p>
        </w:tc>
        <w:tc>
          <w:tcPr>
            <w:tcW w:w="1701" w:type="dxa"/>
            <w:vAlign w:val="center"/>
          </w:tcPr>
          <w:p w:rsidR="001F6A67" w:rsidRDefault="00AA76CD">
            <w:pPr>
              <w:jc w:val="right"/>
            </w:pPr>
            <w:r>
              <w:rPr>
                <w:color w:val="000000"/>
                <w:sz w:val="18"/>
                <w:szCs w:val="18"/>
              </w:rPr>
              <w:t>-</w:t>
            </w:r>
          </w:p>
        </w:tc>
        <w:tc>
          <w:tcPr>
            <w:tcW w:w="1701"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234,979.22</w:t>
            </w:r>
          </w:p>
        </w:tc>
        <w:tc>
          <w:tcPr>
            <w:tcW w:w="1301" w:type="dxa"/>
            <w:vAlign w:val="center"/>
          </w:tcPr>
          <w:p w:rsidR="001F6A67" w:rsidRDefault="00AA76CD">
            <w:pPr>
              <w:jc w:val="right"/>
            </w:pPr>
            <w:r>
              <w:rPr>
                <w:color w:val="000000"/>
                <w:sz w:val="18"/>
                <w:szCs w:val="18"/>
              </w:rPr>
              <w:t>234,979.22</w:t>
            </w:r>
          </w:p>
        </w:tc>
      </w:tr>
      <w:tr w:rsidR="001F6A67">
        <w:trPr>
          <w:jc w:val="center"/>
        </w:trPr>
        <w:tc>
          <w:tcPr>
            <w:tcW w:w="1588" w:type="dxa"/>
            <w:vAlign w:val="center"/>
          </w:tcPr>
          <w:p w:rsidR="001F6A67" w:rsidRDefault="00AA76CD">
            <w:pPr>
              <w:jc w:val="center"/>
            </w:pPr>
            <w:r>
              <w:rPr>
                <w:color w:val="000000"/>
                <w:sz w:val="18"/>
                <w:szCs w:val="18"/>
              </w:rPr>
              <w:t>应付交易费用</w:t>
            </w:r>
          </w:p>
        </w:tc>
        <w:tc>
          <w:tcPr>
            <w:tcW w:w="1701" w:type="dxa"/>
            <w:vAlign w:val="center"/>
          </w:tcPr>
          <w:p w:rsidR="001F6A67" w:rsidRDefault="00AA76CD">
            <w:pPr>
              <w:jc w:val="right"/>
            </w:pPr>
            <w:r>
              <w:rPr>
                <w:color w:val="000000"/>
                <w:sz w:val="18"/>
                <w:szCs w:val="18"/>
              </w:rPr>
              <w:t>-</w:t>
            </w:r>
          </w:p>
        </w:tc>
        <w:tc>
          <w:tcPr>
            <w:tcW w:w="1701"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963,217.57</w:t>
            </w:r>
          </w:p>
        </w:tc>
        <w:tc>
          <w:tcPr>
            <w:tcW w:w="1301" w:type="dxa"/>
            <w:vAlign w:val="center"/>
          </w:tcPr>
          <w:p w:rsidR="001F6A67" w:rsidRDefault="00AA76CD">
            <w:pPr>
              <w:jc w:val="right"/>
            </w:pPr>
            <w:r>
              <w:rPr>
                <w:color w:val="000000"/>
                <w:sz w:val="18"/>
                <w:szCs w:val="18"/>
              </w:rPr>
              <w:t>963,217.57</w:t>
            </w:r>
          </w:p>
        </w:tc>
      </w:tr>
      <w:tr w:rsidR="001F6A67">
        <w:trPr>
          <w:jc w:val="center"/>
        </w:trPr>
        <w:tc>
          <w:tcPr>
            <w:tcW w:w="1588" w:type="dxa"/>
            <w:vAlign w:val="center"/>
          </w:tcPr>
          <w:p w:rsidR="001F6A67" w:rsidRDefault="00AA76CD">
            <w:pPr>
              <w:jc w:val="center"/>
            </w:pPr>
            <w:r>
              <w:rPr>
                <w:color w:val="000000"/>
                <w:sz w:val="18"/>
                <w:szCs w:val="18"/>
              </w:rPr>
              <w:t>其他负债</w:t>
            </w:r>
          </w:p>
        </w:tc>
        <w:tc>
          <w:tcPr>
            <w:tcW w:w="1701" w:type="dxa"/>
            <w:vAlign w:val="center"/>
          </w:tcPr>
          <w:p w:rsidR="001F6A67" w:rsidRDefault="00AA76CD">
            <w:pPr>
              <w:jc w:val="right"/>
            </w:pPr>
            <w:r>
              <w:rPr>
                <w:color w:val="000000"/>
                <w:sz w:val="18"/>
                <w:szCs w:val="18"/>
              </w:rPr>
              <w:t>-</w:t>
            </w:r>
          </w:p>
        </w:tc>
        <w:tc>
          <w:tcPr>
            <w:tcW w:w="1701"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200,471.45</w:t>
            </w:r>
          </w:p>
        </w:tc>
        <w:tc>
          <w:tcPr>
            <w:tcW w:w="1301" w:type="dxa"/>
            <w:vAlign w:val="center"/>
          </w:tcPr>
          <w:p w:rsidR="001F6A67" w:rsidRDefault="00AA76CD">
            <w:pPr>
              <w:jc w:val="right"/>
            </w:pPr>
            <w:r>
              <w:rPr>
                <w:color w:val="000000"/>
                <w:sz w:val="18"/>
                <w:szCs w:val="18"/>
              </w:rPr>
              <w:t>200,471.45</w:t>
            </w:r>
          </w:p>
        </w:tc>
      </w:tr>
      <w:tr w:rsidR="001F6A67">
        <w:trPr>
          <w:trHeight w:val="280"/>
          <w:jc w:val="center"/>
        </w:trPr>
        <w:tc>
          <w:tcPr>
            <w:tcW w:w="1588" w:type="dxa"/>
            <w:vAlign w:val="center"/>
          </w:tcPr>
          <w:p w:rsidR="001F6A67" w:rsidRDefault="00AA76CD">
            <w:pPr>
              <w:spacing w:before="29" w:line="288" w:lineRule="auto"/>
              <w:rPr>
                <w:color w:val="000000"/>
                <w:sz w:val="18"/>
                <w:szCs w:val="18"/>
              </w:rPr>
            </w:pPr>
            <w:r>
              <w:rPr>
                <w:rFonts w:hint="eastAsia"/>
                <w:color w:val="000000"/>
                <w:sz w:val="18"/>
                <w:szCs w:val="18"/>
              </w:rPr>
              <w:t>负债总计</w:t>
            </w:r>
          </w:p>
        </w:tc>
        <w:tc>
          <w:tcPr>
            <w:tcW w:w="1701" w:type="dxa"/>
            <w:vAlign w:val="center"/>
          </w:tcPr>
          <w:p w:rsidR="001F6A67" w:rsidRDefault="00AA76CD">
            <w:pPr>
              <w:spacing w:before="29" w:line="288" w:lineRule="auto"/>
              <w:jc w:val="right"/>
              <w:rPr>
                <w:color w:val="000000"/>
                <w:sz w:val="18"/>
                <w:szCs w:val="18"/>
              </w:rPr>
            </w:pPr>
            <w:r>
              <w:rPr>
                <w:color w:val="000000"/>
                <w:sz w:val="18"/>
                <w:szCs w:val="18"/>
              </w:rPr>
              <w:t>-</w:t>
            </w:r>
          </w:p>
        </w:tc>
        <w:tc>
          <w:tcPr>
            <w:tcW w:w="1701" w:type="dxa"/>
            <w:vAlign w:val="center"/>
          </w:tcPr>
          <w:p w:rsidR="001F6A67" w:rsidRDefault="00AA76CD">
            <w:pPr>
              <w:spacing w:before="29" w:line="288" w:lineRule="auto"/>
              <w:jc w:val="right"/>
              <w:rPr>
                <w:color w:val="000000"/>
                <w:sz w:val="18"/>
                <w:szCs w:val="18"/>
              </w:rPr>
            </w:pPr>
            <w:r>
              <w:rPr>
                <w:color w:val="000000"/>
                <w:sz w:val="18"/>
                <w:szCs w:val="18"/>
              </w:rPr>
              <w:t>-</w:t>
            </w:r>
          </w:p>
        </w:tc>
        <w:tc>
          <w:tcPr>
            <w:tcW w:w="1559" w:type="dxa"/>
            <w:vAlign w:val="center"/>
          </w:tcPr>
          <w:p w:rsidR="001F6A67" w:rsidRDefault="00AA76CD">
            <w:pPr>
              <w:spacing w:before="29" w:line="288" w:lineRule="auto"/>
              <w:ind w:right="180"/>
              <w:jc w:val="right"/>
              <w:rPr>
                <w:color w:val="000000"/>
                <w:sz w:val="18"/>
                <w:szCs w:val="18"/>
              </w:rPr>
            </w:pPr>
            <w:r>
              <w:rPr>
                <w:color w:val="000000"/>
                <w:sz w:val="18"/>
                <w:szCs w:val="18"/>
              </w:rPr>
              <w:t>-</w:t>
            </w:r>
          </w:p>
        </w:tc>
        <w:tc>
          <w:tcPr>
            <w:tcW w:w="1559" w:type="dxa"/>
            <w:vAlign w:val="center"/>
          </w:tcPr>
          <w:p w:rsidR="001F6A67" w:rsidRDefault="00AA76CD">
            <w:pPr>
              <w:spacing w:before="29" w:line="288" w:lineRule="auto"/>
              <w:jc w:val="right"/>
              <w:rPr>
                <w:color w:val="000000"/>
                <w:sz w:val="18"/>
                <w:szCs w:val="18"/>
              </w:rPr>
            </w:pPr>
            <w:r>
              <w:rPr>
                <w:color w:val="000000"/>
                <w:sz w:val="18"/>
                <w:szCs w:val="18"/>
              </w:rPr>
              <w:t>19,851,292.80</w:t>
            </w:r>
          </w:p>
        </w:tc>
        <w:tc>
          <w:tcPr>
            <w:tcW w:w="1301" w:type="dxa"/>
            <w:vAlign w:val="center"/>
          </w:tcPr>
          <w:p w:rsidR="001F6A67" w:rsidRDefault="00AA76CD">
            <w:pPr>
              <w:spacing w:before="29" w:line="288" w:lineRule="auto"/>
              <w:jc w:val="right"/>
              <w:rPr>
                <w:color w:val="000000"/>
                <w:sz w:val="18"/>
                <w:szCs w:val="18"/>
              </w:rPr>
            </w:pPr>
            <w:r>
              <w:rPr>
                <w:color w:val="000000"/>
                <w:sz w:val="18"/>
                <w:szCs w:val="18"/>
              </w:rPr>
              <w:t>19,851,292.80</w:t>
            </w:r>
          </w:p>
        </w:tc>
      </w:tr>
      <w:tr w:rsidR="001F6A67">
        <w:trPr>
          <w:trHeight w:val="280"/>
          <w:jc w:val="center"/>
        </w:trPr>
        <w:tc>
          <w:tcPr>
            <w:tcW w:w="1588" w:type="dxa"/>
            <w:vAlign w:val="center"/>
          </w:tcPr>
          <w:p w:rsidR="001F6A67" w:rsidRDefault="00AA76CD">
            <w:pPr>
              <w:spacing w:before="29" w:line="288" w:lineRule="auto"/>
              <w:rPr>
                <w:color w:val="000000"/>
                <w:sz w:val="18"/>
                <w:szCs w:val="18"/>
              </w:rPr>
            </w:pPr>
            <w:r>
              <w:rPr>
                <w:rFonts w:hint="eastAsia"/>
                <w:color w:val="000000"/>
                <w:sz w:val="18"/>
                <w:szCs w:val="18"/>
              </w:rPr>
              <w:t>利率敏感度缺口</w:t>
            </w:r>
          </w:p>
        </w:tc>
        <w:tc>
          <w:tcPr>
            <w:tcW w:w="1701" w:type="dxa"/>
            <w:vAlign w:val="center"/>
          </w:tcPr>
          <w:p w:rsidR="001F6A67" w:rsidRDefault="00AA76CD">
            <w:pPr>
              <w:spacing w:before="29" w:line="288" w:lineRule="auto"/>
              <w:jc w:val="right"/>
              <w:rPr>
                <w:color w:val="000000"/>
                <w:sz w:val="18"/>
                <w:szCs w:val="18"/>
              </w:rPr>
            </w:pPr>
            <w:r>
              <w:rPr>
                <w:color w:val="000000"/>
                <w:sz w:val="18"/>
                <w:szCs w:val="18"/>
              </w:rPr>
              <w:t>189,893,008.50</w:t>
            </w:r>
          </w:p>
        </w:tc>
        <w:tc>
          <w:tcPr>
            <w:tcW w:w="1701" w:type="dxa"/>
            <w:vAlign w:val="center"/>
          </w:tcPr>
          <w:p w:rsidR="001F6A67" w:rsidRDefault="00AA76CD">
            <w:pPr>
              <w:spacing w:before="29" w:line="288" w:lineRule="auto"/>
              <w:jc w:val="right"/>
              <w:rPr>
                <w:color w:val="000000"/>
                <w:sz w:val="18"/>
                <w:szCs w:val="18"/>
              </w:rPr>
            </w:pPr>
            <w:r>
              <w:rPr>
                <w:color w:val="000000"/>
                <w:sz w:val="18"/>
                <w:szCs w:val="18"/>
              </w:rPr>
              <w:t>-</w:t>
            </w:r>
          </w:p>
        </w:tc>
        <w:tc>
          <w:tcPr>
            <w:tcW w:w="1559" w:type="dxa"/>
            <w:vAlign w:val="center"/>
          </w:tcPr>
          <w:p w:rsidR="001F6A67" w:rsidRDefault="00AA76CD">
            <w:pPr>
              <w:spacing w:before="29" w:line="288" w:lineRule="auto"/>
              <w:jc w:val="right"/>
              <w:rPr>
                <w:color w:val="000000"/>
                <w:sz w:val="18"/>
                <w:szCs w:val="18"/>
              </w:rPr>
            </w:pPr>
            <w:r>
              <w:rPr>
                <w:color w:val="000000"/>
                <w:sz w:val="18"/>
                <w:szCs w:val="18"/>
              </w:rPr>
              <w:t>-</w:t>
            </w:r>
          </w:p>
        </w:tc>
        <w:tc>
          <w:tcPr>
            <w:tcW w:w="1559" w:type="dxa"/>
            <w:vAlign w:val="center"/>
          </w:tcPr>
          <w:p w:rsidR="001F6A67" w:rsidRDefault="00AA76CD">
            <w:pPr>
              <w:spacing w:before="29" w:line="288" w:lineRule="auto"/>
              <w:jc w:val="right"/>
              <w:rPr>
                <w:color w:val="000000"/>
                <w:sz w:val="18"/>
                <w:szCs w:val="18"/>
              </w:rPr>
            </w:pPr>
            <w:r>
              <w:rPr>
                <w:color w:val="000000"/>
                <w:sz w:val="18"/>
                <w:szCs w:val="18"/>
              </w:rPr>
              <w:t>1,102,765,410.94</w:t>
            </w:r>
          </w:p>
        </w:tc>
        <w:tc>
          <w:tcPr>
            <w:tcW w:w="1301" w:type="dxa"/>
            <w:vAlign w:val="center"/>
          </w:tcPr>
          <w:p w:rsidR="001F6A67" w:rsidRDefault="00AA76CD">
            <w:pPr>
              <w:spacing w:before="29" w:line="288" w:lineRule="auto"/>
              <w:jc w:val="right"/>
              <w:rPr>
                <w:color w:val="000000"/>
                <w:sz w:val="18"/>
                <w:szCs w:val="18"/>
              </w:rPr>
            </w:pPr>
            <w:r>
              <w:rPr>
                <w:color w:val="000000"/>
                <w:sz w:val="18"/>
                <w:szCs w:val="18"/>
              </w:rPr>
              <w:t>1,292,658,419.44</w:t>
            </w:r>
          </w:p>
        </w:tc>
      </w:tr>
      <w:tr w:rsidR="001F6A67">
        <w:trPr>
          <w:trHeight w:val="280"/>
          <w:jc w:val="center"/>
        </w:trPr>
        <w:tc>
          <w:tcPr>
            <w:tcW w:w="1588" w:type="dxa"/>
            <w:vAlign w:val="center"/>
          </w:tcPr>
          <w:p w:rsidR="001F6A67" w:rsidRDefault="00AA76CD">
            <w:pPr>
              <w:spacing w:before="29" w:line="288" w:lineRule="auto"/>
              <w:jc w:val="center"/>
              <w:rPr>
                <w:b/>
                <w:sz w:val="18"/>
                <w:szCs w:val="18"/>
              </w:rPr>
            </w:pPr>
            <w:r>
              <w:rPr>
                <w:rFonts w:hint="eastAsia"/>
                <w:b/>
                <w:sz w:val="18"/>
                <w:szCs w:val="18"/>
              </w:rPr>
              <w:t>上年度末</w:t>
            </w:r>
          </w:p>
          <w:p w:rsidR="001F6A67" w:rsidRDefault="00AA76CD">
            <w:pPr>
              <w:spacing w:before="29" w:line="288" w:lineRule="auto"/>
              <w:jc w:val="center"/>
              <w:rPr>
                <w:b/>
                <w:sz w:val="18"/>
                <w:szCs w:val="18"/>
              </w:rPr>
            </w:pPr>
            <w:r>
              <w:rPr>
                <w:b/>
                <w:sz w:val="18"/>
                <w:szCs w:val="18"/>
              </w:rPr>
              <w:t>2019</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1701" w:type="dxa"/>
            <w:vAlign w:val="center"/>
          </w:tcPr>
          <w:p w:rsidR="001F6A67" w:rsidRDefault="00AA76CD">
            <w:pPr>
              <w:spacing w:before="29" w:line="288" w:lineRule="auto"/>
              <w:jc w:val="center"/>
              <w:rPr>
                <w:b/>
                <w:sz w:val="18"/>
                <w:szCs w:val="18"/>
              </w:rPr>
            </w:pPr>
            <w:r>
              <w:rPr>
                <w:b/>
                <w:sz w:val="18"/>
                <w:szCs w:val="18"/>
              </w:rPr>
              <w:t>1</w:t>
            </w:r>
            <w:r>
              <w:rPr>
                <w:rFonts w:hint="eastAsia"/>
                <w:b/>
                <w:sz w:val="18"/>
                <w:szCs w:val="18"/>
              </w:rPr>
              <w:t>年以内</w:t>
            </w:r>
          </w:p>
        </w:tc>
        <w:tc>
          <w:tcPr>
            <w:tcW w:w="1701" w:type="dxa"/>
            <w:vAlign w:val="center"/>
          </w:tcPr>
          <w:p w:rsidR="001F6A67" w:rsidRDefault="00AA76CD">
            <w:pPr>
              <w:spacing w:before="29" w:line="288" w:lineRule="auto"/>
              <w:jc w:val="center"/>
              <w:rPr>
                <w:b/>
                <w:sz w:val="18"/>
                <w:szCs w:val="18"/>
              </w:rPr>
            </w:pPr>
            <w:r>
              <w:rPr>
                <w:b/>
                <w:sz w:val="18"/>
                <w:szCs w:val="18"/>
              </w:rPr>
              <w:t>1-5</w:t>
            </w:r>
            <w:r>
              <w:rPr>
                <w:rFonts w:hint="eastAsia"/>
                <w:b/>
                <w:sz w:val="18"/>
                <w:szCs w:val="18"/>
              </w:rPr>
              <w:t>年</w:t>
            </w:r>
          </w:p>
        </w:tc>
        <w:tc>
          <w:tcPr>
            <w:tcW w:w="1559" w:type="dxa"/>
            <w:vAlign w:val="center"/>
          </w:tcPr>
          <w:p w:rsidR="001F6A67" w:rsidRDefault="00AA76CD">
            <w:pPr>
              <w:spacing w:before="29" w:line="288" w:lineRule="auto"/>
              <w:jc w:val="center"/>
              <w:rPr>
                <w:b/>
                <w:sz w:val="18"/>
                <w:szCs w:val="18"/>
              </w:rPr>
            </w:pPr>
            <w:r>
              <w:rPr>
                <w:b/>
                <w:sz w:val="18"/>
                <w:szCs w:val="18"/>
              </w:rPr>
              <w:t>5</w:t>
            </w:r>
            <w:r>
              <w:rPr>
                <w:rFonts w:hint="eastAsia"/>
                <w:b/>
                <w:sz w:val="18"/>
                <w:szCs w:val="18"/>
              </w:rPr>
              <w:t>年以上</w:t>
            </w:r>
          </w:p>
        </w:tc>
        <w:tc>
          <w:tcPr>
            <w:tcW w:w="1559" w:type="dxa"/>
            <w:vAlign w:val="center"/>
          </w:tcPr>
          <w:p w:rsidR="001F6A67" w:rsidRDefault="00AA76CD">
            <w:pPr>
              <w:spacing w:before="29" w:line="288" w:lineRule="auto"/>
              <w:jc w:val="center"/>
              <w:rPr>
                <w:b/>
                <w:sz w:val="18"/>
                <w:szCs w:val="18"/>
              </w:rPr>
            </w:pPr>
            <w:r>
              <w:rPr>
                <w:rFonts w:hint="eastAsia"/>
                <w:b/>
                <w:sz w:val="18"/>
                <w:szCs w:val="18"/>
              </w:rPr>
              <w:t>不计息</w:t>
            </w:r>
          </w:p>
        </w:tc>
        <w:tc>
          <w:tcPr>
            <w:tcW w:w="1301" w:type="dxa"/>
            <w:vAlign w:val="center"/>
          </w:tcPr>
          <w:p w:rsidR="001F6A67" w:rsidRDefault="00AA76CD">
            <w:pPr>
              <w:spacing w:before="29" w:line="288" w:lineRule="auto"/>
              <w:jc w:val="center"/>
              <w:rPr>
                <w:b/>
                <w:sz w:val="18"/>
                <w:szCs w:val="18"/>
              </w:rPr>
            </w:pPr>
            <w:r>
              <w:rPr>
                <w:rFonts w:hint="eastAsia"/>
                <w:b/>
                <w:sz w:val="18"/>
                <w:szCs w:val="18"/>
              </w:rPr>
              <w:t>合计</w:t>
            </w:r>
          </w:p>
        </w:tc>
      </w:tr>
      <w:tr w:rsidR="001F6A67">
        <w:trPr>
          <w:trHeight w:val="280"/>
          <w:jc w:val="center"/>
        </w:trPr>
        <w:tc>
          <w:tcPr>
            <w:tcW w:w="1588" w:type="dxa"/>
            <w:vAlign w:val="center"/>
          </w:tcPr>
          <w:p w:rsidR="001F6A67" w:rsidRDefault="00AA76CD">
            <w:pPr>
              <w:spacing w:before="29" w:line="288" w:lineRule="auto"/>
              <w:rPr>
                <w:color w:val="000000"/>
                <w:kern w:val="0"/>
                <w:sz w:val="24"/>
              </w:rPr>
            </w:pPr>
            <w:r>
              <w:rPr>
                <w:rFonts w:hint="eastAsia"/>
                <w:color w:val="000000"/>
                <w:sz w:val="18"/>
                <w:szCs w:val="18"/>
              </w:rPr>
              <w:t>资产</w:t>
            </w:r>
          </w:p>
        </w:tc>
        <w:tc>
          <w:tcPr>
            <w:tcW w:w="1701" w:type="dxa"/>
            <w:vAlign w:val="center"/>
          </w:tcPr>
          <w:p w:rsidR="001F6A67" w:rsidRDefault="001F6A67">
            <w:pPr>
              <w:widowControl/>
              <w:spacing w:before="29" w:line="288" w:lineRule="auto"/>
              <w:jc w:val="right"/>
              <w:rPr>
                <w:color w:val="000000"/>
                <w:kern w:val="0"/>
                <w:sz w:val="24"/>
              </w:rPr>
            </w:pPr>
          </w:p>
        </w:tc>
        <w:tc>
          <w:tcPr>
            <w:tcW w:w="1701" w:type="dxa"/>
            <w:vAlign w:val="center"/>
          </w:tcPr>
          <w:p w:rsidR="001F6A67" w:rsidRDefault="001F6A67">
            <w:pPr>
              <w:spacing w:line="360" w:lineRule="auto"/>
              <w:jc w:val="right"/>
              <w:rPr>
                <w:rFonts w:ascii="宋体" w:hAnsi="宋体"/>
                <w:b/>
                <w:color w:val="000000"/>
                <w:szCs w:val="21"/>
              </w:rPr>
            </w:pPr>
          </w:p>
        </w:tc>
        <w:tc>
          <w:tcPr>
            <w:tcW w:w="1559" w:type="dxa"/>
            <w:vAlign w:val="center"/>
          </w:tcPr>
          <w:p w:rsidR="001F6A67" w:rsidRDefault="001F6A67">
            <w:pPr>
              <w:spacing w:line="360" w:lineRule="auto"/>
              <w:jc w:val="right"/>
              <w:rPr>
                <w:rFonts w:ascii="宋体" w:hAnsi="宋体"/>
                <w:b/>
                <w:color w:val="000000"/>
                <w:szCs w:val="21"/>
              </w:rPr>
            </w:pPr>
          </w:p>
        </w:tc>
        <w:tc>
          <w:tcPr>
            <w:tcW w:w="1559" w:type="dxa"/>
            <w:vAlign w:val="center"/>
          </w:tcPr>
          <w:p w:rsidR="001F6A67" w:rsidRDefault="001F6A67">
            <w:pPr>
              <w:spacing w:line="360" w:lineRule="auto"/>
              <w:jc w:val="right"/>
              <w:rPr>
                <w:rFonts w:ascii="宋体" w:hAnsi="宋体"/>
                <w:b/>
                <w:color w:val="000000"/>
                <w:szCs w:val="21"/>
              </w:rPr>
            </w:pPr>
          </w:p>
        </w:tc>
        <w:tc>
          <w:tcPr>
            <w:tcW w:w="1301" w:type="dxa"/>
            <w:vAlign w:val="center"/>
          </w:tcPr>
          <w:p w:rsidR="001F6A67" w:rsidRDefault="001F6A67">
            <w:pPr>
              <w:spacing w:line="360" w:lineRule="auto"/>
              <w:jc w:val="right"/>
              <w:rPr>
                <w:rFonts w:ascii="宋体" w:hAnsi="宋体"/>
                <w:b/>
                <w:color w:val="000000"/>
                <w:szCs w:val="21"/>
              </w:rPr>
            </w:pPr>
          </w:p>
        </w:tc>
      </w:tr>
      <w:tr w:rsidR="001F6A67">
        <w:trPr>
          <w:jc w:val="center"/>
        </w:trPr>
        <w:tc>
          <w:tcPr>
            <w:tcW w:w="1588" w:type="dxa"/>
            <w:vAlign w:val="center"/>
          </w:tcPr>
          <w:p w:rsidR="001F6A67" w:rsidRDefault="00AA76CD">
            <w:pPr>
              <w:jc w:val="center"/>
            </w:pPr>
            <w:r>
              <w:rPr>
                <w:color w:val="000000"/>
                <w:sz w:val="18"/>
                <w:szCs w:val="18"/>
              </w:rPr>
              <w:t>银行存款</w:t>
            </w:r>
          </w:p>
        </w:tc>
        <w:tc>
          <w:tcPr>
            <w:tcW w:w="1701" w:type="dxa"/>
            <w:vAlign w:val="center"/>
          </w:tcPr>
          <w:p w:rsidR="001F6A67" w:rsidRDefault="00AA76CD">
            <w:pPr>
              <w:jc w:val="right"/>
            </w:pPr>
            <w:r>
              <w:rPr>
                <w:color w:val="000000"/>
                <w:sz w:val="18"/>
                <w:szCs w:val="18"/>
              </w:rPr>
              <w:t>201,029,529.40</w:t>
            </w:r>
          </w:p>
        </w:tc>
        <w:tc>
          <w:tcPr>
            <w:tcW w:w="1701"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w:t>
            </w:r>
          </w:p>
        </w:tc>
        <w:tc>
          <w:tcPr>
            <w:tcW w:w="1301" w:type="dxa"/>
            <w:vAlign w:val="center"/>
          </w:tcPr>
          <w:p w:rsidR="001F6A67" w:rsidRDefault="00AA76CD">
            <w:pPr>
              <w:jc w:val="right"/>
            </w:pPr>
            <w:r>
              <w:rPr>
                <w:color w:val="000000"/>
                <w:sz w:val="18"/>
                <w:szCs w:val="18"/>
              </w:rPr>
              <w:t>201,029,529.40</w:t>
            </w:r>
          </w:p>
        </w:tc>
      </w:tr>
      <w:tr w:rsidR="001F6A67">
        <w:trPr>
          <w:jc w:val="center"/>
        </w:trPr>
        <w:tc>
          <w:tcPr>
            <w:tcW w:w="1588" w:type="dxa"/>
            <w:vAlign w:val="center"/>
          </w:tcPr>
          <w:p w:rsidR="001F6A67" w:rsidRDefault="00AA76CD">
            <w:pPr>
              <w:jc w:val="center"/>
            </w:pPr>
            <w:r>
              <w:rPr>
                <w:color w:val="000000"/>
                <w:sz w:val="18"/>
                <w:szCs w:val="18"/>
              </w:rPr>
              <w:t>结算备付金</w:t>
            </w:r>
          </w:p>
        </w:tc>
        <w:tc>
          <w:tcPr>
            <w:tcW w:w="1701" w:type="dxa"/>
            <w:vAlign w:val="center"/>
          </w:tcPr>
          <w:p w:rsidR="001F6A67" w:rsidRDefault="00AA76CD">
            <w:pPr>
              <w:jc w:val="right"/>
            </w:pPr>
            <w:r>
              <w:rPr>
                <w:color w:val="000000"/>
                <w:sz w:val="18"/>
                <w:szCs w:val="18"/>
              </w:rPr>
              <w:t>1,371,591.77</w:t>
            </w:r>
          </w:p>
        </w:tc>
        <w:tc>
          <w:tcPr>
            <w:tcW w:w="1701"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w:t>
            </w:r>
          </w:p>
        </w:tc>
        <w:tc>
          <w:tcPr>
            <w:tcW w:w="1301" w:type="dxa"/>
            <w:vAlign w:val="center"/>
          </w:tcPr>
          <w:p w:rsidR="001F6A67" w:rsidRDefault="00AA76CD">
            <w:pPr>
              <w:jc w:val="right"/>
            </w:pPr>
            <w:r>
              <w:rPr>
                <w:color w:val="000000"/>
                <w:sz w:val="18"/>
                <w:szCs w:val="18"/>
              </w:rPr>
              <w:t>1,371,591.77</w:t>
            </w:r>
          </w:p>
        </w:tc>
      </w:tr>
      <w:tr w:rsidR="001F6A67">
        <w:trPr>
          <w:jc w:val="center"/>
        </w:trPr>
        <w:tc>
          <w:tcPr>
            <w:tcW w:w="1588" w:type="dxa"/>
            <w:vAlign w:val="center"/>
          </w:tcPr>
          <w:p w:rsidR="001F6A67" w:rsidRDefault="00AA76CD">
            <w:pPr>
              <w:jc w:val="center"/>
            </w:pPr>
            <w:r>
              <w:rPr>
                <w:color w:val="000000"/>
                <w:sz w:val="18"/>
                <w:szCs w:val="18"/>
              </w:rPr>
              <w:t>存出保证金</w:t>
            </w:r>
          </w:p>
        </w:tc>
        <w:tc>
          <w:tcPr>
            <w:tcW w:w="1701" w:type="dxa"/>
            <w:vAlign w:val="center"/>
          </w:tcPr>
          <w:p w:rsidR="001F6A67" w:rsidRDefault="00AA76CD">
            <w:pPr>
              <w:jc w:val="right"/>
            </w:pPr>
            <w:r>
              <w:rPr>
                <w:color w:val="000000"/>
                <w:sz w:val="18"/>
                <w:szCs w:val="18"/>
              </w:rPr>
              <w:t>405,306.51</w:t>
            </w:r>
          </w:p>
        </w:tc>
        <w:tc>
          <w:tcPr>
            <w:tcW w:w="1701"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w:t>
            </w:r>
          </w:p>
        </w:tc>
        <w:tc>
          <w:tcPr>
            <w:tcW w:w="1301" w:type="dxa"/>
            <w:vAlign w:val="center"/>
          </w:tcPr>
          <w:p w:rsidR="001F6A67" w:rsidRDefault="00AA76CD">
            <w:pPr>
              <w:jc w:val="right"/>
            </w:pPr>
            <w:r>
              <w:rPr>
                <w:color w:val="000000"/>
                <w:sz w:val="18"/>
                <w:szCs w:val="18"/>
              </w:rPr>
              <w:t>405,306.51</w:t>
            </w:r>
          </w:p>
        </w:tc>
      </w:tr>
      <w:tr w:rsidR="001F6A67">
        <w:trPr>
          <w:jc w:val="center"/>
        </w:trPr>
        <w:tc>
          <w:tcPr>
            <w:tcW w:w="1588" w:type="dxa"/>
            <w:vAlign w:val="center"/>
          </w:tcPr>
          <w:p w:rsidR="001F6A67" w:rsidRDefault="00AA76CD">
            <w:pPr>
              <w:jc w:val="center"/>
            </w:pPr>
            <w:r>
              <w:rPr>
                <w:color w:val="000000"/>
                <w:sz w:val="18"/>
                <w:szCs w:val="18"/>
              </w:rPr>
              <w:t>交易性金融资产</w:t>
            </w:r>
          </w:p>
        </w:tc>
        <w:tc>
          <w:tcPr>
            <w:tcW w:w="1701" w:type="dxa"/>
            <w:vAlign w:val="center"/>
          </w:tcPr>
          <w:p w:rsidR="001F6A67" w:rsidRDefault="00AA76CD">
            <w:pPr>
              <w:jc w:val="right"/>
            </w:pPr>
            <w:r>
              <w:rPr>
                <w:color w:val="000000"/>
                <w:sz w:val="18"/>
                <w:szCs w:val="18"/>
              </w:rPr>
              <w:t>-</w:t>
            </w:r>
          </w:p>
        </w:tc>
        <w:tc>
          <w:tcPr>
            <w:tcW w:w="1701"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351,586,484.73</w:t>
            </w:r>
          </w:p>
        </w:tc>
        <w:tc>
          <w:tcPr>
            <w:tcW w:w="1301" w:type="dxa"/>
            <w:vAlign w:val="center"/>
          </w:tcPr>
          <w:p w:rsidR="001F6A67" w:rsidRDefault="00AA76CD">
            <w:pPr>
              <w:jc w:val="right"/>
            </w:pPr>
            <w:r>
              <w:rPr>
                <w:color w:val="000000"/>
                <w:sz w:val="18"/>
                <w:szCs w:val="18"/>
              </w:rPr>
              <w:t>351,586,484.73</w:t>
            </w:r>
          </w:p>
        </w:tc>
      </w:tr>
      <w:tr w:rsidR="001F6A67">
        <w:trPr>
          <w:jc w:val="center"/>
        </w:trPr>
        <w:tc>
          <w:tcPr>
            <w:tcW w:w="1588" w:type="dxa"/>
            <w:vAlign w:val="center"/>
          </w:tcPr>
          <w:p w:rsidR="001F6A67" w:rsidRDefault="00AA76CD">
            <w:pPr>
              <w:jc w:val="center"/>
            </w:pPr>
            <w:r>
              <w:rPr>
                <w:color w:val="000000"/>
                <w:sz w:val="18"/>
                <w:szCs w:val="18"/>
              </w:rPr>
              <w:t>应收证券清算款</w:t>
            </w:r>
          </w:p>
        </w:tc>
        <w:tc>
          <w:tcPr>
            <w:tcW w:w="1701" w:type="dxa"/>
            <w:vAlign w:val="center"/>
          </w:tcPr>
          <w:p w:rsidR="001F6A67" w:rsidRDefault="00AA76CD">
            <w:pPr>
              <w:jc w:val="right"/>
            </w:pPr>
            <w:r>
              <w:rPr>
                <w:color w:val="000000"/>
                <w:sz w:val="18"/>
                <w:szCs w:val="18"/>
              </w:rPr>
              <w:t>-</w:t>
            </w:r>
          </w:p>
        </w:tc>
        <w:tc>
          <w:tcPr>
            <w:tcW w:w="1701"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78,366,478.42</w:t>
            </w:r>
          </w:p>
        </w:tc>
        <w:tc>
          <w:tcPr>
            <w:tcW w:w="1301" w:type="dxa"/>
            <w:vAlign w:val="center"/>
          </w:tcPr>
          <w:p w:rsidR="001F6A67" w:rsidRDefault="00AA76CD">
            <w:pPr>
              <w:jc w:val="right"/>
            </w:pPr>
            <w:r>
              <w:rPr>
                <w:color w:val="000000"/>
                <w:sz w:val="18"/>
                <w:szCs w:val="18"/>
              </w:rPr>
              <w:t>78,366,478.42</w:t>
            </w:r>
          </w:p>
        </w:tc>
      </w:tr>
      <w:tr w:rsidR="001F6A67">
        <w:trPr>
          <w:jc w:val="center"/>
        </w:trPr>
        <w:tc>
          <w:tcPr>
            <w:tcW w:w="1588" w:type="dxa"/>
            <w:vAlign w:val="center"/>
          </w:tcPr>
          <w:p w:rsidR="001F6A67" w:rsidRDefault="00AA76CD">
            <w:pPr>
              <w:jc w:val="center"/>
            </w:pPr>
            <w:r>
              <w:rPr>
                <w:color w:val="000000"/>
                <w:sz w:val="18"/>
                <w:szCs w:val="18"/>
              </w:rPr>
              <w:t>应收利息</w:t>
            </w:r>
          </w:p>
        </w:tc>
        <w:tc>
          <w:tcPr>
            <w:tcW w:w="1701" w:type="dxa"/>
            <w:vAlign w:val="center"/>
          </w:tcPr>
          <w:p w:rsidR="001F6A67" w:rsidRDefault="00AA76CD">
            <w:pPr>
              <w:jc w:val="right"/>
            </w:pPr>
            <w:r>
              <w:rPr>
                <w:color w:val="000000"/>
                <w:sz w:val="18"/>
                <w:szCs w:val="18"/>
              </w:rPr>
              <w:t>-</w:t>
            </w:r>
          </w:p>
        </w:tc>
        <w:tc>
          <w:tcPr>
            <w:tcW w:w="1701"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19,228.31</w:t>
            </w:r>
          </w:p>
        </w:tc>
        <w:tc>
          <w:tcPr>
            <w:tcW w:w="1301" w:type="dxa"/>
            <w:vAlign w:val="center"/>
          </w:tcPr>
          <w:p w:rsidR="001F6A67" w:rsidRDefault="00AA76CD">
            <w:pPr>
              <w:jc w:val="right"/>
            </w:pPr>
            <w:r>
              <w:rPr>
                <w:color w:val="000000"/>
                <w:sz w:val="18"/>
                <w:szCs w:val="18"/>
              </w:rPr>
              <w:t>19,228.31</w:t>
            </w:r>
          </w:p>
        </w:tc>
      </w:tr>
      <w:tr w:rsidR="001F6A67">
        <w:trPr>
          <w:jc w:val="center"/>
        </w:trPr>
        <w:tc>
          <w:tcPr>
            <w:tcW w:w="1588" w:type="dxa"/>
            <w:vAlign w:val="center"/>
          </w:tcPr>
          <w:p w:rsidR="001F6A67" w:rsidRDefault="00AA76CD">
            <w:pPr>
              <w:jc w:val="center"/>
            </w:pPr>
            <w:r>
              <w:rPr>
                <w:color w:val="000000"/>
                <w:sz w:val="18"/>
                <w:szCs w:val="18"/>
              </w:rPr>
              <w:t>应收申购款</w:t>
            </w:r>
          </w:p>
        </w:tc>
        <w:tc>
          <w:tcPr>
            <w:tcW w:w="1701" w:type="dxa"/>
            <w:vAlign w:val="center"/>
          </w:tcPr>
          <w:p w:rsidR="001F6A67" w:rsidRDefault="00AA76CD">
            <w:pPr>
              <w:jc w:val="right"/>
            </w:pPr>
            <w:r>
              <w:rPr>
                <w:color w:val="000000"/>
                <w:sz w:val="18"/>
                <w:szCs w:val="18"/>
              </w:rPr>
              <w:t>1,598.80</w:t>
            </w:r>
          </w:p>
        </w:tc>
        <w:tc>
          <w:tcPr>
            <w:tcW w:w="1701"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981,820.83</w:t>
            </w:r>
          </w:p>
        </w:tc>
        <w:tc>
          <w:tcPr>
            <w:tcW w:w="1301" w:type="dxa"/>
            <w:vAlign w:val="center"/>
          </w:tcPr>
          <w:p w:rsidR="001F6A67" w:rsidRDefault="00AA76CD">
            <w:pPr>
              <w:jc w:val="right"/>
            </w:pPr>
            <w:r>
              <w:rPr>
                <w:color w:val="000000"/>
                <w:sz w:val="18"/>
                <w:szCs w:val="18"/>
              </w:rPr>
              <w:t>983,419.63</w:t>
            </w:r>
          </w:p>
        </w:tc>
      </w:tr>
      <w:tr w:rsidR="001F6A67">
        <w:trPr>
          <w:trHeight w:val="280"/>
          <w:jc w:val="center"/>
        </w:trPr>
        <w:tc>
          <w:tcPr>
            <w:tcW w:w="1588" w:type="dxa"/>
            <w:vAlign w:val="center"/>
          </w:tcPr>
          <w:p w:rsidR="001F6A67" w:rsidRDefault="00AA76CD">
            <w:pPr>
              <w:spacing w:before="29" w:line="288" w:lineRule="auto"/>
              <w:rPr>
                <w:rFonts w:ascii="宋体" w:hAnsi="宋体"/>
                <w:color w:val="000000"/>
                <w:szCs w:val="21"/>
              </w:rPr>
            </w:pPr>
            <w:r>
              <w:rPr>
                <w:rFonts w:hint="eastAsia"/>
                <w:color w:val="000000"/>
                <w:sz w:val="18"/>
                <w:szCs w:val="18"/>
              </w:rPr>
              <w:t>资产总计</w:t>
            </w:r>
          </w:p>
        </w:tc>
        <w:tc>
          <w:tcPr>
            <w:tcW w:w="1701" w:type="dxa"/>
            <w:vAlign w:val="center"/>
          </w:tcPr>
          <w:p w:rsidR="001F6A67" w:rsidRDefault="00AA76CD">
            <w:pPr>
              <w:spacing w:before="29" w:line="288" w:lineRule="auto"/>
              <w:jc w:val="right"/>
              <w:rPr>
                <w:sz w:val="18"/>
                <w:szCs w:val="18"/>
              </w:rPr>
            </w:pPr>
            <w:r>
              <w:rPr>
                <w:sz w:val="18"/>
                <w:szCs w:val="18"/>
              </w:rPr>
              <w:t>202,808,026.48</w:t>
            </w:r>
          </w:p>
        </w:tc>
        <w:tc>
          <w:tcPr>
            <w:tcW w:w="1701" w:type="dxa"/>
            <w:vAlign w:val="center"/>
          </w:tcPr>
          <w:p w:rsidR="001F6A67" w:rsidRDefault="00AA76CD">
            <w:pPr>
              <w:spacing w:before="29" w:line="288" w:lineRule="auto"/>
              <w:jc w:val="right"/>
              <w:rPr>
                <w:sz w:val="18"/>
                <w:szCs w:val="18"/>
              </w:rPr>
            </w:pPr>
            <w:r>
              <w:rPr>
                <w:sz w:val="18"/>
                <w:szCs w:val="18"/>
              </w:rPr>
              <w:t>-</w:t>
            </w:r>
          </w:p>
        </w:tc>
        <w:tc>
          <w:tcPr>
            <w:tcW w:w="1559" w:type="dxa"/>
            <w:vAlign w:val="center"/>
          </w:tcPr>
          <w:p w:rsidR="001F6A67" w:rsidRDefault="00AA76CD">
            <w:pPr>
              <w:spacing w:before="29" w:line="288" w:lineRule="auto"/>
              <w:jc w:val="right"/>
              <w:rPr>
                <w:sz w:val="18"/>
                <w:szCs w:val="18"/>
              </w:rPr>
            </w:pPr>
            <w:r>
              <w:rPr>
                <w:sz w:val="18"/>
                <w:szCs w:val="18"/>
              </w:rPr>
              <w:t>-</w:t>
            </w:r>
          </w:p>
        </w:tc>
        <w:tc>
          <w:tcPr>
            <w:tcW w:w="1559" w:type="dxa"/>
            <w:vAlign w:val="center"/>
          </w:tcPr>
          <w:p w:rsidR="001F6A67" w:rsidRDefault="00AA76CD">
            <w:pPr>
              <w:spacing w:before="29" w:line="288" w:lineRule="auto"/>
              <w:jc w:val="right"/>
              <w:rPr>
                <w:sz w:val="18"/>
                <w:szCs w:val="18"/>
              </w:rPr>
            </w:pPr>
            <w:r>
              <w:rPr>
                <w:sz w:val="18"/>
                <w:szCs w:val="18"/>
              </w:rPr>
              <w:t>430,954,012.29</w:t>
            </w:r>
          </w:p>
        </w:tc>
        <w:tc>
          <w:tcPr>
            <w:tcW w:w="1301" w:type="dxa"/>
            <w:vAlign w:val="center"/>
          </w:tcPr>
          <w:p w:rsidR="001F6A67" w:rsidRDefault="00AA76CD">
            <w:pPr>
              <w:spacing w:before="29" w:line="288" w:lineRule="auto"/>
              <w:jc w:val="right"/>
              <w:rPr>
                <w:sz w:val="18"/>
                <w:szCs w:val="18"/>
              </w:rPr>
            </w:pPr>
            <w:r>
              <w:rPr>
                <w:sz w:val="18"/>
                <w:szCs w:val="18"/>
              </w:rPr>
              <w:t>633,762,038.77</w:t>
            </w:r>
          </w:p>
        </w:tc>
      </w:tr>
      <w:tr w:rsidR="001F6A67">
        <w:trPr>
          <w:trHeight w:val="278"/>
          <w:jc w:val="center"/>
        </w:trPr>
        <w:tc>
          <w:tcPr>
            <w:tcW w:w="1588" w:type="dxa"/>
            <w:vAlign w:val="center"/>
          </w:tcPr>
          <w:p w:rsidR="001F6A67" w:rsidRDefault="00AA76CD">
            <w:pPr>
              <w:spacing w:line="360" w:lineRule="auto"/>
              <w:rPr>
                <w:rFonts w:ascii="宋体" w:hAnsi="宋体"/>
                <w:color w:val="000000"/>
                <w:szCs w:val="21"/>
              </w:rPr>
            </w:pPr>
            <w:r>
              <w:rPr>
                <w:rFonts w:hint="eastAsia"/>
                <w:color w:val="000000"/>
                <w:sz w:val="18"/>
                <w:szCs w:val="18"/>
              </w:rPr>
              <w:t>负债</w:t>
            </w:r>
          </w:p>
        </w:tc>
        <w:tc>
          <w:tcPr>
            <w:tcW w:w="1701" w:type="dxa"/>
            <w:vAlign w:val="bottom"/>
          </w:tcPr>
          <w:p w:rsidR="001F6A67" w:rsidRDefault="001F6A67">
            <w:pPr>
              <w:spacing w:line="360" w:lineRule="auto"/>
              <w:jc w:val="right"/>
              <w:rPr>
                <w:rFonts w:ascii="宋体" w:hAnsi="宋体"/>
                <w:color w:val="0000FF"/>
                <w:kern w:val="0"/>
                <w:szCs w:val="21"/>
              </w:rPr>
            </w:pPr>
          </w:p>
        </w:tc>
        <w:tc>
          <w:tcPr>
            <w:tcW w:w="1701" w:type="dxa"/>
            <w:vAlign w:val="bottom"/>
          </w:tcPr>
          <w:p w:rsidR="001F6A67" w:rsidRDefault="001F6A67">
            <w:pPr>
              <w:spacing w:line="360" w:lineRule="auto"/>
              <w:jc w:val="right"/>
              <w:rPr>
                <w:rFonts w:ascii="宋体" w:hAnsi="宋体"/>
                <w:color w:val="000000"/>
                <w:szCs w:val="21"/>
              </w:rPr>
            </w:pPr>
          </w:p>
        </w:tc>
        <w:tc>
          <w:tcPr>
            <w:tcW w:w="1559" w:type="dxa"/>
            <w:vAlign w:val="bottom"/>
          </w:tcPr>
          <w:p w:rsidR="001F6A67" w:rsidRDefault="001F6A67">
            <w:pPr>
              <w:spacing w:line="360" w:lineRule="auto"/>
              <w:jc w:val="right"/>
              <w:rPr>
                <w:rFonts w:ascii="宋体" w:hAnsi="宋体"/>
                <w:color w:val="000000"/>
                <w:szCs w:val="21"/>
              </w:rPr>
            </w:pPr>
          </w:p>
        </w:tc>
        <w:tc>
          <w:tcPr>
            <w:tcW w:w="1559" w:type="dxa"/>
            <w:vAlign w:val="bottom"/>
          </w:tcPr>
          <w:p w:rsidR="001F6A67" w:rsidRDefault="001F6A67">
            <w:pPr>
              <w:spacing w:line="360" w:lineRule="auto"/>
              <w:jc w:val="right"/>
              <w:rPr>
                <w:rFonts w:ascii="宋体" w:hAnsi="宋体"/>
                <w:color w:val="000000"/>
                <w:szCs w:val="21"/>
              </w:rPr>
            </w:pPr>
          </w:p>
        </w:tc>
        <w:tc>
          <w:tcPr>
            <w:tcW w:w="1301" w:type="dxa"/>
            <w:vAlign w:val="bottom"/>
          </w:tcPr>
          <w:p w:rsidR="001F6A67" w:rsidRDefault="001F6A67">
            <w:pPr>
              <w:spacing w:line="360" w:lineRule="auto"/>
              <w:jc w:val="right"/>
              <w:rPr>
                <w:rFonts w:ascii="宋体" w:hAnsi="宋体"/>
                <w:color w:val="000000"/>
                <w:szCs w:val="21"/>
              </w:rPr>
            </w:pPr>
          </w:p>
        </w:tc>
      </w:tr>
      <w:tr w:rsidR="001F6A67">
        <w:trPr>
          <w:jc w:val="center"/>
        </w:trPr>
        <w:tc>
          <w:tcPr>
            <w:tcW w:w="1588" w:type="dxa"/>
            <w:vAlign w:val="center"/>
          </w:tcPr>
          <w:p w:rsidR="001F6A67" w:rsidRDefault="00AA76CD">
            <w:pPr>
              <w:jc w:val="center"/>
            </w:pPr>
            <w:r>
              <w:rPr>
                <w:color w:val="000000"/>
                <w:sz w:val="18"/>
                <w:szCs w:val="18"/>
              </w:rPr>
              <w:t>应付赎回款</w:t>
            </w:r>
          </w:p>
        </w:tc>
        <w:tc>
          <w:tcPr>
            <w:tcW w:w="1701" w:type="dxa"/>
            <w:vAlign w:val="center"/>
          </w:tcPr>
          <w:p w:rsidR="001F6A67" w:rsidRDefault="00AA76CD">
            <w:pPr>
              <w:jc w:val="right"/>
            </w:pPr>
            <w:r>
              <w:rPr>
                <w:color w:val="000000"/>
                <w:sz w:val="18"/>
                <w:szCs w:val="18"/>
              </w:rPr>
              <w:t>-</w:t>
            </w:r>
          </w:p>
        </w:tc>
        <w:tc>
          <w:tcPr>
            <w:tcW w:w="1701"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258,595,870.91</w:t>
            </w:r>
          </w:p>
        </w:tc>
        <w:tc>
          <w:tcPr>
            <w:tcW w:w="1301" w:type="dxa"/>
            <w:vAlign w:val="center"/>
          </w:tcPr>
          <w:p w:rsidR="001F6A67" w:rsidRDefault="00AA76CD">
            <w:pPr>
              <w:jc w:val="right"/>
            </w:pPr>
            <w:r>
              <w:rPr>
                <w:color w:val="000000"/>
                <w:sz w:val="18"/>
                <w:szCs w:val="18"/>
              </w:rPr>
              <w:t>258,595,870.91</w:t>
            </w:r>
          </w:p>
        </w:tc>
      </w:tr>
      <w:tr w:rsidR="001F6A67">
        <w:trPr>
          <w:jc w:val="center"/>
        </w:trPr>
        <w:tc>
          <w:tcPr>
            <w:tcW w:w="1588" w:type="dxa"/>
            <w:vAlign w:val="center"/>
          </w:tcPr>
          <w:p w:rsidR="001F6A67" w:rsidRDefault="00AA76CD">
            <w:pPr>
              <w:jc w:val="center"/>
            </w:pPr>
            <w:r>
              <w:rPr>
                <w:color w:val="000000"/>
                <w:sz w:val="18"/>
                <w:szCs w:val="18"/>
              </w:rPr>
              <w:t>应付管理人报酬</w:t>
            </w:r>
          </w:p>
        </w:tc>
        <w:tc>
          <w:tcPr>
            <w:tcW w:w="1701" w:type="dxa"/>
            <w:vAlign w:val="center"/>
          </w:tcPr>
          <w:p w:rsidR="001F6A67" w:rsidRDefault="00AA76CD">
            <w:pPr>
              <w:jc w:val="right"/>
            </w:pPr>
            <w:r>
              <w:rPr>
                <w:color w:val="000000"/>
                <w:sz w:val="18"/>
                <w:szCs w:val="18"/>
              </w:rPr>
              <w:t>-</w:t>
            </w:r>
          </w:p>
        </w:tc>
        <w:tc>
          <w:tcPr>
            <w:tcW w:w="1701"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956,464.45</w:t>
            </w:r>
          </w:p>
        </w:tc>
        <w:tc>
          <w:tcPr>
            <w:tcW w:w="1301" w:type="dxa"/>
            <w:vAlign w:val="center"/>
          </w:tcPr>
          <w:p w:rsidR="001F6A67" w:rsidRDefault="00AA76CD">
            <w:pPr>
              <w:jc w:val="right"/>
            </w:pPr>
            <w:r>
              <w:rPr>
                <w:color w:val="000000"/>
                <w:sz w:val="18"/>
                <w:szCs w:val="18"/>
              </w:rPr>
              <w:t>956,464.45</w:t>
            </w:r>
          </w:p>
        </w:tc>
      </w:tr>
      <w:tr w:rsidR="001F6A67">
        <w:trPr>
          <w:jc w:val="center"/>
        </w:trPr>
        <w:tc>
          <w:tcPr>
            <w:tcW w:w="1588" w:type="dxa"/>
            <w:vAlign w:val="center"/>
          </w:tcPr>
          <w:p w:rsidR="001F6A67" w:rsidRDefault="00AA76CD">
            <w:pPr>
              <w:jc w:val="center"/>
            </w:pPr>
            <w:r>
              <w:rPr>
                <w:color w:val="000000"/>
                <w:sz w:val="18"/>
                <w:szCs w:val="18"/>
              </w:rPr>
              <w:t>应付托管费</w:t>
            </w:r>
          </w:p>
        </w:tc>
        <w:tc>
          <w:tcPr>
            <w:tcW w:w="1701" w:type="dxa"/>
            <w:vAlign w:val="center"/>
          </w:tcPr>
          <w:p w:rsidR="001F6A67" w:rsidRDefault="00AA76CD">
            <w:pPr>
              <w:jc w:val="right"/>
            </w:pPr>
            <w:r>
              <w:rPr>
                <w:color w:val="000000"/>
                <w:sz w:val="18"/>
                <w:szCs w:val="18"/>
              </w:rPr>
              <w:t>-</w:t>
            </w:r>
          </w:p>
        </w:tc>
        <w:tc>
          <w:tcPr>
            <w:tcW w:w="1701"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159,410.74</w:t>
            </w:r>
          </w:p>
        </w:tc>
        <w:tc>
          <w:tcPr>
            <w:tcW w:w="1301" w:type="dxa"/>
            <w:vAlign w:val="center"/>
          </w:tcPr>
          <w:p w:rsidR="001F6A67" w:rsidRDefault="00AA76CD">
            <w:pPr>
              <w:jc w:val="right"/>
            </w:pPr>
            <w:r>
              <w:rPr>
                <w:color w:val="000000"/>
                <w:sz w:val="18"/>
                <w:szCs w:val="18"/>
              </w:rPr>
              <w:t>159,410.74</w:t>
            </w:r>
          </w:p>
        </w:tc>
      </w:tr>
      <w:tr w:rsidR="001F6A67">
        <w:trPr>
          <w:jc w:val="center"/>
        </w:trPr>
        <w:tc>
          <w:tcPr>
            <w:tcW w:w="1588" w:type="dxa"/>
            <w:vAlign w:val="center"/>
          </w:tcPr>
          <w:p w:rsidR="001F6A67" w:rsidRDefault="00AA76CD">
            <w:pPr>
              <w:jc w:val="center"/>
            </w:pPr>
            <w:r>
              <w:rPr>
                <w:color w:val="000000"/>
                <w:sz w:val="18"/>
                <w:szCs w:val="18"/>
              </w:rPr>
              <w:t>应付交易费用</w:t>
            </w:r>
          </w:p>
        </w:tc>
        <w:tc>
          <w:tcPr>
            <w:tcW w:w="1701" w:type="dxa"/>
            <w:vAlign w:val="center"/>
          </w:tcPr>
          <w:p w:rsidR="001F6A67" w:rsidRDefault="00AA76CD">
            <w:pPr>
              <w:jc w:val="right"/>
            </w:pPr>
            <w:r>
              <w:rPr>
                <w:color w:val="000000"/>
                <w:sz w:val="18"/>
                <w:szCs w:val="18"/>
              </w:rPr>
              <w:t>-</w:t>
            </w:r>
          </w:p>
        </w:tc>
        <w:tc>
          <w:tcPr>
            <w:tcW w:w="1701"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891,551.15</w:t>
            </w:r>
          </w:p>
        </w:tc>
        <w:tc>
          <w:tcPr>
            <w:tcW w:w="1301" w:type="dxa"/>
            <w:vAlign w:val="center"/>
          </w:tcPr>
          <w:p w:rsidR="001F6A67" w:rsidRDefault="00AA76CD">
            <w:pPr>
              <w:jc w:val="right"/>
            </w:pPr>
            <w:r>
              <w:rPr>
                <w:color w:val="000000"/>
                <w:sz w:val="18"/>
                <w:szCs w:val="18"/>
              </w:rPr>
              <w:t>891,551.15</w:t>
            </w:r>
          </w:p>
        </w:tc>
      </w:tr>
      <w:tr w:rsidR="001F6A67">
        <w:trPr>
          <w:jc w:val="center"/>
        </w:trPr>
        <w:tc>
          <w:tcPr>
            <w:tcW w:w="1588" w:type="dxa"/>
            <w:vAlign w:val="center"/>
          </w:tcPr>
          <w:p w:rsidR="001F6A67" w:rsidRDefault="00AA76CD">
            <w:pPr>
              <w:jc w:val="center"/>
            </w:pPr>
            <w:r>
              <w:rPr>
                <w:color w:val="000000"/>
                <w:sz w:val="18"/>
                <w:szCs w:val="18"/>
              </w:rPr>
              <w:t>其他负债</w:t>
            </w:r>
          </w:p>
        </w:tc>
        <w:tc>
          <w:tcPr>
            <w:tcW w:w="1701" w:type="dxa"/>
            <w:vAlign w:val="center"/>
          </w:tcPr>
          <w:p w:rsidR="001F6A67" w:rsidRDefault="00AA76CD">
            <w:pPr>
              <w:jc w:val="right"/>
            </w:pPr>
            <w:r>
              <w:rPr>
                <w:color w:val="000000"/>
                <w:sz w:val="18"/>
                <w:szCs w:val="18"/>
              </w:rPr>
              <w:t>-</w:t>
            </w:r>
          </w:p>
        </w:tc>
        <w:tc>
          <w:tcPr>
            <w:tcW w:w="1701"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w:t>
            </w:r>
          </w:p>
        </w:tc>
        <w:tc>
          <w:tcPr>
            <w:tcW w:w="1559" w:type="dxa"/>
            <w:vAlign w:val="center"/>
          </w:tcPr>
          <w:p w:rsidR="001F6A67" w:rsidRDefault="00AA76CD">
            <w:pPr>
              <w:jc w:val="right"/>
            </w:pPr>
            <w:r>
              <w:rPr>
                <w:color w:val="000000"/>
                <w:sz w:val="18"/>
                <w:szCs w:val="18"/>
              </w:rPr>
              <w:t>899,493.44</w:t>
            </w:r>
          </w:p>
        </w:tc>
        <w:tc>
          <w:tcPr>
            <w:tcW w:w="1301" w:type="dxa"/>
            <w:vAlign w:val="center"/>
          </w:tcPr>
          <w:p w:rsidR="001F6A67" w:rsidRDefault="00AA76CD">
            <w:pPr>
              <w:jc w:val="right"/>
            </w:pPr>
            <w:r>
              <w:rPr>
                <w:color w:val="000000"/>
                <w:sz w:val="18"/>
                <w:szCs w:val="18"/>
              </w:rPr>
              <w:t>899,493.44</w:t>
            </w:r>
          </w:p>
        </w:tc>
      </w:tr>
      <w:tr w:rsidR="001F6A67">
        <w:trPr>
          <w:trHeight w:val="278"/>
          <w:jc w:val="center"/>
        </w:trPr>
        <w:tc>
          <w:tcPr>
            <w:tcW w:w="1588" w:type="dxa"/>
            <w:vAlign w:val="center"/>
          </w:tcPr>
          <w:p w:rsidR="001F6A67" w:rsidRDefault="00AA76CD">
            <w:pPr>
              <w:spacing w:before="29" w:line="288" w:lineRule="auto"/>
              <w:rPr>
                <w:color w:val="000000"/>
                <w:sz w:val="18"/>
                <w:szCs w:val="18"/>
              </w:rPr>
            </w:pPr>
            <w:r>
              <w:rPr>
                <w:rFonts w:hint="eastAsia"/>
                <w:color w:val="000000"/>
                <w:sz w:val="18"/>
                <w:szCs w:val="18"/>
              </w:rPr>
              <w:t>负债总计</w:t>
            </w:r>
          </w:p>
        </w:tc>
        <w:tc>
          <w:tcPr>
            <w:tcW w:w="1701" w:type="dxa"/>
            <w:vAlign w:val="center"/>
          </w:tcPr>
          <w:p w:rsidR="001F6A67" w:rsidRDefault="00AA76CD">
            <w:pPr>
              <w:spacing w:before="29" w:line="288" w:lineRule="auto"/>
              <w:jc w:val="right"/>
              <w:rPr>
                <w:color w:val="000000"/>
                <w:sz w:val="18"/>
                <w:szCs w:val="18"/>
              </w:rPr>
            </w:pPr>
            <w:r>
              <w:rPr>
                <w:rFonts w:hint="eastAsia"/>
                <w:color w:val="000000"/>
                <w:sz w:val="18"/>
                <w:szCs w:val="18"/>
              </w:rPr>
              <w:t>-</w:t>
            </w:r>
          </w:p>
        </w:tc>
        <w:tc>
          <w:tcPr>
            <w:tcW w:w="1701" w:type="dxa"/>
            <w:vAlign w:val="center"/>
          </w:tcPr>
          <w:p w:rsidR="001F6A67" w:rsidRDefault="00AA76CD">
            <w:pPr>
              <w:spacing w:before="29" w:line="288" w:lineRule="auto"/>
              <w:jc w:val="right"/>
              <w:rPr>
                <w:color w:val="000000"/>
                <w:sz w:val="18"/>
                <w:szCs w:val="18"/>
              </w:rPr>
            </w:pPr>
            <w:r>
              <w:rPr>
                <w:color w:val="000000"/>
                <w:sz w:val="18"/>
                <w:szCs w:val="18"/>
              </w:rPr>
              <w:t>-</w:t>
            </w:r>
          </w:p>
        </w:tc>
        <w:tc>
          <w:tcPr>
            <w:tcW w:w="1559" w:type="dxa"/>
            <w:vAlign w:val="center"/>
          </w:tcPr>
          <w:p w:rsidR="001F6A67" w:rsidRDefault="00AA76CD">
            <w:pPr>
              <w:spacing w:before="29" w:line="288" w:lineRule="auto"/>
              <w:jc w:val="right"/>
              <w:rPr>
                <w:color w:val="000000"/>
                <w:sz w:val="18"/>
                <w:szCs w:val="18"/>
              </w:rPr>
            </w:pPr>
            <w:r>
              <w:rPr>
                <w:color w:val="000000"/>
                <w:sz w:val="18"/>
                <w:szCs w:val="18"/>
              </w:rPr>
              <w:t>-</w:t>
            </w:r>
          </w:p>
        </w:tc>
        <w:tc>
          <w:tcPr>
            <w:tcW w:w="1559" w:type="dxa"/>
            <w:vAlign w:val="center"/>
          </w:tcPr>
          <w:p w:rsidR="001F6A67" w:rsidRDefault="00AA76CD">
            <w:pPr>
              <w:spacing w:before="29" w:line="288" w:lineRule="auto"/>
              <w:jc w:val="right"/>
              <w:rPr>
                <w:color w:val="000000"/>
                <w:sz w:val="18"/>
                <w:szCs w:val="18"/>
              </w:rPr>
            </w:pPr>
            <w:r>
              <w:rPr>
                <w:color w:val="000000"/>
                <w:sz w:val="18"/>
                <w:szCs w:val="18"/>
              </w:rPr>
              <w:t>261,502,790.69</w:t>
            </w:r>
          </w:p>
        </w:tc>
        <w:tc>
          <w:tcPr>
            <w:tcW w:w="1301" w:type="dxa"/>
            <w:vAlign w:val="center"/>
          </w:tcPr>
          <w:p w:rsidR="001F6A67" w:rsidRDefault="00AA76CD">
            <w:pPr>
              <w:spacing w:before="29" w:line="288" w:lineRule="auto"/>
              <w:jc w:val="right"/>
              <w:rPr>
                <w:color w:val="000000"/>
                <w:sz w:val="18"/>
                <w:szCs w:val="18"/>
              </w:rPr>
            </w:pPr>
            <w:r>
              <w:rPr>
                <w:rFonts w:hint="eastAsia"/>
                <w:color w:val="000000"/>
                <w:sz w:val="18"/>
                <w:szCs w:val="18"/>
              </w:rPr>
              <w:t>261,502,790.69</w:t>
            </w:r>
          </w:p>
        </w:tc>
      </w:tr>
      <w:tr w:rsidR="001F6A67">
        <w:trPr>
          <w:trHeight w:val="278"/>
          <w:jc w:val="center"/>
        </w:trPr>
        <w:tc>
          <w:tcPr>
            <w:tcW w:w="1588" w:type="dxa"/>
            <w:vAlign w:val="center"/>
          </w:tcPr>
          <w:p w:rsidR="001F6A67" w:rsidRDefault="00AA76CD">
            <w:pPr>
              <w:spacing w:before="29" w:line="288" w:lineRule="auto"/>
              <w:rPr>
                <w:color w:val="000000"/>
                <w:sz w:val="18"/>
                <w:szCs w:val="18"/>
              </w:rPr>
            </w:pPr>
            <w:r>
              <w:rPr>
                <w:rFonts w:hint="eastAsia"/>
                <w:color w:val="000000"/>
                <w:sz w:val="18"/>
                <w:szCs w:val="18"/>
              </w:rPr>
              <w:t>利率敏感度缺口</w:t>
            </w:r>
          </w:p>
        </w:tc>
        <w:tc>
          <w:tcPr>
            <w:tcW w:w="1701" w:type="dxa"/>
            <w:vAlign w:val="center"/>
          </w:tcPr>
          <w:p w:rsidR="001F6A67" w:rsidRDefault="00AA76CD">
            <w:pPr>
              <w:spacing w:before="29" w:line="288" w:lineRule="auto"/>
              <w:jc w:val="right"/>
              <w:rPr>
                <w:color w:val="000000"/>
                <w:sz w:val="18"/>
                <w:szCs w:val="18"/>
              </w:rPr>
            </w:pPr>
            <w:r>
              <w:rPr>
                <w:color w:val="000000"/>
                <w:sz w:val="18"/>
                <w:szCs w:val="18"/>
              </w:rPr>
              <w:t>202,808,026.48</w:t>
            </w:r>
          </w:p>
        </w:tc>
        <w:tc>
          <w:tcPr>
            <w:tcW w:w="1701" w:type="dxa"/>
            <w:vAlign w:val="center"/>
          </w:tcPr>
          <w:p w:rsidR="001F6A67" w:rsidRDefault="00AA76CD">
            <w:pPr>
              <w:spacing w:before="29" w:line="288" w:lineRule="auto"/>
              <w:jc w:val="right"/>
              <w:rPr>
                <w:color w:val="000000"/>
                <w:sz w:val="18"/>
                <w:szCs w:val="18"/>
              </w:rPr>
            </w:pPr>
            <w:r>
              <w:rPr>
                <w:color w:val="000000"/>
                <w:sz w:val="18"/>
                <w:szCs w:val="18"/>
              </w:rPr>
              <w:t>-</w:t>
            </w:r>
          </w:p>
        </w:tc>
        <w:tc>
          <w:tcPr>
            <w:tcW w:w="1559" w:type="dxa"/>
            <w:vAlign w:val="center"/>
          </w:tcPr>
          <w:p w:rsidR="001F6A67" w:rsidRDefault="00AA76CD">
            <w:pPr>
              <w:spacing w:before="29" w:line="288" w:lineRule="auto"/>
              <w:jc w:val="right"/>
              <w:rPr>
                <w:color w:val="000000"/>
                <w:sz w:val="18"/>
                <w:szCs w:val="18"/>
              </w:rPr>
            </w:pPr>
            <w:r>
              <w:rPr>
                <w:color w:val="000000"/>
                <w:sz w:val="18"/>
                <w:szCs w:val="18"/>
              </w:rPr>
              <w:t>-</w:t>
            </w:r>
          </w:p>
        </w:tc>
        <w:tc>
          <w:tcPr>
            <w:tcW w:w="1559" w:type="dxa"/>
            <w:vAlign w:val="center"/>
          </w:tcPr>
          <w:p w:rsidR="001F6A67" w:rsidRDefault="00AA76CD">
            <w:pPr>
              <w:spacing w:before="29" w:line="288" w:lineRule="auto"/>
              <w:jc w:val="right"/>
              <w:rPr>
                <w:color w:val="000000"/>
                <w:sz w:val="18"/>
                <w:szCs w:val="18"/>
              </w:rPr>
            </w:pPr>
            <w:r>
              <w:rPr>
                <w:color w:val="000000"/>
                <w:sz w:val="18"/>
                <w:szCs w:val="18"/>
              </w:rPr>
              <w:t>169,451,221.60</w:t>
            </w:r>
          </w:p>
        </w:tc>
        <w:tc>
          <w:tcPr>
            <w:tcW w:w="1301" w:type="dxa"/>
            <w:vAlign w:val="center"/>
          </w:tcPr>
          <w:p w:rsidR="001F6A67" w:rsidRDefault="00AA76CD">
            <w:pPr>
              <w:spacing w:before="29" w:line="288" w:lineRule="auto"/>
              <w:jc w:val="right"/>
              <w:rPr>
                <w:color w:val="000000"/>
                <w:sz w:val="18"/>
                <w:szCs w:val="18"/>
              </w:rPr>
            </w:pPr>
            <w:r>
              <w:rPr>
                <w:color w:val="000000"/>
                <w:sz w:val="18"/>
                <w:szCs w:val="18"/>
              </w:rPr>
              <w:t>372,259,248.08</w:t>
            </w:r>
          </w:p>
        </w:tc>
      </w:tr>
    </w:tbl>
    <w:p w:rsidR="001F6A67" w:rsidRDefault="00AA76CD">
      <w:pPr>
        <w:tabs>
          <w:tab w:val="left" w:pos="426"/>
        </w:tabs>
        <w:spacing w:before="29" w:line="288" w:lineRule="auto"/>
        <w:jc w:val="left"/>
        <w:rPr>
          <w:kern w:val="0"/>
          <w:sz w:val="24"/>
        </w:rPr>
      </w:pPr>
      <w:r>
        <w:rPr>
          <w:kern w:val="0"/>
          <w:sz w:val="24"/>
        </w:rPr>
        <w:t>注：表中所示为本基金资产及负债的账面价值，并按照合约规定的利率重新定价日或到期日孰早予以分类。</w:t>
      </w:r>
    </w:p>
    <w:p w:rsidR="001F6A67" w:rsidRDefault="001F6A67">
      <w:pPr>
        <w:spacing w:line="360" w:lineRule="auto"/>
        <w:rPr>
          <w:rFonts w:asciiTheme="minorEastAsia" w:eastAsiaTheme="minorEastAsia" w:hAnsiTheme="minorEastAsia"/>
          <w:color w:val="000000"/>
          <w:szCs w:val="21"/>
        </w:rPr>
      </w:pPr>
    </w:p>
    <w:p w:rsidR="001F6A67" w:rsidRDefault="00AA76CD">
      <w:pPr>
        <w:pStyle w:val="2"/>
        <w:spacing w:before="29" w:after="0" w:line="288" w:lineRule="auto"/>
        <w:rPr>
          <w:rFonts w:ascii="Times New Roman" w:hAnsi="Times New Roman"/>
          <w:kern w:val="0"/>
          <w:szCs w:val="24"/>
        </w:rPr>
      </w:pPr>
      <w:bookmarkStart w:id="195" w:name="_Toc28672"/>
      <w:r>
        <w:rPr>
          <w:rFonts w:ascii="Times New Roman" w:hAnsi="Times New Roman"/>
          <w:kern w:val="0"/>
          <w:szCs w:val="24"/>
        </w:rPr>
        <w:t>7.4.13.4.1.2</w:t>
      </w:r>
      <w:r>
        <w:rPr>
          <w:rFonts w:ascii="Times New Roman" w:hAnsi="Times New Roman" w:hint="eastAsia"/>
          <w:kern w:val="0"/>
          <w:szCs w:val="24"/>
        </w:rPr>
        <w:t>利率风险的敏感性分析</w:t>
      </w:r>
      <w:bookmarkEnd w:id="195"/>
    </w:p>
    <w:p w:rsidR="001F6A67" w:rsidRDefault="00AA76CD">
      <w:pPr>
        <w:tabs>
          <w:tab w:val="left" w:pos="426"/>
        </w:tabs>
        <w:spacing w:before="29" w:line="288" w:lineRule="auto"/>
        <w:jc w:val="left"/>
        <w:rPr>
          <w:kern w:val="0"/>
          <w:sz w:val="24"/>
        </w:rPr>
      </w:pPr>
      <w:r>
        <w:rPr>
          <w:kern w:val="0"/>
          <w:sz w:val="24"/>
        </w:rPr>
        <w:t xml:space="preserve">    </w:t>
      </w: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日，本基金未持有交易性债券投资（</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日：无），因此市场利率的变动对于本基金资产净值无重大影响（</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p>
    <w:p w:rsidR="001F6A67" w:rsidRDefault="00AA76CD">
      <w:pPr>
        <w:spacing w:line="360" w:lineRule="auto"/>
        <w:ind w:firstLine="420"/>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1F6A67" w:rsidRDefault="00AA76CD">
      <w:pPr>
        <w:pStyle w:val="2"/>
        <w:spacing w:before="29" w:after="0" w:line="288" w:lineRule="auto"/>
        <w:rPr>
          <w:rFonts w:ascii="Times New Roman" w:hAnsi="Times New Roman"/>
          <w:kern w:val="0"/>
          <w:szCs w:val="24"/>
        </w:rPr>
      </w:pPr>
      <w:bookmarkStart w:id="196" w:name="_Toc29982"/>
      <w:r>
        <w:rPr>
          <w:rFonts w:ascii="Times New Roman" w:hAnsi="Times New Roman"/>
          <w:kern w:val="0"/>
          <w:szCs w:val="24"/>
        </w:rPr>
        <w:t>7.4.13.4.2</w:t>
      </w:r>
      <w:r>
        <w:rPr>
          <w:rFonts w:ascii="Times New Roman" w:hAnsi="Times New Roman" w:hint="eastAsia"/>
          <w:kern w:val="0"/>
          <w:szCs w:val="24"/>
        </w:rPr>
        <w:t>外汇风险</w:t>
      </w:r>
      <w:bookmarkEnd w:id="196"/>
    </w:p>
    <w:p w:rsidR="001F6A67" w:rsidRDefault="00AA76CD">
      <w:pPr>
        <w:spacing w:before="29" w:line="288" w:lineRule="auto"/>
        <w:ind w:firstLineChars="200" w:firstLine="480"/>
        <w:rPr>
          <w:color w:val="000000"/>
          <w:sz w:val="24"/>
        </w:rPr>
      </w:pPr>
      <w:r>
        <w:rPr>
          <w:color w:val="000000"/>
          <w:sz w:val="24"/>
        </w:rPr>
        <w:t>外汇风险是指金融工具的公允价值或未来现金流量因外汇汇率变动而发生波动的风险。本基金的所有资产及负债以人民币计价，因此无重大外汇风险。</w:t>
      </w:r>
    </w:p>
    <w:p w:rsidR="001F6A67" w:rsidRDefault="001F6A67">
      <w:pPr>
        <w:spacing w:line="360" w:lineRule="auto"/>
        <w:ind w:firstLineChars="200" w:firstLine="420"/>
        <w:rPr>
          <w:rFonts w:asciiTheme="minorEastAsia" w:eastAsiaTheme="minorEastAsia" w:hAnsiTheme="minorEastAsia"/>
          <w:szCs w:val="21"/>
        </w:rPr>
      </w:pPr>
    </w:p>
    <w:p w:rsidR="001F6A67" w:rsidRDefault="00AA76CD">
      <w:pPr>
        <w:pStyle w:val="2"/>
        <w:spacing w:before="29" w:after="0" w:line="288" w:lineRule="auto"/>
        <w:rPr>
          <w:rFonts w:ascii="Times New Roman" w:hAnsi="Times New Roman"/>
          <w:kern w:val="0"/>
          <w:szCs w:val="24"/>
        </w:rPr>
      </w:pPr>
      <w:bookmarkStart w:id="197" w:name="_Toc7892"/>
      <w:r>
        <w:rPr>
          <w:rFonts w:ascii="Times New Roman" w:hAnsi="Times New Roman"/>
          <w:kern w:val="0"/>
          <w:szCs w:val="24"/>
        </w:rPr>
        <w:t>7.4.13.4.3</w:t>
      </w:r>
      <w:r>
        <w:rPr>
          <w:rFonts w:ascii="Times New Roman" w:hAnsi="Times New Roman" w:hint="eastAsia"/>
          <w:kern w:val="0"/>
          <w:szCs w:val="24"/>
        </w:rPr>
        <w:t>其他价格风险</w:t>
      </w:r>
      <w:bookmarkEnd w:id="197"/>
    </w:p>
    <w:p w:rsidR="001F6A67" w:rsidRDefault="00AA76CD">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F6A67" w:rsidRDefault="00AA76CD">
      <w:pPr>
        <w:spacing w:before="29" w:line="288" w:lineRule="auto"/>
        <w:ind w:firstLineChars="200" w:firstLine="480"/>
        <w:rPr>
          <w:color w:val="000000"/>
          <w:sz w:val="24"/>
        </w:rPr>
      </w:pPr>
      <w:r>
        <w:rPr>
          <w:color w:val="000000"/>
          <w:sz w:val="24"/>
        </w:rPr>
        <w:t>本基金的基金管理人在</w:t>
      </w:r>
      <w:r>
        <w:rPr>
          <w:color w:val="000000"/>
          <w:sz w:val="24"/>
        </w:rPr>
        <w:t>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F6A67" w:rsidRDefault="00AA76CD">
      <w:pPr>
        <w:spacing w:before="29" w:line="288" w:lineRule="auto"/>
        <w:ind w:firstLineChars="200" w:firstLine="480"/>
        <w:rPr>
          <w:color w:val="000000"/>
          <w:sz w:val="24"/>
        </w:rPr>
      </w:pPr>
      <w:r>
        <w:rPr>
          <w:color w:val="000000"/>
          <w:sz w:val="24"/>
        </w:rPr>
        <w:t>本基金通过投资组合的分散化降低其他价格风险。本基金投资组合中股票资产（含存托凭证）占基金资产的</w:t>
      </w:r>
      <w:r>
        <w:rPr>
          <w:color w:val="000000"/>
          <w:sz w:val="24"/>
        </w:rPr>
        <w:t>80%-95%</w:t>
      </w:r>
      <w:r>
        <w:rPr>
          <w:color w:val="000000"/>
          <w:sz w:val="24"/>
        </w:rPr>
        <w:t>，其中投资于消费服务类行业的公司股票不低于非现金基金资产的</w:t>
      </w:r>
      <w:r>
        <w:rPr>
          <w:color w:val="000000"/>
          <w:sz w:val="24"/>
        </w:rPr>
        <w:t>80%</w:t>
      </w:r>
      <w:r>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rsidR="001F6A67" w:rsidRDefault="001F6A67">
      <w:pPr>
        <w:spacing w:line="360" w:lineRule="auto"/>
        <w:ind w:firstLineChars="200" w:firstLine="422"/>
        <w:rPr>
          <w:rFonts w:asciiTheme="minorEastAsia" w:eastAsiaTheme="minorEastAsia" w:hAnsiTheme="minorEastAsia"/>
          <w:b/>
          <w:bCs/>
          <w:color w:val="000000"/>
          <w:szCs w:val="21"/>
        </w:rPr>
      </w:pPr>
    </w:p>
    <w:p w:rsidR="001F6A67" w:rsidRDefault="00AA76CD">
      <w:pPr>
        <w:pStyle w:val="2"/>
        <w:spacing w:before="29" w:after="0" w:line="288" w:lineRule="auto"/>
        <w:rPr>
          <w:rFonts w:ascii="Times New Roman" w:hAnsi="Times New Roman"/>
          <w:kern w:val="0"/>
          <w:szCs w:val="24"/>
        </w:rPr>
      </w:pPr>
      <w:bookmarkStart w:id="198" w:name="_Toc9911"/>
      <w:r>
        <w:rPr>
          <w:rFonts w:ascii="Times New Roman" w:hAnsi="Times New Roman"/>
          <w:kern w:val="0"/>
          <w:szCs w:val="24"/>
        </w:rPr>
        <w:t>7.4.13.4.3.1</w:t>
      </w:r>
      <w:r>
        <w:rPr>
          <w:rFonts w:ascii="Times New Roman" w:hAnsi="Times New Roman" w:hint="eastAsia"/>
          <w:kern w:val="0"/>
          <w:szCs w:val="24"/>
        </w:rPr>
        <w:t>其他价格风险敞口</w:t>
      </w:r>
      <w:bookmarkEnd w:id="198"/>
    </w:p>
    <w:p w:rsidR="001F6A67" w:rsidRDefault="00AA76CD">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1F6A67">
        <w:tc>
          <w:tcPr>
            <w:tcW w:w="3119" w:type="dxa"/>
            <w:vMerge w:val="restart"/>
            <w:vAlign w:val="center"/>
          </w:tcPr>
          <w:p w:rsidR="001F6A67" w:rsidRDefault="00AA76CD">
            <w:pPr>
              <w:spacing w:before="29" w:line="288" w:lineRule="auto"/>
              <w:jc w:val="center"/>
              <w:rPr>
                <w:color w:val="000000"/>
                <w:sz w:val="24"/>
              </w:rPr>
            </w:pPr>
            <w:r>
              <w:rPr>
                <w:rFonts w:hint="eastAsia"/>
                <w:color w:val="000000"/>
                <w:sz w:val="24"/>
              </w:rPr>
              <w:t>项目</w:t>
            </w:r>
          </w:p>
        </w:tc>
        <w:tc>
          <w:tcPr>
            <w:tcW w:w="2940" w:type="dxa"/>
            <w:gridSpan w:val="2"/>
            <w:vAlign w:val="center"/>
          </w:tcPr>
          <w:p w:rsidR="001F6A67" w:rsidRDefault="00AA76CD">
            <w:pPr>
              <w:spacing w:before="29" w:line="288" w:lineRule="auto"/>
              <w:jc w:val="center"/>
              <w:rPr>
                <w:color w:val="000000"/>
                <w:sz w:val="24"/>
              </w:rPr>
            </w:pPr>
            <w:r>
              <w:rPr>
                <w:rFonts w:hint="eastAsia"/>
                <w:color w:val="000000"/>
                <w:sz w:val="24"/>
              </w:rPr>
              <w:t>本期末</w:t>
            </w:r>
          </w:p>
          <w:p w:rsidR="001F6A67" w:rsidRDefault="00AA76CD">
            <w:pPr>
              <w:spacing w:before="29" w:line="288" w:lineRule="auto"/>
              <w:jc w:val="center"/>
              <w:rPr>
                <w:color w:val="000000"/>
                <w:sz w:val="24"/>
              </w:rPr>
            </w:pP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941" w:type="dxa"/>
            <w:gridSpan w:val="2"/>
            <w:vAlign w:val="center"/>
          </w:tcPr>
          <w:p w:rsidR="001F6A67" w:rsidRDefault="00AA76CD">
            <w:pPr>
              <w:spacing w:before="29" w:line="288" w:lineRule="auto"/>
              <w:jc w:val="center"/>
              <w:rPr>
                <w:color w:val="000000"/>
                <w:sz w:val="24"/>
              </w:rPr>
            </w:pPr>
            <w:r>
              <w:rPr>
                <w:rFonts w:hint="eastAsia"/>
                <w:color w:val="000000"/>
                <w:sz w:val="24"/>
              </w:rPr>
              <w:t>上年度末</w:t>
            </w:r>
          </w:p>
          <w:p w:rsidR="001F6A67" w:rsidRDefault="00AA76CD">
            <w:pPr>
              <w:spacing w:before="29" w:line="288" w:lineRule="auto"/>
              <w:jc w:val="center"/>
              <w:rPr>
                <w:color w:val="000000"/>
                <w:sz w:val="24"/>
              </w:rPr>
            </w:pP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1F6A67">
        <w:tc>
          <w:tcPr>
            <w:tcW w:w="3119" w:type="dxa"/>
            <w:vMerge/>
            <w:vAlign w:val="center"/>
          </w:tcPr>
          <w:p w:rsidR="001F6A67" w:rsidRDefault="001F6A67">
            <w:pPr>
              <w:spacing w:before="29" w:line="288" w:lineRule="auto"/>
              <w:jc w:val="center"/>
              <w:rPr>
                <w:color w:val="000000"/>
                <w:sz w:val="24"/>
              </w:rPr>
            </w:pPr>
          </w:p>
        </w:tc>
        <w:tc>
          <w:tcPr>
            <w:tcW w:w="1843" w:type="dxa"/>
            <w:vAlign w:val="center"/>
          </w:tcPr>
          <w:p w:rsidR="001F6A67" w:rsidRDefault="00AA76CD">
            <w:pPr>
              <w:spacing w:before="29" w:line="288" w:lineRule="auto"/>
              <w:ind w:right="142"/>
              <w:jc w:val="center"/>
              <w:rPr>
                <w:color w:val="000000"/>
                <w:sz w:val="24"/>
              </w:rPr>
            </w:pPr>
            <w:r>
              <w:rPr>
                <w:rFonts w:hint="eastAsia"/>
                <w:color w:val="000000"/>
                <w:sz w:val="24"/>
              </w:rPr>
              <w:t>公允价值</w:t>
            </w:r>
          </w:p>
        </w:tc>
        <w:tc>
          <w:tcPr>
            <w:tcW w:w="1097" w:type="dxa"/>
            <w:vAlign w:val="center"/>
          </w:tcPr>
          <w:p w:rsidR="001F6A67" w:rsidRDefault="00AA76CD">
            <w:pPr>
              <w:spacing w:before="29" w:line="288" w:lineRule="auto"/>
              <w:ind w:right="141"/>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c>
          <w:tcPr>
            <w:tcW w:w="1879" w:type="dxa"/>
            <w:vAlign w:val="center"/>
          </w:tcPr>
          <w:p w:rsidR="001F6A67" w:rsidRDefault="00AA76CD">
            <w:pPr>
              <w:spacing w:before="29" w:line="288" w:lineRule="auto"/>
              <w:ind w:right="113"/>
              <w:jc w:val="center"/>
              <w:rPr>
                <w:color w:val="000000"/>
                <w:sz w:val="24"/>
              </w:rPr>
            </w:pPr>
            <w:r>
              <w:rPr>
                <w:rFonts w:hint="eastAsia"/>
                <w:color w:val="000000"/>
                <w:sz w:val="24"/>
              </w:rPr>
              <w:t>公允价值</w:t>
            </w:r>
          </w:p>
        </w:tc>
        <w:tc>
          <w:tcPr>
            <w:tcW w:w="1062" w:type="dxa"/>
            <w:vAlign w:val="center"/>
          </w:tcPr>
          <w:p w:rsidR="001F6A67" w:rsidRDefault="00AA76CD">
            <w:pPr>
              <w:spacing w:before="29" w:line="288" w:lineRule="auto"/>
              <w:ind w:right="141"/>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r>
      <w:tr w:rsidR="001F6A67">
        <w:tc>
          <w:tcPr>
            <w:tcW w:w="3119" w:type="dxa"/>
            <w:vAlign w:val="center"/>
          </w:tcPr>
          <w:p w:rsidR="001F6A67" w:rsidRDefault="00AA76CD">
            <w:pPr>
              <w:spacing w:before="29" w:line="288" w:lineRule="auto"/>
              <w:jc w:val="left"/>
              <w:rPr>
                <w:color w:val="000000"/>
                <w:sz w:val="24"/>
              </w:rPr>
            </w:pPr>
            <w:r>
              <w:rPr>
                <w:rFonts w:hint="eastAsia"/>
                <w:color w:val="000000"/>
                <w:sz w:val="24"/>
              </w:rPr>
              <w:t>交易性金融资产－股票投资</w:t>
            </w:r>
          </w:p>
        </w:tc>
        <w:tc>
          <w:tcPr>
            <w:tcW w:w="1843" w:type="dxa"/>
            <w:vAlign w:val="center"/>
          </w:tcPr>
          <w:p w:rsidR="001F6A67" w:rsidRDefault="00AA76CD">
            <w:pPr>
              <w:spacing w:before="29" w:line="288" w:lineRule="auto"/>
              <w:jc w:val="right"/>
              <w:rPr>
                <w:kern w:val="0"/>
                <w:sz w:val="24"/>
              </w:rPr>
            </w:pPr>
            <w:r>
              <w:rPr>
                <w:kern w:val="0"/>
                <w:sz w:val="24"/>
              </w:rPr>
              <w:t>1,097,956,033.08</w:t>
            </w:r>
          </w:p>
        </w:tc>
        <w:tc>
          <w:tcPr>
            <w:tcW w:w="1097" w:type="dxa"/>
            <w:vAlign w:val="center"/>
          </w:tcPr>
          <w:p w:rsidR="001F6A67" w:rsidRDefault="00AA76CD">
            <w:pPr>
              <w:spacing w:before="29" w:line="288" w:lineRule="auto"/>
              <w:jc w:val="right"/>
              <w:rPr>
                <w:kern w:val="0"/>
                <w:sz w:val="24"/>
              </w:rPr>
            </w:pPr>
            <w:r>
              <w:rPr>
                <w:kern w:val="0"/>
                <w:sz w:val="24"/>
              </w:rPr>
              <w:t>84.94</w:t>
            </w:r>
          </w:p>
        </w:tc>
        <w:tc>
          <w:tcPr>
            <w:tcW w:w="1879" w:type="dxa"/>
            <w:vAlign w:val="center"/>
          </w:tcPr>
          <w:p w:rsidR="001F6A67" w:rsidRDefault="00AA76CD">
            <w:pPr>
              <w:spacing w:before="29" w:line="288" w:lineRule="auto"/>
              <w:jc w:val="right"/>
              <w:rPr>
                <w:kern w:val="0"/>
                <w:sz w:val="24"/>
              </w:rPr>
            </w:pPr>
            <w:r>
              <w:rPr>
                <w:kern w:val="0"/>
                <w:sz w:val="24"/>
              </w:rPr>
              <w:t>351,586,484.73</w:t>
            </w:r>
          </w:p>
        </w:tc>
        <w:tc>
          <w:tcPr>
            <w:tcW w:w="1062" w:type="dxa"/>
            <w:vAlign w:val="center"/>
          </w:tcPr>
          <w:p w:rsidR="001F6A67" w:rsidRDefault="00AA76CD">
            <w:pPr>
              <w:spacing w:before="29" w:line="288" w:lineRule="auto"/>
              <w:jc w:val="right"/>
              <w:rPr>
                <w:kern w:val="0"/>
                <w:sz w:val="24"/>
              </w:rPr>
            </w:pPr>
            <w:r>
              <w:rPr>
                <w:kern w:val="0"/>
                <w:sz w:val="24"/>
              </w:rPr>
              <w:t>94.45</w:t>
            </w:r>
          </w:p>
        </w:tc>
      </w:tr>
      <w:tr w:rsidR="001F6A67">
        <w:tc>
          <w:tcPr>
            <w:tcW w:w="3119" w:type="dxa"/>
            <w:vAlign w:val="center"/>
          </w:tcPr>
          <w:p w:rsidR="001F6A67" w:rsidRDefault="00AA76CD">
            <w:pPr>
              <w:spacing w:before="29" w:line="288" w:lineRule="auto"/>
              <w:jc w:val="left"/>
              <w:rPr>
                <w:color w:val="000000"/>
                <w:sz w:val="24"/>
              </w:rPr>
            </w:pPr>
            <w:r>
              <w:rPr>
                <w:rFonts w:hint="eastAsia"/>
                <w:color w:val="000000"/>
                <w:sz w:val="24"/>
              </w:rPr>
              <w:t>交易性金融资产－基金投资</w:t>
            </w:r>
          </w:p>
        </w:tc>
        <w:tc>
          <w:tcPr>
            <w:tcW w:w="1843" w:type="dxa"/>
            <w:vAlign w:val="center"/>
          </w:tcPr>
          <w:p w:rsidR="001F6A67" w:rsidRDefault="00AA76CD">
            <w:pPr>
              <w:spacing w:before="29" w:line="288" w:lineRule="auto"/>
              <w:jc w:val="right"/>
              <w:rPr>
                <w:kern w:val="0"/>
                <w:sz w:val="24"/>
              </w:rPr>
            </w:pPr>
            <w:r>
              <w:rPr>
                <w:kern w:val="0"/>
                <w:sz w:val="24"/>
              </w:rPr>
              <w:t>-</w:t>
            </w:r>
          </w:p>
        </w:tc>
        <w:tc>
          <w:tcPr>
            <w:tcW w:w="1097" w:type="dxa"/>
            <w:vAlign w:val="center"/>
          </w:tcPr>
          <w:p w:rsidR="001F6A67" w:rsidRDefault="00AA76CD">
            <w:pPr>
              <w:spacing w:before="29" w:line="288" w:lineRule="auto"/>
              <w:jc w:val="right"/>
              <w:rPr>
                <w:kern w:val="0"/>
                <w:sz w:val="24"/>
              </w:rPr>
            </w:pPr>
            <w:r>
              <w:rPr>
                <w:kern w:val="0"/>
                <w:sz w:val="24"/>
              </w:rPr>
              <w:t>-</w:t>
            </w:r>
          </w:p>
        </w:tc>
        <w:tc>
          <w:tcPr>
            <w:tcW w:w="1879" w:type="dxa"/>
            <w:vAlign w:val="center"/>
          </w:tcPr>
          <w:p w:rsidR="001F6A67" w:rsidRDefault="00AA76CD">
            <w:pPr>
              <w:spacing w:before="29" w:line="288" w:lineRule="auto"/>
              <w:jc w:val="right"/>
              <w:rPr>
                <w:kern w:val="0"/>
                <w:sz w:val="24"/>
              </w:rPr>
            </w:pPr>
            <w:r>
              <w:rPr>
                <w:kern w:val="0"/>
                <w:sz w:val="24"/>
              </w:rPr>
              <w:t>-</w:t>
            </w:r>
          </w:p>
        </w:tc>
        <w:tc>
          <w:tcPr>
            <w:tcW w:w="1062" w:type="dxa"/>
            <w:vAlign w:val="center"/>
          </w:tcPr>
          <w:p w:rsidR="001F6A67" w:rsidRDefault="00AA76CD">
            <w:pPr>
              <w:spacing w:before="29" w:line="288" w:lineRule="auto"/>
              <w:jc w:val="right"/>
              <w:rPr>
                <w:kern w:val="0"/>
                <w:sz w:val="24"/>
              </w:rPr>
            </w:pPr>
            <w:r>
              <w:rPr>
                <w:kern w:val="0"/>
                <w:sz w:val="24"/>
              </w:rPr>
              <w:t>-</w:t>
            </w:r>
          </w:p>
        </w:tc>
      </w:tr>
      <w:tr w:rsidR="001F6A67">
        <w:tc>
          <w:tcPr>
            <w:tcW w:w="3119" w:type="dxa"/>
            <w:vAlign w:val="center"/>
          </w:tcPr>
          <w:p w:rsidR="001F6A67" w:rsidRDefault="00AA76CD">
            <w:pPr>
              <w:spacing w:before="29" w:line="288" w:lineRule="auto"/>
              <w:jc w:val="left"/>
              <w:rPr>
                <w:color w:val="000000"/>
                <w:sz w:val="24"/>
              </w:rPr>
            </w:pPr>
            <w:r>
              <w:rPr>
                <w:rFonts w:hint="eastAsia"/>
                <w:color w:val="000000"/>
                <w:sz w:val="24"/>
              </w:rPr>
              <w:t>交易性金融资产－贵金属投资</w:t>
            </w:r>
          </w:p>
        </w:tc>
        <w:tc>
          <w:tcPr>
            <w:tcW w:w="1843" w:type="dxa"/>
            <w:vAlign w:val="center"/>
          </w:tcPr>
          <w:p w:rsidR="001F6A67" w:rsidRDefault="00AA76CD">
            <w:pPr>
              <w:spacing w:before="29" w:line="288" w:lineRule="auto"/>
              <w:jc w:val="right"/>
              <w:rPr>
                <w:kern w:val="0"/>
                <w:sz w:val="24"/>
              </w:rPr>
            </w:pPr>
            <w:r>
              <w:rPr>
                <w:rFonts w:hint="eastAsia"/>
                <w:kern w:val="0"/>
                <w:sz w:val="24"/>
              </w:rPr>
              <w:t>-</w:t>
            </w:r>
          </w:p>
        </w:tc>
        <w:tc>
          <w:tcPr>
            <w:tcW w:w="1097" w:type="dxa"/>
            <w:vAlign w:val="center"/>
          </w:tcPr>
          <w:p w:rsidR="001F6A67" w:rsidRDefault="00AA76CD">
            <w:pPr>
              <w:spacing w:before="29" w:line="288" w:lineRule="auto"/>
              <w:jc w:val="right"/>
              <w:rPr>
                <w:kern w:val="0"/>
                <w:sz w:val="24"/>
              </w:rPr>
            </w:pPr>
            <w:r>
              <w:rPr>
                <w:rFonts w:hint="eastAsia"/>
                <w:kern w:val="0"/>
                <w:sz w:val="24"/>
              </w:rPr>
              <w:t>-</w:t>
            </w:r>
          </w:p>
        </w:tc>
        <w:tc>
          <w:tcPr>
            <w:tcW w:w="1879" w:type="dxa"/>
            <w:vAlign w:val="center"/>
          </w:tcPr>
          <w:p w:rsidR="001F6A67" w:rsidRDefault="00AA76CD">
            <w:pPr>
              <w:spacing w:before="29" w:line="288" w:lineRule="auto"/>
              <w:jc w:val="right"/>
              <w:rPr>
                <w:kern w:val="0"/>
                <w:sz w:val="24"/>
              </w:rPr>
            </w:pPr>
            <w:r>
              <w:rPr>
                <w:rFonts w:hint="eastAsia"/>
                <w:kern w:val="0"/>
                <w:sz w:val="24"/>
              </w:rPr>
              <w:t>-</w:t>
            </w:r>
          </w:p>
        </w:tc>
        <w:tc>
          <w:tcPr>
            <w:tcW w:w="1062" w:type="dxa"/>
            <w:vAlign w:val="center"/>
          </w:tcPr>
          <w:p w:rsidR="001F6A67" w:rsidRDefault="00AA76CD">
            <w:pPr>
              <w:spacing w:before="29" w:line="288" w:lineRule="auto"/>
              <w:jc w:val="right"/>
              <w:rPr>
                <w:kern w:val="0"/>
                <w:sz w:val="24"/>
              </w:rPr>
            </w:pPr>
            <w:r>
              <w:rPr>
                <w:rFonts w:hint="eastAsia"/>
                <w:kern w:val="0"/>
                <w:sz w:val="24"/>
              </w:rPr>
              <w:t>-</w:t>
            </w:r>
          </w:p>
        </w:tc>
      </w:tr>
      <w:tr w:rsidR="001F6A67">
        <w:tc>
          <w:tcPr>
            <w:tcW w:w="3119" w:type="dxa"/>
            <w:vAlign w:val="center"/>
          </w:tcPr>
          <w:p w:rsidR="001F6A67" w:rsidRDefault="00AA76CD">
            <w:pPr>
              <w:spacing w:before="29" w:line="288" w:lineRule="auto"/>
              <w:jc w:val="left"/>
              <w:rPr>
                <w:color w:val="000000"/>
                <w:sz w:val="24"/>
              </w:rPr>
            </w:pPr>
            <w:r>
              <w:rPr>
                <w:rFonts w:hint="eastAsia"/>
                <w:color w:val="000000"/>
                <w:sz w:val="24"/>
              </w:rPr>
              <w:t>衍生金融资产－权证投资</w:t>
            </w:r>
          </w:p>
        </w:tc>
        <w:tc>
          <w:tcPr>
            <w:tcW w:w="1843" w:type="dxa"/>
            <w:vAlign w:val="center"/>
          </w:tcPr>
          <w:p w:rsidR="001F6A67" w:rsidRDefault="00AA76CD">
            <w:pPr>
              <w:spacing w:before="29" w:line="288" w:lineRule="auto"/>
              <w:jc w:val="right"/>
              <w:rPr>
                <w:kern w:val="0"/>
                <w:sz w:val="24"/>
              </w:rPr>
            </w:pPr>
            <w:r>
              <w:rPr>
                <w:kern w:val="0"/>
                <w:sz w:val="24"/>
              </w:rPr>
              <w:t>-</w:t>
            </w:r>
          </w:p>
        </w:tc>
        <w:tc>
          <w:tcPr>
            <w:tcW w:w="1097" w:type="dxa"/>
            <w:vAlign w:val="center"/>
          </w:tcPr>
          <w:p w:rsidR="001F6A67" w:rsidRDefault="00AA76CD">
            <w:pPr>
              <w:spacing w:before="29" w:line="288" w:lineRule="auto"/>
              <w:jc w:val="right"/>
              <w:rPr>
                <w:kern w:val="0"/>
                <w:sz w:val="24"/>
              </w:rPr>
            </w:pPr>
            <w:r>
              <w:rPr>
                <w:kern w:val="0"/>
                <w:sz w:val="24"/>
              </w:rPr>
              <w:t>-</w:t>
            </w:r>
          </w:p>
        </w:tc>
        <w:tc>
          <w:tcPr>
            <w:tcW w:w="1879" w:type="dxa"/>
            <w:vAlign w:val="center"/>
          </w:tcPr>
          <w:p w:rsidR="001F6A67" w:rsidRDefault="00AA76CD">
            <w:pPr>
              <w:spacing w:before="29" w:line="288" w:lineRule="auto"/>
              <w:jc w:val="right"/>
              <w:rPr>
                <w:kern w:val="0"/>
                <w:sz w:val="24"/>
              </w:rPr>
            </w:pPr>
            <w:r>
              <w:rPr>
                <w:kern w:val="0"/>
                <w:sz w:val="24"/>
              </w:rPr>
              <w:t>-</w:t>
            </w:r>
          </w:p>
        </w:tc>
        <w:tc>
          <w:tcPr>
            <w:tcW w:w="1062" w:type="dxa"/>
            <w:vAlign w:val="center"/>
          </w:tcPr>
          <w:p w:rsidR="001F6A67" w:rsidRDefault="00AA76CD">
            <w:pPr>
              <w:spacing w:before="29" w:line="288" w:lineRule="auto"/>
              <w:jc w:val="right"/>
              <w:rPr>
                <w:kern w:val="0"/>
                <w:sz w:val="24"/>
              </w:rPr>
            </w:pPr>
            <w:r>
              <w:rPr>
                <w:kern w:val="0"/>
                <w:sz w:val="24"/>
              </w:rPr>
              <w:t>-</w:t>
            </w:r>
          </w:p>
        </w:tc>
      </w:tr>
      <w:tr w:rsidR="001F6A67">
        <w:tc>
          <w:tcPr>
            <w:tcW w:w="3119" w:type="dxa"/>
            <w:vAlign w:val="center"/>
          </w:tcPr>
          <w:p w:rsidR="001F6A67" w:rsidRDefault="00AA76CD">
            <w:pPr>
              <w:spacing w:before="29" w:line="288" w:lineRule="auto"/>
              <w:jc w:val="left"/>
              <w:rPr>
                <w:color w:val="000000"/>
                <w:sz w:val="24"/>
              </w:rPr>
            </w:pPr>
            <w:r>
              <w:rPr>
                <w:rFonts w:hint="eastAsia"/>
                <w:color w:val="000000"/>
                <w:sz w:val="24"/>
              </w:rPr>
              <w:t>其他</w:t>
            </w:r>
          </w:p>
        </w:tc>
        <w:tc>
          <w:tcPr>
            <w:tcW w:w="1843" w:type="dxa"/>
            <w:vAlign w:val="center"/>
          </w:tcPr>
          <w:p w:rsidR="001F6A67" w:rsidRDefault="00AA76CD">
            <w:pPr>
              <w:spacing w:before="29" w:line="288" w:lineRule="auto"/>
              <w:jc w:val="right"/>
              <w:rPr>
                <w:kern w:val="0"/>
                <w:sz w:val="24"/>
              </w:rPr>
            </w:pPr>
            <w:r>
              <w:rPr>
                <w:kern w:val="0"/>
                <w:sz w:val="24"/>
              </w:rPr>
              <w:t>-</w:t>
            </w:r>
          </w:p>
        </w:tc>
        <w:tc>
          <w:tcPr>
            <w:tcW w:w="1097" w:type="dxa"/>
            <w:vAlign w:val="center"/>
          </w:tcPr>
          <w:p w:rsidR="001F6A67" w:rsidRDefault="00AA76CD">
            <w:pPr>
              <w:spacing w:before="29" w:line="288" w:lineRule="auto"/>
              <w:jc w:val="right"/>
              <w:rPr>
                <w:kern w:val="0"/>
                <w:sz w:val="24"/>
              </w:rPr>
            </w:pPr>
            <w:r>
              <w:rPr>
                <w:kern w:val="0"/>
                <w:sz w:val="24"/>
              </w:rPr>
              <w:t>-</w:t>
            </w:r>
          </w:p>
        </w:tc>
        <w:tc>
          <w:tcPr>
            <w:tcW w:w="1879" w:type="dxa"/>
            <w:vAlign w:val="center"/>
          </w:tcPr>
          <w:p w:rsidR="001F6A67" w:rsidRDefault="00AA76CD">
            <w:pPr>
              <w:spacing w:before="29" w:line="288" w:lineRule="auto"/>
              <w:jc w:val="right"/>
              <w:rPr>
                <w:kern w:val="0"/>
                <w:sz w:val="24"/>
              </w:rPr>
            </w:pPr>
            <w:r>
              <w:rPr>
                <w:kern w:val="0"/>
                <w:sz w:val="24"/>
              </w:rPr>
              <w:t>-</w:t>
            </w:r>
          </w:p>
        </w:tc>
        <w:tc>
          <w:tcPr>
            <w:tcW w:w="1062" w:type="dxa"/>
            <w:vAlign w:val="center"/>
          </w:tcPr>
          <w:p w:rsidR="001F6A67" w:rsidRDefault="00AA76CD">
            <w:pPr>
              <w:spacing w:before="29" w:line="288" w:lineRule="auto"/>
              <w:jc w:val="right"/>
              <w:rPr>
                <w:kern w:val="0"/>
                <w:sz w:val="24"/>
              </w:rPr>
            </w:pPr>
            <w:r>
              <w:rPr>
                <w:kern w:val="0"/>
                <w:sz w:val="24"/>
              </w:rPr>
              <w:t>-</w:t>
            </w:r>
          </w:p>
        </w:tc>
      </w:tr>
      <w:tr w:rsidR="001F6A67">
        <w:tc>
          <w:tcPr>
            <w:tcW w:w="3119" w:type="dxa"/>
            <w:vAlign w:val="center"/>
          </w:tcPr>
          <w:p w:rsidR="001F6A67" w:rsidRDefault="00AA76CD">
            <w:pPr>
              <w:spacing w:before="29" w:line="288" w:lineRule="auto"/>
              <w:jc w:val="left"/>
              <w:rPr>
                <w:color w:val="000000"/>
                <w:sz w:val="24"/>
              </w:rPr>
            </w:pPr>
            <w:r>
              <w:rPr>
                <w:rFonts w:hint="eastAsia"/>
                <w:color w:val="000000"/>
                <w:sz w:val="24"/>
              </w:rPr>
              <w:t>合计</w:t>
            </w:r>
          </w:p>
        </w:tc>
        <w:tc>
          <w:tcPr>
            <w:tcW w:w="1843" w:type="dxa"/>
            <w:vAlign w:val="center"/>
          </w:tcPr>
          <w:p w:rsidR="001F6A67" w:rsidRDefault="00AA76CD">
            <w:pPr>
              <w:spacing w:before="29" w:line="288" w:lineRule="auto"/>
              <w:jc w:val="right"/>
              <w:rPr>
                <w:kern w:val="0"/>
                <w:sz w:val="24"/>
              </w:rPr>
            </w:pPr>
            <w:r>
              <w:rPr>
                <w:kern w:val="0"/>
                <w:sz w:val="24"/>
              </w:rPr>
              <w:t>1,097,956,033.08</w:t>
            </w:r>
          </w:p>
        </w:tc>
        <w:tc>
          <w:tcPr>
            <w:tcW w:w="1097" w:type="dxa"/>
            <w:vAlign w:val="center"/>
          </w:tcPr>
          <w:p w:rsidR="001F6A67" w:rsidRDefault="00AA76CD">
            <w:pPr>
              <w:spacing w:before="29" w:line="288" w:lineRule="auto"/>
              <w:jc w:val="right"/>
              <w:rPr>
                <w:kern w:val="0"/>
                <w:sz w:val="24"/>
              </w:rPr>
            </w:pPr>
            <w:r>
              <w:rPr>
                <w:kern w:val="0"/>
                <w:sz w:val="24"/>
              </w:rPr>
              <w:t>84.94</w:t>
            </w:r>
          </w:p>
        </w:tc>
        <w:tc>
          <w:tcPr>
            <w:tcW w:w="1879" w:type="dxa"/>
            <w:vAlign w:val="center"/>
          </w:tcPr>
          <w:p w:rsidR="001F6A67" w:rsidRDefault="00AA76CD">
            <w:pPr>
              <w:spacing w:before="29" w:line="288" w:lineRule="auto"/>
              <w:jc w:val="right"/>
              <w:rPr>
                <w:kern w:val="0"/>
                <w:sz w:val="24"/>
              </w:rPr>
            </w:pPr>
            <w:r>
              <w:rPr>
                <w:kern w:val="0"/>
                <w:sz w:val="24"/>
              </w:rPr>
              <w:t>351,586,484.73</w:t>
            </w:r>
          </w:p>
        </w:tc>
        <w:tc>
          <w:tcPr>
            <w:tcW w:w="1062" w:type="dxa"/>
            <w:vAlign w:val="center"/>
          </w:tcPr>
          <w:p w:rsidR="001F6A67" w:rsidRDefault="00AA76CD">
            <w:pPr>
              <w:spacing w:before="29" w:line="288" w:lineRule="auto"/>
              <w:jc w:val="right"/>
              <w:rPr>
                <w:kern w:val="0"/>
                <w:sz w:val="24"/>
              </w:rPr>
            </w:pPr>
            <w:r>
              <w:rPr>
                <w:kern w:val="0"/>
                <w:sz w:val="24"/>
              </w:rPr>
              <w:t>94.45</w:t>
            </w:r>
          </w:p>
        </w:tc>
      </w:tr>
    </w:tbl>
    <w:p w:rsidR="001F6A67" w:rsidRDefault="001F6A67">
      <w:pPr>
        <w:spacing w:line="360" w:lineRule="auto"/>
        <w:ind w:firstLineChars="200" w:firstLine="420"/>
        <w:rPr>
          <w:rFonts w:asciiTheme="minorEastAsia" w:eastAsiaTheme="minorEastAsia" w:hAnsiTheme="minorEastAsia"/>
          <w:color w:val="000000"/>
          <w:szCs w:val="21"/>
        </w:rPr>
      </w:pPr>
    </w:p>
    <w:p w:rsidR="001F6A67" w:rsidRDefault="00AA76CD">
      <w:pPr>
        <w:pStyle w:val="2"/>
        <w:spacing w:before="29" w:after="0" w:line="288" w:lineRule="auto"/>
        <w:rPr>
          <w:rFonts w:ascii="Times New Roman" w:hAnsi="Times New Roman"/>
          <w:kern w:val="0"/>
          <w:szCs w:val="24"/>
        </w:rPr>
      </w:pPr>
      <w:bookmarkStart w:id="199" w:name="_Toc12141"/>
      <w:r>
        <w:rPr>
          <w:rFonts w:ascii="Times New Roman" w:hAnsi="Times New Roman"/>
          <w:kern w:val="0"/>
          <w:szCs w:val="24"/>
        </w:rPr>
        <w:t>7.4.13.4.3.2</w:t>
      </w:r>
      <w:r>
        <w:rPr>
          <w:rFonts w:ascii="Times New Roman" w:hAnsi="Times New Roman" w:hint="eastAsia"/>
          <w:kern w:val="0"/>
          <w:szCs w:val="24"/>
        </w:rPr>
        <w:t>其他价格风险的敏感性分析</w:t>
      </w:r>
      <w:bookmarkEnd w:id="199"/>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969"/>
        <w:gridCol w:w="2126"/>
        <w:gridCol w:w="2126"/>
      </w:tblGrid>
      <w:tr w:rsidR="001F6A67">
        <w:tc>
          <w:tcPr>
            <w:tcW w:w="851" w:type="dxa"/>
            <w:vAlign w:val="center"/>
          </w:tcPr>
          <w:p w:rsidR="001F6A67" w:rsidRDefault="00AA76CD">
            <w:pPr>
              <w:jc w:val="left"/>
            </w:pPr>
            <w:r>
              <w:rPr>
                <w:bCs/>
                <w:color w:val="000000"/>
                <w:sz w:val="24"/>
              </w:rPr>
              <w:t>假设</w:t>
            </w:r>
          </w:p>
        </w:tc>
        <w:tc>
          <w:tcPr>
            <w:tcW w:w="8221" w:type="dxa"/>
            <w:gridSpan w:val="3"/>
            <w:vAlign w:val="center"/>
          </w:tcPr>
          <w:p w:rsidR="001F6A67" w:rsidRDefault="00AA76CD">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1F6A67">
        <w:tc>
          <w:tcPr>
            <w:tcW w:w="851" w:type="dxa"/>
            <w:vMerge w:val="restart"/>
            <w:vAlign w:val="center"/>
          </w:tcPr>
          <w:p w:rsidR="001F6A67" w:rsidRDefault="00AA76CD">
            <w:pPr>
              <w:widowControl/>
              <w:autoSpaceDE w:val="0"/>
              <w:autoSpaceDN w:val="0"/>
              <w:spacing w:before="29" w:line="288" w:lineRule="auto"/>
              <w:ind w:right="-15"/>
              <w:jc w:val="center"/>
              <w:textAlignment w:val="bottom"/>
              <w:rPr>
                <w:bCs/>
                <w:color w:val="000000"/>
                <w:sz w:val="24"/>
              </w:rPr>
            </w:pPr>
            <w:r>
              <w:rPr>
                <w:rFonts w:hint="eastAsia"/>
                <w:bCs/>
                <w:color w:val="000000"/>
                <w:sz w:val="24"/>
              </w:rPr>
              <w:t>分析</w:t>
            </w:r>
            <w:r>
              <w:rPr>
                <w:bCs/>
                <w:color w:val="000000"/>
                <w:sz w:val="24"/>
              </w:rPr>
              <w:t xml:space="preserve"> </w:t>
            </w:r>
          </w:p>
        </w:tc>
        <w:tc>
          <w:tcPr>
            <w:tcW w:w="3969" w:type="dxa"/>
            <w:vMerge w:val="restart"/>
            <w:vAlign w:val="center"/>
          </w:tcPr>
          <w:p w:rsidR="001F6A67" w:rsidRDefault="00AA76CD">
            <w:pPr>
              <w:widowControl/>
              <w:autoSpaceDE w:val="0"/>
              <w:autoSpaceDN w:val="0"/>
              <w:spacing w:before="29" w:line="288" w:lineRule="auto"/>
              <w:ind w:right="-15"/>
              <w:jc w:val="center"/>
              <w:textAlignment w:val="bottom"/>
              <w:rPr>
                <w:bCs/>
                <w:color w:val="000000"/>
                <w:sz w:val="24"/>
              </w:rPr>
            </w:pPr>
            <w:r>
              <w:rPr>
                <w:rFonts w:hint="eastAsia"/>
                <w:bCs/>
                <w:color w:val="000000"/>
                <w:sz w:val="24"/>
              </w:rPr>
              <w:t>相关风险变量的变动</w:t>
            </w:r>
          </w:p>
        </w:tc>
        <w:tc>
          <w:tcPr>
            <w:tcW w:w="4252" w:type="dxa"/>
            <w:gridSpan w:val="2"/>
            <w:vAlign w:val="center"/>
          </w:tcPr>
          <w:p w:rsidR="001F6A67" w:rsidRDefault="00AA76CD">
            <w:pPr>
              <w:widowControl/>
              <w:autoSpaceDE w:val="0"/>
              <w:autoSpaceDN w:val="0"/>
              <w:spacing w:before="29" w:line="288" w:lineRule="auto"/>
              <w:ind w:right="-15"/>
              <w:jc w:val="center"/>
              <w:textAlignment w:val="bottom"/>
              <w:rPr>
                <w:bCs/>
                <w:color w:val="000000"/>
                <w:sz w:val="24"/>
              </w:rPr>
            </w:pPr>
            <w:r>
              <w:rPr>
                <w:rFonts w:hint="eastAsia"/>
                <w:bCs/>
                <w:color w:val="000000"/>
                <w:sz w:val="24"/>
              </w:rPr>
              <w:t>对资产负债表日基金资产净值的</w:t>
            </w:r>
          </w:p>
          <w:p w:rsidR="001F6A67" w:rsidRDefault="00AA76CD">
            <w:pPr>
              <w:widowControl/>
              <w:autoSpaceDE w:val="0"/>
              <w:autoSpaceDN w:val="0"/>
              <w:spacing w:before="29" w:line="288" w:lineRule="auto"/>
              <w:ind w:right="-15"/>
              <w:jc w:val="center"/>
              <w:textAlignment w:val="bottom"/>
              <w:rPr>
                <w:bCs/>
                <w:color w:val="000000"/>
                <w:sz w:val="24"/>
              </w:rPr>
            </w:pPr>
            <w:r>
              <w:rPr>
                <w:rFonts w:hint="eastAsia"/>
                <w:bCs/>
                <w:color w:val="000000"/>
                <w:sz w:val="24"/>
              </w:rPr>
              <w:t>影响金额（单位：人民币万元）</w:t>
            </w:r>
          </w:p>
        </w:tc>
      </w:tr>
      <w:tr w:rsidR="001F6A67">
        <w:tc>
          <w:tcPr>
            <w:tcW w:w="851" w:type="dxa"/>
            <w:vMerge/>
            <w:vAlign w:val="center"/>
          </w:tcPr>
          <w:p w:rsidR="001F6A67" w:rsidRDefault="001F6A67">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1F6A67" w:rsidRDefault="001F6A67">
            <w:pPr>
              <w:widowControl/>
              <w:autoSpaceDE w:val="0"/>
              <w:autoSpaceDN w:val="0"/>
              <w:spacing w:before="29" w:line="288" w:lineRule="auto"/>
              <w:ind w:right="-15"/>
              <w:jc w:val="center"/>
              <w:textAlignment w:val="bottom"/>
              <w:rPr>
                <w:bCs/>
                <w:color w:val="000000"/>
                <w:sz w:val="24"/>
              </w:rPr>
            </w:pPr>
          </w:p>
        </w:tc>
        <w:tc>
          <w:tcPr>
            <w:tcW w:w="2126" w:type="dxa"/>
          </w:tcPr>
          <w:p w:rsidR="001F6A67" w:rsidRDefault="00AA76CD">
            <w:pPr>
              <w:autoSpaceDE w:val="0"/>
              <w:autoSpaceDN w:val="0"/>
              <w:spacing w:before="29" w:line="288" w:lineRule="auto"/>
              <w:ind w:right="-15" w:firstLineChars="350" w:firstLine="840"/>
              <w:jc w:val="center"/>
              <w:textAlignment w:val="bottom"/>
              <w:rPr>
                <w:bCs/>
                <w:color w:val="000000"/>
                <w:sz w:val="24"/>
              </w:rPr>
            </w:pPr>
            <w:r>
              <w:rPr>
                <w:rFonts w:hint="eastAsia"/>
                <w:bCs/>
                <w:color w:val="000000"/>
                <w:sz w:val="24"/>
              </w:rPr>
              <w:t>本期末</w:t>
            </w:r>
          </w:p>
          <w:p w:rsidR="001F6A67" w:rsidRDefault="00AA76CD">
            <w:pPr>
              <w:autoSpaceDE w:val="0"/>
              <w:autoSpaceDN w:val="0"/>
              <w:spacing w:before="29" w:line="288" w:lineRule="auto"/>
              <w:ind w:right="-15"/>
              <w:jc w:val="center"/>
              <w:textAlignment w:val="bottom"/>
              <w:rPr>
                <w:bCs/>
                <w:color w:val="000000"/>
                <w:sz w:val="24"/>
              </w:rPr>
            </w:pP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c>
          <w:tcPr>
            <w:tcW w:w="2126" w:type="dxa"/>
          </w:tcPr>
          <w:p w:rsidR="001F6A67" w:rsidRDefault="00AA76CD">
            <w:pPr>
              <w:autoSpaceDE w:val="0"/>
              <w:autoSpaceDN w:val="0"/>
              <w:spacing w:before="29" w:line="288" w:lineRule="auto"/>
              <w:ind w:right="-15" w:firstLineChars="300" w:firstLine="720"/>
              <w:jc w:val="center"/>
              <w:textAlignment w:val="bottom"/>
              <w:rPr>
                <w:bCs/>
                <w:color w:val="000000"/>
                <w:sz w:val="24"/>
              </w:rPr>
            </w:pPr>
            <w:r>
              <w:rPr>
                <w:rFonts w:hint="eastAsia"/>
                <w:bCs/>
                <w:color w:val="000000"/>
                <w:sz w:val="24"/>
              </w:rPr>
              <w:t>上年度末</w:t>
            </w:r>
          </w:p>
          <w:p w:rsidR="001F6A67" w:rsidRDefault="00AA76CD">
            <w:pPr>
              <w:autoSpaceDE w:val="0"/>
              <w:autoSpaceDN w:val="0"/>
              <w:spacing w:before="29" w:line="288" w:lineRule="auto"/>
              <w:ind w:right="-15"/>
              <w:jc w:val="center"/>
              <w:textAlignment w:val="bottom"/>
              <w:rPr>
                <w:bCs/>
                <w:color w:val="000000"/>
                <w:sz w:val="24"/>
              </w:rPr>
            </w:pPr>
            <w:r>
              <w:rPr>
                <w:bCs/>
                <w:color w:val="000000"/>
                <w:sz w:val="24"/>
              </w:rPr>
              <w:t>2019</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1F6A67">
        <w:tc>
          <w:tcPr>
            <w:tcW w:w="851" w:type="dxa"/>
            <w:vMerge/>
          </w:tcPr>
          <w:p w:rsidR="001F6A67" w:rsidRDefault="001F6A67"/>
        </w:tc>
        <w:tc>
          <w:tcPr>
            <w:tcW w:w="3969" w:type="dxa"/>
            <w:vAlign w:val="center"/>
          </w:tcPr>
          <w:p w:rsidR="001F6A67" w:rsidRDefault="00AA76CD">
            <w:r>
              <w:rPr>
                <w:color w:val="000000"/>
                <w:sz w:val="24"/>
              </w:rPr>
              <w:t>1.</w:t>
            </w:r>
            <w:r>
              <w:rPr>
                <w:color w:val="000000"/>
                <w:sz w:val="24"/>
              </w:rPr>
              <w:t>业绩比较基准（附注</w:t>
            </w:r>
            <w:r>
              <w:rPr>
                <w:color w:val="000000"/>
                <w:sz w:val="24"/>
              </w:rPr>
              <w:t>7.4.1</w:t>
            </w:r>
            <w:r>
              <w:rPr>
                <w:color w:val="000000"/>
                <w:sz w:val="24"/>
              </w:rPr>
              <w:t>）上涨</w:t>
            </w:r>
            <w:r>
              <w:rPr>
                <w:color w:val="000000"/>
                <w:sz w:val="24"/>
              </w:rPr>
              <w:t>5%</w:t>
            </w:r>
          </w:p>
        </w:tc>
        <w:tc>
          <w:tcPr>
            <w:tcW w:w="2126" w:type="dxa"/>
            <w:vAlign w:val="center"/>
          </w:tcPr>
          <w:p w:rsidR="001F6A67" w:rsidRDefault="00AA76CD">
            <w:pPr>
              <w:jc w:val="right"/>
            </w:pPr>
            <w:r>
              <w:rPr>
                <w:color w:val="000000"/>
                <w:sz w:val="24"/>
              </w:rPr>
              <w:t>增加约</w:t>
            </w:r>
            <w:r>
              <w:rPr>
                <w:color w:val="000000"/>
                <w:sz w:val="24"/>
              </w:rPr>
              <w:t>6,444</w:t>
            </w:r>
          </w:p>
        </w:tc>
        <w:tc>
          <w:tcPr>
            <w:tcW w:w="2126" w:type="dxa"/>
            <w:vAlign w:val="center"/>
          </w:tcPr>
          <w:p w:rsidR="001F6A67" w:rsidRDefault="00AA76CD">
            <w:pPr>
              <w:jc w:val="right"/>
            </w:pPr>
            <w:r>
              <w:rPr>
                <w:color w:val="000000"/>
                <w:sz w:val="24"/>
              </w:rPr>
              <w:t>增加约</w:t>
            </w:r>
            <w:r>
              <w:rPr>
                <w:color w:val="000000"/>
                <w:sz w:val="24"/>
              </w:rPr>
              <w:t>1,950</w:t>
            </w:r>
          </w:p>
        </w:tc>
      </w:tr>
      <w:tr w:rsidR="001F6A67">
        <w:tc>
          <w:tcPr>
            <w:tcW w:w="851" w:type="dxa"/>
            <w:vMerge/>
          </w:tcPr>
          <w:p w:rsidR="001F6A67" w:rsidRDefault="001F6A67"/>
        </w:tc>
        <w:tc>
          <w:tcPr>
            <w:tcW w:w="3969" w:type="dxa"/>
            <w:vAlign w:val="center"/>
          </w:tcPr>
          <w:p w:rsidR="001F6A67" w:rsidRDefault="00AA76CD">
            <w:r>
              <w:rPr>
                <w:color w:val="000000"/>
                <w:sz w:val="24"/>
              </w:rPr>
              <w:t>2.</w:t>
            </w:r>
            <w:r>
              <w:rPr>
                <w:color w:val="000000"/>
                <w:sz w:val="24"/>
              </w:rPr>
              <w:t>业绩比较基准（附注</w:t>
            </w:r>
            <w:r>
              <w:rPr>
                <w:color w:val="000000"/>
                <w:sz w:val="24"/>
              </w:rPr>
              <w:t>7.4.1</w:t>
            </w:r>
            <w:r>
              <w:rPr>
                <w:color w:val="000000"/>
                <w:sz w:val="24"/>
              </w:rPr>
              <w:t>）下降</w:t>
            </w:r>
            <w:r>
              <w:rPr>
                <w:color w:val="000000"/>
                <w:sz w:val="24"/>
              </w:rPr>
              <w:t>5%</w:t>
            </w:r>
          </w:p>
        </w:tc>
        <w:tc>
          <w:tcPr>
            <w:tcW w:w="2126" w:type="dxa"/>
            <w:vAlign w:val="center"/>
          </w:tcPr>
          <w:p w:rsidR="001F6A67" w:rsidRDefault="00AA76CD">
            <w:pPr>
              <w:jc w:val="right"/>
            </w:pPr>
            <w:r>
              <w:rPr>
                <w:color w:val="000000"/>
                <w:sz w:val="24"/>
              </w:rPr>
              <w:t>减少约</w:t>
            </w:r>
            <w:r>
              <w:rPr>
                <w:color w:val="000000"/>
                <w:sz w:val="24"/>
              </w:rPr>
              <w:t>6,444</w:t>
            </w:r>
          </w:p>
        </w:tc>
        <w:tc>
          <w:tcPr>
            <w:tcW w:w="2126" w:type="dxa"/>
            <w:vAlign w:val="center"/>
          </w:tcPr>
          <w:p w:rsidR="001F6A67" w:rsidRDefault="00AA76CD">
            <w:pPr>
              <w:jc w:val="right"/>
            </w:pPr>
            <w:r>
              <w:rPr>
                <w:color w:val="000000"/>
                <w:sz w:val="24"/>
              </w:rPr>
              <w:t>减少约</w:t>
            </w:r>
            <w:r>
              <w:rPr>
                <w:color w:val="000000"/>
                <w:sz w:val="24"/>
              </w:rPr>
              <w:t>1,950</w:t>
            </w:r>
          </w:p>
        </w:tc>
      </w:tr>
    </w:tbl>
    <w:p w:rsidR="001F6A67" w:rsidRDefault="00AA76CD">
      <w:pPr>
        <w:pStyle w:val="2"/>
        <w:spacing w:before="29" w:after="0" w:line="288" w:lineRule="auto"/>
        <w:rPr>
          <w:rFonts w:ascii="Times New Roman" w:hAnsi="Times New Roman"/>
          <w:kern w:val="0"/>
          <w:szCs w:val="24"/>
        </w:rPr>
      </w:pPr>
      <w:bookmarkStart w:id="200" w:name="_Toc26072"/>
      <w:r>
        <w:rPr>
          <w:rFonts w:ascii="Times New Roman" w:hAnsi="Times New Roman"/>
          <w:kern w:val="0"/>
          <w:szCs w:val="24"/>
        </w:rPr>
        <w:t>7.4.14</w:t>
      </w:r>
      <w:r>
        <w:rPr>
          <w:rFonts w:ascii="Times New Roman" w:hAnsi="Times New Roman" w:hint="eastAsia"/>
          <w:kern w:val="0"/>
          <w:szCs w:val="24"/>
        </w:rPr>
        <w:t>有助于理解和分析会计报表需要说明的其他事项</w:t>
      </w:r>
      <w:bookmarkEnd w:id="200"/>
    </w:p>
    <w:p w:rsidR="001F6A67" w:rsidRDefault="00AA76CD">
      <w:pPr>
        <w:spacing w:before="29" w:line="288" w:lineRule="auto"/>
        <w:ind w:firstLineChars="200" w:firstLine="480"/>
        <w:rPr>
          <w:color w:val="000000"/>
          <w:sz w:val="24"/>
        </w:rPr>
      </w:pPr>
      <w:r>
        <w:rPr>
          <w:color w:val="000000"/>
          <w:sz w:val="24"/>
        </w:rPr>
        <w:t xml:space="preserve">(1) </w:t>
      </w:r>
      <w:r>
        <w:rPr>
          <w:color w:val="000000"/>
          <w:sz w:val="24"/>
        </w:rPr>
        <w:t>公允价值</w:t>
      </w:r>
    </w:p>
    <w:p w:rsidR="001F6A67" w:rsidRDefault="00AA76CD">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1F6A67" w:rsidRDefault="00AA76CD">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1F6A67" w:rsidRDefault="00AA76CD">
      <w:pPr>
        <w:spacing w:before="29" w:line="288" w:lineRule="auto"/>
        <w:ind w:firstLineChars="200" w:firstLine="480"/>
        <w:rPr>
          <w:color w:val="000000"/>
          <w:sz w:val="24"/>
        </w:rPr>
      </w:pPr>
      <w:r>
        <w:rPr>
          <w:color w:val="000000"/>
          <w:sz w:val="24"/>
        </w:rPr>
        <w:t>第一层次：相同资产或负债在活跃市场上未经调整的报价。</w:t>
      </w:r>
    </w:p>
    <w:p w:rsidR="001F6A67" w:rsidRDefault="00AA76CD">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1F6A67" w:rsidRDefault="00AA76CD">
      <w:pPr>
        <w:spacing w:before="29" w:line="288" w:lineRule="auto"/>
        <w:ind w:firstLineChars="200" w:firstLine="480"/>
        <w:rPr>
          <w:color w:val="000000"/>
          <w:sz w:val="24"/>
        </w:rPr>
      </w:pPr>
      <w:r>
        <w:rPr>
          <w:color w:val="000000"/>
          <w:sz w:val="24"/>
        </w:rPr>
        <w:t>第三层次：相关资产或负债的不可观察输入值。</w:t>
      </w:r>
    </w:p>
    <w:p w:rsidR="001F6A67" w:rsidRDefault="00AA76CD">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1F6A67" w:rsidRDefault="00AA76CD">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1F6A67" w:rsidRDefault="00AA76CD">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1,068,083,651.58</w:t>
      </w:r>
      <w:r>
        <w:rPr>
          <w:color w:val="000000"/>
          <w:sz w:val="24"/>
        </w:rPr>
        <w:t>元，属于第二层次的余额为</w:t>
      </w:r>
      <w:r>
        <w:rPr>
          <w:color w:val="000000"/>
          <w:sz w:val="24"/>
        </w:rPr>
        <w:t>29,872,381.50</w:t>
      </w:r>
      <w:r>
        <w:rPr>
          <w:color w:val="000000"/>
          <w:sz w:val="24"/>
        </w:rPr>
        <w:t>元，无属于第三层次的余额</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333,829,712.31</w:t>
      </w:r>
      <w:r>
        <w:rPr>
          <w:color w:val="000000"/>
          <w:sz w:val="24"/>
        </w:rPr>
        <w:t>元，第二层次</w:t>
      </w:r>
      <w:r>
        <w:rPr>
          <w:color w:val="000000"/>
          <w:sz w:val="24"/>
        </w:rPr>
        <w:t>17,756,772.42</w:t>
      </w:r>
      <w:r>
        <w:rPr>
          <w:color w:val="000000"/>
          <w:sz w:val="24"/>
        </w:rPr>
        <w:t>元，无第三层次</w:t>
      </w:r>
      <w:r>
        <w:rPr>
          <w:color w:val="000000"/>
          <w:sz w:val="24"/>
        </w:rPr>
        <w:t>)</w:t>
      </w:r>
      <w:r>
        <w:rPr>
          <w:color w:val="000000"/>
          <w:sz w:val="24"/>
        </w:rPr>
        <w:t>。</w:t>
      </w:r>
    </w:p>
    <w:p w:rsidR="001F6A67" w:rsidRDefault="00AA76CD">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1F6A67" w:rsidRDefault="00AA76CD">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1F6A67" w:rsidRDefault="00AA76CD">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w:t>
      </w:r>
      <w:r>
        <w:rPr>
          <w:color w:val="000000"/>
          <w:sz w:val="24"/>
        </w:rPr>
        <w:t>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1F6A67" w:rsidRDefault="00AA76CD">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1F6A67" w:rsidRDefault="00AA76CD">
      <w:pPr>
        <w:spacing w:before="29" w:line="288" w:lineRule="auto"/>
        <w:ind w:firstLineChars="200" w:firstLine="480"/>
        <w:rPr>
          <w:color w:val="000000"/>
          <w:sz w:val="24"/>
        </w:rPr>
      </w:pPr>
      <w:r>
        <w:rPr>
          <w:color w:val="000000"/>
          <w:sz w:val="24"/>
        </w:rPr>
        <w:t>无。</w:t>
      </w:r>
    </w:p>
    <w:p w:rsidR="001F6A67" w:rsidRDefault="00AA76CD">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1F6A67" w:rsidRDefault="00AA76CD">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1F6A67" w:rsidRDefault="00AA76CD">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1F6A67" w:rsidRDefault="00AA76CD">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F6A67" w:rsidRDefault="00AA76CD">
      <w:pPr>
        <w:spacing w:before="29" w:line="288" w:lineRule="auto"/>
        <w:ind w:firstLineChars="200" w:firstLine="480"/>
        <w:rPr>
          <w:color w:val="000000"/>
          <w:sz w:val="24"/>
        </w:rPr>
      </w:pPr>
      <w:r>
        <w:rPr>
          <w:color w:val="000000"/>
          <w:sz w:val="24"/>
        </w:rPr>
        <w:t xml:space="preserve">(2) </w:t>
      </w:r>
      <w:r>
        <w:rPr>
          <w:color w:val="000000"/>
          <w:sz w:val="24"/>
        </w:rPr>
        <w:t>除公允价值外，截至资产负债表日本基金无需要说明的其他重要事项。</w:t>
      </w:r>
    </w:p>
    <w:p w:rsidR="001F6A67" w:rsidRDefault="001F6A67">
      <w:pPr>
        <w:spacing w:before="29" w:line="288" w:lineRule="auto"/>
        <w:ind w:firstLineChars="200" w:firstLine="480"/>
        <w:rPr>
          <w:color w:val="000000"/>
          <w:sz w:val="24"/>
        </w:rPr>
      </w:pPr>
    </w:p>
    <w:p w:rsidR="001F6A67" w:rsidRDefault="00AA76CD">
      <w:pPr>
        <w:pStyle w:val="1"/>
        <w:keepNext/>
        <w:keepLines/>
        <w:widowControl w:val="0"/>
        <w:spacing w:beforeLines="100" w:before="312" w:afterLines="100" w:after="312" w:line="288" w:lineRule="auto"/>
        <w:jc w:val="center"/>
        <w:rPr>
          <w:b/>
          <w:color w:val="000000"/>
          <w:szCs w:val="24"/>
        </w:rPr>
      </w:pPr>
      <w:bookmarkStart w:id="201" w:name="_Toc361324877"/>
      <w:bookmarkStart w:id="202" w:name="_Toc225498272"/>
      <w:bookmarkStart w:id="203" w:name="_Toc31710"/>
      <w:r>
        <w:rPr>
          <w:rFonts w:hint="eastAsia"/>
          <w:b/>
          <w:color w:val="000000"/>
          <w:szCs w:val="24"/>
        </w:rPr>
        <w:t>§</w:t>
      </w:r>
      <w:r>
        <w:rPr>
          <w:b/>
          <w:color w:val="000000"/>
          <w:szCs w:val="24"/>
        </w:rPr>
        <w:t>8</w:t>
      </w:r>
      <w:r>
        <w:rPr>
          <w:rFonts w:hint="eastAsia"/>
          <w:b/>
          <w:color w:val="000000"/>
          <w:szCs w:val="24"/>
        </w:rPr>
        <w:t>投资组合报告</w:t>
      </w:r>
      <w:bookmarkEnd w:id="201"/>
      <w:bookmarkEnd w:id="202"/>
      <w:bookmarkEnd w:id="203"/>
    </w:p>
    <w:p w:rsidR="001F6A67" w:rsidRDefault="00AA76CD">
      <w:pPr>
        <w:pStyle w:val="2"/>
        <w:spacing w:before="0" w:after="0"/>
        <w:rPr>
          <w:rFonts w:ascii="Times New Roman" w:eastAsiaTheme="minorEastAsia" w:hAnsi="Times New Roman"/>
          <w:color w:val="000000" w:themeColor="text1"/>
          <w:kern w:val="0"/>
          <w:sz w:val="21"/>
          <w:szCs w:val="21"/>
        </w:rPr>
      </w:pPr>
      <w:bookmarkStart w:id="204" w:name="_Toc225498273"/>
      <w:bookmarkStart w:id="205" w:name="_Toc361324878"/>
      <w:bookmarkStart w:id="206" w:name="_Toc374374955"/>
      <w:bookmarkStart w:id="207" w:name="_Toc19754"/>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204"/>
      <w:bookmarkEnd w:id="205"/>
      <w:bookmarkEnd w:id="206"/>
      <w:bookmarkEnd w:id="207"/>
    </w:p>
    <w:p w:rsidR="001F6A67" w:rsidRDefault="00AA76CD">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2748"/>
        <w:gridCol w:w="2551"/>
        <w:gridCol w:w="2621"/>
      </w:tblGrid>
      <w:tr w:rsidR="001F6A67">
        <w:tc>
          <w:tcPr>
            <w:tcW w:w="1080" w:type="dxa"/>
            <w:vAlign w:val="center"/>
          </w:tcPr>
          <w:p w:rsidR="001F6A67" w:rsidRDefault="00AA76CD">
            <w:pPr>
              <w:spacing w:line="276" w:lineRule="auto"/>
              <w:jc w:val="center"/>
              <w:rPr>
                <w:rFonts w:eastAsiaTheme="minorEastAsia"/>
                <w:color w:val="000000" w:themeColor="text1"/>
                <w:szCs w:val="21"/>
              </w:rPr>
            </w:pPr>
            <w:r>
              <w:rPr>
                <w:rFonts w:eastAsiaTheme="minorEastAsia"/>
                <w:color w:val="000000" w:themeColor="text1"/>
                <w:szCs w:val="21"/>
              </w:rPr>
              <w:t>序号</w:t>
            </w:r>
          </w:p>
        </w:tc>
        <w:tc>
          <w:tcPr>
            <w:tcW w:w="2748" w:type="dxa"/>
            <w:vAlign w:val="center"/>
          </w:tcPr>
          <w:p w:rsidR="001F6A67" w:rsidRDefault="00AA76CD">
            <w:pPr>
              <w:spacing w:line="276" w:lineRule="auto"/>
              <w:jc w:val="center"/>
              <w:rPr>
                <w:rFonts w:eastAsiaTheme="minorEastAsia"/>
                <w:color w:val="000000" w:themeColor="text1"/>
                <w:szCs w:val="21"/>
              </w:rPr>
            </w:pPr>
            <w:r>
              <w:rPr>
                <w:rFonts w:eastAsiaTheme="minorEastAsia"/>
                <w:color w:val="000000" w:themeColor="text1"/>
                <w:szCs w:val="21"/>
              </w:rPr>
              <w:t>项目</w:t>
            </w:r>
          </w:p>
        </w:tc>
        <w:tc>
          <w:tcPr>
            <w:tcW w:w="2551" w:type="dxa"/>
            <w:vAlign w:val="center"/>
          </w:tcPr>
          <w:p w:rsidR="001F6A67" w:rsidRDefault="00AA76CD">
            <w:pPr>
              <w:spacing w:line="276" w:lineRule="auto"/>
              <w:jc w:val="center"/>
              <w:rPr>
                <w:rFonts w:eastAsiaTheme="minorEastAsia"/>
                <w:color w:val="000000" w:themeColor="text1"/>
                <w:szCs w:val="21"/>
              </w:rPr>
            </w:pPr>
            <w:r>
              <w:rPr>
                <w:rFonts w:eastAsiaTheme="minorEastAsia"/>
                <w:color w:val="000000" w:themeColor="text1"/>
                <w:szCs w:val="21"/>
              </w:rPr>
              <w:t>金额</w:t>
            </w:r>
          </w:p>
        </w:tc>
        <w:tc>
          <w:tcPr>
            <w:tcW w:w="2621" w:type="dxa"/>
            <w:vAlign w:val="center"/>
          </w:tcPr>
          <w:p w:rsidR="001F6A67" w:rsidRDefault="00AA76CD">
            <w:pPr>
              <w:spacing w:line="276" w:lineRule="auto"/>
              <w:jc w:val="center"/>
              <w:rPr>
                <w:rFonts w:eastAsiaTheme="minorEastAsia"/>
                <w:color w:val="000000" w:themeColor="text1"/>
                <w:szCs w:val="21"/>
              </w:rPr>
            </w:pPr>
            <w:r>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1F6A67">
        <w:tc>
          <w:tcPr>
            <w:tcW w:w="1080" w:type="dxa"/>
            <w:vAlign w:val="center"/>
          </w:tcPr>
          <w:p w:rsidR="001F6A67" w:rsidRDefault="00AA76CD">
            <w:pPr>
              <w:spacing w:line="276" w:lineRule="auto"/>
              <w:jc w:val="center"/>
              <w:rPr>
                <w:rFonts w:eastAsiaTheme="minorEastAsia"/>
                <w:color w:val="000000" w:themeColor="text1"/>
                <w:szCs w:val="21"/>
              </w:rPr>
            </w:pPr>
            <w:r>
              <w:rPr>
                <w:rFonts w:eastAsiaTheme="minorEastAsia"/>
                <w:color w:val="000000" w:themeColor="text1"/>
                <w:szCs w:val="21"/>
              </w:rPr>
              <w:t>1</w:t>
            </w:r>
          </w:p>
        </w:tc>
        <w:tc>
          <w:tcPr>
            <w:tcW w:w="2748" w:type="dxa"/>
            <w:vAlign w:val="center"/>
          </w:tcPr>
          <w:p w:rsidR="001F6A67" w:rsidRDefault="00AA76CD">
            <w:pPr>
              <w:spacing w:line="276" w:lineRule="auto"/>
              <w:ind w:leftChars="50" w:left="105"/>
              <w:rPr>
                <w:rFonts w:eastAsiaTheme="minorEastAsia"/>
                <w:color w:val="000000" w:themeColor="text1"/>
                <w:szCs w:val="21"/>
              </w:rPr>
            </w:pPr>
            <w:r>
              <w:rPr>
                <w:rFonts w:eastAsiaTheme="minorEastAsia"/>
                <w:color w:val="000000" w:themeColor="text1"/>
                <w:szCs w:val="21"/>
              </w:rPr>
              <w:t>权益投资</w:t>
            </w:r>
          </w:p>
        </w:tc>
        <w:tc>
          <w:tcPr>
            <w:tcW w:w="2551" w:type="dxa"/>
            <w:vAlign w:val="center"/>
          </w:tcPr>
          <w:p w:rsidR="001F6A67" w:rsidRDefault="00AA76CD">
            <w:pPr>
              <w:spacing w:before="29" w:line="276" w:lineRule="auto"/>
              <w:ind w:left="17"/>
              <w:jc w:val="right"/>
              <w:rPr>
                <w:rFonts w:eastAsiaTheme="minorEastAsia"/>
                <w:color w:val="000000" w:themeColor="text1"/>
                <w:szCs w:val="21"/>
              </w:rPr>
            </w:pPr>
            <w:r>
              <w:rPr>
                <w:rFonts w:eastAsiaTheme="minorEastAsia"/>
                <w:color w:val="000000" w:themeColor="text1"/>
                <w:szCs w:val="21"/>
              </w:rPr>
              <w:t>1,097,956,033.08</w:t>
            </w:r>
          </w:p>
        </w:tc>
        <w:tc>
          <w:tcPr>
            <w:tcW w:w="2621" w:type="dxa"/>
            <w:vAlign w:val="center"/>
          </w:tcPr>
          <w:p w:rsidR="001F6A67" w:rsidRDefault="00AA76CD">
            <w:pPr>
              <w:spacing w:before="29" w:line="276" w:lineRule="auto"/>
              <w:ind w:left="17"/>
              <w:jc w:val="right"/>
              <w:rPr>
                <w:rFonts w:eastAsiaTheme="minorEastAsia"/>
                <w:color w:val="000000" w:themeColor="text1"/>
                <w:szCs w:val="21"/>
              </w:rPr>
            </w:pPr>
            <w:r>
              <w:rPr>
                <w:rFonts w:eastAsiaTheme="minorEastAsia"/>
                <w:color w:val="000000" w:themeColor="text1"/>
                <w:szCs w:val="21"/>
              </w:rPr>
              <w:t>83.65</w:t>
            </w:r>
          </w:p>
        </w:tc>
      </w:tr>
      <w:tr w:rsidR="001F6A67">
        <w:tc>
          <w:tcPr>
            <w:tcW w:w="1080" w:type="dxa"/>
            <w:vAlign w:val="center"/>
          </w:tcPr>
          <w:p w:rsidR="001F6A67" w:rsidRDefault="001F6A67">
            <w:pPr>
              <w:spacing w:line="276" w:lineRule="auto"/>
              <w:jc w:val="center"/>
              <w:rPr>
                <w:rFonts w:eastAsiaTheme="minorEastAsia"/>
                <w:color w:val="000000" w:themeColor="text1"/>
                <w:szCs w:val="21"/>
              </w:rPr>
            </w:pPr>
          </w:p>
        </w:tc>
        <w:tc>
          <w:tcPr>
            <w:tcW w:w="2748" w:type="dxa"/>
            <w:vAlign w:val="center"/>
          </w:tcPr>
          <w:p w:rsidR="001F6A67" w:rsidRDefault="00AA76CD">
            <w:pPr>
              <w:spacing w:line="276" w:lineRule="auto"/>
              <w:ind w:leftChars="50" w:left="105"/>
              <w:rPr>
                <w:rFonts w:eastAsiaTheme="minorEastAsia"/>
                <w:color w:val="000000" w:themeColor="text1"/>
                <w:szCs w:val="21"/>
              </w:rPr>
            </w:pPr>
            <w:r>
              <w:rPr>
                <w:rFonts w:eastAsiaTheme="minorEastAsia"/>
                <w:color w:val="000000" w:themeColor="text1"/>
                <w:szCs w:val="21"/>
              </w:rPr>
              <w:t>其中：股票</w:t>
            </w:r>
          </w:p>
        </w:tc>
        <w:tc>
          <w:tcPr>
            <w:tcW w:w="2551" w:type="dxa"/>
            <w:vAlign w:val="center"/>
          </w:tcPr>
          <w:p w:rsidR="001F6A67" w:rsidRDefault="00AA76CD">
            <w:pPr>
              <w:spacing w:before="29" w:line="276" w:lineRule="auto"/>
              <w:ind w:left="17"/>
              <w:jc w:val="right"/>
              <w:rPr>
                <w:rFonts w:eastAsiaTheme="minorEastAsia"/>
                <w:color w:val="000000" w:themeColor="text1"/>
                <w:szCs w:val="21"/>
              </w:rPr>
            </w:pPr>
            <w:r>
              <w:rPr>
                <w:rFonts w:eastAsiaTheme="minorEastAsia"/>
                <w:color w:val="000000" w:themeColor="text1"/>
                <w:szCs w:val="21"/>
              </w:rPr>
              <w:t>1,097,956,033.08</w:t>
            </w:r>
          </w:p>
        </w:tc>
        <w:tc>
          <w:tcPr>
            <w:tcW w:w="2621" w:type="dxa"/>
            <w:vAlign w:val="center"/>
          </w:tcPr>
          <w:p w:rsidR="001F6A67" w:rsidRDefault="00AA76CD">
            <w:pPr>
              <w:spacing w:before="29" w:line="276" w:lineRule="auto"/>
              <w:ind w:left="17"/>
              <w:jc w:val="right"/>
              <w:rPr>
                <w:rFonts w:eastAsiaTheme="minorEastAsia"/>
                <w:color w:val="000000" w:themeColor="text1"/>
                <w:szCs w:val="21"/>
              </w:rPr>
            </w:pPr>
            <w:r>
              <w:rPr>
                <w:rFonts w:eastAsiaTheme="minorEastAsia"/>
                <w:color w:val="000000" w:themeColor="text1"/>
                <w:szCs w:val="21"/>
              </w:rPr>
              <w:t>83.65</w:t>
            </w:r>
          </w:p>
        </w:tc>
      </w:tr>
      <w:tr w:rsidR="001F6A67">
        <w:tc>
          <w:tcPr>
            <w:tcW w:w="1080" w:type="dxa"/>
            <w:vAlign w:val="center"/>
          </w:tcPr>
          <w:p w:rsidR="001F6A67" w:rsidRDefault="00AA76CD">
            <w:pPr>
              <w:spacing w:line="276" w:lineRule="auto"/>
              <w:jc w:val="center"/>
              <w:rPr>
                <w:rFonts w:eastAsiaTheme="minorEastAsia"/>
                <w:color w:val="000000" w:themeColor="text1"/>
                <w:szCs w:val="21"/>
              </w:rPr>
            </w:pPr>
            <w:r>
              <w:rPr>
                <w:rFonts w:eastAsiaTheme="minorEastAsia" w:hint="eastAsia"/>
                <w:color w:val="000000" w:themeColor="text1"/>
                <w:szCs w:val="21"/>
              </w:rPr>
              <w:t>2</w:t>
            </w:r>
          </w:p>
        </w:tc>
        <w:tc>
          <w:tcPr>
            <w:tcW w:w="2748" w:type="dxa"/>
            <w:vAlign w:val="center"/>
          </w:tcPr>
          <w:p w:rsidR="001F6A67" w:rsidRDefault="00AA76CD">
            <w:pPr>
              <w:spacing w:line="276" w:lineRule="auto"/>
              <w:ind w:leftChars="50" w:left="105"/>
              <w:rPr>
                <w:rFonts w:eastAsiaTheme="minorEastAsia"/>
                <w:color w:val="000000" w:themeColor="text1"/>
                <w:szCs w:val="21"/>
              </w:rPr>
            </w:pPr>
            <w:r>
              <w:rPr>
                <w:rFonts w:eastAsiaTheme="minorEastAsia" w:hint="eastAsia"/>
                <w:color w:val="000000" w:themeColor="text1"/>
                <w:szCs w:val="21"/>
              </w:rPr>
              <w:t>基金投资</w:t>
            </w:r>
          </w:p>
        </w:tc>
        <w:tc>
          <w:tcPr>
            <w:tcW w:w="2551" w:type="dxa"/>
            <w:vAlign w:val="center"/>
          </w:tcPr>
          <w:p w:rsidR="001F6A67" w:rsidRDefault="00AA76CD">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2621" w:type="dxa"/>
            <w:vAlign w:val="center"/>
          </w:tcPr>
          <w:p w:rsidR="001F6A67" w:rsidRDefault="00AA76CD">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1F6A67">
        <w:tc>
          <w:tcPr>
            <w:tcW w:w="1080" w:type="dxa"/>
            <w:vAlign w:val="center"/>
          </w:tcPr>
          <w:p w:rsidR="001F6A67" w:rsidRDefault="00AA76CD">
            <w:pPr>
              <w:spacing w:line="276" w:lineRule="auto"/>
              <w:jc w:val="center"/>
              <w:rPr>
                <w:rFonts w:eastAsiaTheme="minorEastAsia"/>
                <w:color w:val="000000" w:themeColor="text1"/>
                <w:szCs w:val="21"/>
              </w:rPr>
            </w:pPr>
            <w:r>
              <w:rPr>
                <w:rFonts w:eastAsiaTheme="minorEastAsia" w:hint="eastAsia"/>
                <w:color w:val="000000" w:themeColor="text1"/>
                <w:szCs w:val="21"/>
              </w:rPr>
              <w:t>3</w:t>
            </w:r>
          </w:p>
        </w:tc>
        <w:tc>
          <w:tcPr>
            <w:tcW w:w="2748" w:type="dxa"/>
            <w:vAlign w:val="center"/>
          </w:tcPr>
          <w:p w:rsidR="001F6A67" w:rsidRDefault="00AA76CD">
            <w:pPr>
              <w:spacing w:line="276" w:lineRule="auto"/>
              <w:ind w:leftChars="50" w:left="105"/>
              <w:rPr>
                <w:rFonts w:eastAsiaTheme="minorEastAsia"/>
                <w:color w:val="000000" w:themeColor="text1"/>
                <w:szCs w:val="21"/>
              </w:rPr>
            </w:pPr>
            <w:r>
              <w:rPr>
                <w:rFonts w:eastAsiaTheme="minorEastAsia"/>
                <w:color w:val="000000" w:themeColor="text1"/>
                <w:szCs w:val="21"/>
              </w:rPr>
              <w:t>固定收益投资</w:t>
            </w:r>
          </w:p>
        </w:tc>
        <w:tc>
          <w:tcPr>
            <w:tcW w:w="2551" w:type="dxa"/>
            <w:vAlign w:val="center"/>
          </w:tcPr>
          <w:p w:rsidR="001F6A67" w:rsidRDefault="00AA76CD">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1F6A67" w:rsidRDefault="00AA76CD">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1F6A67">
        <w:tc>
          <w:tcPr>
            <w:tcW w:w="1080" w:type="dxa"/>
            <w:vAlign w:val="center"/>
          </w:tcPr>
          <w:p w:rsidR="001F6A67" w:rsidRDefault="001F6A67">
            <w:pPr>
              <w:spacing w:line="276" w:lineRule="auto"/>
              <w:jc w:val="center"/>
              <w:rPr>
                <w:rFonts w:eastAsiaTheme="minorEastAsia"/>
                <w:color w:val="000000" w:themeColor="text1"/>
                <w:szCs w:val="21"/>
              </w:rPr>
            </w:pPr>
          </w:p>
        </w:tc>
        <w:tc>
          <w:tcPr>
            <w:tcW w:w="2748" w:type="dxa"/>
            <w:vAlign w:val="center"/>
          </w:tcPr>
          <w:p w:rsidR="001F6A67" w:rsidRDefault="00AA76CD">
            <w:pPr>
              <w:spacing w:line="276" w:lineRule="auto"/>
              <w:ind w:leftChars="50" w:left="105"/>
              <w:rPr>
                <w:rFonts w:eastAsiaTheme="minorEastAsia"/>
                <w:color w:val="000000" w:themeColor="text1"/>
                <w:szCs w:val="21"/>
              </w:rPr>
            </w:pPr>
            <w:r>
              <w:rPr>
                <w:rFonts w:eastAsiaTheme="minorEastAsia"/>
                <w:color w:val="000000" w:themeColor="text1"/>
                <w:szCs w:val="21"/>
              </w:rPr>
              <w:t>其中：债券</w:t>
            </w:r>
          </w:p>
        </w:tc>
        <w:tc>
          <w:tcPr>
            <w:tcW w:w="2551" w:type="dxa"/>
            <w:vAlign w:val="center"/>
          </w:tcPr>
          <w:p w:rsidR="001F6A67" w:rsidRDefault="00AA76CD">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1F6A67" w:rsidRDefault="00AA76CD">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1F6A67">
        <w:tc>
          <w:tcPr>
            <w:tcW w:w="1080" w:type="dxa"/>
            <w:vAlign w:val="center"/>
          </w:tcPr>
          <w:p w:rsidR="001F6A67" w:rsidRDefault="001F6A67">
            <w:pPr>
              <w:spacing w:line="276" w:lineRule="auto"/>
              <w:jc w:val="center"/>
              <w:rPr>
                <w:rFonts w:eastAsiaTheme="minorEastAsia"/>
                <w:color w:val="000000" w:themeColor="text1"/>
                <w:szCs w:val="21"/>
              </w:rPr>
            </w:pPr>
          </w:p>
        </w:tc>
        <w:tc>
          <w:tcPr>
            <w:tcW w:w="2748" w:type="dxa"/>
            <w:vAlign w:val="center"/>
          </w:tcPr>
          <w:p w:rsidR="001F6A67" w:rsidRDefault="00AA76CD">
            <w:pPr>
              <w:spacing w:line="276" w:lineRule="auto"/>
              <w:ind w:leftChars="50" w:left="105" w:firstLineChars="300" w:firstLine="630"/>
              <w:rPr>
                <w:rFonts w:eastAsiaTheme="minorEastAsia"/>
                <w:color w:val="000000" w:themeColor="text1"/>
                <w:szCs w:val="21"/>
              </w:rPr>
            </w:pPr>
            <w:r>
              <w:rPr>
                <w:rFonts w:eastAsiaTheme="minorEastAsia"/>
                <w:color w:val="000000" w:themeColor="text1"/>
                <w:szCs w:val="21"/>
              </w:rPr>
              <w:t>资产支持证券</w:t>
            </w:r>
          </w:p>
        </w:tc>
        <w:tc>
          <w:tcPr>
            <w:tcW w:w="2551" w:type="dxa"/>
            <w:vAlign w:val="center"/>
          </w:tcPr>
          <w:p w:rsidR="001F6A67" w:rsidRDefault="00AA76CD">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1F6A67" w:rsidRDefault="00AA76CD">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1F6A67">
        <w:tc>
          <w:tcPr>
            <w:tcW w:w="1080" w:type="dxa"/>
            <w:vAlign w:val="center"/>
          </w:tcPr>
          <w:p w:rsidR="001F6A67" w:rsidRDefault="00AA76CD">
            <w:pPr>
              <w:spacing w:line="276" w:lineRule="auto"/>
              <w:jc w:val="center"/>
              <w:rPr>
                <w:rFonts w:eastAsiaTheme="minorEastAsia"/>
                <w:color w:val="000000" w:themeColor="text1"/>
                <w:szCs w:val="21"/>
              </w:rPr>
            </w:pPr>
            <w:r>
              <w:rPr>
                <w:rFonts w:eastAsiaTheme="minorEastAsia" w:hint="eastAsia"/>
                <w:color w:val="000000" w:themeColor="text1"/>
                <w:szCs w:val="21"/>
              </w:rPr>
              <w:t>4</w:t>
            </w:r>
          </w:p>
        </w:tc>
        <w:tc>
          <w:tcPr>
            <w:tcW w:w="2748" w:type="dxa"/>
            <w:vAlign w:val="center"/>
          </w:tcPr>
          <w:p w:rsidR="001F6A67" w:rsidRDefault="00AA76CD">
            <w:pPr>
              <w:spacing w:line="276"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551" w:type="dxa"/>
            <w:vAlign w:val="center"/>
          </w:tcPr>
          <w:p w:rsidR="001F6A67" w:rsidRDefault="00AA76CD">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1F6A67" w:rsidRDefault="00AA76CD">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1F6A67">
        <w:tc>
          <w:tcPr>
            <w:tcW w:w="1080" w:type="dxa"/>
            <w:vAlign w:val="center"/>
          </w:tcPr>
          <w:p w:rsidR="001F6A67" w:rsidRDefault="00AA76CD">
            <w:pPr>
              <w:spacing w:line="276" w:lineRule="auto"/>
              <w:jc w:val="center"/>
              <w:rPr>
                <w:rFonts w:eastAsiaTheme="minorEastAsia"/>
                <w:color w:val="000000" w:themeColor="text1"/>
                <w:szCs w:val="21"/>
              </w:rPr>
            </w:pPr>
            <w:r>
              <w:rPr>
                <w:rFonts w:eastAsiaTheme="minorEastAsia" w:hint="eastAsia"/>
                <w:color w:val="000000" w:themeColor="text1"/>
                <w:szCs w:val="21"/>
              </w:rPr>
              <w:t>5</w:t>
            </w:r>
          </w:p>
        </w:tc>
        <w:tc>
          <w:tcPr>
            <w:tcW w:w="2748" w:type="dxa"/>
            <w:vAlign w:val="center"/>
          </w:tcPr>
          <w:p w:rsidR="001F6A67" w:rsidRDefault="00AA76CD">
            <w:pPr>
              <w:spacing w:line="276" w:lineRule="auto"/>
              <w:ind w:leftChars="50" w:left="105"/>
              <w:rPr>
                <w:rFonts w:eastAsiaTheme="minorEastAsia"/>
                <w:color w:val="000000" w:themeColor="text1"/>
                <w:szCs w:val="21"/>
              </w:rPr>
            </w:pPr>
            <w:r>
              <w:rPr>
                <w:rFonts w:eastAsiaTheme="minorEastAsia"/>
                <w:color w:val="000000" w:themeColor="text1"/>
                <w:szCs w:val="21"/>
              </w:rPr>
              <w:t>金融衍生品投资</w:t>
            </w:r>
          </w:p>
        </w:tc>
        <w:tc>
          <w:tcPr>
            <w:tcW w:w="2551" w:type="dxa"/>
            <w:vAlign w:val="center"/>
          </w:tcPr>
          <w:p w:rsidR="001F6A67" w:rsidRDefault="00AA76CD">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1F6A67" w:rsidRDefault="00AA76CD">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1F6A67">
        <w:tc>
          <w:tcPr>
            <w:tcW w:w="1080" w:type="dxa"/>
            <w:vAlign w:val="center"/>
          </w:tcPr>
          <w:p w:rsidR="001F6A67" w:rsidRDefault="00AA76CD">
            <w:pPr>
              <w:spacing w:line="276" w:lineRule="auto"/>
              <w:jc w:val="center"/>
              <w:rPr>
                <w:rFonts w:eastAsiaTheme="minorEastAsia"/>
                <w:color w:val="000000" w:themeColor="text1"/>
                <w:szCs w:val="21"/>
              </w:rPr>
            </w:pPr>
            <w:r>
              <w:rPr>
                <w:rFonts w:eastAsiaTheme="minorEastAsia" w:hint="eastAsia"/>
                <w:color w:val="000000" w:themeColor="text1"/>
                <w:szCs w:val="21"/>
              </w:rPr>
              <w:t>6</w:t>
            </w:r>
          </w:p>
        </w:tc>
        <w:tc>
          <w:tcPr>
            <w:tcW w:w="2748" w:type="dxa"/>
            <w:vAlign w:val="center"/>
          </w:tcPr>
          <w:p w:rsidR="001F6A67" w:rsidRDefault="00AA76CD">
            <w:pPr>
              <w:spacing w:line="276" w:lineRule="auto"/>
              <w:ind w:leftChars="50" w:left="105"/>
              <w:rPr>
                <w:rFonts w:eastAsiaTheme="minorEastAsia"/>
                <w:color w:val="000000" w:themeColor="text1"/>
                <w:szCs w:val="21"/>
              </w:rPr>
            </w:pPr>
            <w:r>
              <w:rPr>
                <w:rFonts w:eastAsiaTheme="minorEastAsia"/>
                <w:color w:val="000000" w:themeColor="text1"/>
                <w:szCs w:val="21"/>
              </w:rPr>
              <w:t>买入返售金融资产</w:t>
            </w:r>
          </w:p>
        </w:tc>
        <w:tc>
          <w:tcPr>
            <w:tcW w:w="2551" w:type="dxa"/>
            <w:vAlign w:val="center"/>
          </w:tcPr>
          <w:p w:rsidR="001F6A67" w:rsidRDefault="00AA76CD">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1F6A67" w:rsidRDefault="00AA76CD">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1F6A67">
        <w:tc>
          <w:tcPr>
            <w:tcW w:w="1080" w:type="dxa"/>
            <w:vAlign w:val="center"/>
          </w:tcPr>
          <w:p w:rsidR="001F6A67" w:rsidRDefault="001F6A67">
            <w:pPr>
              <w:spacing w:line="276" w:lineRule="auto"/>
              <w:jc w:val="center"/>
              <w:rPr>
                <w:rFonts w:eastAsiaTheme="minorEastAsia"/>
                <w:color w:val="000000" w:themeColor="text1"/>
                <w:szCs w:val="21"/>
              </w:rPr>
            </w:pPr>
          </w:p>
        </w:tc>
        <w:tc>
          <w:tcPr>
            <w:tcW w:w="2748" w:type="dxa"/>
            <w:vAlign w:val="center"/>
          </w:tcPr>
          <w:p w:rsidR="001F6A67" w:rsidRDefault="00AA76CD">
            <w:pPr>
              <w:spacing w:line="276" w:lineRule="auto"/>
              <w:ind w:leftChars="50" w:left="105"/>
              <w:rPr>
                <w:rFonts w:eastAsiaTheme="minorEastAsia"/>
                <w:color w:val="000000" w:themeColor="text1"/>
                <w:szCs w:val="21"/>
              </w:rPr>
            </w:pPr>
            <w:r>
              <w:rPr>
                <w:rFonts w:eastAsiaTheme="minorEastAsia"/>
                <w:color w:val="000000" w:themeColor="text1"/>
                <w:szCs w:val="21"/>
              </w:rPr>
              <w:t>其中：买断式回购的买入返售金融资产</w:t>
            </w:r>
          </w:p>
        </w:tc>
        <w:tc>
          <w:tcPr>
            <w:tcW w:w="2551" w:type="dxa"/>
            <w:vAlign w:val="center"/>
          </w:tcPr>
          <w:p w:rsidR="001F6A67" w:rsidRDefault="00AA76CD">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1F6A67" w:rsidRDefault="00AA76CD">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1F6A67">
        <w:tc>
          <w:tcPr>
            <w:tcW w:w="1080" w:type="dxa"/>
            <w:vAlign w:val="center"/>
          </w:tcPr>
          <w:p w:rsidR="001F6A67" w:rsidRDefault="00AA76CD">
            <w:pPr>
              <w:spacing w:line="276" w:lineRule="auto"/>
              <w:jc w:val="center"/>
              <w:rPr>
                <w:rFonts w:eastAsiaTheme="minorEastAsia"/>
                <w:color w:val="000000" w:themeColor="text1"/>
                <w:szCs w:val="21"/>
              </w:rPr>
            </w:pPr>
            <w:r>
              <w:rPr>
                <w:rFonts w:eastAsiaTheme="minorEastAsia" w:hint="eastAsia"/>
                <w:color w:val="000000" w:themeColor="text1"/>
                <w:szCs w:val="21"/>
              </w:rPr>
              <w:t>7</w:t>
            </w:r>
          </w:p>
        </w:tc>
        <w:tc>
          <w:tcPr>
            <w:tcW w:w="2748" w:type="dxa"/>
            <w:vAlign w:val="center"/>
          </w:tcPr>
          <w:p w:rsidR="001F6A67" w:rsidRDefault="00AA76CD">
            <w:pPr>
              <w:spacing w:line="276" w:lineRule="auto"/>
              <w:ind w:leftChars="50" w:left="105"/>
              <w:rPr>
                <w:rFonts w:eastAsiaTheme="minorEastAsia"/>
                <w:color w:val="000000" w:themeColor="text1"/>
                <w:szCs w:val="21"/>
              </w:rPr>
            </w:pPr>
            <w:r>
              <w:rPr>
                <w:rFonts w:eastAsiaTheme="minorEastAsia"/>
                <w:color w:val="000000" w:themeColor="text1"/>
                <w:szCs w:val="21"/>
              </w:rPr>
              <w:t>银行存款和结算备付金合计</w:t>
            </w:r>
          </w:p>
        </w:tc>
        <w:tc>
          <w:tcPr>
            <w:tcW w:w="2551" w:type="dxa"/>
            <w:vAlign w:val="center"/>
          </w:tcPr>
          <w:p w:rsidR="001F6A67" w:rsidRDefault="00AA76CD">
            <w:pPr>
              <w:spacing w:before="29" w:line="276" w:lineRule="auto"/>
              <w:ind w:left="17"/>
              <w:jc w:val="right"/>
              <w:rPr>
                <w:rFonts w:eastAsiaTheme="minorEastAsia"/>
                <w:color w:val="000000" w:themeColor="text1"/>
                <w:szCs w:val="21"/>
              </w:rPr>
            </w:pPr>
            <w:r>
              <w:rPr>
                <w:rFonts w:eastAsiaTheme="minorEastAsia"/>
                <w:color w:val="000000" w:themeColor="text1"/>
                <w:szCs w:val="21"/>
              </w:rPr>
              <w:t>189,615,383.23</w:t>
            </w:r>
          </w:p>
        </w:tc>
        <w:tc>
          <w:tcPr>
            <w:tcW w:w="2621" w:type="dxa"/>
            <w:vAlign w:val="center"/>
          </w:tcPr>
          <w:p w:rsidR="001F6A67" w:rsidRDefault="00AA76CD">
            <w:pPr>
              <w:spacing w:before="29" w:line="276" w:lineRule="auto"/>
              <w:ind w:left="17"/>
              <w:jc w:val="right"/>
              <w:rPr>
                <w:rFonts w:eastAsiaTheme="minorEastAsia"/>
                <w:color w:val="000000" w:themeColor="text1"/>
                <w:szCs w:val="21"/>
              </w:rPr>
            </w:pPr>
            <w:r>
              <w:rPr>
                <w:rFonts w:eastAsiaTheme="minorEastAsia"/>
                <w:color w:val="000000" w:themeColor="text1"/>
                <w:szCs w:val="21"/>
              </w:rPr>
              <w:t>14.45</w:t>
            </w:r>
          </w:p>
        </w:tc>
      </w:tr>
      <w:tr w:rsidR="001F6A67">
        <w:tc>
          <w:tcPr>
            <w:tcW w:w="1080" w:type="dxa"/>
            <w:vAlign w:val="center"/>
          </w:tcPr>
          <w:p w:rsidR="001F6A67" w:rsidRDefault="00AA76CD">
            <w:pPr>
              <w:spacing w:before="29" w:line="276" w:lineRule="auto"/>
              <w:ind w:left="17"/>
              <w:jc w:val="center"/>
              <w:rPr>
                <w:rFonts w:eastAsiaTheme="minorEastAsia"/>
                <w:color w:val="000000" w:themeColor="text1"/>
                <w:szCs w:val="21"/>
              </w:rPr>
            </w:pPr>
            <w:r>
              <w:rPr>
                <w:rFonts w:eastAsiaTheme="minorEastAsia"/>
                <w:color w:val="000000" w:themeColor="text1"/>
                <w:szCs w:val="21"/>
              </w:rPr>
              <w:t>8</w:t>
            </w:r>
          </w:p>
        </w:tc>
        <w:tc>
          <w:tcPr>
            <w:tcW w:w="2748" w:type="dxa"/>
            <w:vAlign w:val="center"/>
          </w:tcPr>
          <w:p w:rsidR="001F6A67" w:rsidRDefault="00AA76CD">
            <w:pPr>
              <w:spacing w:line="276" w:lineRule="auto"/>
              <w:ind w:leftChars="50" w:left="105"/>
              <w:rPr>
                <w:rFonts w:eastAsiaTheme="minorEastAsia"/>
                <w:color w:val="000000" w:themeColor="text1"/>
                <w:szCs w:val="21"/>
              </w:rPr>
            </w:pPr>
            <w:r>
              <w:rPr>
                <w:rFonts w:eastAsiaTheme="minorEastAsia"/>
                <w:color w:val="000000" w:themeColor="text1"/>
                <w:szCs w:val="21"/>
              </w:rPr>
              <w:t>其他各项资产</w:t>
            </w:r>
          </w:p>
        </w:tc>
        <w:tc>
          <w:tcPr>
            <w:tcW w:w="2551" w:type="dxa"/>
            <w:vAlign w:val="center"/>
          </w:tcPr>
          <w:p w:rsidR="001F6A67" w:rsidRDefault="00AA76CD">
            <w:pPr>
              <w:spacing w:line="276" w:lineRule="auto"/>
              <w:jc w:val="right"/>
              <w:rPr>
                <w:rFonts w:eastAsiaTheme="minorEastAsia"/>
                <w:color w:val="000000" w:themeColor="text1"/>
                <w:szCs w:val="21"/>
              </w:rPr>
            </w:pPr>
            <w:r>
              <w:rPr>
                <w:rFonts w:eastAsiaTheme="minorEastAsia"/>
                <w:color w:val="000000" w:themeColor="text1"/>
                <w:szCs w:val="21"/>
              </w:rPr>
              <w:t>24,938,295.93</w:t>
            </w:r>
          </w:p>
        </w:tc>
        <w:tc>
          <w:tcPr>
            <w:tcW w:w="2621" w:type="dxa"/>
            <w:vAlign w:val="center"/>
          </w:tcPr>
          <w:p w:rsidR="001F6A67" w:rsidRDefault="00AA76CD">
            <w:pPr>
              <w:spacing w:line="276" w:lineRule="auto"/>
              <w:jc w:val="right"/>
              <w:rPr>
                <w:rFonts w:eastAsiaTheme="minorEastAsia"/>
                <w:color w:val="000000" w:themeColor="text1"/>
                <w:szCs w:val="21"/>
              </w:rPr>
            </w:pPr>
            <w:r>
              <w:rPr>
                <w:rFonts w:eastAsiaTheme="minorEastAsia"/>
                <w:color w:val="000000" w:themeColor="text1"/>
                <w:szCs w:val="21"/>
              </w:rPr>
              <w:t>1.90</w:t>
            </w:r>
          </w:p>
        </w:tc>
      </w:tr>
      <w:tr w:rsidR="001F6A67">
        <w:tc>
          <w:tcPr>
            <w:tcW w:w="1080" w:type="dxa"/>
            <w:vAlign w:val="center"/>
          </w:tcPr>
          <w:p w:rsidR="001F6A67" w:rsidRDefault="00AA76CD">
            <w:pPr>
              <w:spacing w:before="29" w:line="276" w:lineRule="auto"/>
              <w:ind w:left="17"/>
              <w:jc w:val="center"/>
              <w:rPr>
                <w:rFonts w:eastAsiaTheme="minorEastAsia"/>
                <w:color w:val="000000" w:themeColor="text1"/>
                <w:szCs w:val="21"/>
              </w:rPr>
            </w:pPr>
            <w:r>
              <w:rPr>
                <w:rFonts w:eastAsiaTheme="minorEastAsia"/>
                <w:color w:val="000000" w:themeColor="text1"/>
                <w:szCs w:val="21"/>
              </w:rPr>
              <w:t>9</w:t>
            </w:r>
          </w:p>
        </w:tc>
        <w:tc>
          <w:tcPr>
            <w:tcW w:w="2748" w:type="dxa"/>
            <w:vAlign w:val="center"/>
          </w:tcPr>
          <w:p w:rsidR="001F6A67" w:rsidRDefault="00AA76CD">
            <w:pPr>
              <w:spacing w:line="276" w:lineRule="auto"/>
              <w:ind w:leftChars="50" w:left="105"/>
              <w:rPr>
                <w:rFonts w:eastAsiaTheme="minorEastAsia"/>
                <w:color w:val="000000" w:themeColor="text1"/>
                <w:szCs w:val="21"/>
              </w:rPr>
            </w:pPr>
            <w:r>
              <w:rPr>
                <w:rFonts w:eastAsiaTheme="minorEastAsia"/>
                <w:color w:val="000000" w:themeColor="text1"/>
                <w:szCs w:val="21"/>
              </w:rPr>
              <w:t>合计</w:t>
            </w:r>
          </w:p>
        </w:tc>
        <w:tc>
          <w:tcPr>
            <w:tcW w:w="2551" w:type="dxa"/>
            <w:vAlign w:val="center"/>
          </w:tcPr>
          <w:p w:rsidR="001F6A67" w:rsidRDefault="00AA76CD">
            <w:pPr>
              <w:spacing w:line="276" w:lineRule="auto"/>
              <w:jc w:val="right"/>
              <w:rPr>
                <w:rFonts w:eastAsiaTheme="minorEastAsia"/>
                <w:color w:val="000000" w:themeColor="text1"/>
                <w:szCs w:val="21"/>
              </w:rPr>
            </w:pPr>
            <w:r>
              <w:rPr>
                <w:rFonts w:eastAsiaTheme="minorEastAsia"/>
                <w:color w:val="000000" w:themeColor="text1"/>
                <w:szCs w:val="21"/>
              </w:rPr>
              <w:t>1,312,509,712.24</w:t>
            </w:r>
          </w:p>
        </w:tc>
        <w:tc>
          <w:tcPr>
            <w:tcW w:w="2621" w:type="dxa"/>
            <w:vAlign w:val="center"/>
          </w:tcPr>
          <w:p w:rsidR="001F6A67" w:rsidRDefault="00AA76CD">
            <w:pPr>
              <w:spacing w:line="276" w:lineRule="auto"/>
              <w:jc w:val="right"/>
              <w:rPr>
                <w:rFonts w:eastAsiaTheme="minorEastAsia"/>
                <w:color w:val="000000" w:themeColor="text1"/>
                <w:szCs w:val="21"/>
              </w:rPr>
            </w:pPr>
            <w:r>
              <w:rPr>
                <w:rFonts w:eastAsiaTheme="minorEastAsia"/>
                <w:color w:val="000000" w:themeColor="text1"/>
                <w:szCs w:val="21"/>
              </w:rPr>
              <w:t>100.00</w:t>
            </w:r>
          </w:p>
        </w:tc>
      </w:tr>
    </w:tbl>
    <w:p w:rsidR="001F6A67" w:rsidRDefault="001F6A67">
      <w:pPr>
        <w:spacing w:line="360" w:lineRule="auto"/>
        <w:rPr>
          <w:rFonts w:asciiTheme="minorEastAsia" w:eastAsiaTheme="minorEastAsia" w:hAnsiTheme="minorEastAsia"/>
          <w:color w:val="000000"/>
          <w:szCs w:val="21"/>
        </w:rPr>
      </w:pPr>
    </w:p>
    <w:p w:rsidR="001F6A67" w:rsidRDefault="00AA76CD">
      <w:pPr>
        <w:pStyle w:val="2"/>
        <w:spacing w:before="29" w:after="0" w:line="288" w:lineRule="auto"/>
        <w:rPr>
          <w:rFonts w:ascii="Times New Roman" w:hAnsi="Times New Roman"/>
          <w:kern w:val="0"/>
          <w:szCs w:val="24"/>
        </w:rPr>
      </w:pPr>
      <w:bookmarkStart w:id="208" w:name="_Toc361324879"/>
      <w:bookmarkStart w:id="209" w:name="_Toc225498274"/>
      <w:bookmarkStart w:id="210" w:name="_Toc8606"/>
      <w:r>
        <w:rPr>
          <w:rFonts w:ascii="Times New Roman" w:hAnsi="Times New Roman"/>
          <w:kern w:val="0"/>
          <w:szCs w:val="24"/>
        </w:rPr>
        <w:t>8.2</w:t>
      </w:r>
      <w:r>
        <w:rPr>
          <w:rFonts w:ascii="Times New Roman" w:hAnsi="Times New Roman" w:hint="eastAsia"/>
          <w:kern w:val="0"/>
          <w:szCs w:val="24"/>
        </w:rPr>
        <w:t>期末按行业分类的股票投资组合</w:t>
      </w:r>
      <w:bookmarkEnd w:id="208"/>
      <w:bookmarkEnd w:id="209"/>
      <w:bookmarkEnd w:id="210"/>
    </w:p>
    <w:p w:rsidR="001F6A67" w:rsidRDefault="00AA76CD">
      <w:pPr>
        <w:spacing w:before="29" w:line="288" w:lineRule="auto"/>
        <w:rPr>
          <w:rFonts w:eastAsiaTheme="minorEastAsia"/>
          <w:b/>
          <w:sz w:val="24"/>
        </w:rPr>
      </w:pPr>
      <w:r>
        <w:rPr>
          <w:rFonts w:eastAsiaTheme="minorEastAsia"/>
          <w:b/>
          <w:sz w:val="24"/>
        </w:rPr>
        <w:t>8.2.1</w:t>
      </w:r>
      <w:r>
        <w:rPr>
          <w:rFonts w:eastAsiaTheme="minorEastAsia" w:hint="eastAsia"/>
          <w:b/>
          <w:sz w:val="24"/>
        </w:rPr>
        <w:t>报告期末按行业分类的境内股票投资组合</w:t>
      </w:r>
    </w:p>
    <w:p w:rsidR="001F6A67" w:rsidRDefault="00AA76CD">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7"/>
        <w:gridCol w:w="3713"/>
        <w:gridCol w:w="2714"/>
        <w:gridCol w:w="1714"/>
      </w:tblGrid>
      <w:tr w:rsidR="001F6A67">
        <w:tc>
          <w:tcPr>
            <w:tcW w:w="851" w:type="dxa"/>
            <w:vAlign w:val="center"/>
          </w:tcPr>
          <w:p w:rsidR="001F6A67" w:rsidRDefault="00AA76CD">
            <w:pPr>
              <w:widowControl/>
              <w:autoSpaceDE w:val="0"/>
              <w:autoSpaceDN w:val="0"/>
              <w:spacing w:before="29" w:line="288" w:lineRule="auto"/>
              <w:ind w:right="-15"/>
              <w:jc w:val="center"/>
              <w:textAlignment w:val="bottom"/>
              <w:rPr>
                <w:color w:val="000000"/>
                <w:sz w:val="24"/>
              </w:rPr>
            </w:pPr>
            <w:r>
              <w:rPr>
                <w:rFonts w:hint="eastAsia"/>
                <w:color w:val="000000"/>
                <w:sz w:val="24"/>
              </w:rPr>
              <w:t>代码</w:t>
            </w:r>
          </w:p>
        </w:tc>
        <w:tc>
          <w:tcPr>
            <w:tcW w:w="3685" w:type="dxa"/>
            <w:vAlign w:val="center"/>
          </w:tcPr>
          <w:p w:rsidR="001F6A67" w:rsidRDefault="00AA76CD">
            <w:pPr>
              <w:widowControl/>
              <w:autoSpaceDE w:val="0"/>
              <w:autoSpaceDN w:val="0"/>
              <w:spacing w:before="29" w:line="288" w:lineRule="auto"/>
              <w:ind w:right="-15"/>
              <w:jc w:val="center"/>
              <w:textAlignment w:val="bottom"/>
              <w:rPr>
                <w:color w:val="000000"/>
                <w:sz w:val="24"/>
              </w:rPr>
            </w:pPr>
            <w:r>
              <w:rPr>
                <w:rFonts w:hint="eastAsia"/>
                <w:color w:val="000000"/>
                <w:sz w:val="24"/>
              </w:rPr>
              <w:t>行业类别</w:t>
            </w:r>
          </w:p>
        </w:tc>
        <w:tc>
          <w:tcPr>
            <w:tcW w:w="2693" w:type="dxa"/>
            <w:vAlign w:val="center"/>
          </w:tcPr>
          <w:p w:rsidR="001F6A67" w:rsidRDefault="00AA76CD">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701" w:type="dxa"/>
            <w:vAlign w:val="center"/>
          </w:tcPr>
          <w:p w:rsidR="001F6A67" w:rsidRDefault="00AA76CD">
            <w:pPr>
              <w:widowControl/>
              <w:autoSpaceDE w:val="0"/>
              <w:autoSpaceDN w:val="0"/>
              <w:spacing w:before="29" w:line="288" w:lineRule="auto"/>
              <w:ind w:right="-15"/>
              <w:jc w:val="center"/>
              <w:textAlignment w:val="bottom"/>
              <w:rPr>
                <w:color w:val="000000"/>
                <w:sz w:val="24"/>
              </w:rPr>
            </w:pPr>
            <w:r>
              <w:rPr>
                <w:rFonts w:hint="eastAsia"/>
                <w:color w:val="000000"/>
                <w:sz w:val="24"/>
              </w:rPr>
              <w:t>占基金资产净值比例（％）</w:t>
            </w:r>
          </w:p>
        </w:tc>
      </w:tr>
      <w:tr w:rsidR="001F6A67">
        <w:tc>
          <w:tcPr>
            <w:tcW w:w="851" w:type="dxa"/>
            <w:vAlign w:val="center"/>
          </w:tcPr>
          <w:p w:rsidR="001F6A67" w:rsidRDefault="00AA76CD">
            <w:pPr>
              <w:spacing w:before="29" w:line="288" w:lineRule="auto"/>
              <w:jc w:val="center"/>
              <w:rPr>
                <w:sz w:val="24"/>
              </w:rPr>
            </w:pPr>
            <w:r>
              <w:rPr>
                <w:sz w:val="24"/>
              </w:rPr>
              <w:t>A</w:t>
            </w:r>
          </w:p>
        </w:tc>
        <w:tc>
          <w:tcPr>
            <w:tcW w:w="3685" w:type="dxa"/>
            <w:vAlign w:val="center"/>
          </w:tcPr>
          <w:p w:rsidR="001F6A67" w:rsidRDefault="00AA76CD">
            <w:pPr>
              <w:spacing w:before="29" w:line="288" w:lineRule="auto"/>
              <w:rPr>
                <w:sz w:val="24"/>
              </w:rPr>
            </w:pPr>
            <w:r>
              <w:rPr>
                <w:rFonts w:hint="eastAsia"/>
                <w:sz w:val="24"/>
              </w:rPr>
              <w:t>农、林、牧、渔业</w:t>
            </w:r>
          </w:p>
        </w:tc>
        <w:tc>
          <w:tcPr>
            <w:tcW w:w="2693" w:type="dxa"/>
            <w:vAlign w:val="center"/>
          </w:tcPr>
          <w:p w:rsidR="001F6A67" w:rsidRDefault="00AA76CD">
            <w:pPr>
              <w:spacing w:before="29" w:line="288" w:lineRule="auto"/>
              <w:jc w:val="right"/>
              <w:rPr>
                <w:color w:val="000000"/>
                <w:kern w:val="0"/>
                <w:sz w:val="24"/>
              </w:rPr>
            </w:pPr>
            <w:r>
              <w:rPr>
                <w:color w:val="000000"/>
                <w:kern w:val="0"/>
                <w:sz w:val="24"/>
              </w:rPr>
              <w:t>-</w:t>
            </w:r>
          </w:p>
        </w:tc>
        <w:tc>
          <w:tcPr>
            <w:tcW w:w="1701" w:type="dxa"/>
            <w:vAlign w:val="center"/>
          </w:tcPr>
          <w:p w:rsidR="001F6A67" w:rsidRDefault="00AA76CD">
            <w:pPr>
              <w:spacing w:before="29" w:line="288" w:lineRule="auto"/>
              <w:jc w:val="right"/>
              <w:rPr>
                <w:color w:val="000000"/>
                <w:kern w:val="0"/>
                <w:sz w:val="24"/>
              </w:rPr>
            </w:pPr>
            <w:r>
              <w:rPr>
                <w:color w:val="000000"/>
                <w:kern w:val="0"/>
                <w:sz w:val="24"/>
              </w:rPr>
              <w:t>-</w:t>
            </w:r>
          </w:p>
        </w:tc>
      </w:tr>
      <w:tr w:rsidR="001F6A67">
        <w:tc>
          <w:tcPr>
            <w:tcW w:w="851" w:type="dxa"/>
            <w:vAlign w:val="center"/>
          </w:tcPr>
          <w:p w:rsidR="001F6A67" w:rsidRDefault="00AA76CD">
            <w:pPr>
              <w:spacing w:before="29" w:line="288" w:lineRule="auto"/>
              <w:jc w:val="center"/>
              <w:rPr>
                <w:sz w:val="24"/>
              </w:rPr>
            </w:pPr>
            <w:r>
              <w:rPr>
                <w:sz w:val="24"/>
              </w:rPr>
              <w:t>B</w:t>
            </w:r>
          </w:p>
        </w:tc>
        <w:tc>
          <w:tcPr>
            <w:tcW w:w="3685" w:type="dxa"/>
            <w:vAlign w:val="center"/>
          </w:tcPr>
          <w:p w:rsidR="001F6A67" w:rsidRDefault="00AA76CD">
            <w:pPr>
              <w:spacing w:before="29" w:line="288" w:lineRule="auto"/>
              <w:rPr>
                <w:sz w:val="24"/>
              </w:rPr>
            </w:pPr>
            <w:r>
              <w:rPr>
                <w:rFonts w:hint="eastAsia"/>
                <w:sz w:val="24"/>
              </w:rPr>
              <w:t>采矿业</w:t>
            </w:r>
          </w:p>
        </w:tc>
        <w:tc>
          <w:tcPr>
            <w:tcW w:w="2693" w:type="dxa"/>
            <w:vAlign w:val="center"/>
          </w:tcPr>
          <w:p w:rsidR="001F6A67" w:rsidRDefault="00AA76CD">
            <w:pPr>
              <w:spacing w:before="29" w:line="288" w:lineRule="auto"/>
              <w:jc w:val="right"/>
              <w:rPr>
                <w:color w:val="000000"/>
                <w:kern w:val="0"/>
                <w:sz w:val="24"/>
              </w:rPr>
            </w:pPr>
            <w:r>
              <w:rPr>
                <w:color w:val="000000"/>
                <w:kern w:val="0"/>
                <w:sz w:val="24"/>
              </w:rPr>
              <w:t>-</w:t>
            </w:r>
          </w:p>
        </w:tc>
        <w:tc>
          <w:tcPr>
            <w:tcW w:w="1701" w:type="dxa"/>
            <w:vAlign w:val="center"/>
          </w:tcPr>
          <w:p w:rsidR="001F6A67" w:rsidRDefault="00AA76CD">
            <w:pPr>
              <w:spacing w:before="29" w:line="288" w:lineRule="auto"/>
              <w:jc w:val="right"/>
              <w:rPr>
                <w:color w:val="000000"/>
                <w:kern w:val="0"/>
                <w:sz w:val="24"/>
              </w:rPr>
            </w:pPr>
            <w:r>
              <w:rPr>
                <w:color w:val="000000"/>
                <w:kern w:val="0"/>
                <w:sz w:val="24"/>
              </w:rPr>
              <w:t>-</w:t>
            </w:r>
          </w:p>
        </w:tc>
      </w:tr>
      <w:tr w:rsidR="001F6A67">
        <w:tc>
          <w:tcPr>
            <w:tcW w:w="851" w:type="dxa"/>
            <w:vAlign w:val="center"/>
          </w:tcPr>
          <w:p w:rsidR="001F6A67" w:rsidRDefault="00AA76CD">
            <w:pPr>
              <w:spacing w:before="29" w:line="288" w:lineRule="auto"/>
              <w:jc w:val="center"/>
              <w:rPr>
                <w:sz w:val="24"/>
              </w:rPr>
            </w:pPr>
            <w:r>
              <w:rPr>
                <w:sz w:val="24"/>
              </w:rPr>
              <w:t>C</w:t>
            </w:r>
          </w:p>
        </w:tc>
        <w:tc>
          <w:tcPr>
            <w:tcW w:w="3685" w:type="dxa"/>
            <w:vAlign w:val="center"/>
          </w:tcPr>
          <w:p w:rsidR="001F6A67" w:rsidRDefault="00AA76CD">
            <w:pPr>
              <w:spacing w:before="29" w:line="288" w:lineRule="auto"/>
              <w:rPr>
                <w:sz w:val="24"/>
              </w:rPr>
            </w:pPr>
            <w:r>
              <w:rPr>
                <w:rFonts w:hint="eastAsia"/>
                <w:sz w:val="24"/>
              </w:rPr>
              <w:t>制造业</w:t>
            </w:r>
          </w:p>
        </w:tc>
        <w:tc>
          <w:tcPr>
            <w:tcW w:w="2693" w:type="dxa"/>
            <w:vAlign w:val="center"/>
          </w:tcPr>
          <w:p w:rsidR="001F6A67" w:rsidRDefault="00AA76CD">
            <w:pPr>
              <w:spacing w:before="29" w:line="288" w:lineRule="auto"/>
              <w:jc w:val="right"/>
              <w:rPr>
                <w:color w:val="000000"/>
                <w:kern w:val="0"/>
                <w:sz w:val="24"/>
              </w:rPr>
            </w:pPr>
            <w:r>
              <w:rPr>
                <w:color w:val="000000"/>
                <w:kern w:val="0"/>
                <w:sz w:val="24"/>
              </w:rPr>
              <w:t>774,937,442.03</w:t>
            </w:r>
          </w:p>
        </w:tc>
        <w:tc>
          <w:tcPr>
            <w:tcW w:w="1701" w:type="dxa"/>
            <w:vAlign w:val="center"/>
          </w:tcPr>
          <w:p w:rsidR="001F6A67" w:rsidRDefault="00AA76CD">
            <w:pPr>
              <w:spacing w:before="29" w:line="288" w:lineRule="auto"/>
              <w:jc w:val="right"/>
              <w:rPr>
                <w:color w:val="000000"/>
                <w:kern w:val="0"/>
                <w:sz w:val="24"/>
              </w:rPr>
            </w:pPr>
            <w:r>
              <w:rPr>
                <w:color w:val="000000"/>
                <w:kern w:val="0"/>
                <w:sz w:val="24"/>
              </w:rPr>
              <w:t>59.95</w:t>
            </w:r>
          </w:p>
        </w:tc>
      </w:tr>
      <w:tr w:rsidR="001F6A67">
        <w:tc>
          <w:tcPr>
            <w:tcW w:w="851" w:type="dxa"/>
            <w:vAlign w:val="center"/>
          </w:tcPr>
          <w:p w:rsidR="001F6A67" w:rsidRDefault="00AA76CD">
            <w:pPr>
              <w:spacing w:before="29" w:line="288" w:lineRule="auto"/>
              <w:jc w:val="center"/>
              <w:rPr>
                <w:sz w:val="24"/>
              </w:rPr>
            </w:pPr>
            <w:r>
              <w:rPr>
                <w:sz w:val="24"/>
              </w:rPr>
              <w:t>D</w:t>
            </w:r>
          </w:p>
        </w:tc>
        <w:tc>
          <w:tcPr>
            <w:tcW w:w="3685" w:type="dxa"/>
            <w:vAlign w:val="center"/>
          </w:tcPr>
          <w:p w:rsidR="001F6A67" w:rsidRDefault="00AA76CD">
            <w:pPr>
              <w:spacing w:before="29" w:line="288" w:lineRule="auto"/>
              <w:rPr>
                <w:sz w:val="24"/>
              </w:rPr>
            </w:pPr>
            <w:r>
              <w:rPr>
                <w:rFonts w:hint="eastAsia"/>
                <w:sz w:val="24"/>
              </w:rPr>
              <w:t>电力、热力、燃气及水生产和供应业</w:t>
            </w:r>
          </w:p>
        </w:tc>
        <w:tc>
          <w:tcPr>
            <w:tcW w:w="2693" w:type="dxa"/>
            <w:vAlign w:val="center"/>
          </w:tcPr>
          <w:p w:rsidR="001F6A67" w:rsidRDefault="00AA76CD">
            <w:pPr>
              <w:spacing w:before="29" w:line="288" w:lineRule="auto"/>
              <w:jc w:val="right"/>
              <w:rPr>
                <w:color w:val="000000"/>
                <w:kern w:val="0"/>
                <w:sz w:val="24"/>
              </w:rPr>
            </w:pPr>
            <w:r>
              <w:rPr>
                <w:color w:val="000000"/>
                <w:kern w:val="0"/>
                <w:sz w:val="24"/>
              </w:rPr>
              <w:t>-</w:t>
            </w:r>
          </w:p>
        </w:tc>
        <w:tc>
          <w:tcPr>
            <w:tcW w:w="1701" w:type="dxa"/>
            <w:vAlign w:val="center"/>
          </w:tcPr>
          <w:p w:rsidR="001F6A67" w:rsidRDefault="00AA76CD">
            <w:pPr>
              <w:spacing w:before="29" w:line="288" w:lineRule="auto"/>
              <w:jc w:val="right"/>
              <w:rPr>
                <w:color w:val="000000"/>
                <w:kern w:val="0"/>
                <w:sz w:val="24"/>
              </w:rPr>
            </w:pPr>
            <w:r>
              <w:rPr>
                <w:color w:val="000000"/>
                <w:kern w:val="0"/>
                <w:sz w:val="24"/>
              </w:rPr>
              <w:t>-</w:t>
            </w:r>
          </w:p>
        </w:tc>
      </w:tr>
      <w:tr w:rsidR="001F6A67">
        <w:tc>
          <w:tcPr>
            <w:tcW w:w="851" w:type="dxa"/>
            <w:vAlign w:val="center"/>
          </w:tcPr>
          <w:p w:rsidR="001F6A67" w:rsidRDefault="00AA76CD">
            <w:pPr>
              <w:spacing w:before="29" w:line="288" w:lineRule="auto"/>
              <w:jc w:val="center"/>
              <w:rPr>
                <w:sz w:val="24"/>
              </w:rPr>
            </w:pPr>
            <w:r>
              <w:rPr>
                <w:sz w:val="24"/>
              </w:rPr>
              <w:t>E</w:t>
            </w:r>
          </w:p>
        </w:tc>
        <w:tc>
          <w:tcPr>
            <w:tcW w:w="3685" w:type="dxa"/>
            <w:vAlign w:val="center"/>
          </w:tcPr>
          <w:p w:rsidR="001F6A67" w:rsidRDefault="00AA76CD">
            <w:pPr>
              <w:spacing w:before="29" w:line="288" w:lineRule="auto"/>
              <w:rPr>
                <w:sz w:val="24"/>
              </w:rPr>
            </w:pPr>
            <w:r>
              <w:rPr>
                <w:rFonts w:hint="eastAsia"/>
                <w:sz w:val="24"/>
              </w:rPr>
              <w:t>建筑业</w:t>
            </w:r>
          </w:p>
        </w:tc>
        <w:tc>
          <w:tcPr>
            <w:tcW w:w="2693" w:type="dxa"/>
            <w:vAlign w:val="center"/>
          </w:tcPr>
          <w:p w:rsidR="001F6A67" w:rsidRDefault="00AA76CD">
            <w:pPr>
              <w:spacing w:before="29" w:line="288" w:lineRule="auto"/>
              <w:jc w:val="right"/>
              <w:rPr>
                <w:color w:val="000000"/>
                <w:kern w:val="0"/>
                <w:sz w:val="24"/>
              </w:rPr>
            </w:pPr>
            <w:r>
              <w:rPr>
                <w:color w:val="000000"/>
                <w:kern w:val="0"/>
                <w:sz w:val="24"/>
              </w:rPr>
              <w:t>-</w:t>
            </w:r>
          </w:p>
        </w:tc>
        <w:tc>
          <w:tcPr>
            <w:tcW w:w="1701" w:type="dxa"/>
            <w:vAlign w:val="center"/>
          </w:tcPr>
          <w:p w:rsidR="001F6A67" w:rsidRDefault="00AA76CD">
            <w:pPr>
              <w:spacing w:before="29" w:line="288" w:lineRule="auto"/>
              <w:jc w:val="right"/>
              <w:rPr>
                <w:color w:val="000000"/>
                <w:kern w:val="0"/>
                <w:sz w:val="24"/>
              </w:rPr>
            </w:pPr>
            <w:r>
              <w:rPr>
                <w:color w:val="000000"/>
                <w:kern w:val="0"/>
                <w:sz w:val="24"/>
              </w:rPr>
              <w:t>-</w:t>
            </w:r>
          </w:p>
        </w:tc>
      </w:tr>
      <w:tr w:rsidR="001F6A67">
        <w:tc>
          <w:tcPr>
            <w:tcW w:w="851" w:type="dxa"/>
            <w:vAlign w:val="center"/>
          </w:tcPr>
          <w:p w:rsidR="001F6A67" w:rsidRDefault="00AA76CD">
            <w:pPr>
              <w:spacing w:before="29" w:line="288" w:lineRule="auto"/>
              <w:jc w:val="center"/>
              <w:rPr>
                <w:sz w:val="24"/>
              </w:rPr>
            </w:pPr>
            <w:r>
              <w:rPr>
                <w:sz w:val="24"/>
              </w:rPr>
              <w:t>F</w:t>
            </w:r>
          </w:p>
        </w:tc>
        <w:tc>
          <w:tcPr>
            <w:tcW w:w="3685" w:type="dxa"/>
            <w:vAlign w:val="center"/>
          </w:tcPr>
          <w:p w:rsidR="001F6A67" w:rsidRDefault="00AA76CD">
            <w:pPr>
              <w:spacing w:before="29" w:line="288" w:lineRule="auto"/>
              <w:rPr>
                <w:sz w:val="24"/>
              </w:rPr>
            </w:pPr>
            <w:r>
              <w:rPr>
                <w:rFonts w:hint="eastAsia"/>
                <w:sz w:val="24"/>
              </w:rPr>
              <w:t>批发和零售业</w:t>
            </w:r>
          </w:p>
        </w:tc>
        <w:tc>
          <w:tcPr>
            <w:tcW w:w="2693" w:type="dxa"/>
            <w:vAlign w:val="center"/>
          </w:tcPr>
          <w:p w:rsidR="001F6A67" w:rsidRDefault="00AA76CD">
            <w:pPr>
              <w:spacing w:before="29" w:line="288" w:lineRule="auto"/>
              <w:jc w:val="right"/>
              <w:rPr>
                <w:color w:val="000000"/>
                <w:kern w:val="0"/>
                <w:sz w:val="24"/>
              </w:rPr>
            </w:pPr>
            <w:r>
              <w:rPr>
                <w:color w:val="000000"/>
                <w:kern w:val="0"/>
                <w:sz w:val="24"/>
              </w:rPr>
              <w:t>16,322.72</w:t>
            </w:r>
          </w:p>
        </w:tc>
        <w:tc>
          <w:tcPr>
            <w:tcW w:w="1701" w:type="dxa"/>
            <w:vAlign w:val="center"/>
          </w:tcPr>
          <w:p w:rsidR="001F6A67" w:rsidRDefault="00AA76CD">
            <w:pPr>
              <w:spacing w:before="29" w:line="288" w:lineRule="auto"/>
              <w:jc w:val="right"/>
              <w:rPr>
                <w:color w:val="000000"/>
                <w:kern w:val="0"/>
                <w:sz w:val="24"/>
              </w:rPr>
            </w:pPr>
            <w:r>
              <w:rPr>
                <w:color w:val="000000"/>
                <w:kern w:val="0"/>
                <w:sz w:val="24"/>
              </w:rPr>
              <w:t>0.00</w:t>
            </w:r>
          </w:p>
        </w:tc>
      </w:tr>
      <w:tr w:rsidR="001F6A67">
        <w:tc>
          <w:tcPr>
            <w:tcW w:w="851" w:type="dxa"/>
            <w:vAlign w:val="center"/>
          </w:tcPr>
          <w:p w:rsidR="001F6A67" w:rsidRDefault="00AA76CD">
            <w:pPr>
              <w:spacing w:before="29" w:line="288" w:lineRule="auto"/>
              <w:jc w:val="center"/>
              <w:rPr>
                <w:sz w:val="24"/>
              </w:rPr>
            </w:pPr>
            <w:r>
              <w:rPr>
                <w:sz w:val="24"/>
              </w:rPr>
              <w:t>G</w:t>
            </w:r>
          </w:p>
        </w:tc>
        <w:tc>
          <w:tcPr>
            <w:tcW w:w="3685" w:type="dxa"/>
            <w:vAlign w:val="center"/>
          </w:tcPr>
          <w:p w:rsidR="001F6A67" w:rsidRDefault="00AA76CD">
            <w:pPr>
              <w:spacing w:before="29" w:line="288" w:lineRule="auto"/>
              <w:rPr>
                <w:sz w:val="24"/>
              </w:rPr>
            </w:pPr>
            <w:r>
              <w:rPr>
                <w:rFonts w:hint="eastAsia"/>
                <w:sz w:val="24"/>
              </w:rPr>
              <w:t>交通运输、仓储和邮政业</w:t>
            </w:r>
          </w:p>
        </w:tc>
        <w:tc>
          <w:tcPr>
            <w:tcW w:w="2693" w:type="dxa"/>
            <w:vAlign w:val="center"/>
          </w:tcPr>
          <w:p w:rsidR="001F6A67" w:rsidRDefault="00AA76CD">
            <w:pPr>
              <w:spacing w:before="29" w:line="288" w:lineRule="auto"/>
              <w:jc w:val="right"/>
              <w:rPr>
                <w:color w:val="000000"/>
                <w:kern w:val="0"/>
                <w:sz w:val="24"/>
              </w:rPr>
            </w:pPr>
            <w:r>
              <w:rPr>
                <w:color w:val="000000"/>
                <w:kern w:val="0"/>
                <w:sz w:val="24"/>
              </w:rPr>
              <w:t>10,069,740.88</w:t>
            </w:r>
          </w:p>
        </w:tc>
        <w:tc>
          <w:tcPr>
            <w:tcW w:w="1701" w:type="dxa"/>
            <w:vAlign w:val="center"/>
          </w:tcPr>
          <w:p w:rsidR="001F6A67" w:rsidRDefault="00AA76CD">
            <w:pPr>
              <w:spacing w:before="29" w:line="288" w:lineRule="auto"/>
              <w:jc w:val="right"/>
              <w:rPr>
                <w:color w:val="000000"/>
                <w:kern w:val="0"/>
                <w:sz w:val="24"/>
              </w:rPr>
            </w:pPr>
            <w:r>
              <w:rPr>
                <w:color w:val="000000"/>
                <w:kern w:val="0"/>
                <w:sz w:val="24"/>
              </w:rPr>
              <w:t>0.78</w:t>
            </w:r>
          </w:p>
        </w:tc>
      </w:tr>
      <w:tr w:rsidR="001F6A67">
        <w:tc>
          <w:tcPr>
            <w:tcW w:w="851" w:type="dxa"/>
            <w:vAlign w:val="center"/>
          </w:tcPr>
          <w:p w:rsidR="001F6A67" w:rsidRDefault="00AA76CD">
            <w:pPr>
              <w:spacing w:before="29" w:line="288" w:lineRule="auto"/>
              <w:jc w:val="center"/>
              <w:rPr>
                <w:sz w:val="24"/>
              </w:rPr>
            </w:pPr>
            <w:r>
              <w:rPr>
                <w:sz w:val="24"/>
              </w:rPr>
              <w:t>H</w:t>
            </w:r>
          </w:p>
        </w:tc>
        <w:tc>
          <w:tcPr>
            <w:tcW w:w="3685" w:type="dxa"/>
            <w:vAlign w:val="center"/>
          </w:tcPr>
          <w:p w:rsidR="001F6A67" w:rsidRDefault="00AA76CD">
            <w:pPr>
              <w:spacing w:before="29" w:line="288" w:lineRule="auto"/>
              <w:rPr>
                <w:sz w:val="24"/>
              </w:rPr>
            </w:pPr>
            <w:r>
              <w:rPr>
                <w:rFonts w:hint="eastAsia"/>
                <w:sz w:val="24"/>
              </w:rPr>
              <w:t>住宿和餐饮业</w:t>
            </w:r>
          </w:p>
        </w:tc>
        <w:tc>
          <w:tcPr>
            <w:tcW w:w="2693" w:type="dxa"/>
            <w:vAlign w:val="center"/>
          </w:tcPr>
          <w:p w:rsidR="001F6A67" w:rsidRDefault="00AA76CD">
            <w:pPr>
              <w:spacing w:before="29" w:line="288" w:lineRule="auto"/>
              <w:jc w:val="right"/>
              <w:rPr>
                <w:color w:val="000000"/>
                <w:kern w:val="0"/>
                <w:sz w:val="24"/>
              </w:rPr>
            </w:pPr>
            <w:r>
              <w:rPr>
                <w:color w:val="000000"/>
                <w:kern w:val="0"/>
                <w:sz w:val="24"/>
              </w:rPr>
              <w:t>63,138,266.16</w:t>
            </w:r>
          </w:p>
        </w:tc>
        <w:tc>
          <w:tcPr>
            <w:tcW w:w="1701" w:type="dxa"/>
            <w:vAlign w:val="center"/>
          </w:tcPr>
          <w:p w:rsidR="001F6A67" w:rsidRDefault="00AA76CD">
            <w:pPr>
              <w:spacing w:before="29" w:line="288" w:lineRule="auto"/>
              <w:jc w:val="right"/>
              <w:rPr>
                <w:color w:val="000000"/>
                <w:kern w:val="0"/>
                <w:sz w:val="24"/>
              </w:rPr>
            </w:pPr>
            <w:r>
              <w:rPr>
                <w:color w:val="000000"/>
                <w:kern w:val="0"/>
                <w:sz w:val="24"/>
              </w:rPr>
              <w:t>4.88</w:t>
            </w:r>
          </w:p>
        </w:tc>
      </w:tr>
      <w:tr w:rsidR="001F6A67">
        <w:tc>
          <w:tcPr>
            <w:tcW w:w="851" w:type="dxa"/>
            <w:vAlign w:val="center"/>
          </w:tcPr>
          <w:p w:rsidR="001F6A67" w:rsidRDefault="00AA76CD">
            <w:pPr>
              <w:spacing w:before="29" w:line="288" w:lineRule="auto"/>
              <w:jc w:val="center"/>
              <w:rPr>
                <w:sz w:val="24"/>
              </w:rPr>
            </w:pPr>
            <w:r>
              <w:rPr>
                <w:sz w:val="24"/>
              </w:rPr>
              <w:t>I</w:t>
            </w:r>
          </w:p>
        </w:tc>
        <w:tc>
          <w:tcPr>
            <w:tcW w:w="3685" w:type="dxa"/>
            <w:vAlign w:val="center"/>
          </w:tcPr>
          <w:p w:rsidR="001F6A67" w:rsidRDefault="00AA76CD">
            <w:pPr>
              <w:spacing w:before="29" w:line="288" w:lineRule="auto"/>
              <w:rPr>
                <w:sz w:val="24"/>
              </w:rPr>
            </w:pPr>
            <w:r>
              <w:rPr>
                <w:rFonts w:hint="eastAsia"/>
                <w:sz w:val="24"/>
              </w:rPr>
              <w:t>信息传输、软件和信息技术服务业</w:t>
            </w:r>
          </w:p>
        </w:tc>
        <w:tc>
          <w:tcPr>
            <w:tcW w:w="2693" w:type="dxa"/>
            <w:vAlign w:val="center"/>
          </w:tcPr>
          <w:p w:rsidR="001F6A67" w:rsidRDefault="00AA76CD">
            <w:pPr>
              <w:spacing w:before="29" w:line="288" w:lineRule="auto"/>
              <w:jc w:val="right"/>
              <w:rPr>
                <w:color w:val="000000"/>
                <w:kern w:val="0"/>
                <w:sz w:val="24"/>
              </w:rPr>
            </w:pPr>
            <w:r>
              <w:rPr>
                <w:color w:val="000000"/>
                <w:kern w:val="0"/>
                <w:sz w:val="24"/>
              </w:rPr>
              <w:t>5,890,575.00</w:t>
            </w:r>
          </w:p>
        </w:tc>
        <w:tc>
          <w:tcPr>
            <w:tcW w:w="1701" w:type="dxa"/>
            <w:vAlign w:val="center"/>
          </w:tcPr>
          <w:p w:rsidR="001F6A67" w:rsidRDefault="00AA76CD">
            <w:pPr>
              <w:spacing w:before="29" w:line="288" w:lineRule="auto"/>
              <w:jc w:val="right"/>
              <w:rPr>
                <w:color w:val="000000"/>
                <w:kern w:val="0"/>
                <w:sz w:val="24"/>
              </w:rPr>
            </w:pPr>
            <w:r>
              <w:rPr>
                <w:color w:val="000000"/>
                <w:kern w:val="0"/>
                <w:sz w:val="24"/>
              </w:rPr>
              <w:t>0.46</w:t>
            </w:r>
          </w:p>
        </w:tc>
      </w:tr>
      <w:tr w:rsidR="001F6A67">
        <w:tc>
          <w:tcPr>
            <w:tcW w:w="851" w:type="dxa"/>
            <w:vAlign w:val="center"/>
          </w:tcPr>
          <w:p w:rsidR="001F6A67" w:rsidRDefault="00AA76CD">
            <w:pPr>
              <w:spacing w:before="29" w:line="288" w:lineRule="auto"/>
              <w:jc w:val="center"/>
              <w:rPr>
                <w:sz w:val="24"/>
              </w:rPr>
            </w:pPr>
            <w:r>
              <w:rPr>
                <w:sz w:val="24"/>
              </w:rPr>
              <w:t>J</w:t>
            </w:r>
          </w:p>
        </w:tc>
        <w:tc>
          <w:tcPr>
            <w:tcW w:w="3685" w:type="dxa"/>
            <w:vAlign w:val="center"/>
          </w:tcPr>
          <w:p w:rsidR="001F6A67" w:rsidRDefault="00AA76CD">
            <w:pPr>
              <w:spacing w:before="29" w:line="288" w:lineRule="auto"/>
              <w:rPr>
                <w:sz w:val="24"/>
              </w:rPr>
            </w:pPr>
            <w:r>
              <w:rPr>
                <w:rFonts w:hint="eastAsia"/>
                <w:sz w:val="24"/>
              </w:rPr>
              <w:t>金融业</w:t>
            </w:r>
          </w:p>
        </w:tc>
        <w:tc>
          <w:tcPr>
            <w:tcW w:w="2693" w:type="dxa"/>
            <w:vAlign w:val="center"/>
          </w:tcPr>
          <w:p w:rsidR="001F6A67" w:rsidRDefault="00AA76CD">
            <w:pPr>
              <w:spacing w:before="29" w:line="288" w:lineRule="auto"/>
              <w:jc w:val="right"/>
              <w:rPr>
                <w:color w:val="000000"/>
                <w:kern w:val="0"/>
                <w:sz w:val="24"/>
              </w:rPr>
            </w:pPr>
            <w:r>
              <w:rPr>
                <w:color w:val="000000"/>
                <w:kern w:val="0"/>
                <w:sz w:val="24"/>
              </w:rPr>
              <w:t>35,643,038.77</w:t>
            </w:r>
          </w:p>
        </w:tc>
        <w:tc>
          <w:tcPr>
            <w:tcW w:w="1701" w:type="dxa"/>
            <w:vAlign w:val="center"/>
          </w:tcPr>
          <w:p w:rsidR="001F6A67" w:rsidRDefault="00AA76CD">
            <w:pPr>
              <w:spacing w:before="29" w:line="288" w:lineRule="auto"/>
              <w:jc w:val="right"/>
              <w:rPr>
                <w:color w:val="000000"/>
                <w:kern w:val="0"/>
                <w:sz w:val="24"/>
              </w:rPr>
            </w:pPr>
            <w:r>
              <w:rPr>
                <w:color w:val="000000"/>
                <w:kern w:val="0"/>
                <w:sz w:val="24"/>
              </w:rPr>
              <w:t>2.76</w:t>
            </w:r>
          </w:p>
        </w:tc>
      </w:tr>
      <w:tr w:rsidR="001F6A67">
        <w:tc>
          <w:tcPr>
            <w:tcW w:w="851" w:type="dxa"/>
            <w:vAlign w:val="center"/>
          </w:tcPr>
          <w:p w:rsidR="001F6A67" w:rsidRDefault="00AA76CD">
            <w:pPr>
              <w:spacing w:before="29" w:line="288" w:lineRule="auto"/>
              <w:jc w:val="center"/>
              <w:rPr>
                <w:sz w:val="24"/>
              </w:rPr>
            </w:pPr>
            <w:r>
              <w:rPr>
                <w:sz w:val="24"/>
              </w:rPr>
              <w:t>K</w:t>
            </w:r>
          </w:p>
        </w:tc>
        <w:tc>
          <w:tcPr>
            <w:tcW w:w="3685" w:type="dxa"/>
            <w:vAlign w:val="center"/>
          </w:tcPr>
          <w:p w:rsidR="001F6A67" w:rsidRDefault="00AA76CD">
            <w:pPr>
              <w:spacing w:before="29" w:line="288" w:lineRule="auto"/>
              <w:rPr>
                <w:sz w:val="24"/>
              </w:rPr>
            </w:pPr>
            <w:r>
              <w:rPr>
                <w:rFonts w:hint="eastAsia"/>
                <w:sz w:val="24"/>
              </w:rPr>
              <w:t>房地产业</w:t>
            </w:r>
          </w:p>
        </w:tc>
        <w:tc>
          <w:tcPr>
            <w:tcW w:w="2693" w:type="dxa"/>
            <w:vAlign w:val="center"/>
          </w:tcPr>
          <w:p w:rsidR="001F6A67" w:rsidRDefault="00AA76CD">
            <w:pPr>
              <w:spacing w:before="29" w:line="288" w:lineRule="auto"/>
              <w:jc w:val="right"/>
              <w:rPr>
                <w:color w:val="000000"/>
                <w:kern w:val="0"/>
                <w:sz w:val="24"/>
              </w:rPr>
            </w:pPr>
            <w:r>
              <w:rPr>
                <w:color w:val="000000"/>
                <w:kern w:val="0"/>
                <w:sz w:val="24"/>
              </w:rPr>
              <w:t>96,938,547.04</w:t>
            </w:r>
          </w:p>
        </w:tc>
        <w:tc>
          <w:tcPr>
            <w:tcW w:w="1701" w:type="dxa"/>
            <w:vAlign w:val="center"/>
          </w:tcPr>
          <w:p w:rsidR="001F6A67" w:rsidRDefault="00AA76CD">
            <w:pPr>
              <w:spacing w:before="29" w:line="288" w:lineRule="auto"/>
              <w:jc w:val="right"/>
              <w:rPr>
                <w:color w:val="000000"/>
                <w:kern w:val="0"/>
                <w:sz w:val="24"/>
              </w:rPr>
            </w:pPr>
            <w:r>
              <w:rPr>
                <w:color w:val="000000"/>
                <w:kern w:val="0"/>
                <w:sz w:val="24"/>
              </w:rPr>
              <w:t>7.50</w:t>
            </w:r>
          </w:p>
        </w:tc>
      </w:tr>
      <w:tr w:rsidR="001F6A67">
        <w:tc>
          <w:tcPr>
            <w:tcW w:w="851" w:type="dxa"/>
            <w:vAlign w:val="center"/>
          </w:tcPr>
          <w:p w:rsidR="001F6A67" w:rsidRDefault="00AA76CD">
            <w:pPr>
              <w:spacing w:before="29" w:line="288" w:lineRule="auto"/>
              <w:jc w:val="center"/>
              <w:rPr>
                <w:sz w:val="24"/>
              </w:rPr>
            </w:pPr>
            <w:r>
              <w:rPr>
                <w:sz w:val="24"/>
              </w:rPr>
              <w:t>L</w:t>
            </w:r>
          </w:p>
        </w:tc>
        <w:tc>
          <w:tcPr>
            <w:tcW w:w="3685" w:type="dxa"/>
            <w:vAlign w:val="center"/>
          </w:tcPr>
          <w:p w:rsidR="001F6A67" w:rsidRDefault="00AA76CD">
            <w:pPr>
              <w:spacing w:before="29" w:line="288" w:lineRule="auto"/>
              <w:rPr>
                <w:sz w:val="24"/>
              </w:rPr>
            </w:pPr>
            <w:r>
              <w:rPr>
                <w:rFonts w:hint="eastAsia"/>
                <w:sz w:val="24"/>
              </w:rPr>
              <w:t>租赁和商务服务业</w:t>
            </w:r>
          </w:p>
        </w:tc>
        <w:tc>
          <w:tcPr>
            <w:tcW w:w="2693" w:type="dxa"/>
            <w:vAlign w:val="center"/>
          </w:tcPr>
          <w:p w:rsidR="001F6A67" w:rsidRDefault="00AA76CD">
            <w:pPr>
              <w:spacing w:before="29" w:line="288" w:lineRule="auto"/>
              <w:jc w:val="right"/>
              <w:rPr>
                <w:color w:val="000000"/>
                <w:kern w:val="0"/>
                <w:sz w:val="24"/>
              </w:rPr>
            </w:pPr>
            <w:r>
              <w:rPr>
                <w:color w:val="000000"/>
                <w:kern w:val="0"/>
                <w:sz w:val="24"/>
              </w:rPr>
              <w:t>-</w:t>
            </w:r>
          </w:p>
        </w:tc>
        <w:tc>
          <w:tcPr>
            <w:tcW w:w="1701" w:type="dxa"/>
            <w:vAlign w:val="center"/>
          </w:tcPr>
          <w:p w:rsidR="001F6A67" w:rsidRDefault="00AA76CD">
            <w:pPr>
              <w:spacing w:before="29" w:line="288" w:lineRule="auto"/>
              <w:jc w:val="right"/>
              <w:rPr>
                <w:color w:val="000000"/>
                <w:kern w:val="0"/>
                <w:sz w:val="24"/>
              </w:rPr>
            </w:pPr>
            <w:r>
              <w:rPr>
                <w:color w:val="000000"/>
                <w:kern w:val="0"/>
                <w:sz w:val="24"/>
              </w:rPr>
              <w:t>-</w:t>
            </w:r>
          </w:p>
        </w:tc>
      </w:tr>
      <w:tr w:rsidR="001F6A67">
        <w:tc>
          <w:tcPr>
            <w:tcW w:w="851" w:type="dxa"/>
            <w:vAlign w:val="center"/>
          </w:tcPr>
          <w:p w:rsidR="001F6A67" w:rsidRDefault="00AA76CD">
            <w:pPr>
              <w:spacing w:before="29" w:line="288" w:lineRule="auto"/>
              <w:jc w:val="center"/>
              <w:rPr>
                <w:sz w:val="24"/>
              </w:rPr>
            </w:pPr>
            <w:r>
              <w:rPr>
                <w:sz w:val="24"/>
              </w:rPr>
              <w:t>M</w:t>
            </w:r>
          </w:p>
        </w:tc>
        <w:tc>
          <w:tcPr>
            <w:tcW w:w="3685" w:type="dxa"/>
            <w:vAlign w:val="center"/>
          </w:tcPr>
          <w:p w:rsidR="001F6A67" w:rsidRDefault="00AA76CD">
            <w:pPr>
              <w:spacing w:before="29" w:line="288" w:lineRule="auto"/>
              <w:rPr>
                <w:sz w:val="24"/>
              </w:rPr>
            </w:pPr>
            <w:r>
              <w:rPr>
                <w:rFonts w:hint="eastAsia"/>
                <w:sz w:val="24"/>
              </w:rPr>
              <w:t>科学研究和技术服务业</w:t>
            </w:r>
          </w:p>
        </w:tc>
        <w:tc>
          <w:tcPr>
            <w:tcW w:w="2693" w:type="dxa"/>
            <w:vAlign w:val="center"/>
          </w:tcPr>
          <w:p w:rsidR="001F6A67" w:rsidRDefault="00AA76CD">
            <w:pPr>
              <w:spacing w:before="29" w:line="288" w:lineRule="auto"/>
              <w:jc w:val="right"/>
              <w:rPr>
                <w:color w:val="000000"/>
                <w:kern w:val="0"/>
                <w:sz w:val="24"/>
              </w:rPr>
            </w:pPr>
            <w:r>
              <w:rPr>
                <w:color w:val="000000"/>
                <w:kern w:val="0"/>
                <w:sz w:val="24"/>
              </w:rPr>
              <w:t>51,265,696.88</w:t>
            </w:r>
          </w:p>
        </w:tc>
        <w:tc>
          <w:tcPr>
            <w:tcW w:w="1701" w:type="dxa"/>
            <w:vAlign w:val="center"/>
          </w:tcPr>
          <w:p w:rsidR="001F6A67" w:rsidRDefault="00AA76CD">
            <w:pPr>
              <w:spacing w:before="29" w:line="288" w:lineRule="auto"/>
              <w:jc w:val="right"/>
              <w:rPr>
                <w:color w:val="000000"/>
                <w:kern w:val="0"/>
                <w:sz w:val="24"/>
              </w:rPr>
            </w:pPr>
            <w:r>
              <w:rPr>
                <w:color w:val="000000"/>
                <w:kern w:val="0"/>
                <w:sz w:val="24"/>
              </w:rPr>
              <w:t>3.97</w:t>
            </w:r>
          </w:p>
        </w:tc>
      </w:tr>
      <w:tr w:rsidR="001F6A67">
        <w:tc>
          <w:tcPr>
            <w:tcW w:w="851" w:type="dxa"/>
            <w:vAlign w:val="center"/>
          </w:tcPr>
          <w:p w:rsidR="001F6A67" w:rsidRDefault="00AA76CD">
            <w:pPr>
              <w:spacing w:before="29" w:line="288" w:lineRule="auto"/>
              <w:jc w:val="center"/>
              <w:rPr>
                <w:sz w:val="24"/>
              </w:rPr>
            </w:pPr>
            <w:r>
              <w:rPr>
                <w:sz w:val="24"/>
              </w:rPr>
              <w:t>N</w:t>
            </w:r>
          </w:p>
        </w:tc>
        <w:tc>
          <w:tcPr>
            <w:tcW w:w="3685" w:type="dxa"/>
            <w:vAlign w:val="center"/>
          </w:tcPr>
          <w:p w:rsidR="001F6A67" w:rsidRDefault="00AA76CD">
            <w:pPr>
              <w:spacing w:before="29" w:line="288" w:lineRule="auto"/>
              <w:rPr>
                <w:sz w:val="24"/>
              </w:rPr>
            </w:pPr>
            <w:r>
              <w:rPr>
                <w:rFonts w:hint="eastAsia"/>
                <w:sz w:val="24"/>
              </w:rPr>
              <w:t>水利、环境和公共设施管理业</w:t>
            </w:r>
          </w:p>
        </w:tc>
        <w:tc>
          <w:tcPr>
            <w:tcW w:w="2693" w:type="dxa"/>
            <w:vAlign w:val="center"/>
          </w:tcPr>
          <w:p w:rsidR="001F6A67" w:rsidRDefault="00AA76CD">
            <w:pPr>
              <w:spacing w:before="29" w:line="288" w:lineRule="auto"/>
              <w:jc w:val="right"/>
              <w:rPr>
                <w:color w:val="000000"/>
                <w:kern w:val="0"/>
                <w:sz w:val="24"/>
              </w:rPr>
            </w:pPr>
            <w:r>
              <w:rPr>
                <w:color w:val="000000"/>
                <w:kern w:val="0"/>
                <w:sz w:val="24"/>
              </w:rPr>
              <w:t>689,108.95</w:t>
            </w:r>
          </w:p>
        </w:tc>
        <w:tc>
          <w:tcPr>
            <w:tcW w:w="1701" w:type="dxa"/>
            <w:vAlign w:val="center"/>
          </w:tcPr>
          <w:p w:rsidR="001F6A67" w:rsidRDefault="00AA76CD">
            <w:pPr>
              <w:spacing w:before="29" w:line="288" w:lineRule="auto"/>
              <w:jc w:val="right"/>
              <w:rPr>
                <w:color w:val="000000"/>
                <w:kern w:val="0"/>
                <w:sz w:val="24"/>
              </w:rPr>
            </w:pPr>
            <w:r>
              <w:rPr>
                <w:color w:val="000000"/>
                <w:kern w:val="0"/>
                <w:sz w:val="24"/>
              </w:rPr>
              <w:t>0.05</w:t>
            </w:r>
          </w:p>
        </w:tc>
      </w:tr>
      <w:tr w:rsidR="001F6A67">
        <w:tc>
          <w:tcPr>
            <w:tcW w:w="851" w:type="dxa"/>
            <w:vAlign w:val="center"/>
          </w:tcPr>
          <w:p w:rsidR="001F6A67" w:rsidRDefault="00AA76CD">
            <w:pPr>
              <w:spacing w:before="29" w:line="288" w:lineRule="auto"/>
              <w:jc w:val="center"/>
              <w:rPr>
                <w:sz w:val="24"/>
              </w:rPr>
            </w:pPr>
            <w:r>
              <w:rPr>
                <w:sz w:val="24"/>
              </w:rPr>
              <w:t>O</w:t>
            </w:r>
          </w:p>
        </w:tc>
        <w:tc>
          <w:tcPr>
            <w:tcW w:w="3685" w:type="dxa"/>
            <w:vAlign w:val="center"/>
          </w:tcPr>
          <w:p w:rsidR="001F6A67" w:rsidRDefault="00AA76CD">
            <w:pPr>
              <w:spacing w:before="29" w:line="288" w:lineRule="auto"/>
              <w:rPr>
                <w:sz w:val="24"/>
              </w:rPr>
            </w:pPr>
            <w:r>
              <w:rPr>
                <w:rFonts w:hint="eastAsia"/>
                <w:sz w:val="24"/>
              </w:rPr>
              <w:t>居民服务、修理和其他服务业</w:t>
            </w:r>
          </w:p>
        </w:tc>
        <w:tc>
          <w:tcPr>
            <w:tcW w:w="2693" w:type="dxa"/>
            <w:vAlign w:val="center"/>
          </w:tcPr>
          <w:p w:rsidR="001F6A67" w:rsidRDefault="00AA76CD">
            <w:pPr>
              <w:spacing w:before="29" w:line="288" w:lineRule="auto"/>
              <w:jc w:val="right"/>
              <w:rPr>
                <w:color w:val="000000"/>
                <w:kern w:val="0"/>
                <w:sz w:val="24"/>
              </w:rPr>
            </w:pPr>
            <w:r>
              <w:rPr>
                <w:color w:val="000000"/>
                <w:kern w:val="0"/>
                <w:sz w:val="24"/>
              </w:rPr>
              <w:t>-</w:t>
            </w:r>
          </w:p>
        </w:tc>
        <w:tc>
          <w:tcPr>
            <w:tcW w:w="1701" w:type="dxa"/>
            <w:vAlign w:val="center"/>
          </w:tcPr>
          <w:p w:rsidR="001F6A67" w:rsidRDefault="00AA76CD">
            <w:pPr>
              <w:spacing w:before="29" w:line="288" w:lineRule="auto"/>
              <w:jc w:val="right"/>
              <w:rPr>
                <w:color w:val="000000"/>
                <w:kern w:val="0"/>
                <w:sz w:val="24"/>
              </w:rPr>
            </w:pPr>
            <w:r>
              <w:rPr>
                <w:color w:val="000000"/>
                <w:kern w:val="0"/>
                <w:sz w:val="24"/>
              </w:rPr>
              <w:t>-</w:t>
            </w:r>
          </w:p>
        </w:tc>
      </w:tr>
      <w:tr w:rsidR="001F6A67">
        <w:tc>
          <w:tcPr>
            <w:tcW w:w="851" w:type="dxa"/>
            <w:vAlign w:val="center"/>
          </w:tcPr>
          <w:p w:rsidR="001F6A67" w:rsidRDefault="00AA76CD">
            <w:pPr>
              <w:spacing w:before="29" w:line="288" w:lineRule="auto"/>
              <w:jc w:val="center"/>
              <w:rPr>
                <w:sz w:val="24"/>
              </w:rPr>
            </w:pPr>
            <w:r>
              <w:rPr>
                <w:sz w:val="24"/>
              </w:rPr>
              <w:t>P</w:t>
            </w:r>
          </w:p>
        </w:tc>
        <w:tc>
          <w:tcPr>
            <w:tcW w:w="3685" w:type="dxa"/>
            <w:vAlign w:val="center"/>
          </w:tcPr>
          <w:p w:rsidR="001F6A67" w:rsidRDefault="00AA76CD">
            <w:pPr>
              <w:spacing w:before="29" w:line="288" w:lineRule="auto"/>
              <w:rPr>
                <w:sz w:val="24"/>
              </w:rPr>
            </w:pPr>
            <w:r>
              <w:rPr>
                <w:rFonts w:hint="eastAsia"/>
                <w:sz w:val="24"/>
              </w:rPr>
              <w:t>教育</w:t>
            </w:r>
          </w:p>
        </w:tc>
        <w:tc>
          <w:tcPr>
            <w:tcW w:w="2693" w:type="dxa"/>
            <w:vAlign w:val="center"/>
          </w:tcPr>
          <w:p w:rsidR="001F6A67" w:rsidRDefault="00AA76CD">
            <w:pPr>
              <w:spacing w:before="29" w:line="288" w:lineRule="auto"/>
              <w:jc w:val="right"/>
              <w:rPr>
                <w:color w:val="000000"/>
                <w:kern w:val="0"/>
                <w:sz w:val="24"/>
              </w:rPr>
            </w:pPr>
            <w:r>
              <w:rPr>
                <w:color w:val="000000"/>
                <w:kern w:val="0"/>
                <w:sz w:val="24"/>
              </w:rPr>
              <w:t>-</w:t>
            </w:r>
          </w:p>
        </w:tc>
        <w:tc>
          <w:tcPr>
            <w:tcW w:w="1701" w:type="dxa"/>
            <w:vAlign w:val="center"/>
          </w:tcPr>
          <w:p w:rsidR="001F6A67" w:rsidRDefault="00AA76CD">
            <w:pPr>
              <w:spacing w:before="29" w:line="288" w:lineRule="auto"/>
              <w:jc w:val="right"/>
              <w:rPr>
                <w:color w:val="000000"/>
                <w:kern w:val="0"/>
                <w:sz w:val="24"/>
              </w:rPr>
            </w:pPr>
            <w:r>
              <w:rPr>
                <w:color w:val="000000"/>
                <w:kern w:val="0"/>
                <w:sz w:val="24"/>
              </w:rPr>
              <w:t>-</w:t>
            </w:r>
          </w:p>
        </w:tc>
      </w:tr>
      <w:tr w:rsidR="001F6A67">
        <w:tc>
          <w:tcPr>
            <w:tcW w:w="851" w:type="dxa"/>
            <w:vAlign w:val="center"/>
          </w:tcPr>
          <w:p w:rsidR="001F6A67" w:rsidRDefault="00AA76CD">
            <w:pPr>
              <w:spacing w:before="29" w:line="288" w:lineRule="auto"/>
              <w:jc w:val="center"/>
              <w:rPr>
                <w:sz w:val="24"/>
              </w:rPr>
            </w:pPr>
            <w:r>
              <w:rPr>
                <w:sz w:val="24"/>
              </w:rPr>
              <w:t>Q</w:t>
            </w:r>
          </w:p>
        </w:tc>
        <w:tc>
          <w:tcPr>
            <w:tcW w:w="3685" w:type="dxa"/>
            <w:vAlign w:val="center"/>
          </w:tcPr>
          <w:p w:rsidR="001F6A67" w:rsidRDefault="00AA76CD">
            <w:pPr>
              <w:spacing w:before="29" w:line="288" w:lineRule="auto"/>
              <w:rPr>
                <w:sz w:val="24"/>
              </w:rPr>
            </w:pPr>
            <w:r>
              <w:rPr>
                <w:rFonts w:hint="eastAsia"/>
                <w:sz w:val="24"/>
              </w:rPr>
              <w:t>卫生和社会工作</w:t>
            </w:r>
          </w:p>
        </w:tc>
        <w:tc>
          <w:tcPr>
            <w:tcW w:w="2693" w:type="dxa"/>
            <w:vAlign w:val="center"/>
          </w:tcPr>
          <w:p w:rsidR="001F6A67" w:rsidRDefault="00AA76CD">
            <w:pPr>
              <w:spacing w:before="29" w:line="288" w:lineRule="auto"/>
              <w:jc w:val="right"/>
              <w:rPr>
                <w:color w:val="000000"/>
                <w:kern w:val="0"/>
                <w:sz w:val="24"/>
              </w:rPr>
            </w:pPr>
            <w:r>
              <w:rPr>
                <w:color w:val="000000"/>
                <w:kern w:val="0"/>
                <w:sz w:val="24"/>
              </w:rPr>
              <w:t>49,221,527.20</w:t>
            </w:r>
          </w:p>
        </w:tc>
        <w:tc>
          <w:tcPr>
            <w:tcW w:w="1701" w:type="dxa"/>
            <w:vAlign w:val="center"/>
          </w:tcPr>
          <w:p w:rsidR="001F6A67" w:rsidRDefault="00AA76CD">
            <w:pPr>
              <w:spacing w:before="29" w:line="288" w:lineRule="auto"/>
              <w:jc w:val="right"/>
              <w:rPr>
                <w:color w:val="000000"/>
                <w:kern w:val="0"/>
                <w:sz w:val="24"/>
              </w:rPr>
            </w:pPr>
            <w:r>
              <w:rPr>
                <w:color w:val="000000"/>
                <w:kern w:val="0"/>
                <w:sz w:val="24"/>
              </w:rPr>
              <w:t>3.81</w:t>
            </w:r>
          </w:p>
        </w:tc>
      </w:tr>
      <w:tr w:rsidR="001F6A67">
        <w:tc>
          <w:tcPr>
            <w:tcW w:w="851" w:type="dxa"/>
            <w:vAlign w:val="center"/>
          </w:tcPr>
          <w:p w:rsidR="001F6A67" w:rsidRDefault="00AA76CD">
            <w:pPr>
              <w:spacing w:before="29" w:line="288" w:lineRule="auto"/>
              <w:jc w:val="center"/>
              <w:rPr>
                <w:sz w:val="24"/>
              </w:rPr>
            </w:pPr>
            <w:r>
              <w:rPr>
                <w:sz w:val="24"/>
              </w:rPr>
              <w:t>R</w:t>
            </w:r>
          </w:p>
        </w:tc>
        <w:tc>
          <w:tcPr>
            <w:tcW w:w="3685" w:type="dxa"/>
            <w:vAlign w:val="center"/>
          </w:tcPr>
          <w:p w:rsidR="001F6A67" w:rsidRDefault="00AA76CD">
            <w:pPr>
              <w:spacing w:before="29" w:line="288" w:lineRule="auto"/>
              <w:rPr>
                <w:sz w:val="24"/>
              </w:rPr>
            </w:pPr>
            <w:r>
              <w:rPr>
                <w:rFonts w:hint="eastAsia"/>
                <w:sz w:val="24"/>
              </w:rPr>
              <w:t>文化、体育和娱乐业</w:t>
            </w:r>
          </w:p>
        </w:tc>
        <w:tc>
          <w:tcPr>
            <w:tcW w:w="2693" w:type="dxa"/>
            <w:vAlign w:val="center"/>
          </w:tcPr>
          <w:p w:rsidR="001F6A67" w:rsidRDefault="00AA76CD">
            <w:pPr>
              <w:spacing w:before="29" w:line="288" w:lineRule="auto"/>
              <w:jc w:val="right"/>
              <w:rPr>
                <w:color w:val="000000"/>
                <w:kern w:val="0"/>
                <w:sz w:val="24"/>
              </w:rPr>
            </w:pPr>
            <w:r>
              <w:rPr>
                <w:color w:val="000000"/>
                <w:kern w:val="0"/>
                <w:sz w:val="24"/>
              </w:rPr>
              <w:t>10,145,767.45</w:t>
            </w:r>
          </w:p>
        </w:tc>
        <w:tc>
          <w:tcPr>
            <w:tcW w:w="1701" w:type="dxa"/>
            <w:vAlign w:val="center"/>
          </w:tcPr>
          <w:p w:rsidR="001F6A67" w:rsidRDefault="00AA76CD">
            <w:pPr>
              <w:spacing w:before="29" w:line="288" w:lineRule="auto"/>
              <w:jc w:val="right"/>
              <w:rPr>
                <w:color w:val="000000"/>
                <w:kern w:val="0"/>
                <w:sz w:val="24"/>
              </w:rPr>
            </w:pPr>
            <w:r>
              <w:rPr>
                <w:color w:val="000000"/>
                <w:kern w:val="0"/>
                <w:sz w:val="24"/>
              </w:rPr>
              <w:t>0.78</w:t>
            </w:r>
          </w:p>
        </w:tc>
      </w:tr>
      <w:tr w:rsidR="001F6A67">
        <w:tc>
          <w:tcPr>
            <w:tcW w:w="851" w:type="dxa"/>
            <w:vAlign w:val="center"/>
          </w:tcPr>
          <w:p w:rsidR="001F6A67" w:rsidRDefault="00AA76CD">
            <w:pPr>
              <w:spacing w:before="29" w:line="288" w:lineRule="auto"/>
              <w:jc w:val="center"/>
              <w:rPr>
                <w:sz w:val="24"/>
              </w:rPr>
            </w:pPr>
            <w:r>
              <w:rPr>
                <w:sz w:val="24"/>
              </w:rPr>
              <w:t>S</w:t>
            </w:r>
          </w:p>
        </w:tc>
        <w:tc>
          <w:tcPr>
            <w:tcW w:w="3685" w:type="dxa"/>
            <w:vAlign w:val="center"/>
          </w:tcPr>
          <w:p w:rsidR="001F6A67" w:rsidRDefault="00AA76CD">
            <w:pPr>
              <w:spacing w:before="29" w:line="288" w:lineRule="auto"/>
              <w:rPr>
                <w:sz w:val="24"/>
              </w:rPr>
            </w:pPr>
            <w:r>
              <w:rPr>
                <w:rFonts w:hint="eastAsia"/>
                <w:sz w:val="24"/>
              </w:rPr>
              <w:t>综合</w:t>
            </w:r>
          </w:p>
        </w:tc>
        <w:tc>
          <w:tcPr>
            <w:tcW w:w="2693" w:type="dxa"/>
            <w:vAlign w:val="center"/>
          </w:tcPr>
          <w:p w:rsidR="001F6A67" w:rsidRDefault="00AA76CD">
            <w:pPr>
              <w:spacing w:before="29" w:line="288" w:lineRule="auto"/>
              <w:jc w:val="right"/>
              <w:rPr>
                <w:color w:val="000000"/>
                <w:kern w:val="0"/>
                <w:sz w:val="24"/>
              </w:rPr>
            </w:pPr>
            <w:r>
              <w:rPr>
                <w:color w:val="000000"/>
                <w:kern w:val="0"/>
                <w:sz w:val="24"/>
              </w:rPr>
              <w:t>-</w:t>
            </w:r>
          </w:p>
        </w:tc>
        <w:tc>
          <w:tcPr>
            <w:tcW w:w="1701" w:type="dxa"/>
            <w:vAlign w:val="center"/>
          </w:tcPr>
          <w:p w:rsidR="001F6A67" w:rsidRDefault="00AA76CD">
            <w:pPr>
              <w:spacing w:before="29" w:line="288" w:lineRule="auto"/>
              <w:jc w:val="right"/>
              <w:rPr>
                <w:color w:val="000000"/>
                <w:kern w:val="0"/>
                <w:sz w:val="24"/>
              </w:rPr>
            </w:pPr>
            <w:r>
              <w:rPr>
                <w:color w:val="000000"/>
                <w:kern w:val="0"/>
                <w:sz w:val="24"/>
              </w:rPr>
              <w:t>-</w:t>
            </w:r>
          </w:p>
        </w:tc>
      </w:tr>
      <w:tr w:rsidR="001F6A67">
        <w:tc>
          <w:tcPr>
            <w:tcW w:w="851" w:type="dxa"/>
            <w:vAlign w:val="center"/>
          </w:tcPr>
          <w:p w:rsidR="001F6A67" w:rsidRDefault="001F6A67">
            <w:pPr>
              <w:spacing w:before="29" w:line="288" w:lineRule="auto"/>
              <w:jc w:val="center"/>
              <w:rPr>
                <w:sz w:val="24"/>
              </w:rPr>
            </w:pPr>
          </w:p>
        </w:tc>
        <w:tc>
          <w:tcPr>
            <w:tcW w:w="3685" w:type="dxa"/>
            <w:vAlign w:val="center"/>
          </w:tcPr>
          <w:p w:rsidR="001F6A67" w:rsidRDefault="00AA76CD">
            <w:pPr>
              <w:spacing w:before="29" w:line="288" w:lineRule="auto"/>
              <w:rPr>
                <w:sz w:val="24"/>
              </w:rPr>
            </w:pPr>
            <w:r>
              <w:rPr>
                <w:rFonts w:hint="eastAsia"/>
                <w:sz w:val="24"/>
              </w:rPr>
              <w:t>合计</w:t>
            </w:r>
          </w:p>
        </w:tc>
        <w:tc>
          <w:tcPr>
            <w:tcW w:w="2693" w:type="dxa"/>
            <w:vAlign w:val="center"/>
          </w:tcPr>
          <w:p w:rsidR="001F6A67" w:rsidRDefault="00AA76CD">
            <w:pPr>
              <w:spacing w:before="29" w:line="288" w:lineRule="auto"/>
              <w:jc w:val="right"/>
              <w:rPr>
                <w:color w:val="000000"/>
                <w:kern w:val="0"/>
                <w:sz w:val="24"/>
              </w:rPr>
            </w:pPr>
            <w:r>
              <w:rPr>
                <w:color w:val="000000"/>
                <w:kern w:val="0"/>
                <w:sz w:val="24"/>
              </w:rPr>
              <w:t>1,097,956,033.08</w:t>
            </w:r>
          </w:p>
        </w:tc>
        <w:tc>
          <w:tcPr>
            <w:tcW w:w="1701" w:type="dxa"/>
            <w:vAlign w:val="center"/>
          </w:tcPr>
          <w:p w:rsidR="001F6A67" w:rsidRDefault="00AA76CD">
            <w:pPr>
              <w:spacing w:before="29" w:line="288" w:lineRule="auto"/>
              <w:jc w:val="right"/>
              <w:rPr>
                <w:color w:val="000000"/>
                <w:kern w:val="0"/>
                <w:sz w:val="24"/>
              </w:rPr>
            </w:pPr>
            <w:r>
              <w:rPr>
                <w:color w:val="000000"/>
                <w:kern w:val="0"/>
                <w:sz w:val="24"/>
              </w:rPr>
              <w:t>84.94</w:t>
            </w:r>
          </w:p>
        </w:tc>
      </w:tr>
    </w:tbl>
    <w:p w:rsidR="001F6A67" w:rsidRDefault="001F6A67">
      <w:pPr>
        <w:pStyle w:val="a0"/>
      </w:pPr>
    </w:p>
    <w:p w:rsidR="001F6A67" w:rsidRDefault="00AA76CD">
      <w:pPr>
        <w:tabs>
          <w:tab w:val="left" w:pos="426"/>
        </w:tabs>
        <w:spacing w:before="29" w:line="288" w:lineRule="auto"/>
        <w:jc w:val="left"/>
        <w:rPr>
          <w:rFonts w:asciiTheme="minorEastAsia" w:eastAsiaTheme="minorEastAsia" w:hAnsiTheme="minorEastAsia"/>
          <w:color w:val="000000"/>
          <w:szCs w:val="21"/>
        </w:rPr>
      </w:pPr>
      <w:r>
        <w:rPr>
          <w:rFonts w:eastAsiaTheme="minorEastAsia"/>
          <w:b/>
          <w:sz w:val="24"/>
        </w:rPr>
        <w:t>8.2.2</w:t>
      </w:r>
      <w:r>
        <w:rPr>
          <w:rFonts w:eastAsiaTheme="minorEastAsia" w:hint="eastAsia"/>
          <w:b/>
          <w:sz w:val="24"/>
        </w:rPr>
        <w:t>报告期末按行业分类的港股通投资股票投资组合</w:t>
      </w:r>
    </w:p>
    <w:p w:rsidR="001F6A67" w:rsidRDefault="00AA76CD">
      <w:pPr>
        <w:widowControl/>
        <w:autoSpaceDE w:val="0"/>
        <w:autoSpaceDN w:val="0"/>
        <w:spacing w:before="29" w:line="288" w:lineRule="auto"/>
        <w:ind w:right="-15"/>
        <w:textAlignment w:val="bottom"/>
        <w:rPr>
          <w:color w:val="000000"/>
          <w:sz w:val="24"/>
        </w:rPr>
      </w:pPr>
      <w:r>
        <w:rPr>
          <w:color w:val="000000"/>
          <w:sz w:val="24"/>
        </w:rPr>
        <w:t>本基金本报告期末未持有通过港股通投资的股票。</w:t>
      </w:r>
    </w:p>
    <w:p w:rsidR="001F6A67" w:rsidRDefault="001F6A67">
      <w:pPr>
        <w:tabs>
          <w:tab w:val="left" w:pos="426"/>
        </w:tabs>
        <w:spacing w:before="29" w:line="288" w:lineRule="auto"/>
        <w:jc w:val="left"/>
        <w:rPr>
          <w:kern w:val="0"/>
          <w:sz w:val="24"/>
        </w:rPr>
      </w:pPr>
    </w:p>
    <w:p w:rsidR="001F6A67" w:rsidRDefault="00AA76CD">
      <w:pPr>
        <w:pStyle w:val="2"/>
        <w:spacing w:before="29" w:after="0" w:line="288" w:lineRule="auto"/>
        <w:rPr>
          <w:rFonts w:ascii="Times New Roman" w:hAnsi="Times New Roman"/>
          <w:kern w:val="0"/>
          <w:szCs w:val="24"/>
        </w:rPr>
      </w:pPr>
      <w:bookmarkStart w:id="211" w:name="_Toc361324881"/>
      <w:bookmarkStart w:id="212" w:name="_Toc1006"/>
      <w:r>
        <w:rPr>
          <w:rFonts w:ascii="Times New Roman" w:hAnsi="Times New Roman"/>
          <w:kern w:val="0"/>
          <w:szCs w:val="24"/>
        </w:rPr>
        <w:t>8.3</w:t>
      </w:r>
      <w:r>
        <w:rPr>
          <w:rFonts w:ascii="Times New Roman" w:hAnsi="Times New Roman" w:hint="eastAsia"/>
          <w:kern w:val="0"/>
          <w:szCs w:val="24"/>
        </w:rPr>
        <w:t>期末按公允价值占基金资产净值比例大小排序的所有股票投资明细</w:t>
      </w:r>
      <w:bookmarkEnd w:id="211"/>
      <w:bookmarkEnd w:id="212"/>
    </w:p>
    <w:p w:rsidR="001F6A67" w:rsidRDefault="00AA76CD">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1F6A67">
        <w:trPr>
          <w:jc w:val="center"/>
        </w:trPr>
        <w:tc>
          <w:tcPr>
            <w:tcW w:w="817" w:type="dxa"/>
            <w:vAlign w:val="center"/>
          </w:tcPr>
          <w:p w:rsidR="001F6A67" w:rsidRDefault="00AA76CD">
            <w:pPr>
              <w:adjustRightInd w:val="0"/>
              <w:snapToGrid w:val="0"/>
              <w:spacing w:before="29" w:line="288" w:lineRule="auto"/>
              <w:jc w:val="center"/>
              <w:rPr>
                <w:sz w:val="24"/>
              </w:rPr>
            </w:pPr>
            <w:r>
              <w:rPr>
                <w:rFonts w:hint="eastAsia"/>
                <w:sz w:val="24"/>
              </w:rPr>
              <w:t>序号</w:t>
            </w:r>
          </w:p>
        </w:tc>
        <w:tc>
          <w:tcPr>
            <w:tcW w:w="1276" w:type="dxa"/>
            <w:vAlign w:val="center"/>
          </w:tcPr>
          <w:p w:rsidR="001F6A67" w:rsidRDefault="00AA76CD">
            <w:pPr>
              <w:adjustRightInd w:val="0"/>
              <w:snapToGrid w:val="0"/>
              <w:spacing w:before="29" w:line="288" w:lineRule="auto"/>
              <w:jc w:val="center"/>
              <w:rPr>
                <w:sz w:val="24"/>
              </w:rPr>
            </w:pPr>
            <w:r>
              <w:rPr>
                <w:rFonts w:hint="eastAsia"/>
                <w:sz w:val="24"/>
              </w:rPr>
              <w:t>股票代码</w:t>
            </w:r>
          </w:p>
        </w:tc>
        <w:tc>
          <w:tcPr>
            <w:tcW w:w="1701" w:type="dxa"/>
            <w:vAlign w:val="center"/>
          </w:tcPr>
          <w:p w:rsidR="001F6A67" w:rsidRDefault="00AA76CD">
            <w:pPr>
              <w:adjustRightInd w:val="0"/>
              <w:snapToGrid w:val="0"/>
              <w:spacing w:before="29" w:line="288" w:lineRule="auto"/>
              <w:jc w:val="center"/>
              <w:rPr>
                <w:sz w:val="24"/>
              </w:rPr>
            </w:pPr>
            <w:r>
              <w:rPr>
                <w:rFonts w:hint="eastAsia"/>
                <w:sz w:val="24"/>
              </w:rPr>
              <w:t>股票名称</w:t>
            </w:r>
          </w:p>
        </w:tc>
        <w:tc>
          <w:tcPr>
            <w:tcW w:w="1559" w:type="dxa"/>
            <w:vAlign w:val="center"/>
          </w:tcPr>
          <w:p w:rsidR="001F6A67" w:rsidRDefault="00AA76CD">
            <w:pPr>
              <w:adjustRightInd w:val="0"/>
              <w:snapToGrid w:val="0"/>
              <w:spacing w:before="29" w:line="288" w:lineRule="auto"/>
              <w:jc w:val="center"/>
              <w:rPr>
                <w:sz w:val="24"/>
              </w:rPr>
            </w:pPr>
            <w:r>
              <w:rPr>
                <w:rFonts w:hint="eastAsia"/>
                <w:sz w:val="24"/>
              </w:rPr>
              <w:t>数量</w:t>
            </w:r>
            <w:r>
              <w:rPr>
                <w:sz w:val="24"/>
              </w:rPr>
              <w:t>(</w:t>
            </w:r>
            <w:r>
              <w:rPr>
                <w:rFonts w:hint="eastAsia"/>
                <w:sz w:val="24"/>
              </w:rPr>
              <w:t>股</w:t>
            </w:r>
            <w:r>
              <w:rPr>
                <w:sz w:val="24"/>
              </w:rPr>
              <w:t>)</w:t>
            </w:r>
          </w:p>
        </w:tc>
        <w:tc>
          <w:tcPr>
            <w:tcW w:w="1932" w:type="dxa"/>
            <w:vAlign w:val="center"/>
          </w:tcPr>
          <w:p w:rsidR="001F6A67" w:rsidRDefault="00AA76CD">
            <w:pPr>
              <w:autoSpaceDE w:val="0"/>
              <w:autoSpaceDN w:val="0"/>
              <w:adjustRightInd w:val="0"/>
              <w:snapToGrid w:val="0"/>
              <w:spacing w:before="29" w:line="288" w:lineRule="auto"/>
              <w:jc w:val="center"/>
              <w:rPr>
                <w:sz w:val="24"/>
              </w:rPr>
            </w:pPr>
            <w:r>
              <w:rPr>
                <w:rFonts w:hint="eastAsia"/>
                <w:sz w:val="24"/>
              </w:rPr>
              <w:t>公允价值</w:t>
            </w:r>
          </w:p>
        </w:tc>
        <w:tc>
          <w:tcPr>
            <w:tcW w:w="1612" w:type="dxa"/>
            <w:vAlign w:val="center"/>
          </w:tcPr>
          <w:p w:rsidR="001F6A67" w:rsidRDefault="00AA76CD">
            <w:pPr>
              <w:adjustRightInd w:val="0"/>
              <w:snapToGrid w:val="0"/>
              <w:spacing w:before="29" w:line="288" w:lineRule="auto"/>
              <w:jc w:val="center"/>
              <w:rPr>
                <w:sz w:val="24"/>
              </w:rPr>
            </w:pPr>
            <w:r>
              <w:rPr>
                <w:rFonts w:hint="eastAsia"/>
                <w:sz w:val="24"/>
              </w:rPr>
              <w:t>占基金资产净值比例</w:t>
            </w:r>
            <w:r>
              <w:rPr>
                <w:sz w:val="24"/>
              </w:rPr>
              <w:t>(</w:t>
            </w:r>
            <w:r>
              <w:rPr>
                <w:rFonts w:hint="eastAsia"/>
                <w:sz w:val="24"/>
              </w:rPr>
              <w:t>％</w:t>
            </w:r>
            <w:r>
              <w:rPr>
                <w:sz w:val="24"/>
              </w:rPr>
              <w:t>)</w:t>
            </w:r>
          </w:p>
        </w:tc>
      </w:tr>
      <w:tr w:rsidR="001F6A67">
        <w:trPr>
          <w:jc w:val="center"/>
        </w:trPr>
        <w:tc>
          <w:tcPr>
            <w:tcW w:w="817" w:type="dxa"/>
            <w:vAlign w:val="center"/>
          </w:tcPr>
          <w:p w:rsidR="001F6A67" w:rsidRDefault="00AA76CD">
            <w:pPr>
              <w:jc w:val="center"/>
            </w:pPr>
            <w:r>
              <w:rPr>
                <w:color w:val="000000"/>
                <w:sz w:val="24"/>
              </w:rPr>
              <w:t>1</w:t>
            </w:r>
          </w:p>
        </w:tc>
        <w:tc>
          <w:tcPr>
            <w:tcW w:w="1276" w:type="dxa"/>
            <w:vAlign w:val="center"/>
          </w:tcPr>
          <w:p w:rsidR="001F6A67" w:rsidRDefault="00AA76CD">
            <w:pPr>
              <w:jc w:val="center"/>
            </w:pPr>
            <w:r>
              <w:rPr>
                <w:color w:val="000000"/>
                <w:sz w:val="24"/>
              </w:rPr>
              <w:t>600519</w:t>
            </w:r>
          </w:p>
        </w:tc>
        <w:tc>
          <w:tcPr>
            <w:tcW w:w="1701" w:type="dxa"/>
            <w:vAlign w:val="center"/>
          </w:tcPr>
          <w:p w:rsidR="001F6A67" w:rsidRDefault="00AA76CD">
            <w:pPr>
              <w:jc w:val="center"/>
            </w:pPr>
            <w:r>
              <w:rPr>
                <w:color w:val="000000"/>
                <w:sz w:val="24"/>
              </w:rPr>
              <w:t>贵州茅台</w:t>
            </w:r>
          </w:p>
        </w:tc>
        <w:tc>
          <w:tcPr>
            <w:tcW w:w="1559" w:type="dxa"/>
            <w:vAlign w:val="center"/>
          </w:tcPr>
          <w:p w:rsidR="001F6A67" w:rsidRDefault="00AA76CD">
            <w:pPr>
              <w:jc w:val="right"/>
            </w:pPr>
            <w:r>
              <w:rPr>
                <w:color w:val="000000"/>
                <w:sz w:val="24"/>
              </w:rPr>
              <w:t>59,970</w:t>
            </w:r>
          </w:p>
        </w:tc>
        <w:tc>
          <w:tcPr>
            <w:tcW w:w="1932" w:type="dxa"/>
            <w:vAlign w:val="center"/>
          </w:tcPr>
          <w:p w:rsidR="001F6A67" w:rsidRDefault="00AA76CD">
            <w:pPr>
              <w:jc w:val="right"/>
            </w:pPr>
            <w:r>
              <w:rPr>
                <w:color w:val="000000"/>
                <w:sz w:val="24"/>
              </w:rPr>
              <w:t>119,820,060.00</w:t>
            </w:r>
          </w:p>
        </w:tc>
        <w:tc>
          <w:tcPr>
            <w:tcW w:w="1612" w:type="dxa"/>
            <w:vAlign w:val="center"/>
          </w:tcPr>
          <w:p w:rsidR="001F6A67" w:rsidRDefault="00AA76CD">
            <w:pPr>
              <w:jc w:val="right"/>
            </w:pPr>
            <w:r>
              <w:rPr>
                <w:color w:val="000000"/>
                <w:sz w:val="24"/>
              </w:rPr>
              <w:t>9.27</w:t>
            </w:r>
          </w:p>
        </w:tc>
      </w:tr>
      <w:tr w:rsidR="001F6A67">
        <w:trPr>
          <w:jc w:val="center"/>
        </w:trPr>
        <w:tc>
          <w:tcPr>
            <w:tcW w:w="817" w:type="dxa"/>
            <w:vAlign w:val="center"/>
          </w:tcPr>
          <w:p w:rsidR="001F6A67" w:rsidRDefault="00AA76CD">
            <w:pPr>
              <w:jc w:val="center"/>
            </w:pPr>
            <w:r>
              <w:rPr>
                <w:color w:val="000000"/>
                <w:sz w:val="24"/>
              </w:rPr>
              <w:t>2</w:t>
            </w:r>
          </w:p>
        </w:tc>
        <w:tc>
          <w:tcPr>
            <w:tcW w:w="1276" w:type="dxa"/>
            <w:vAlign w:val="center"/>
          </w:tcPr>
          <w:p w:rsidR="001F6A67" w:rsidRDefault="00AA76CD">
            <w:pPr>
              <w:jc w:val="center"/>
            </w:pPr>
            <w:r>
              <w:rPr>
                <w:color w:val="000000"/>
                <w:sz w:val="24"/>
              </w:rPr>
              <w:t>002304</w:t>
            </w:r>
          </w:p>
        </w:tc>
        <w:tc>
          <w:tcPr>
            <w:tcW w:w="1701" w:type="dxa"/>
            <w:vAlign w:val="center"/>
          </w:tcPr>
          <w:p w:rsidR="001F6A67" w:rsidRDefault="00AA76CD">
            <w:pPr>
              <w:jc w:val="center"/>
            </w:pPr>
            <w:r>
              <w:rPr>
                <w:color w:val="000000"/>
                <w:sz w:val="24"/>
              </w:rPr>
              <w:t>洋河股份</w:t>
            </w:r>
          </w:p>
        </w:tc>
        <w:tc>
          <w:tcPr>
            <w:tcW w:w="1559" w:type="dxa"/>
            <w:vAlign w:val="center"/>
          </w:tcPr>
          <w:p w:rsidR="001F6A67" w:rsidRDefault="00AA76CD">
            <w:pPr>
              <w:jc w:val="right"/>
            </w:pPr>
            <w:r>
              <w:rPr>
                <w:color w:val="000000"/>
                <w:sz w:val="24"/>
              </w:rPr>
              <w:t>493,367</w:t>
            </w:r>
          </w:p>
        </w:tc>
        <w:tc>
          <w:tcPr>
            <w:tcW w:w="1932" w:type="dxa"/>
            <w:vAlign w:val="center"/>
          </w:tcPr>
          <w:p w:rsidR="001F6A67" w:rsidRDefault="00AA76CD">
            <w:pPr>
              <w:jc w:val="right"/>
            </w:pPr>
            <w:r>
              <w:rPr>
                <w:color w:val="000000"/>
                <w:sz w:val="24"/>
              </w:rPr>
              <w:t>116,429,678.33</w:t>
            </w:r>
          </w:p>
        </w:tc>
        <w:tc>
          <w:tcPr>
            <w:tcW w:w="1612" w:type="dxa"/>
            <w:vAlign w:val="center"/>
          </w:tcPr>
          <w:p w:rsidR="001F6A67" w:rsidRDefault="00AA76CD">
            <w:pPr>
              <w:jc w:val="right"/>
            </w:pPr>
            <w:r>
              <w:rPr>
                <w:color w:val="000000"/>
                <w:sz w:val="24"/>
              </w:rPr>
              <w:t>9.01</w:t>
            </w:r>
          </w:p>
        </w:tc>
      </w:tr>
      <w:tr w:rsidR="001F6A67">
        <w:trPr>
          <w:jc w:val="center"/>
        </w:trPr>
        <w:tc>
          <w:tcPr>
            <w:tcW w:w="817" w:type="dxa"/>
            <w:vAlign w:val="center"/>
          </w:tcPr>
          <w:p w:rsidR="001F6A67" w:rsidRDefault="00AA76CD">
            <w:pPr>
              <w:jc w:val="center"/>
            </w:pPr>
            <w:r>
              <w:rPr>
                <w:color w:val="000000"/>
                <w:sz w:val="24"/>
              </w:rPr>
              <w:t>3</w:t>
            </w:r>
          </w:p>
        </w:tc>
        <w:tc>
          <w:tcPr>
            <w:tcW w:w="1276" w:type="dxa"/>
            <w:vAlign w:val="center"/>
          </w:tcPr>
          <w:p w:rsidR="001F6A67" w:rsidRDefault="00AA76CD">
            <w:pPr>
              <w:jc w:val="center"/>
            </w:pPr>
            <w:r>
              <w:rPr>
                <w:color w:val="000000"/>
                <w:sz w:val="24"/>
              </w:rPr>
              <w:t>000002</w:t>
            </w:r>
          </w:p>
        </w:tc>
        <w:tc>
          <w:tcPr>
            <w:tcW w:w="1701" w:type="dxa"/>
            <w:vAlign w:val="center"/>
          </w:tcPr>
          <w:p w:rsidR="001F6A67" w:rsidRDefault="00AA76CD">
            <w:pPr>
              <w:jc w:val="center"/>
            </w:pPr>
            <w:r>
              <w:rPr>
                <w:color w:val="000000"/>
                <w:sz w:val="24"/>
              </w:rPr>
              <w:t>万科</w:t>
            </w:r>
            <w:r>
              <w:rPr>
                <w:color w:val="000000"/>
                <w:sz w:val="24"/>
              </w:rPr>
              <w:t>A</w:t>
            </w:r>
          </w:p>
        </w:tc>
        <w:tc>
          <w:tcPr>
            <w:tcW w:w="1559" w:type="dxa"/>
            <w:vAlign w:val="center"/>
          </w:tcPr>
          <w:p w:rsidR="001F6A67" w:rsidRDefault="00AA76CD">
            <w:pPr>
              <w:jc w:val="right"/>
            </w:pPr>
            <w:r>
              <w:rPr>
                <w:color w:val="000000"/>
                <w:sz w:val="24"/>
              </w:rPr>
              <w:t>3,377,337</w:t>
            </w:r>
          </w:p>
        </w:tc>
        <w:tc>
          <w:tcPr>
            <w:tcW w:w="1932" w:type="dxa"/>
            <w:vAlign w:val="center"/>
          </w:tcPr>
          <w:p w:rsidR="001F6A67" w:rsidRDefault="00AA76CD">
            <w:pPr>
              <w:jc w:val="right"/>
            </w:pPr>
            <w:r>
              <w:rPr>
                <w:color w:val="000000"/>
                <w:sz w:val="24"/>
              </w:rPr>
              <w:t>96,929,571.90</w:t>
            </w:r>
          </w:p>
        </w:tc>
        <w:tc>
          <w:tcPr>
            <w:tcW w:w="1612" w:type="dxa"/>
            <w:vAlign w:val="center"/>
          </w:tcPr>
          <w:p w:rsidR="001F6A67" w:rsidRDefault="00AA76CD">
            <w:pPr>
              <w:jc w:val="right"/>
            </w:pPr>
            <w:r>
              <w:rPr>
                <w:color w:val="000000"/>
                <w:sz w:val="24"/>
              </w:rPr>
              <w:t>7.50</w:t>
            </w:r>
          </w:p>
        </w:tc>
      </w:tr>
      <w:tr w:rsidR="001F6A67">
        <w:trPr>
          <w:jc w:val="center"/>
        </w:trPr>
        <w:tc>
          <w:tcPr>
            <w:tcW w:w="817" w:type="dxa"/>
            <w:vAlign w:val="center"/>
          </w:tcPr>
          <w:p w:rsidR="001F6A67" w:rsidRDefault="00AA76CD">
            <w:pPr>
              <w:jc w:val="center"/>
            </w:pPr>
            <w:r>
              <w:rPr>
                <w:color w:val="000000"/>
                <w:sz w:val="24"/>
              </w:rPr>
              <w:t>4</w:t>
            </w:r>
          </w:p>
        </w:tc>
        <w:tc>
          <w:tcPr>
            <w:tcW w:w="1276" w:type="dxa"/>
            <w:vAlign w:val="center"/>
          </w:tcPr>
          <w:p w:rsidR="001F6A67" w:rsidRDefault="00AA76CD">
            <w:pPr>
              <w:jc w:val="center"/>
            </w:pPr>
            <w:r>
              <w:rPr>
                <w:color w:val="000000"/>
                <w:sz w:val="24"/>
              </w:rPr>
              <w:t>000858</w:t>
            </w:r>
          </w:p>
        </w:tc>
        <w:tc>
          <w:tcPr>
            <w:tcW w:w="1701" w:type="dxa"/>
            <w:vAlign w:val="center"/>
          </w:tcPr>
          <w:p w:rsidR="001F6A67" w:rsidRDefault="00AA76CD">
            <w:pPr>
              <w:jc w:val="center"/>
            </w:pPr>
            <w:r>
              <w:rPr>
                <w:color w:val="000000"/>
                <w:sz w:val="24"/>
              </w:rPr>
              <w:t>五粮液</w:t>
            </w:r>
          </w:p>
        </w:tc>
        <w:tc>
          <w:tcPr>
            <w:tcW w:w="1559" w:type="dxa"/>
            <w:vAlign w:val="center"/>
          </w:tcPr>
          <w:p w:rsidR="001F6A67" w:rsidRDefault="00AA76CD">
            <w:pPr>
              <w:jc w:val="right"/>
            </w:pPr>
            <w:r>
              <w:rPr>
                <w:color w:val="000000"/>
                <w:sz w:val="24"/>
              </w:rPr>
              <w:t>307,265</w:t>
            </w:r>
          </w:p>
        </w:tc>
        <w:tc>
          <w:tcPr>
            <w:tcW w:w="1932" w:type="dxa"/>
            <w:vAlign w:val="center"/>
          </w:tcPr>
          <w:p w:rsidR="001F6A67" w:rsidRDefault="00AA76CD">
            <w:pPr>
              <w:jc w:val="right"/>
            </w:pPr>
            <w:r>
              <w:rPr>
                <w:color w:val="000000"/>
                <w:sz w:val="24"/>
              </w:rPr>
              <w:t>89,675,290.25</w:t>
            </w:r>
          </w:p>
        </w:tc>
        <w:tc>
          <w:tcPr>
            <w:tcW w:w="1612" w:type="dxa"/>
            <w:vAlign w:val="center"/>
          </w:tcPr>
          <w:p w:rsidR="001F6A67" w:rsidRDefault="00AA76CD">
            <w:pPr>
              <w:jc w:val="right"/>
            </w:pPr>
            <w:r>
              <w:rPr>
                <w:color w:val="000000"/>
                <w:sz w:val="24"/>
              </w:rPr>
              <w:t>6.94</w:t>
            </w:r>
          </w:p>
        </w:tc>
      </w:tr>
      <w:tr w:rsidR="001F6A67">
        <w:trPr>
          <w:jc w:val="center"/>
        </w:trPr>
        <w:tc>
          <w:tcPr>
            <w:tcW w:w="817" w:type="dxa"/>
            <w:vAlign w:val="center"/>
          </w:tcPr>
          <w:p w:rsidR="001F6A67" w:rsidRDefault="00AA76CD">
            <w:pPr>
              <w:jc w:val="center"/>
            </w:pPr>
            <w:r>
              <w:rPr>
                <w:color w:val="000000"/>
                <w:sz w:val="24"/>
              </w:rPr>
              <w:t>5</w:t>
            </w:r>
          </w:p>
        </w:tc>
        <w:tc>
          <w:tcPr>
            <w:tcW w:w="1276" w:type="dxa"/>
            <w:vAlign w:val="center"/>
          </w:tcPr>
          <w:p w:rsidR="001F6A67" w:rsidRDefault="00AA76CD">
            <w:pPr>
              <w:jc w:val="center"/>
            </w:pPr>
            <w:r>
              <w:rPr>
                <w:color w:val="000000"/>
                <w:sz w:val="24"/>
              </w:rPr>
              <w:t>300146</w:t>
            </w:r>
          </w:p>
        </w:tc>
        <w:tc>
          <w:tcPr>
            <w:tcW w:w="1701" w:type="dxa"/>
            <w:vAlign w:val="center"/>
          </w:tcPr>
          <w:p w:rsidR="001F6A67" w:rsidRDefault="00AA76CD">
            <w:pPr>
              <w:jc w:val="center"/>
            </w:pPr>
            <w:r>
              <w:rPr>
                <w:color w:val="000000"/>
                <w:sz w:val="24"/>
              </w:rPr>
              <w:t>汤臣倍健</w:t>
            </w:r>
          </w:p>
        </w:tc>
        <w:tc>
          <w:tcPr>
            <w:tcW w:w="1559" w:type="dxa"/>
            <w:vAlign w:val="center"/>
          </w:tcPr>
          <w:p w:rsidR="001F6A67" w:rsidRDefault="00AA76CD">
            <w:pPr>
              <w:jc w:val="right"/>
            </w:pPr>
            <w:r>
              <w:rPr>
                <w:color w:val="000000"/>
                <w:sz w:val="24"/>
              </w:rPr>
              <w:t>3,181,048</w:t>
            </w:r>
          </w:p>
        </w:tc>
        <w:tc>
          <w:tcPr>
            <w:tcW w:w="1932" w:type="dxa"/>
            <w:vAlign w:val="center"/>
          </w:tcPr>
          <w:p w:rsidR="001F6A67" w:rsidRDefault="00AA76CD">
            <w:pPr>
              <w:jc w:val="right"/>
            </w:pPr>
            <w:r>
              <w:rPr>
                <w:color w:val="000000"/>
                <w:sz w:val="24"/>
              </w:rPr>
              <w:t>76,822,309.20</w:t>
            </w:r>
          </w:p>
        </w:tc>
        <w:tc>
          <w:tcPr>
            <w:tcW w:w="1612" w:type="dxa"/>
            <w:vAlign w:val="center"/>
          </w:tcPr>
          <w:p w:rsidR="001F6A67" w:rsidRDefault="00AA76CD">
            <w:pPr>
              <w:jc w:val="right"/>
            </w:pPr>
            <w:r>
              <w:rPr>
                <w:color w:val="000000"/>
                <w:sz w:val="24"/>
              </w:rPr>
              <w:t>5.94</w:t>
            </w:r>
          </w:p>
        </w:tc>
      </w:tr>
      <w:tr w:rsidR="001F6A67">
        <w:trPr>
          <w:jc w:val="center"/>
        </w:trPr>
        <w:tc>
          <w:tcPr>
            <w:tcW w:w="817" w:type="dxa"/>
            <w:vAlign w:val="center"/>
          </w:tcPr>
          <w:p w:rsidR="001F6A67" w:rsidRDefault="00AA76CD">
            <w:pPr>
              <w:jc w:val="center"/>
            </w:pPr>
            <w:r>
              <w:rPr>
                <w:color w:val="000000"/>
                <w:sz w:val="24"/>
              </w:rPr>
              <w:t>6</w:t>
            </w:r>
          </w:p>
        </w:tc>
        <w:tc>
          <w:tcPr>
            <w:tcW w:w="1276" w:type="dxa"/>
            <w:vAlign w:val="center"/>
          </w:tcPr>
          <w:p w:rsidR="001F6A67" w:rsidRDefault="00AA76CD">
            <w:pPr>
              <w:jc w:val="center"/>
            </w:pPr>
            <w:r>
              <w:rPr>
                <w:color w:val="000000"/>
                <w:sz w:val="24"/>
              </w:rPr>
              <w:t>000799</w:t>
            </w:r>
          </w:p>
        </w:tc>
        <w:tc>
          <w:tcPr>
            <w:tcW w:w="1701" w:type="dxa"/>
            <w:vAlign w:val="center"/>
          </w:tcPr>
          <w:p w:rsidR="001F6A67" w:rsidRDefault="00AA76CD">
            <w:pPr>
              <w:jc w:val="center"/>
            </w:pPr>
            <w:r>
              <w:rPr>
                <w:color w:val="000000"/>
                <w:sz w:val="24"/>
              </w:rPr>
              <w:t>酒鬼酒</w:t>
            </w:r>
          </w:p>
        </w:tc>
        <w:tc>
          <w:tcPr>
            <w:tcW w:w="1559" w:type="dxa"/>
            <w:vAlign w:val="center"/>
          </w:tcPr>
          <w:p w:rsidR="001F6A67" w:rsidRDefault="00AA76CD">
            <w:pPr>
              <w:jc w:val="right"/>
            </w:pPr>
            <w:r>
              <w:rPr>
                <w:color w:val="000000"/>
                <w:sz w:val="24"/>
              </w:rPr>
              <w:t>410,854</w:t>
            </w:r>
          </w:p>
        </w:tc>
        <w:tc>
          <w:tcPr>
            <w:tcW w:w="1932" w:type="dxa"/>
            <w:vAlign w:val="center"/>
          </w:tcPr>
          <w:p w:rsidR="001F6A67" w:rsidRDefault="00AA76CD">
            <w:pPr>
              <w:jc w:val="right"/>
            </w:pPr>
            <w:r>
              <w:rPr>
                <w:color w:val="000000"/>
                <w:sz w:val="24"/>
              </w:rPr>
              <w:t>64,298,651.00</w:t>
            </w:r>
          </w:p>
        </w:tc>
        <w:tc>
          <w:tcPr>
            <w:tcW w:w="1612" w:type="dxa"/>
            <w:vAlign w:val="center"/>
          </w:tcPr>
          <w:p w:rsidR="001F6A67" w:rsidRDefault="00AA76CD">
            <w:pPr>
              <w:jc w:val="right"/>
            </w:pPr>
            <w:r>
              <w:rPr>
                <w:color w:val="000000"/>
                <w:sz w:val="24"/>
              </w:rPr>
              <w:t>4.97</w:t>
            </w:r>
          </w:p>
        </w:tc>
      </w:tr>
      <w:tr w:rsidR="001F6A67">
        <w:trPr>
          <w:jc w:val="center"/>
        </w:trPr>
        <w:tc>
          <w:tcPr>
            <w:tcW w:w="817" w:type="dxa"/>
            <w:vAlign w:val="center"/>
          </w:tcPr>
          <w:p w:rsidR="001F6A67" w:rsidRDefault="00AA76CD">
            <w:pPr>
              <w:jc w:val="center"/>
            </w:pPr>
            <w:r>
              <w:rPr>
                <w:color w:val="000000"/>
                <w:sz w:val="24"/>
              </w:rPr>
              <w:t>7</w:t>
            </w:r>
          </w:p>
        </w:tc>
        <w:tc>
          <w:tcPr>
            <w:tcW w:w="1276" w:type="dxa"/>
            <w:vAlign w:val="center"/>
          </w:tcPr>
          <w:p w:rsidR="001F6A67" w:rsidRDefault="00AA76CD">
            <w:pPr>
              <w:jc w:val="center"/>
            </w:pPr>
            <w:r>
              <w:rPr>
                <w:color w:val="000000"/>
                <w:sz w:val="24"/>
              </w:rPr>
              <w:t>600754</w:t>
            </w:r>
          </w:p>
        </w:tc>
        <w:tc>
          <w:tcPr>
            <w:tcW w:w="1701" w:type="dxa"/>
            <w:vAlign w:val="center"/>
          </w:tcPr>
          <w:p w:rsidR="001F6A67" w:rsidRDefault="00AA76CD">
            <w:pPr>
              <w:jc w:val="center"/>
            </w:pPr>
            <w:r>
              <w:rPr>
                <w:color w:val="000000"/>
                <w:sz w:val="24"/>
              </w:rPr>
              <w:t>锦江酒店</w:t>
            </w:r>
          </w:p>
        </w:tc>
        <w:tc>
          <w:tcPr>
            <w:tcW w:w="1559" w:type="dxa"/>
            <w:vAlign w:val="center"/>
          </w:tcPr>
          <w:p w:rsidR="001F6A67" w:rsidRDefault="00AA76CD">
            <w:pPr>
              <w:jc w:val="right"/>
            </w:pPr>
            <w:r>
              <w:rPr>
                <w:color w:val="000000"/>
                <w:sz w:val="24"/>
              </w:rPr>
              <w:t>1,225,272</w:t>
            </w:r>
          </w:p>
        </w:tc>
        <w:tc>
          <w:tcPr>
            <w:tcW w:w="1932" w:type="dxa"/>
            <w:vAlign w:val="center"/>
          </w:tcPr>
          <w:p w:rsidR="001F6A67" w:rsidRDefault="00AA76CD">
            <w:pPr>
              <w:jc w:val="right"/>
            </w:pPr>
            <w:r>
              <w:rPr>
                <w:color w:val="000000"/>
                <w:sz w:val="24"/>
              </w:rPr>
              <w:t>63,138,266.16</w:t>
            </w:r>
          </w:p>
        </w:tc>
        <w:tc>
          <w:tcPr>
            <w:tcW w:w="1612" w:type="dxa"/>
            <w:vAlign w:val="center"/>
          </w:tcPr>
          <w:p w:rsidR="001F6A67" w:rsidRDefault="00AA76CD">
            <w:pPr>
              <w:jc w:val="right"/>
            </w:pPr>
            <w:r>
              <w:rPr>
                <w:color w:val="000000"/>
                <w:sz w:val="24"/>
              </w:rPr>
              <w:t>4.88</w:t>
            </w:r>
          </w:p>
        </w:tc>
      </w:tr>
      <w:tr w:rsidR="001F6A67">
        <w:trPr>
          <w:jc w:val="center"/>
        </w:trPr>
        <w:tc>
          <w:tcPr>
            <w:tcW w:w="817" w:type="dxa"/>
            <w:vAlign w:val="center"/>
          </w:tcPr>
          <w:p w:rsidR="001F6A67" w:rsidRDefault="00AA76CD">
            <w:pPr>
              <w:jc w:val="center"/>
            </w:pPr>
            <w:r>
              <w:rPr>
                <w:color w:val="000000"/>
                <w:sz w:val="24"/>
              </w:rPr>
              <w:t>8</w:t>
            </w:r>
          </w:p>
        </w:tc>
        <w:tc>
          <w:tcPr>
            <w:tcW w:w="1276" w:type="dxa"/>
            <w:vAlign w:val="center"/>
          </w:tcPr>
          <w:p w:rsidR="001F6A67" w:rsidRDefault="00AA76CD">
            <w:pPr>
              <w:jc w:val="center"/>
            </w:pPr>
            <w:r>
              <w:rPr>
                <w:color w:val="000000"/>
                <w:sz w:val="24"/>
              </w:rPr>
              <w:t>002271</w:t>
            </w:r>
          </w:p>
        </w:tc>
        <w:tc>
          <w:tcPr>
            <w:tcW w:w="1701" w:type="dxa"/>
            <w:vAlign w:val="center"/>
          </w:tcPr>
          <w:p w:rsidR="001F6A67" w:rsidRDefault="00AA76CD">
            <w:pPr>
              <w:jc w:val="center"/>
            </w:pPr>
            <w:r>
              <w:rPr>
                <w:color w:val="000000"/>
                <w:sz w:val="24"/>
              </w:rPr>
              <w:t>东方雨虹</w:t>
            </w:r>
          </w:p>
        </w:tc>
        <w:tc>
          <w:tcPr>
            <w:tcW w:w="1559" w:type="dxa"/>
            <w:vAlign w:val="center"/>
          </w:tcPr>
          <w:p w:rsidR="001F6A67" w:rsidRDefault="00AA76CD">
            <w:pPr>
              <w:jc w:val="right"/>
            </w:pPr>
            <w:r>
              <w:rPr>
                <w:color w:val="000000"/>
                <w:sz w:val="24"/>
              </w:rPr>
              <w:t>1,332,641</w:t>
            </w:r>
          </w:p>
        </w:tc>
        <w:tc>
          <w:tcPr>
            <w:tcW w:w="1932" w:type="dxa"/>
            <w:vAlign w:val="center"/>
          </w:tcPr>
          <w:p w:rsidR="001F6A67" w:rsidRDefault="00AA76CD">
            <w:pPr>
              <w:jc w:val="right"/>
            </w:pPr>
            <w:r>
              <w:rPr>
                <w:color w:val="000000"/>
                <w:sz w:val="24"/>
              </w:rPr>
              <w:t>51,706,470.80</w:t>
            </w:r>
          </w:p>
        </w:tc>
        <w:tc>
          <w:tcPr>
            <w:tcW w:w="1612" w:type="dxa"/>
            <w:vAlign w:val="center"/>
          </w:tcPr>
          <w:p w:rsidR="001F6A67" w:rsidRDefault="00AA76CD">
            <w:pPr>
              <w:jc w:val="right"/>
            </w:pPr>
            <w:r>
              <w:rPr>
                <w:color w:val="000000"/>
                <w:sz w:val="24"/>
              </w:rPr>
              <w:t>4.00</w:t>
            </w:r>
          </w:p>
        </w:tc>
      </w:tr>
      <w:tr w:rsidR="001F6A67">
        <w:trPr>
          <w:jc w:val="center"/>
        </w:trPr>
        <w:tc>
          <w:tcPr>
            <w:tcW w:w="817" w:type="dxa"/>
            <w:vAlign w:val="center"/>
          </w:tcPr>
          <w:p w:rsidR="001F6A67" w:rsidRDefault="00AA76CD">
            <w:pPr>
              <w:jc w:val="center"/>
            </w:pPr>
            <w:r>
              <w:rPr>
                <w:color w:val="000000"/>
                <w:sz w:val="24"/>
              </w:rPr>
              <w:t>9</w:t>
            </w:r>
          </w:p>
        </w:tc>
        <w:tc>
          <w:tcPr>
            <w:tcW w:w="1276" w:type="dxa"/>
            <w:vAlign w:val="center"/>
          </w:tcPr>
          <w:p w:rsidR="001F6A67" w:rsidRDefault="00AA76CD">
            <w:pPr>
              <w:jc w:val="center"/>
            </w:pPr>
            <w:r>
              <w:rPr>
                <w:color w:val="000000"/>
                <w:sz w:val="24"/>
              </w:rPr>
              <w:t>603259</w:t>
            </w:r>
          </w:p>
        </w:tc>
        <w:tc>
          <w:tcPr>
            <w:tcW w:w="1701" w:type="dxa"/>
            <w:vAlign w:val="center"/>
          </w:tcPr>
          <w:p w:rsidR="001F6A67" w:rsidRDefault="00AA76CD">
            <w:pPr>
              <w:jc w:val="center"/>
            </w:pPr>
            <w:r>
              <w:rPr>
                <w:color w:val="000000"/>
                <w:sz w:val="24"/>
              </w:rPr>
              <w:t>药明康德</w:t>
            </w:r>
          </w:p>
        </w:tc>
        <w:tc>
          <w:tcPr>
            <w:tcW w:w="1559" w:type="dxa"/>
            <w:vAlign w:val="center"/>
          </w:tcPr>
          <w:p w:rsidR="001F6A67" w:rsidRDefault="00AA76CD">
            <w:pPr>
              <w:jc w:val="right"/>
            </w:pPr>
            <w:r>
              <w:rPr>
                <w:color w:val="000000"/>
                <w:sz w:val="24"/>
              </w:rPr>
              <w:t>380,419</w:t>
            </w:r>
          </w:p>
        </w:tc>
        <w:tc>
          <w:tcPr>
            <w:tcW w:w="1932" w:type="dxa"/>
            <w:vAlign w:val="center"/>
          </w:tcPr>
          <w:p w:rsidR="001F6A67" w:rsidRDefault="00AA76CD">
            <w:pPr>
              <w:jc w:val="right"/>
            </w:pPr>
            <w:r>
              <w:rPr>
                <w:color w:val="000000"/>
                <w:sz w:val="24"/>
              </w:rPr>
              <w:t>51,250,047.68</w:t>
            </w:r>
          </w:p>
        </w:tc>
        <w:tc>
          <w:tcPr>
            <w:tcW w:w="1612" w:type="dxa"/>
            <w:vAlign w:val="center"/>
          </w:tcPr>
          <w:p w:rsidR="001F6A67" w:rsidRDefault="00AA76CD">
            <w:pPr>
              <w:jc w:val="right"/>
            </w:pPr>
            <w:r>
              <w:rPr>
                <w:color w:val="000000"/>
                <w:sz w:val="24"/>
              </w:rPr>
              <w:t>3.96</w:t>
            </w:r>
          </w:p>
        </w:tc>
      </w:tr>
      <w:tr w:rsidR="001F6A67">
        <w:trPr>
          <w:jc w:val="center"/>
        </w:trPr>
        <w:tc>
          <w:tcPr>
            <w:tcW w:w="817" w:type="dxa"/>
            <w:vAlign w:val="center"/>
          </w:tcPr>
          <w:p w:rsidR="001F6A67" w:rsidRDefault="00AA76CD">
            <w:pPr>
              <w:jc w:val="center"/>
            </w:pPr>
            <w:r>
              <w:rPr>
                <w:color w:val="000000"/>
                <w:sz w:val="24"/>
              </w:rPr>
              <w:t>10</w:t>
            </w:r>
          </w:p>
        </w:tc>
        <w:tc>
          <w:tcPr>
            <w:tcW w:w="1276" w:type="dxa"/>
            <w:vAlign w:val="center"/>
          </w:tcPr>
          <w:p w:rsidR="001F6A67" w:rsidRDefault="00AA76CD">
            <w:pPr>
              <w:jc w:val="center"/>
            </w:pPr>
            <w:r>
              <w:rPr>
                <w:color w:val="000000"/>
                <w:sz w:val="24"/>
              </w:rPr>
              <w:t>600276</w:t>
            </w:r>
          </w:p>
        </w:tc>
        <w:tc>
          <w:tcPr>
            <w:tcW w:w="1701" w:type="dxa"/>
            <w:vAlign w:val="center"/>
          </w:tcPr>
          <w:p w:rsidR="001F6A67" w:rsidRDefault="00AA76CD">
            <w:pPr>
              <w:jc w:val="center"/>
            </w:pPr>
            <w:r>
              <w:rPr>
                <w:color w:val="000000"/>
                <w:sz w:val="24"/>
              </w:rPr>
              <w:t>恒瑞医药</w:t>
            </w:r>
          </w:p>
        </w:tc>
        <w:tc>
          <w:tcPr>
            <w:tcW w:w="1559" w:type="dxa"/>
            <w:vAlign w:val="center"/>
          </w:tcPr>
          <w:p w:rsidR="001F6A67" w:rsidRDefault="00AA76CD">
            <w:pPr>
              <w:jc w:val="right"/>
            </w:pPr>
            <w:r>
              <w:rPr>
                <w:color w:val="000000"/>
                <w:sz w:val="24"/>
              </w:rPr>
              <w:t>430,773</w:t>
            </w:r>
          </w:p>
        </w:tc>
        <w:tc>
          <w:tcPr>
            <w:tcW w:w="1932" w:type="dxa"/>
            <w:vAlign w:val="center"/>
          </w:tcPr>
          <w:p w:rsidR="001F6A67" w:rsidRDefault="00AA76CD">
            <w:pPr>
              <w:jc w:val="right"/>
            </w:pPr>
            <w:r>
              <w:rPr>
                <w:color w:val="000000"/>
                <w:sz w:val="24"/>
              </w:rPr>
              <w:t>48,013,958.58</w:t>
            </w:r>
          </w:p>
        </w:tc>
        <w:tc>
          <w:tcPr>
            <w:tcW w:w="1612" w:type="dxa"/>
            <w:vAlign w:val="center"/>
          </w:tcPr>
          <w:p w:rsidR="001F6A67" w:rsidRDefault="00AA76CD">
            <w:pPr>
              <w:jc w:val="right"/>
            </w:pPr>
            <w:r>
              <w:rPr>
                <w:color w:val="000000"/>
                <w:sz w:val="24"/>
              </w:rPr>
              <w:t>3.71</w:t>
            </w:r>
          </w:p>
        </w:tc>
      </w:tr>
      <w:tr w:rsidR="001F6A67">
        <w:trPr>
          <w:jc w:val="center"/>
        </w:trPr>
        <w:tc>
          <w:tcPr>
            <w:tcW w:w="817" w:type="dxa"/>
            <w:vAlign w:val="center"/>
          </w:tcPr>
          <w:p w:rsidR="001F6A67" w:rsidRDefault="00AA76CD">
            <w:pPr>
              <w:jc w:val="center"/>
            </w:pPr>
            <w:r>
              <w:rPr>
                <w:color w:val="000000"/>
                <w:sz w:val="24"/>
              </w:rPr>
              <w:t>11</w:t>
            </w:r>
          </w:p>
        </w:tc>
        <w:tc>
          <w:tcPr>
            <w:tcW w:w="1276" w:type="dxa"/>
            <w:vAlign w:val="center"/>
          </w:tcPr>
          <w:p w:rsidR="001F6A67" w:rsidRDefault="00AA76CD">
            <w:pPr>
              <w:jc w:val="center"/>
            </w:pPr>
            <w:r>
              <w:rPr>
                <w:color w:val="000000"/>
                <w:sz w:val="24"/>
              </w:rPr>
              <w:t>002507</w:t>
            </w:r>
          </w:p>
        </w:tc>
        <w:tc>
          <w:tcPr>
            <w:tcW w:w="1701" w:type="dxa"/>
            <w:vAlign w:val="center"/>
          </w:tcPr>
          <w:p w:rsidR="001F6A67" w:rsidRDefault="00AA76CD">
            <w:pPr>
              <w:jc w:val="center"/>
            </w:pPr>
            <w:r>
              <w:rPr>
                <w:color w:val="000000"/>
                <w:sz w:val="24"/>
              </w:rPr>
              <w:t>涪陵榨菜</w:t>
            </w:r>
          </w:p>
        </w:tc>
        <w:tc>
          <w:tcPr>
            <w:tcW w:w="1559" w:type="dxa"/>
            <w:vAlign w:val="center"/>
          </w:tcPr>
          <w:p w:rsidR="001F6A67" w:rsidRDefault="00AA76CD">
            <w:pPr>
              <w:jc w:val="right"/>
            </w:pPr>
            <w:r>
              <w:rPr>
                <w:color w:val="000000"/>
                <w:sz w:val="24"/>
              </w:rPr>
              <w:t>693,700</w:t>
            </w:r>
          </w:p>
        </w:tc>
        <w:tc>
          <w:tcPr>
            <w:tcW w:w="1932" w:type="dxa"/>
            <w:vAlign w:val="center"/>
          </w:tcPr>
          <w:p w:rsidR="001F6A67" w:rsidRDefault="00AA76CD">
            <w:pPr>
              <w:jc w:val="right"/>
            </w:pPr>
            <w:r>
              <w:rPr>
                <w:color w:val="000000"/>
                <w:sz w:val="24"/>
              </w:rPr>
              <w:t>29,343,510.00</w:t>
            </w:r>
          </w:p>
        </w:tc>
        <w:tc>
          <w:tcPr>
            <w:tcW w:w="1612" w:type="dxa"/>
            <w:vAlign w:val="center"/>
          </w:tcPr>
          <w:p w:rsidR="001F6A67" w:rsidRDefault="00AA76CD">
            <w:pPr>
              <w:jc w:val="right"/>
            </w:pPr>
            <w:r>
              <w:rPr>
                <w:color w:val="000000"/>
                <w:sz w:val="24"/>
              </w:rPr>
              <w:t>2.27</w:t>
            </w:r>
          </w:p>
        </w:tc>
      </w:tr>
      <w:tr w:rsidR="001F6A67">
        <w:trPr>
          <w:jc w:val="center"/>
        </w:trPr>
        <w:tc>
          <w:tcPr>
            <w:tcW w:w="817" w:type="dxa"/>
            <w:vAlign w:val="center"/>
          </w:tcPr>
          <w:p w:rsidR="001F6A67" w:rsidRDefault="00AA76CD">
            <w:pPr>
              <w:jc w:val="center"/>
            </w:pPr>
            <w:r>
              <w:rPr>
                <w:color w:val="000000"/>
                <w:sz w:val="24"/>
              </w:rPr>
              <w:t>12</w:t>
            </w:r>
          </w:p>
        </w:tc>
        <w:tc>
          <w:tcPr>
            <w:tcW w:w="1276" w:type="dxa"/>
            <w:vAlign w:val="center"/>
          </w:tcPr>
          <w:p w:rsidR="001F6A67" w:rsidRDefault="00AA76CD">
            <w:pPr>
              <w:jc w:val="center"/>
            </w:pPr>
            <w:r>
              <w:rPr>
                <w:color w:val="000000"/>
                <w:sz w:val="24"/>
              </w:rPr>
              <w:t>600887</w:t>
            </w:r>
          </w:p>
        </w:tc>
        <w:tc>
          <w:tcPr>
            <w:tcW w:w="1701" w:type="dxa"/>
            <w:vAlign w:val="center"/>
          </w:tcPr>
          <w:p w:rsidR="001F6A67" w:rsidRDefault="00AA76CD">
            <w:pPr>
              <w:jc w:val="center"/>
            </w:pPr>
            <w:r>
              <w:rPr>
                <w:color w:val="000000"/>
                <w:sz w:val="24"/>
              </w:rPr>
              <w:t>伊利股份</w:t>
            </w:r>
          </w:p>
        </w:tc>
        <w:tc>
          <w:tcPr>
            <w:tcW w:w="1559" w:type="dxa"/>
            <w:vAlign w:val="center"/>
          </w:tcPr>
          <w:p w:rsidR="001F6A67" w:rsidRDefault="00AA76CD">
            <w:pPr>
              <w:jc w:val="right"/>
            </w:pPr>
            <w:r>
              <w:rPr>
                <w:color w:val="000000"/>
                <w:sz w:val="24"/>
              </w:rPr>
              <w:t>600,837</w:t>
            </w:r>
          </w:p>
        </w:tc>
        <w:tc>
          <w:tcPr>
            <w:tcW w:w="1932" w:type="dxa"/>
            <w:vAlign w:val="center"/>
          </w:tcPr>
          <w:p w:rsidR="001F6A67" w:rsidRDefault="00AA76CD">
            <w:pPr>
              <w:jc w:val="right"/>
            </w:pPr>
            <w:r>
              <w:rPr>
                <w:color w:val="000000"/>
                <w:sz w:val="24"/>
              </w:rPr>
              <w:t>26,659,137.69</w:t>
            </w:r>
          </w:p>
        </w:tc>
        <w:tc>
          <w:tcPr>
            <w:tcW w:w="1612" w:type="dxa"/>
            <w:vAlign w:val="center"/>
          </w:tcPr>
          <w:p w:rsidR="001F6A67" w:rsidRDefault="00AA76CD">
            <w:pPr>
              <w:jc w:val="right"/>
            </w:pPr>
            <w:r>
              <w:rPr>
                <w:color w:val="000000"/>
                <w:sz w:val="24"/>
              </w:rPr>
              <w:t>2.06</w:t>
            </w:r>
          </w:p>
        </w:tc>
      </w:tr>
      <w:tr w:rsidR="001F6A67">
        <w:trPr>
          <w:jc w:val="center"/>
        </w:trPr>
        <w:tc>
          <w:tcPr>
            <w:tcW w:w="817" w:type="dxa"/>
            <w:vAlign w:val="center"/>
          </w:tcPr>
          <w:p w:rsidR="001F6A67" w:rsidRDefault="00AA76CD">
            <w:pPr>
              <w:jc w:val="center"/>
            </w:pPr>
            <w:r>
              <w:rPr>
                <w:color w:val="000000"/>
                <w:sz w:val="24"/>
              </w:rPr>
              <w:t>13</w:t>
            </w:r>
          </w:p>
        </w:tc>
        <w:tc>
          <w:tcPr>
            <w:tcW w:w="1276" w:type="dxa"/>
            <w:vAlign w:val="center"/>
          </w:tcPr>
          <w:p w:rsidR="001F6A67" w:rsidRDefault="00AA76CD">
            <w:pPr>
              <w:jc w:val="center"/>
            </w:pPr>
            <w:r>
              <w:rPr>
                <w:color w:val="000000"/>
                <w:sz w:val="24"/>
              </w:rPr>
              <w:t>000651</w:t>
            </w:r>
          </w:p>
        </w:tc>
        <w:tc>
          <w:tcPr>
            <w:tcW w:w="1701" w:type="dxa"/>
            <w:vAlign w:val="center"/>
          </w:tcPr>
          <w:p w:rsidR="001F6A67" w:rsidRDefault="00AA76CD">
            <w:pPr>
              <w:jc w:val="center"/>
            </w:pPr>
            <w:r>
              <w:rPr>
                <w:color w:val="000000"/>
                <w:sz w:val="24"/>
              </w:rPr>
              <w:t>格力电器</w:t>
            </w:r>
          </w:p>
        </w:tc>
        <w:tc>
          <w:tcPr>
            <w:tcW w:w="1559" w:type="dxa"/>
            <w:vAlign w:val="center"/>
          </w:tcPr>
          <w:p w:rsidR="001F6A67" w:rsidRDefault="00AA76CD">
            <w:pPr>
              <w:jc w:val="right"/>
            </w:pPr>
            <w:r>
              <w:rPr>
                <w:color w:val="000000"/>
                <w:sz w:val="24"/>
              </w:rPr>
              <w:t>415,326</w:t>
            </w:r>
          </w:p>
        </w:tc>
        <w:tc>
          <w:tcPr>
            <w:tcW w:w="1932" w:type="dxa"/>
            <w:vAlign w:val="center"/>
          </w:tcPr>
          <w:p w:rsidR="001F6A67" w:rsidRDefault="00AA76CD">
            <w:pPr>
              <w:jc w:val="right"/>
            </w:pPr>
            <w:r>
              <w:rPr>
                <w:color w:val="000000"/>
                <w:sz w:val="24"/>
              </w:rPr>
              <w:t>25,725,292.44</w:t>
            </w:r>
          </w:p>
        </w:tc>
        <w:tc>
          <w:tcPr>
            <w:tcW w:w="1612" w:type="dxa"/>
            <w:vAlign w:val="center"/>
          </w:tcPr>
          <w:p w:rsidR="001F6A67" w:rsidRDefault="00AA76CD">
            <w:pPr>
              <w:jc w:val="right"/>
            </w:pPr>
            <w:r>
              <w:rPr>
                <w:color w:val="000000"/>
                <w:sz w:val="24"/>
              </w:rPr>
              <w:t>1.99</w:t>
            </w:r>
          </w:p>
        </w:tc>
      </w:tr>
      <w:tr w:rsidR="001F6A67">
        <w:trPr>
          <w:jc w:val="center"/>
        </w:trPr>
        <w:tc>
          <w:tcPr>
            <w:tcW w:w="817" w:type="dxa"/>
            <w:vAlign w:val="center"/>
          </w:tcPr>
          <w:p w:rsidR="001F6A67" w:rsidRDefault="00AA76CD">
            <w:pPr>
              <w:jc w:val="center"/>
            </w:pPr>
            <w:r>
              <w:rPr>
                <w:color w:val="000000"/>
                <w:sz w:val="24"/>
              </w:rPr>
              <w:t>14</w:t>
            </w:r>
          </w:p>
        </w:tc>
        <w:tc>
          <w:tcPr>
            <w:tcW w:w="1276" w:type="dxa"/>
            <w:vAlign w:val="center"/>
          </w:tcPr>
          <w:p w:rsidR="001F6A67" w:rsidRDefault="00AA76CD">
            <w:pPr>
              <w:jc w:val="center"/>
            </w:pPr>
            <w:r>
              <w:rPr>
                <w:color w:val="000000"/>
                <w:sz w:val="24"/>
              </w:rPr>
              <w:t>600600</w:t>
            </w:r>
          </w:p>
        </w:tc>
        <w:tc>
          <w:tcPr>
            <w:tcW w:w="1701" w:type="dxa"/>
            <w:vAlign w:val="center"/>
          </w:tcPr>
          <w:p w:rsidR="001F6A67" w:rsidRDefault="00AA76CD">
            <w:pPr>
              <w:jc w:val="center"/>
            </w:pPr>
            <w:r>
              <w:rPr>
                <w:color w:val="000000"/>
                <w:sz w:val="24"/>
              </w:rPr>
              <w:t>青岛啤酒</w:t>
            </w:r>
          </w:p>
        </w:tc>
        <w:tc>
          <w:tcPr>
            <w:tcW w:w="1559" w:type="dxa"/>
            <w:vAlign w:val="center"/>
          </w:tcPr>
          <w:p w:rsidR="001F6A67" w:rsidRDefault="00AA76CD">
            <w:pPr>
              <w:jc w:val="right"/>
            </w:pPr>
            <w:r>
              <w:rPr>
                <w:color w:val="000000"/>
                <w:sz w:val="24"/>
              </w:rPr>
              <w:t>257,900</w:t>
            </w:r>
          </w:p>
        </w:tc>
        <w:tc>
          <w:tcPr>
            <w:tcW w:w="1932" w:type="dxa"/>
            <w:vAlign w:val="center"/>
          </w:tcPr>
          <w:p w:rsidR="001F6A67" w:rsidRDefault="00AA76CD">
            <w:pPr>
              <w:jc w:val="right"/>
            </w:pPr>
            <w:r>
              <w:rPr>
                <w:color w:val="000000"/>
                <w:sz w:val="24"/>
              </w:rPr>
              <w:t>25,635,260.00</w:t>
            </w:r>
          </w:p>
        </w:tc>
        <w:tc>
          <w:tcPr>
            <w:tcW w:w="1612" w:type="dxa"/>
            <w:vAlign w:val="center"/>
          </w:tcPr>
          <w:p w:rsidR="001F6A67" w:rsidRDefault="00AA76CD">
            <w:pPr>
              <w:jc w:val="right"/>
            </w:pPr>
            <w:r>
              <w:rPr>
                <w:color w:val="000000"/>
                <w:sz w:val="24"/>
              </w:rPr>
              <w:t>1.98</w:t>
            </w:r>
          </w:p>
        </w:tc>
      </w:tr>
      <w:tr w:rsidR="001F6A67">
        <w:trPr>
          <w:jc w:val="center"/>
        </w:trPr>
        <w:tc>
          <w:tcPr>
            <w:tcW w:w="817" w:type="dxa"/>
            <w:vAlign w:val="center"/>
          </w:tcPr>
          <w:p w:rsidR="001F6A67" w:rsidRDefault="00AA76CD">
            <w:pPr>
              <w:jc w:val="center"/>
            </w:pPr>
            <w:r>
              <w:rPr>
                <w:color w:val="000000"/>
                <w:sz w:val="24"/>
              </w:rPr>
              <w:t>15</w:t>
            </w:r>
          </w:p>
        </w:tc>
        <w:tc>
          <w:tcPr>
            <w:tcW w:w="1276" w:type="dxa"/>
            <w:vAlign w:val="center"/>
          </w:tcPr>
          <w:p w:rsidR="001F6A67" w:rsidRDefault="00AA76CD">
            <w:pPr>
              <w:jc w:val="center"/>
            </w:pPr>
            <w:r>
              <w:rPr>
                <w:color w:val="000000"/>
                <w:sz w:val="24"/>
              </w:rPr>
              <w:t>300347</w:t>
            </w:r>
          </w:p>
        </w:tc>
        <w:tc>
          <w:tcPr>
            <w:tcW w:w="1701" w:type="dxa"/>
            <w:vAlign w:val="center"/>
          </w:tcPr>
          <w:p w:rsidR="001F6A67" w:rsidRDefault="00AA76CD">
            <w:pPr>
              <w:jc w:val="center"/>
            </w:pPr>
            <w:r>
              <w:rPr>
                <w:color w:val="000000"/>
                <w:sz w:val="24"/>
              </w:rPr>
              <w:t>泰格医药</w:t>
            </w:r>
          </w:p>
        </w:tc>
        <w:tc>
          <w:tcPr>
            <w:tcW w:w="1559" w:type="dxa"/>
            <w:vAlign w:val="center"/>
          </w:tcPr>
          <w:p w:rsidR="001F6A67" w:rsidRDefault="00AA76CD">
            <w:pPr>
              <w:jc w:val="right"/>
            </w:pPr>
            <w:r>
              <w:rPr>
                <w:color w:val="000000"/>
                <w:sz w:val="24"/>
              </w:rPr>
              <w:t>151,400</w:t>
            </w:r>
          </w:p>
        </w:tc>
        <w:tc>
          <w:tcPr>
            <w:tcW w:w="1932" w:type="dxa"/>
            <w:vAlign w:val="center"/>
          </w:tcPr>
          <w:p w:rsidR="001F6A67" w:rsidRDefault="00AA76CD">
            <w:pPr>
              <w:jc w:val="right"/>
            </w:pPr>
            <w:r>
              <w:rPr>
                <w:color w:val="000000"/>
                <w:sz w:val="24"/>
              </w:rPr>
              <w:t>24,467,754.00</w:t>
            </w:r>
          </w:p>
        </w:tc>
        <w:tc>
          <w:tcPr>
            <w:tcW w:w="1612" w:type="dxa"/>
            <w:vAlign w:val="center"/>
          </w:tcPr>
          <w:p w:rsidR="001F6A67" w:rsidRDefault="00AA76CD">
            <w:pPr>
              <w:jc w:val="right"/>
            </w:pPr>
            <w:r>
              <w:rPr>
                <w:color w:val="000000"/>
                <w:sz w:val="24"/>
              </w:rPr>
              <w:t>1.89</w:t>
            </w:r>
          </w:p>
        </w:tc>
      </w:tr>
      <w:tr w:rsidR="001F6A67">
        <w:trPr>
          <w:jc w:val="center"/>
        </w:trPr>
        <w:tc>
          <w:tcPr>
            <w:tcW w:w="817" w:type="dxa"/>
            <w:vAlign w:val="center"/>
          </w:tcPr>
          <w:p w:rsidR="001F6A67" w:rsidRDefault="00AA76CD">
            <w:pPr>
              <w:jc w:val="center"/>
            </w:pPr>
            <w:r>
              <w:rPr>
                <w:color w:val="000000"/>
                <w:sz w:val="24"/>
              </w:rPr>
              <w:t>16</w:t>
            </w:r>
          </w:p>
        </w:tc>
        <w:tc>
          <w:tcPr>
            <w:tcW w:w="1276" w:type="dxa"/>
            <w:vAlign w:val="center"/>
          </w:tcPr>
          <w:p w:rsidR="001F6A67" w:rsidRDefault="00AA76CD">
            <w:pPr>
              <w:jc w:val="center"/>
            </w:pPr>
            <w:r>
              <w:rPr>
                <w:color w:val="000000"/>
                <w:sz w:val="24"/>
              </w:rPr>
              <w:t>300015</w:t>
            </w:r>
          </w:p>
        </w:tc>
        <w:tc>
          <w:tcPr>
            <w:tcW w:w="1701" w:type="dxa"/>
            <w:vAlign w:val="center"/>
          </w:tcPr>
          <w:p w:rsidR="001F6A67" w:rsidRDefault="00AA76CD">
            <w:pPr>
              <w:jc w:val="center"/>
            </w:pPr>
            <w:r>
              <w:rPr>
                <w:color w:val="000000"/>
                <w:sz w:val="24"/>
              </w:rPr>
              <w:t>爱尔眼科</w:t>
            </w:r>
          </w:p>
        </w:tc>
        <w:tc>
          <w:tcPr>
            <w:tcW w:w="1559" w:type="dxa"/>
            <w:vAlign w:val="center"/>
          </w:tcPr>
          <w:p w:rsidR="001F6A67" w:rsidRDefault="00AA76CD">
            <w:pPr>
              <w:jc w:val="right"/>
            </w:pPr>
            <w:r>
              <w:rPr>
                <w:color w:val="000000"/>
                <w:sz w:val="24"/>
              </w:rPr>
              <w:t>310,040</w:t>
            </w:r>
          </w:p>
        </w:tc>
        <w:tc>
          <w:tcPr>
            <w:tcW w:w="1932" w:type="dxa"/>
            <w:vAlign w:val="center"/>
          </w:tcPr>
          <w:p w:rsidR="001F6A67" w:rsidRDefault="00AA76CD">
            <w:pPr>
              <w:jc w:val="right"/>
            </w:pPr>
            <w:r>
              <w:rPr>
                <w:color w:val="000000"/>
                <w:sz w:val="24"/>
              </w:rPr>
              <w:t>23,218,895.60</w:t>
            </w:r>
          </w:p>
        </w:tc>
        <w:tc>
          <w:tcPr>
            <w:tcW w:w="1612" w:type="dxa"/>
            <w:vAlign w:val="center"/>
          </w:tcPr>
          <w:p w:rsidR="001F6A67" w:rsidRDefault="00AA76CD">
            <w:pPr>
              <w:jc w:val="right"/>
            </w:pPr>
            <w:r>
              <w:rPr>
                <w:color w:val="000000"/>
                <w:sz w:val="24"/>
              </w:rPr>
              <w:t>1.80</w:t>
            </w:r>
          </w:p>
        </w:tc>
      </w:tr>
      <w:tr w:rsidR="001F6A67">
        <w:trPr>
          <w:jc w:val="center"/>
        </w:trPr>
        <w:tc>
          <w:tcPr>
            <w:tcW w:w="817" w:type="dxa"/>
            <w:vAlign w:val="center"/>
          </w:tcPr>
          <w:p w:rsidR="001F6A67" w:rsidRDefault="00AA76CD">
            <w:pPr>
              <w:jc w:val="center"/>
            </w:pPr>
            <w:r>
              <w:rPr>
                <w:color w:val="000000"/>
                <w:sz w:val="24"/>
              </w:rPr>
              <w:t>17</w:t>
            </w:r>
          </w:p>
        </w:tc>
        <w:tc>
          <w:tcPr>
            <w:tcW w:w="1276" w:type="dxa"/>
            <w:vAlign w:val="center"/>
          </w:tcPr>
          <w:p w:rsidR="001F6A67" w:rsidRDefault="00AA76CD">
            <w:pPr>
              <w:jc w:val="center"/>
            </w:pPr>
            <w:r>
              <w:rPr>
                <w:color w:val="000000"/>
                <w:sz w:val="24"/>
              </w:rPr>
              <w:t>601601</w:t>
            </w:r>
          </w:p>
        </w:tc>
        <w:tc>
          <w:tcPr>
            <w:tcW w:w="1701" w:type="dxa"/>
            <w:vAlign w:val="center"/>
          </w:tcPr>
          <w:p w:rsidR="001F6A67" w:rsidRDefault="00AA76CD">
            <w:pPr>
              <w:jc w:val="center"/>
            </w:pPr>
            <w:r>
              <w:rPr>
                <w:color w:val="000000"/>
                <w:sz w:val="24"/>
              </w:rPr>
              <w:t>中国太保</w:t>
            </w:r>
          </w:p>
        </w:tc>
        <w:tc>
          <w:tcPr>
            <w:tcW w:w="1559" w:type="dxa"/>
            <w:vAlign w:val="center"/>
          </w:tcPr>
          <w:p w:rsidR="001F6A67" w:rsidRDefault="00AA76CD">
            <w:pPr>
              <w:jc w:val="right"/>
            </w:pPr>
            <w:r>
              <w:rPr>
                <w:color w:val="000000"/>
                <w:sz w:val="24"/>
              </w:rPr>
              <w:t>548,500</w:t>
            </w:r>
          </w:p>
        </w:tc>
        <w:tc>
          <w:tcPr>
            <w:tcW w:w="1932" w:type="dxa"/>
            <w:vAlign w:val="center"/>
          </w:tcPr>
          <w:p w:rsidR="001F6A67" w:rsidRDefault="00AA76CD">
            <w:pPr>
              <w:jc w:val="right"/>
            </w:pPr>
            <w:r>
              <w:rPr>
                <w:color w:val="000000"/>
                <w:sz w:val="24"/>
              </w:rPr>
              <w:t>21,062,400.00</w:t>
            </w:r>
          </w:p>
        </w:tc>
        <w:tc>
          <w:tcPr>
            <w:tcW w:w="1612" w:type="dxa"/>
            <w:vAlign w:val="center"/>
          </w:tcPr>
          <w:p w:rsidR="001F6A67" w:rsidRDefault="00AA76CD">
            <w:pPr>
              <w:jc w:val="right"/>
            </w:pPr>
            <w:r>
              <w:rPr>
                <w:color w:val="000000"/>
                <w:sz w:val="24"/>
              </w:rPr>
              <w:t>1.63</w:t>
            </w:r>
          </w:p>
        </w:tc>
      </w:tr>
      <w:tr w:rsidR="001F6A67">
        <w:trPr>
          <w:jc w:val="center"/>
        </w:trPr>
        <w:tc>
          <w:tcPr>
            <w:tcW w:w="817" w:type="dxa"/>
            <w:vAlign w:val="center"/>
          </w:tcPr>
          <w:p w:rsidR="001F6A67" w:rsidRDefault="00AA76CD">
            <w:pPr>
              <w:jc w:val="center"/>
            </w:pPr>
            <w:r>
              <w:rPr>
                <w:color w:val="000000"/>
                <w:sz w:val="24"/>
              </w:rPr>
              <w:t>18</w:t>
            </w:r>
          </w:p>
        </w:tc>
        <w:tc>
          <w:tcPr>
            <w:tcW w:w="1276" w:type="dxa"/>
            <w:vAlign w:val="center"/>
          </w:tcPr>
          <w:p w:rsidR="001F6A67" w:rsidRDefault="00AA76CD">
            <w:pPr>
              <w:jc w:val="center"/>
            </w:pPr>
            <w:r>
              <w:rPr>
                <w:color w:val="000000"/>
                <w:sz w:val="24"/>
              </w:rPr>
              <w:t>600132</w:t>
            </w:r>
          </w:p>
        </w:tc>
        <w:tc>
          <w:tcPr>
            <w:tcW w:w="1701" w:type="dxa"/>
            <w:vAlign w:val="center"/>
          </w:tcPr>
          <w:p w:rsidR="001F6A67" w:rsidRDefault="00AA76CD">
            <w:pPr>
              <w:jc w:val="center"/>
            </w:pPr>
            <w:r>
              <w:rPr>
                <w:color w:val="000000"/>
                <w:sz w:val="24"/>
              </w:rPr>
              <w:t>重庆啤酒</w:t>
            </w:r>
          </w:p>
        </w:tc>
        <w:tc>
          <w:tcPr>
            <w:tcW w:w="1559" w:type="dxa"/>
            <w:vAlign w:val="center"/>
          </w:tcPr>
          <w:p w:rsidR="001F6A67" w:rsidRDefault="00AA76CD">
            <w:pPr>
              <w:jc w:val="right"/>
            </w:pPr>
            <w:r>
              <w:rPr>
                <w:color w:val="000000"/>
                <w:sz w:val="24"/>
              </w:rPr>
              <w:t>119,621</w:t>
            </w:r>
          </w:p>
        </w:tc>
        <w:tc>
          <w:tcPr>
            <w:tcW w:w="1932" w:type="dxa"/>
            <w:vAlign w:val="center"/>
          </w:tcPr>
          <w:p w:rsidR="001F6A67" w:rsidRDefault="00AA76CD">
            <w:pPr>
              <w:jc w:val="right"/>
            </w:pPr>
            <w:r>
              <w:rPr>
                <w:color w:val="000000"/>
                <w:sz w:val="24"/>
              </w:rPr>
              <w:t>14,233,702.79</w:t>
            </w:r>
          </w:p>
        </w:tc>
        <w:tc>
          <w:tcPr>
            <w:tcW w:w="1612" w:type="dxa"/>
            <w:vAlign w:val="center"/>
          </w:tcPr>
          <w:p w:rsidR="001F6A67" w:rsidRDefault="00AA76CD">
            <w:pPr>
              <w:jc w:val="right"/>
            </w:pPr>
            <w:r>
              <w:rPr>
                <w:color w:val="000000"/>
                <w:sz w:val="24"/>
              </w:rPr>
              <w:t>1.10</w:t>
            </w:r>
          </w:p>
        </w:tc>
      </w:tr>
      <w:tr w:rsidR="001F6A67">
        <w:trPr>
          <w:jc w:val="center"/>
        </w:trPr>
        <w:tc>
          <w:tcPr>
            <w:tcW w:w="817" w:type="dxa"/>
            <w:vAlign w:val="center"/>
          </w:tcPr>
          <w:p w:rsidR="001F6A67" w:rsidRDefault="00AA76CD">
            <w:pPr>
              <w:jc w:val="center"/>
            </w:pPr>
            <w:r>
              <w:rPr>
                <w:color w:val="000000"/>
                <w:sz w:val="24"/>
              </w:rPr>
              <w:t>19</w:t>
            </w:r>
          </w:p>
        </w:tc>
        <w:tc>
          <w:tcPr>
            <w:tcW w:w="1276" w:type="dxa"/>
            <w:vAlign w:val="center"/>
          </w:tcPr>
          <w:p w:rsidR="001F6A67" w:rsidRDefault="00AA76CD">
            <w:pPr>
              <w:jc w:val="center"/>
            </w:pPr>
            <w:r>
              <w:rPr>
                <w:color w:val="000000"/>
                <w:sz w:val="24"/>
              </w:rPr>
              <w:t>601233</w:t>
            </w:r>
          </w:p>
        </w:tc>
        <w:tc>
          <w:tcPr>
            <w:tcW w:w="1701" w:type="dxa"/>
            <w:vAlign w:val="center"/>
          </w:tcPr>
          <w:p w:rsidR="001F6A67" w:rsidRDefault="00AA76CD">
            <w:pPr>
              <w:jc w:val="center"/>
            </w:pPr>
            <w:r>
              <w:rPr>
                <w:color w:val="000000"/>
                <w:sz w:val="24"/>
              </w:rPr>
              <w:t>桐昆股份</w:t>
            </w:r>
          </w:p>
        </w:tc>
        <w:tc>
          <w:tcPr>
            <w:tcW w:w="1559" w:type="dxa"/>
            <w:vAlign w:val="center"/>
          </w:tcPr>
          <w:p w:rsidR="001F6A67" w:rsidRDefault="00AA76CD">
            <w:pPr>
              <w:jc w:val="right"/>
            </w:pPr>
            <w:r>
              <w:rPr>
                <w:color w:val="000000"/>
                <w:sz w:val="24"/>
              </w:rPr>
              <w:t>641,800</w:t>
            </w:r>
          </w:p>
        </w:tc>
        <w:tc>
          <w:tcPr>
            <w:tcW w:w="1932" w:type="dxa"/>
            <w:vAlign w:val="center"/>
          </w:tcPr>
          <w:p w:rsidR="001F6A67" w:rsidRDefault="00AA76CD">
            <w:pPr>
              <w:jc w:val="right"/>
            </w:pPr>
            <w:r>
              <w:rPr>
                <w:color w:val="000000"/>
                <w:sz w:val="24"/>
              </w:rPr>
              <w:t>13,214,662.00</w:t>
            </w:r>
          </w:p>
        </w:tc>
        <w:tc>
          <w:tcPr>
            <w:tcW w:w="1612" w:type="dxa"/>
            <w:vAlign w:val="center"/>
          </w:tcPr>
          <w:p w:rsidR="001F6A67" w:rsidRDefault="00AA76CD">
            <w:pPr>
              <w:jc w:val="right"/>
            </w:pPr>
            <w:r>
              <w:rPr>
                <w:color w:val="000000"/>
                <w:sz w:val="24"/>
              </w:rPr>
              <w:t>1.02</w:t>
            </w:r>
          </w:p>
        </w:tc>
      </w:tr>
      <w:tr w:rsidR="001F6A67">
        <w:trPr>
          <w:jc w:val="center"/>
        </w:trPr>
        <w:tc>
          <w:tcPr>
            <w:tcW w:w="817" w:type="dxa"/>
            <w:vAlign w:val="center"/>
          </w:tcPr>
          <w:p w:rsidR="001F6A67" w:rsidRDefault="00AA76CD">
            <w:pPr>
              <w:jc w:val="center"/>
            </w:pPr>
            <w:r>
              <w:rPr>
                <w:color w:val="000000"/>
                <w:sz w:val="24"/>
              </w:rPr>
              <w:t>20</w:t>
            </w:r>
          </w:p>
        </w:tc>
        <w:tc>
          <w:tcPr>
            <w:tcW w:w="1276" w:type="dxa"/>
            <w:vAlign w:val="center"/>
          </w:tcPr>
          <w:p w:rsidR="001F6A67" w:rsidRDefault="00AA76CD">
            <w:pPr>
              <w:jc w:val="center"/>
            </w:pPr>
            <w:r>
              <w:rPr>
                <w:color w:val="000000"/>
                <w:sz w:val="24"/>
              </w:rPr>
              <w:t>601318</w:t>
            </w:r>
          </w:p>
        </w:tc>
        <w:tc>
          <w:tcPr>
            <w:tcW w:w="1701" w:type="dxa"/>
            <w:vAlign w:val="center"/>
          </w:tcPr>
          <w:p w:rsidR="001F6A67" w:rsidRDefault="00AA76CD">
            <w:pPr>
              <w:jc w:val="center"/>
            </w:pPr>
            <w:r>
              <w:rPr>
                <w:color w:val="000000"/>
                <w:sz w:val="24"/>
              </w:rPr>
              <w:t>中国平安</w:t>
            </w:r>
          </w:p>
        </w:tc>
        <w:tc>
          <w:tcPr>
            <w:tcW w:w="1559" w:type="dxa"/>
            <w:vAlign w:val="center"/>
          </w:tcPr>
          <w:p w:rsidR="001F6A67" w:rsidRDefault="00AA76CD">
            <w:pPr>
              <w:jc w:val="right"/>
            </w:pPr>
            <w:r>
              <w:rPr>
                <w:color w:val="000000"/>
                <w:sz w:val="24"/>
              </w:rPr>
              <w:t>147,922</w:t>
            </w:r>
          </w:p>
        </w:tc>
        <w:tc>
          <w:tcPr>
            <w:tcW w:w="1932" w:type="dxa"/>
            <w:vAlign w:val="center"/>
          </w:tcPr>
          <w:p w:rsidR="001F6A67" w:rsidRDefault="00AA76CD">
            <w:pPr>
              <w:jc w:val="right"/>
            </w:pPr>
            <w:r>
              <w:rPr>
                <w:color w:val="000000"/>
                <w:sz w:val="24"/>
              </w:rPr>
              <w:t>12,866,255.56</w:t>
            </w:r>
          </w:p>
        </w:tc>
        <w:tc>
          <w:tcPr>
            <w:tcW w:w="1612" w:type="dxa"/>
            <w:vAlign w:val="center"/>
          </w:tcPr>
          <w:p w:rsidR="001F6A67" w:rsidRDefault="00AA76CD">
            <w:pPr>
              <w:jc w:val="right"/>
            </w:pPr>
            <w:r>
              <w:rPr>
                <w:color w:val="000000"/>
                <w:sz w:val="24"/>
              </w:rPr>
              <w:t>1.00</w:t>
            </w:r>
          </w:p>
        </w:tc>
      </w:tr>
      <w:tr w:rsidR="001F6A67">
        <w:trPr>
          <w:jc w:val="center"/>
        </w:trPr>
        <w:tc>
          <w:tcPr>
            <w:tcW w:w="817" w:type="dxa"/>
            <w:vAlign w:val="center"/>
          </w:tcPr>
          <w:p w:rsidR="001F6A67" w:rsidRDefault="00AA76CD">
            <w:pPr>
              <w:jc w:val="center"/>
            </w:pPr>
            <w:r>
              <w:rPr>
                <w:color w:val="000000"/>
                <w:sz w:val="24"/>
              </w:rPr>
              <w:t>21</w:t>
            </w:r>
          </w:p>
        </w:tc>
        <w:tc>
          <w:tcPr>
            <w:tcW w:w="1276" w:type="dxa"/>
            <w:vAlign w:val="center"/>
          </w:tcPr>
          <w:p w:rsidR="001F6A67" w:rsidRDefault="00AA76CD">
            <w:pPr>
              <w:jc w:val="center"/>
            </w:pPr>
            <w:r>
              <w:rPr>
                <w:color w:val="000000"/>
                <w:sz w:val="24"/>
              </w:rPr>
              <w:t>600779</w:t>
            </w:r>
          </w:p>
        </w:tc>
        <w:tc>
          <w:tcPr>
            <w:tcW w:w="1701" w:type="dxa"/>
            <w:vAlign w:val="center"/>
          </w:tcPr>
          <w:p w:rsidR="001F6A67" w:rsidRDefault="00AA76CD">
            <w:pPr>
              <w:jc w:val="center"/>
            </w:pPr>
            <w:r>
              <w:rPr>
                <w:color w:val="000000"/>
                <w:sz w:val="24"/>
              </w:rPr>
              <w:t>水井坊</w:t>
            </w:r>
          </w:p>
        </w:tc>
        <w:tc>
          <w:tcPr>
            <w:tcW w:w="1559" w:type="dxa"/>
            <w:vAlign w:val="center"/>
          </w:tcPr>
          <w:p w:rsidR="001F6A67" w:rsidRDefault="00AA76CD">
            <w:pPr>
              <w:jc w:val="right"/>
            </w:pPr>
            <w:r>
              <w:rPr>
                <w:color w:val="000000"/>
                <w:sz w:val="24"/>
              </w:rPr>
              <w:t>154,724</w:t>
            </w:r>
          </w:p>
        </w:tc>
        <w:tc>
          <w:tcPr>
            <w:tcW w:w="1932" w:type="dxa"/>
            <w:vAlign w:val="center"/>
          </w:tcPr>
          <w:p w:rsidR="001F6A67" w:rsidRDefault="00AA76CD">
            <w:pPr>
              <w:jc w:val="right"/>
            </w:pPr>
            <w:r>
              <w:rPr>
                <w:color w:val="000000"/>
                <w:sz w:val="24"/>
              </w:rPr>
              <w:t>12,845,186.48</w:t>
            </w:r>
          </w:p>
        </w:tc>
        <w:tc>
          <w:tcPr>
            <w:tcW w:w="1612" w:type="dxa"/>
            <w:vAlign w:val="center"/>
          </w:tcPr>
          <w:p w:rsidR="001F6A67" w:rsidRDefault="00AA76CD">
            <w:pPr>
              <w:jc w:val="right"/>
            </w:pPr>
            <w:r>
              <w:rPr>
                <w:color w:val="000000"/>
                <w:sz w:val="24"/>
              </w:rPr>
              <w:t>0.99</w:t>
            </w:r>
          </w:p>
        </w:tc>
      </w:tr>
      <w:tr w:rsidR="001F6A67">
        <w:trPr>
          <w:jc w:val="center"/>
        </w:trPr>
        <w:tc>
          <w:tcPr>
            <w:tcW w:w="817" w:type="dxa"/>
            <w:vAlign w:val="center"/>
          </w:tcPr>
          <w:p w:rsidR="001F6A67" w:rsidRDefault="00AA76CD">
            <w:pPr>
              <w:jc w:val="center"/>
            </w:pPr>
            <w:r>
              <w:rPr>
                <w:color w:val="000000"/>
                <w:sz w:val="24"/>
              </w:rPr>
              <w:t>22</w:t>
            </w:r>
          </w:p>
        </w:tc>
        <w:tc>
          <w:tcPr>
            <w:tcW w:w="1276" w:type="dxa"/>
            <w:vAlign w:val="center"/>
          </w:tcPr>
          <w:p w:rsidR="001F6A67" w:rsidRDefault="00AA76CD">
            <w:pPr>
              <w:jc w:val="center"/>
            </w:pPr>
            <w:r>
              <w:rPr>
                <w:color w:val="000000"/>
                <w:sz w:val="24"/>
              </w:rPr>
              <w:t>002493</w:t>
            </w:r>
          </w:p>
        </w:tc>
        <w:tc>
          <w:tcPr>
            <w:tcW w:w="1701" w:type="dxa"/>
            <w:vAlign w:val="center"/>
          </w:tcPr>
          <w:p w:rsidR="001F6A67" w:rsidRDefault="00AA76CD">
            <w:pPr>
              <w:jc w:val="center"/>
            </w:pPr>
            <w:r>
              <w:rPr>
                <w:color w:val="000000"/>
                <w:sz w:val="24"/>
              </w:rPr>
              <w:t>荣盛石化</w:t>
            </w:r>
          </w:p>
        </w:tc>
        <w:tc>
          <w:tcPr>
            <w:tcW w:w="1559" w:type="dxa"/>
            <w:vAlign w:val="center"/>
          </w:tcPr>
          <w:p w:rsidR="001F6A67" w:rsidRDefault="00AA76CD">
            <w:pPr>
              <w:jc w:val="right"/>
            </w:pPr>
            <w:r>
              <w:rPr>
                <w:color w:val="000000"/>
                <w:sz w:val="24"/>
              </w:rPr>
              <w:t>452,100</w:t>
            </w:r>
          </w:p>
        </w:tc>
        <w:tc>
          <w:tcPr>
            <w:tcW w:w="1932" w:type="dxa"/>
            <w:vAlign w:val="center"/>
          </w:tcPr>
          <w:p w:rsidR="001F6A67" w:rsidRDefault="00AA76CD">
            <w:pPr>
              <w:jc w:val="right"/>
            </w:pPr>
            <w:r>
              <w:rPr>
                <w:color w:val="000000"/>
                <w:sz w:val="24"/>
              </w:rPr>
              <w:t>12,482,481.00</w:t>
            </w:r>
          </w:p>
        </w:tc>
        <w:tc>
          <w:tcPr>
            <w:tcW w:w="1612" w:type="dxa"/>
            <w:vAlign w:val="center"/>
          </w:tcPr>
          <w:p w:rsidR="001F6A67" w:rsidRDefault="00AA76CD">
            <w:pPr>
              <w:jc w:val="right"/>
            </w:pPr>
            <w:r>
              <w:rPr>
                <w:color w:val="000000"/>
                <w:sz w:val="24"/>
              </w:rPr>
              <w:t>0.97</w:t>
            </w:r>
          </w:p>
        </w:tc>
      </w:tr>
      <w:tr w:rsidR="001F6A67">
        <w:trPr>
          <w:jc w:val="center"/>
        </w:trPr>
        <w:tc>
          <w:tcPr>
            <w:tcW w:w="817" w:type="dxa"/>
            <w:vAlign w:val="center"/>
          </w:tcPr>
          <w:p w:rsidR="001F6A67" w:rsidRDefault="00AA76CD">
            <w:pPr>
              <w:jc w:val="center"/>
            </w:pPr>
            <w:r>
              <w:rPr>
                <w:color w:val="000000"/>
                <w:sz w:val="24"/>
              </w:rPr>
              <w:t>23</w:t>
            </w:r>
          </w:p>
        </w:tc>
        <w:tc>
          <w:tcPr>
            <w:tcW w:w="1276" w:type="dxa"/>
            <w:vAlign w:val="center"/>
          </w:tcPr>
          <w:p w:rsidR="001F6A67" w:rsidRDefault="00AA76CD">
            <w:pPr>
              <w:jc w:val="center"/>
            </w:pPr>
            <w:r>
              <w:rPr>
                <w:color w:val="000000"/>
                <w:sz w:val="24"/>
              </w:rPr>
              <w:t>603901</w:t>
            </w:r>
          </w:p>
        </w:tc>
        <w:tc>
          <w:tcPr>
            <w:tcW w:w="1701" w:type="dxa"/>
            <w:vAlign w:val="center"/>
          </w:tcPr>
          <w:p w:rsidR="001F6A67" w:rsidRDefault="00AA76CD">
            <w:pPr>
              <w:jc w:val="center"/>
            </w:pPr>
            <w:r>
              <w:rPr>
                <w:color w:val="000000"/>
                <w:sz w:val="24"/>
              </w:rPr>
              <w:t>永创智能</w:t>
            </w:r>
          </w:p>
        </w:tc>
        <w:tc>
          <w:tcPr>
            <w:tcW w:w="1559" w:type="dxa"/>
            <w:vAlign w:val="center"/>
          </w:tcPr>
          <w:p w:rsidR="001F6A67" w:rsidRDefault="00AA76CD">
            <w:pPr>
              <w:jc w:val="right"/>
            </w:pPr>
            <w:r>
              <w:rPr>
                <w:color w:val="000000"/>
                <w:sz w:val="24"/>
              </w:rPr>
              <w:t>1,406,900</w:t>
            </w:r>
          </w:p>
        </w:tc>
        <w:tc>
          <w:tcPr>
            <w:tcW w:w="1932" w:type="dxa"/>
            <w:vAlign w:val="center"/>
          </w:tcPr>
          <w:p w:rsidR="001F6A67" w:rsidRDefault="00AA76CD">
            <w:pPr>
              <w:jc w:val="right"/>
            </w:pPr>
            <w:r>
              <w:rPr>
                <w:color w:val="000000"/>
                <w:sz w:val="24"/>
              </w:rPr>
              <w:t>12,282,237.00</w:t>
            </w:r>
          </w:p>
        </w:tc>
        <w:tc>
          <w:tcPr>
            <w:tcW w:w="1612" w:type="dxa"/>
            <w:vAlign w:val="center"/>
          </w:tcPr>
          <w:p w:rsidR="001F6A67" w:rsidRDefault="00AA76CD">
            <w:pPr>
              <w:jc w:val="right"/>
            </w:pPr>
            <w:r>
              <w:rPr>
                <w:color w:val="000000"/>
                <w:sz w:val="24"/>
              </w:rPr>
              <w:t>0.95</w:t>
            </w:r>
          </w:p>
        </w:tc>
      </w:tr>
      <w:tr w:rsidR="001F6A67">
        <w:trPr>
          <w:jc w:val="center"/>
        </w:trPr>
        <w:tc>
          <w:tcPr>
            <w:tcW w:w="817" w:type="dxa"/>
            <w:vAlign w:val="center"/>
          </w:tcPr>
          <w:p w:rsidR="001F6A67" w:rsidRDefault="00AA76CD">
            <w:pPr>
              <w:jc w:val="center"/>
            </w:pPr>
            <w:r>
              <w:rPr>
                <w:color w:val="000000"/>
                <w:sz w:val="24"/>
              </w:rPr>
              <w:t>24</w:t>
            </w:r>
          </w:p>
        </w:tc>
        <w:tc>
          <w:tcPr>
            <w:tcW w:w="1276" w:type="dxa"/>
            <w:vAlign w:val="center"/>
          </w:tcPr>
          <w:p w:rsidR="001F6A67" w:rsidRDefault="00AA76CD">
            <w:pPr>
              <w:jc w:val="center"/>
            </w:pPr>
            <w:r>
              <w:rPr>
                <w:color w:val="000000"/>
                <w:sz w:val="24"/>
              </w:rPr>
              <w:t>300144</w:t>
            </w:r>
          </w:p>
        </w:tc>
        <w:tc>
          <w:tcPr>
            <w:tcW w:w="1701" w:type="dxa"/>
            <w:vAlign w:val="center"/>
          </w:tcPr>
          <w:p w:rsidR="001F6A67" w:rsidRDefault="00AA76CD">
            <w:pPr>
              <w:jc w:val="center"/>
            </w:pPr>
            <w:r>
              <w:rPr>
                <w:color w:val="000000"/>
                <w:sz w:val="24"/>
              </w:rPr>
              <w:t>宋城演艺</w:t>
            </w:r>
          </w:p>
        </w:tc>
        <w:tc>
          <w:tcPr>
            <w:tcW w:w="1559" w:type="dxa"/>
            <w:vAlign w:val="center"/>
          </w:tcPr>
          <w:p w:rsidR="001F6A67" w:rsidRDefault="00AA76CD">
            <w:pPr>
              <w:jc w:val="right"/>
            </w:pPr>
            <w:r>
              <w:rPr>
                <w:color w:val="000000"/>
                <w:sz w:val="24"/>
              </w:rPr>
              <w:t>600,000</w:t>
            </w:r>
          </w:p>
        </w:tc>
        <w:tc>
          <w:tcPr>
            <w:tcW w:w="1932" w:type="dxa"/>
            <w:vAlign w:val="center"/>
          </w:tcPr>
          <w:p w:rsidR="001F6A67" w:rsidRDefault="00AA76CD">
            <w:pPr>
              <w:jc w:val="right"/>
            </w:pPr>
            <w:r>
              <w:rPr>
                <w:color w:val="000000"/>
                <w:sz w:val="24"/>
              </w:rPr>
              <w:t>10,116,000.00</w:t>
            </w:r>
          </w:p>
        </w:tc>
        <w:tc>
          <w:tcPr>
            <w:tcW w:w="1612" w:type="dxa"/>
            <w:vAlign w:val="center"/>
          </w:tcPr>
          <w:p w:rsidR="001F6A67" w:rsidRDefault="00AA76CD">
            <w:pPr>
              <w:jc w:val="right"/>
            </w:pPr>
            <w:r>
              <w:rPr>
                <w:color w:val="000000"/>
                <w:sz w:val="24"/>
              </w:rPr>
              <w:t>0.78</w:t>
            </w:r>
          </w:p>
        </w:tc>
      </w:tr>
      <w:tr w:rsidR="001F6A67">
        <w:trPr>
          <w:jc w:val="center"/>
        </w:trPr>
        <w:tc>
          <w:tcPr>
            <w:tcW w:w="817" w:type="dxa"/>
            <w:vAlign w:val="center"/>
          </w:tcPr>
          <w:p w:rsidR="001F6A67" w:rsidRDefault="00AA76CD">
            <w:pPr>
              <w:jc w:val="center"/>
            </w:pPr>
            <w:r>
              <w:rPr>
                <w:color w:val="000000"/>
                <w:sz w:val="24"/>
              </w:rPr>
              <w:t>25</w:t>
            </w:r>
          </w:p>
        </w:tc>
        <w:tc>
          <w:tcPr>
            <w:tcW w:w="1276" w:type="dxa"/>
            <w:vAlign w:val="center"/>
          </w:tcPr>
          <w:p w:rsidR="001F6A67" w:rsidRDefault="00AA76CD">
            <w:pPr>
              <w:jc w:val="center"/>
            </w:pPr>
            <w:r>
              <w:rPr>
                <w:color w:val="000000"/>
                <w:sz w:val="24"/>
              </w:rPr>
              <w:t>002352</w:t>
            </w:r>
          </w:p>
        </w:tc>
        <w:tc>
          <w:tcPr>
            <w:tcW w:w="1701" w:type="dxa"/>
            <w:vAlign w:val="center"/>
          </w:tcPr>
          <w:p w:rsidR="001F6A67" w:rsidRDefault="00AA76CD">
            <w:pPr>
              <w:jc w:val="center"/>
            </w:pPr>
            <w:r>
              <w:rPr>
                <w:color w:val="000000"/>
                <w:sz w:val="24"/>
              </w:rPr>
              <w:t>顺丰控股</w:t>
            </w:r>
          </w:p>
        </w:tc>
        <w:tc>
          <w:tcPr>
            <w:tcW w:w="1559" w:type="dxa"/>
            <w:vAlign w:val="center"/>
          </w:tcPr>
          <w:p w:rsidR="001F6A67" w:rsidRDefault="00AA76CD">
            <w:pPr>
              <w:jc w:val="right"/>
            </w:pPr>
            <w:r>
              <w:rPr>
                <w:color w:val="000000"/>
                <w:sz w:val="24"/>
              </w:rPr>
              <w:t>115,400</w:t>
            </w:r>
          </w:p>
        </w:tc>
        <w:tc>
          <w:tcPr>
            <w:tcW w:w="1932" w:type="dxa"/>
            <w:vAlign w:val="center"/>
          </w:tcPr>
          <w:p w:rsidR="001F6A67" w:rsidRDefault="00AA76CD">
            <w:pPr>
              <w:jc w:val="right"/>
            </w:pPr>
            <w:r>
              <w:rPr>
                <w:color w:val="000000"/>
                <w:sz w:val="24"/>
              </w:rPr>
              <w:t>10,049,742.00</w:t>
            </w:r>
          </w:p>
        </w:tc>
        <w:tc>
          <w:tcPr>
            <w:tcW w:w="1612" w:type="dxa"/>
            <w:vAlign w:val="center"/>
          </w:tcPr>
          <w:p w:rsidR="001F6A67" w:rsidRDefault="00AA76CD">
            <w:pPr>
              <w:jc w:val="right"/>
            </w:pPr>
            <w:r>
              <w:rPr>
                <w:color w:val="000000"/>
                <w:sz w:val="24"/>
              </w:rPr>
              <w:t>0.78</w:t>
            </w:r>
          </w:p>
        </w:tc>
      </w:tr>
      <w:tr w:rsidR="001F6A67">
        <w:trPr>
          <w:jc w:val="center"/>
        </w:trPr>
        <w:tc>
          <w:tcPr>
            <w:tcW w:w="817" w:type="dxa"/>
            <w:vAlign w:val="center"/>
          </w:tcPr>
          <w:p w:rsidR="001F6A67" w:rsidRDefault="00AA76CD">
            <w:pPr>
              <w:jc w:val="center"/>
            </w:pPr>
            <w:r>
              <w:rPr>
                <w:color w:val="000000"/>
                <w:sz w:val="24"/>
              </w:rPr>
              <w:t>26</w:t>
            </w:r>
          </w:p>
        </w:tc>
        <w:tc>
          <w:tcPr>
            <w:tcW w:w="1276" w:type="dxa"/>
            <w:vAlign w:val="center"/>
          </w:tcPr>
          <w:p w:rsidR="001F6A67" w:rsidRDefault="00AA76CD">
            <w:pPr>
              <w:jc w:val="center"/>
            </w:pPr>
            <w:r>
              <w:rPr>
                <w:color w:val="000000"/>
                <w:sz w:val="24"/>
              </w:rPr>
              <w:t>600522</w:t>
            </w:r>
          </w:p>
        </w:tc>
        <w:tc>
          <w:tcPr>
            <w:tcW w:w="1701" w:type="dxa"/>
            <w:vAlign w:val="center"/>
          </w:tcPr>
          <w:p w:rsidR="001F6A67" w:rsidRDefault="00AA76CD">
            <w:pPr>
              <w:jc w:val="center"/>
            </w:pPr>
            <w:r>
              <w:rPr>
                <w:color w:val="000000"/>
                <w:sz w:val="24"/>
              </w:rPr>
              <w:t>中天科技</w:t>
            </w:r>
          </w:p>
        </w:tc>
        <w:tc>
          <w:tcPr>
            <w:tcW w:w="1559" w:type="dxa"/>
            <w:vAlign w:val="center"/>
          </w:tcPr>
          <w:p w:rsidR="001F6A67" w:rsidRDefault="00AA76CD">
            <w:pPr>
              <w:jc w:val="right"/>
            </w:pPr>
            <w:r>
              <w:rPr>
                <w:color w:val="000000"/>
                <w:sz w:val="24"/>
              </w:rPr>
              <w:t>814,700</w:t>
            </w:r>
          </w:p>
        </w:tc>
        <w:tc>
          <w:tcPr>
            <w:tcW w:w="1932" w:type="dxa"/>
            <w:vAlign w:val="center"/>
          </w:tcPr>
          <w:p w:rsidR="001F6A67" w:rsidRDefault="00AA76CD">
            <w:pPr>
              <w:jc w:val="right"/>
            </w:pPr>
            <w:r>
              <w:rPr>
                <w:color w:val="000000"/>
                <w:sz w:val="24"/>
              </w:rPr>
              <w:t>8,831,348.00</w:t>
            </w:r>
          </w:p>
        </w:tc>
        <w:tc>
          <w:tcPr>
            <w:tcW w:w="1612" w:type="dxa"/>
            <w:vAlign w:val="center"/>
          </w:tcPr>
          <w:p w:rsidR="001F6A67" w:rsidRDefault="00AA76CD">
            <w:pPr>
              <w:jc w:val="right"/>
            </w:pPr>
            <w:r>
              <w:rPr>
                <w:color w:val="000000"/>
                <w:sz w:val="24"/>
              </w:rPr>
              <w:t>0.68</w:t>
            </w:r>
          </w:p>
        </w:tc>
      </w:tr>
      <w:tr w:rsidR="001F6A67">
        <w:trPr>
          <w:jc w:val="center"/>
        </w:trPr>
        <w:tc>
          <w:tcPr>
            <w:tcW w:w="817" w:type="dxa"/>
            <w:vAlign w:val="center"/>
          </w:tcPr>
          <w:p w:rsidR="001F6A67" w:rsidRDefault="00AA76CD">
            <w:pPr>
              <w:jc w:val="center"/>
            </w:pPr>
            <w:r>
              <w:rPr>
                <w:color w:val="000000"/>
                <w:sz w:val="24"/>
              </w:rPr>
              <w:t>27</w:t>
            </w:r>
          </w:p>
        </w:tc>
        <w:tc>
          <w:tcPr>
            <w:tcW w:w="1276" w:type="dxa"/>
            <w:vAlign w:val="center"/>
          </w:tcPr>
          <w:p w:rsidR="001F6A67" w:rsidRDefault="00AA76CD">
            <w:pPr>
              <w:jc w:val="center"/>
            </w:pPr>
            <w:r>
              <w:rPr>
                <w:color w:val="000000"/>
                <w:sz w:val="24"/>
              </w:rPr>
              <w:t>603816</w:t>
            </w:r>
          </w:p>
        </w:tc>
        <w:tc>
          <w:tcPr>
            <w:tcW w:w="1701" w:type="dxa"/>
            <w:vAlign w:val="center"/>
          </w:tcPr>
          <w:p w:rsidR="001F6A67" w:rsidRDefault="00AA76CD">
            <w:pPr>
              <w:jc w:val="center"/>
            </w:pPr>
            <w:r>
              <w:rPr>
                <w:color w:val="000000"/>
                <w:sz w:val="24"/>
              </w:rPr>
              <w:t>顾家家居</w:t>
            </w:r>
          </w:p>
        </w:tc>
        <w:tc>
          <w:tcPr>
            <w:tcW w:w="1559" w:type="dxa"/>
            <w:vAlign w:val="center"/>
          </w:tcPr>
          <w:p w:rsidR="001F6A67" w:rsidRDefault="00AA76CD">
            <w:pPr>
              <w:jc w:val="right"/>
            </w:pPr>
            <w:r>
              <w:rPr>
                <w:color w:val="000000"/>
                <w:sz w:val="24"/>
              </w:rPr>
              <w:t>97,800</w:t>
            </w:r>
          </w:p>
        </w:tc>
        <w:tc>
          <w:tcPr>
            <w:tcW w:w="1932" w:type="dxa"/>
            <w:vAlign w:val="center"/>
          </w:tcPr>
          <w:p w:rsidR="001F6A67" w:rsidRDefault="00AA76CD">
            <w:pPr>
              <w:jc w:val="right"/>
            </w:pPr>
            <w:r>
              <w:rPr>
                <w:color w:val="000000"/>
                <w:sz w:val="24"/>
              </w:rPr>
              <w:t>6,895,878.00</w:t>
            </w:r>
          </w:p>
        </w:tc>
        <w:tc>
          <w:tcPr>
            <w:tcW w:w="1612" w:type="dxa"/>
            <w:vAlign w:val="center"/>
          </w:tcPr>
          <w:p w:rsidR="001F6A67" w:rsidRDefault="00AA76CD">
            <w:pPr>
              <w:jc w:val="right"/>
            </w:pPr>
            <w:r>
              <w:rPr>
                <w:color w:val="000000"/>
                <w:sz w:val="24"/>
              </w:rPr>
              <w:t>0.53</w:t>
            </w:r>
          </w:p>
        </w:tc>
      </w:tr>
      <w:tr w:rsidR="001F6A67">
        <w:trPr>
          <w:jc w:val="center"/>
        </w:trPr>
        <w:tc>
          <w:tcPr>
            <w:tcW w:w="817" w:type="dxa"/>
            <w:vAlign w:val="center"/>
          </w:tcPr>
          <w:p w:rsidR="001F6A67" w:rsidRDefault="00AA76CD">
            <w:pPr>
              <w:jc w:val="center"/>
            </w:pPr>
            <w:r>
              <w:rPr>
                <w:color w:val="000000"/>
                <w:sz w:val="24"/>
              </w:rPr>
              <w:t>28</w:t>
            </w:r>
          </w:p>
        </w:tc>
        <w:tc>
          <w:tcPr>
            <w:tcW w:w="1276" w:type="dxa"/>
            <w:vAlign w:val="center"/>
          </w:tcPr>
          <w:p w:rsidR="001F6A67" w:rsidRDefault="00AA76CD">
            <w:pPr>
              <w:jc w:val="center"/>
            </w:pPr>
            <w:r>
              <w:rPr>
                <w:color w:val="000000"/>
                <w:sz w:val="24"/>
              </w:rPr>
              <w:t>603587</w:t>
            </w:r>
          </w:p>
        </w:tc>
        <w:tc>
          <w:tcPr>
            <w:tcW w:w="1701" w:type="dxa"/>
            <w:vAlign w:val="center"/>
          </w:tcPr>
          <w:p w:rsidR="001F6A67" w:rsidRDefault="00AA76CD">
            <w:pPr>
              <w:jc w:val="center"/>
            </w:pPr>
            <w:r>
              <w:rPr>
                <w:color w:val="000000"/>
                <w:sz w:val="24"/>
              </w:rPr>
              <w:t>地素时尚</w:t>
            </w:r>
          </w:p>
        </w:tc>
        <w:tc>
          <w:tcPr>
            <w:tcW w:w="1559" w:type="dxa"/>
            <w:vAlign w:val="center"/>
          </w:tcPr>
          <w:p w:rsidR="001F6A67" w:rsidRDefault="00AA76CD">
            <w:pPr>
              <w:jc w:val="right"/>
            </w:pPr>
            <w:r>
              <w:rPr>
                <w:color w:val="000000"/>
                <w:sz w:val="24"/>
              </w:rPr>
              <w:t>346,300</w:t>
            </w:r>
          </w:p>
        </w:tc>
        <w:tc>
          <w:tcPr>
            <w:tcW w:w="1932" w:type="dxa"/>
            <w:vAlign w:val="center"/>
          </w:tcPr>
          <w:p w:rsidR="001F6A67" w:rsidRDefault="00AA76CD">
            <w:pPr>
              <w:jc w:val="right"/>
            </w:pPr>
            <w:r>
              <w:rPr>
                <w:color w:val="000000"/>
                <w:sz w:val="24"/>
              </w:rPr>
              <w:t>6,505,941.00</w:t>
            </w:r>
          </w:p>
        </w:tc>
        <w:tc>
          <w:tcPr>
            <w:tcW w:w="1612" w:type="dxa"/>
            <w:vAlign w:val="center"/>
          </w:tcPr>
          <w:p w:rsidR="001F6A67" w:rsidRDefault="00AA76CD">
            <w:pPr>
              <w:jc w:val="right"/>
            </w:pPr>
            <w:r>
              <w:rPr>
                <w:color w:val="000000"/>
                <w:sz w:val="24"/>
              </w:rPr>
              <w:t>0.50</w:t>
            </w:r>
          </w:p>
        </w:tc>
      </w:tr>
      <w:tr w:rsidR="001F6A67">
        <w:trPr>
          <w:jc w:val="center"/>
        </w:trPr>
        <w:tc>
          <w:tcPr>
            <w:tcW w:w="817" w:type="dxa"/>
            <w:vAlign w:val="center"/>
          </w:tcPr>
          <w:p w:rsidR="001F6A67" w:rsidRDefault="00AA76CD">
            <w:pPr>
              <w:jc w:val="center"/>
            </w:pPr>
            <w:r>
              <w:rPr>
                <w:color w:val="000000"/>
                <w:sz w:val="24"/>
              </w:rPr>
              <w:t>29</w:t>
            </w:r>
          </w:p>
        </w:tc>
        <w:tc>
          <w:tcPr>
            <w:tcW w:w="1276" w:type="dxa"/>
            <w:vAlign w:val="center"/>
          </w:tcPr>
          <w:p w:rsidR="001F6A67" w:rsidRDefault="00AA76CD">
            <w:pPr>
              <w:jc w:val="center"/>
            </w:pPr>
            <w:r>
              <w:rPr>
                <w:color w:val="000000"/>
                <w:sz w:val="24"/>
              </w:rPr>
              <w:t>603990</w:t>
            </w:r>
          </w:p>
        </w:tc>
        <w:tc>
          <w:tcPr>
            <w:tcW w:w="1701" w:type="dxa"/>
            <w:vAlign w:val="center"/>
          </w:tcPr>
          <w:p w:rsidR="001F6A67" w:rsidRDefault="00AA76CD">
            <w:pPr>
              <w:jc w:val="center"/>
            </w:pPr>
            <w:r>
              <w:rPr>
                <w:color w:val="000000"/>
                <w:sz w:val="24"/>
              </w:rPr>
              <w:t>麦迪科技</w:t>
            </w:r>
          </w:p>
        </w:tc>
        <w:tc>
          <w:tcPr>
            <w:tcW w:w="1559" w:type="dxa"/>
            <w:vAlign w:val="center"/>
          </w:tcPr>
          <w:p w:rsidR="001F6A67" w:rsidRDefault="00AA76CD">
            <w:pPr>
              <w:jc w:val="right"/>
            </w:pPr>
            <w:r>
              <w:rPr>
                <w:color w:val="000000"/>
                <w:sz w:val="24"/>
              </w:rPr>
              <w:t>140,790</w:t>
            </w:r>
          </w:p>
        </w:tc>
        <w:tc>
          <w:tcPr>
            <w:tcW w:w="1932" w:type="dxa"/>
            <w:vAlign w:val="center"/>
          </w:tcPr>
          <w:p w:rsidR="001F6A67" w:rsidRDefault="00AA76CD">
            <w:pPr>
              <w:jc w:val="right"/>
            </w:pPr>
            <w:r>
              <w:rPr>
                <w:color w:val="000000"/>
                <w:sz w:val="24"/>
              </w:rPr>
              <w:t>4,523,582.70</w:t>
            </w:r>
          </w:p>
        </w:tc>
        <w:tc>
          <w:tcPr>
            <w:tcW w:w="1612" w:type="dxa"/>
            <w:vAlign w:val="center"/>
          </w:tcPr>
          <w:p w:rsidR="001F6A67" w:rsidRDefault="00AA76CD">
            <w:pPr>
              <w:jc w:val="right"/>
            </w:pPr>
            <w:r>
              <w:rPr>
                <w:color w:val="000000"/>
                <w:sz w:val="24"/>
              </w:rPr>
              <w:t>0.35</w:t>
            </w:r>
          </w:p>
        </w:tc>
      </w:tr>
      <w:tr w:rsidR="001F6A67">
        <w:trPr>
          <w:jc w:val="center"/>
        </w:trPr>
        <w:tc>
          <w:tcPr>
            <w:tcW w:w="817" w:type="dxa"/>
            <w:vAlign w:val="center"/>
          </w:tcPr>
          <w:p w:rsidR="001F6A67" w:rsidRDefault="00AA76CD">
            <w:pPr>
              <w:jc w:val="center"/>
            </w:pPr>
            <w:r>
              <w:rPr>
                <w:color w:val="000000"/>
                <w:sz w:val="24"/>
              </w:rPr>
              <w:t>30</w:t>
            </w:r>
          </w:p>
        </w:tc>
        <w:tc>
          <w:tcPr>
            <w:tcW w:w="1276" w:type="dxa"/>
            <w:vAlign w:val="center"/>
          </w:tcPr>
          <w:p w:rsidR="001F6A67" w:rsidRDefault="00AA76CD">
            <w:pPr>
              <w:jc w:val="center"/>
            </w:pPr>
            <w:r>
              <w:rPr>
                <w:color w:val="000000"/>
                <w:sz w:val="24"/>
              </w:rPr>
              <w:t>002508</w:t>
            </w:r>
          </w:p>
        </w:tc>
        <w:tc>
          <w:tcPr>
            <w:tcW w:w="1701" w:type="dxa"/>
            <w:vAlign w:val="center"/>
          </w:tcPr>
          <w:p w:rsidR="001F6A67" w:rsidRDefault="00AA76CD">
            <w:pPr>
              <w:jc w:val="center"/>
            </w:pPr>
            <w:r>
              <w:rPr>
                <w:color w:val="000000"/>
                <w:sz w:val="24"/>
              </w:rPr>
              <w:t>老板电器</w:t>
            </w:r>
          </w:p>
        </w:tc>
        <w:tc>
          <w:tcPr>
            <w:tcW w:w="1559" w:type="dxa"/>
            <w:vAlign w:val="center"/>
          </w:tcPr>
          <w:p w:rsidR="001F6A67" w:rsidRDefault="00AA76CD">
            <w:pPr>
              <w:jc w:val="right"/>
            </w:pPr>
            <w:r>
              <w:rPr>
                <w:color w:val="000000"/>
                <w:sz w:val="24"/>
              </w:rPr>
              <w:t>91,600</w:t>
            </w:r>
          </w:p>
        </w:tc>
        <w:tc>
          <w:tcPr>
            <w:tcW w:w="1932" w:type="dxa"/>
            <w:vAlign w:val="center"/>
          </w:tcPr>
          <w:p w:rsidR="001F6A67" w:rsidRDefault="00AA76CD">
            <w:pPr>
              <w:jc w:val="right"/>
            </w:pPr>
            <w:r>
              <w:rPr>
                <w:color w:val="000000"/>
                <w:sz w:val="24"/>
              </w:rPr>
              <w:t>3,735,448.00</w:t>
            </w:r>
          </w:p>
        </w:tc>
        <w:tc>
          <w:tcPr>
            <w:tcW w:w="1612" w:type="dxa"/>
            <w:vAlign w:val="center"/>
          </w:tcPr>
          <w:p w:rsidR="001F6A67" w:rsidRDefault="00AA76CD">
            <w:pPr>
              <w:jc w:val="right"/>
            </w:pPr>
            <w:r>
              <w:rPr>
                <w:color w:val="000000"/>
                <w:sz w:val="24"/>
              </w:rPr>
              <w:t>0.29</w:t>
            </w:r>
          </w:p>
        </w:tc>
      </w:tr>
      <w:tr w:rsidR="001F6A67">
        <w:trPr>
          <w:jc w:val="center"/>
        </w:trPr>
        <w:tc>
          <w:tcPr>
            <w:tcW w:w="817" w:type="dxa"/>
            <w:vAlign w:val="center"/>
          </w:tcPr>
          <w:p w:rsidR="001F6A67" w:rsidRDefault="00AA76CD">
            <w:pPr>
              <w:jc w:val="center"/>
            </w:pPr>
            <w:r>
              <w:rPr>
                <w:color w:val="000000"/>
                <w:sz w:val="24"/>
              </w:rPr>
              <w:t>31</w:t>
            </w:r>
          </w:p>
        </w:tc>
        <w:tc>
          <w:tcPr>
            <w:tcW w:w="1276" w:type="dxa"/>
            <w:vAlign w:val="center"/>
          </w:tcPr>
          <w:p w:rsidR="001F6A67" w:rsidRDefault="00AA76CD">
            <w:pPr>
              <w:jc w:val="center"/>
            </w:pPr>
            <w:r>
              <w:rPr>
                <w:color w:val="000000"/>
                <w:sz w:val="24"/>
              </w:rPr>
              <w:t>600966</w:t>
            </w:r>
          </w:p>
        </w:tc>
        <w:tc>
          <w:tcPr>
            <w:tcW w:w="1701" w:type="dxa"/>
            <w:vAlign w:val="center"/>
          </w:tcPr>
          <w:p w:rsidR="001F6A67" w:rsidRDefault="00AA76CD">
            <w:pPr>
              <w:jc w:val="center"/>
            </w:pPr>
            <w:r>
              <w:rPr>
                <w:color w:val="000000"/>
                <w:sz w:val="24"/>
              </w:rPr>
              <w:t>博汇纸业</w:t>
            </w:r>
          </w:p>
        </w:tc>
        <w:tc>
          <w:tcPr>
            <w:tcW w:w="1559" w:type="dxa"/>
            <w:vAlign w:val="center"/>
          </w:tcPr>
          <w:p w:rsidR="001F6A67" w:rsidRDefault="00AA76CD">
            <w:pPr>
              <w:jc w:val="right"/>
            </w:pPr>
            <w:r>
              <w:rPr>
                <w:color w:val="000000"/>
                <w:sz w:val="24"/>
              </w:rPr>
              <w:t>243,600</w:t>
            </w:r>
          </w:p>
        </w:tc>
        <w:tc>
          <w:tcPr>
            <w:tcW w:w="1932" w:type="dxa"/>
            <w:vAlign w:val="center"/>
          </w:tcPr>
          <w:p w:rsidR="001F6A67" w:rsidRDefault="00AA76CD">
            <w:pPr>
              <w:jc w:val="right"/>
            </w:pPr>
            <w:r>
              <w:rPr>
                <w:color w:val="000000"/>
                <w:sz w:val="24"/>
              </w:rPr>
              <w:t>3,661,308.00</w:t>
            </w:r>
          </w:p>
        </w:tc>
        <w:tc>
          <w:tcPr>
            <w:tcW w:w="1612" w:type="dxa"/>
            <w:vAlign w:val="center"/>
          </w:tcPr>
          <w:p w:rsidR="001F6A67" w:rsidRDefault="00AA76CD">
            <w:pPr>
              <w:jc w:val="right"/>
            </w:pPr>
            <w:r>
              <w:rPr>
                <w:color w:val="000000"/>
                <w:sz w:val="24"/>
              </w:rPr>
              <w:t>0.28</w:t>
            </w:r>
          </w:p>
        </w:tc>
      </w:tr>
      <w:tr w:rsidR="001F6A67">
        <w:trPr>
          <w:jc w:val="center"/>
        </w:trPr>
        <w:tc>
          <w:tcPr>
            <w:tcW w:w="817" w:type="dxa"/>
            <w:vAlign w:val="center"/>
          </w:tcPr>
          <w:p w:rsidR="001F6A67" w:rsidRDefault="00AA76CD">
            <w:pPr>
              <w:jc w:val="center"/>
            </w:pPr>
            <w:r>
              <w:rPr>
                <w:color w:val="000000"/>
                <w:sz w:val="24"/>
              </w:rPr>
              <w:t>32</w:t>
            </w:r>
          </w:p>
        </w:tc>
        <w:tc>
          <w:tcPr>
            <w:tcW w:w="1276" w:type="dxa"/>
            <w:vAlign w:val="center"/>
          </w:tcPr>
          <w:p w:rsidR="001F6A67" w:rsidRDefault="00AA76CD">
            <w:pPr>
              <w:jc w:val="center"/>
            </w:pPr>
            <w:r>
              <w:rPr>
                <w:color w:val="000000"/>
                <w:sz w:val="24"/>
              </w:rPr>
              <w:t>688016</w:t>
            </w:r>
          </w:p>
        </w:tc>
        <w:tc>
          <w:tcPr>
            <w:tcW w:w="1701" w:type="dxa"/>
            <w:vAlign w:val="center"/>
          </w:tcPr>
          <w:p w:rsidR="001F6A67" w:rsidRDefault="00AA76CD">
            <w:pPr>
              <w:jc w:val="center"/>
            </w:pPr>
            <w:r>
              <w:rPr>
                <w:color w:val="000000"/>
                <w:sz w:val="24"/>
              </w:rPr>
              <w:t>心脉医疗</w:t>
            </w:r>
          </w:p>
        </w:tc>
        <w:tc>
          <w:tcPr>
            <w:tcW w:w="1559" w:type="dxa"/>
            <w:vAlign w:val="center"/>
          </w:tcPr>
          <w:p w:rsidR="001F6A67" w:rsidRDefault="00AA76CD">
            <w:pPr>
              <w:jc w:val="right"/>
            </w:pPr>
            <w:r>
              <w:rPr>
                <w:color w:val="000000"/>
                <w:sz w:val="24"/>
              </w:rPr>
              <w:t>11,975</w:t>
            </w:r>
          </w:p>
        </w:tc>
        <w:tc>
          <w:tcPr>
            <w:tcW w:w="1932" w:type="dxa"/>
            <w:vAlign w:val="center"/>
          </w:tcPr>
          <w:p w:rsidR="001F6A67" w:rsidRDefault="00AA76CD">
            <w:pPr>
              <w:jc w:val="right"/>
            </w:pPr>
            <w:r>
              <w:rPr>
                <w:color w:val="000000"/>
                <w:sz w:val="24"/>
              </w:rPr>
              <w:t>3,008,120.00</w:t>
            </w:r>
          </w:p>
        </w:tc>
        <w:tc>
          <w:tcPr>
            <w:tcW w:w="1612" w:type="dxa"/>
            <w:vAlign w:val="center"/>
          </w:tcPr>
          <w:p w:rsidR="001F6A67" w:rsidRDefault="00AA76CD">
            <w:pPr>
              <w:jc w:val="right"/>
            </w:pPr>
            <w:r>
              <w:rPr>
                <w:color w:val="000000"/>
                <w:sz w:val="24"/>
              </w:rPr>
              <w:t>0.23</w:t>
            </w:r>
          </w:p>
        </w:tc>
      </w:tr>
      <w:tr w:rsidR="001F6A67">
        <w:trPr>
          <w:jc w:val="center"/>
        </w:trPr>
        <w:tc>
          <w:tcPr>
            <w:tcW w:w="817" w:type="dxa"/>
            <w:vAlign w:val="center"/>
          </w:tcPr>
          <w:p w:rsidR="001F6A67" w:rsidRDefault="00AA76CD">
            <w:pPr>
              <w:jc w:val="center"/>
            </w:pPr>
            <w:r>
              <w:rPr>
                <w:color w:val="000000"/>
                <w:sz w:val="24"/>
              </w:rPr>
              <w:t>33</w:t>
            </w:r>
          </w:p>
        </w:tc>
        <w:tc>
          <w:tcPr>
            <w:tcW w:w="1276" w:type="dxa"/>
            <w:vAlign w:val="center"/>
          </w:tcPr>
          <w:p w:rsidR="001F6A67" w:rsidRDefault="00AA76CD">
            <w:pPr>
              <w:jc w:val="center"/>
            </w:pPr>
            <w:r>
              <w:rPr>
                <w:color w:val="000000"/>
                <w:sz w:val="24"/>
              </w:rPr>
              <w:t>601995</w:t>
            </w:r>
          </w:p>
        </w:tc>
        <w:tc>
          <w:tcPr>
            <w:tcW w:w="1701" w:type="dxa"/>
            <w:vAlign w:val="center"/>
          </w:tcPr>
          <w:p w:rsidR="001F6A67" w:rsidRDefault="00AA76CD">
            <w:pPr>
              <w:jc w:val="center"/>
            </w:pPr>
            <w:r>
              <w:rPr>
                <w:color w:val="000000"/>
                <w:sz w:val="24"/>
              </w:rPr>
              <w:t>中金公司</w:t>
            </w:r>
          </w:p>
        </w:tc>
        <w:tc>
          <w:tcPr>
            <w:tcW w:w="1559" w:type="dxa"/>
            <w:vAlign w:val="center"/>
          </w:tcPr>
          <w:p w:rsidR="001F6A67" w:rsidRDefault="00AA76CD">
            <w:pPr>
              <w:jc w:val="right"/>
            </w:pPr>
            <w:r>
              <w:rPr>
                <w:color w:val="000000"/>
                <w:sz w:val="24"/>
              </w:rPr>
              <w:t>24,951</w:t>
            </w:r>
          </w:p>
        </w:tc>
        <w:tc>
          <w:tcPr>
            <w:tcW w:w="1932" w:type="dxa"/>
            <w:vAlign w:val="center"/>
          </w:tcPr>
          <w:p w:rsidR="001F6A67" w:rsidRDefault="00AA76CD">
            <w:pPr>
              <w:jc w:val="right"/>
            </w:pPr>
            <w:r>
              <w:rPr>
                <w:color w:val="000000"/>
                <w:sz w:val="24"/>
              </w:rPr>
              <w:t>1,714,383.21</w:t>
            </w:r>
          </w:p>
        </w:tc>
        <w:tc>
          <w:tcPr>
            <w:tcW w:w="1612" w:type="dxa"/>
            <w:vAlign w:val="center"/>
          </w:tcPr>
          <w:p w:rsidR="001F6A67" w:rsidRDefault="00AA76CD">
            <w:pPr>
              <w:jc w:val="right"/>
            </w:pPr>
            <w:r>
              <w:rPr>
                <w:color w:val="000000"/>
                <w:sz w:val="24"/>
              </w:rPr>
              <w:t>0.13</w:t>
            </w:r>
          </w:p>
        </w:tc>
      </w:tr>
      <w:tr w:rsidR="001F6A67">
        <w:trPr>
          <w:jc w:val="center"/>
        </w:trPr>
        <w:tc>
          <w:tcPr>
            <w:tcW w:w="817" w:type="dxa"/>
            <w:vAlign w:val="center"/>
          </w:tcPr>
          <w:p w:rsidR="001F6A67" w:rsidRDefault="00AA76CD">
            <w:pPr>
              <w:jc w:val="center"/>
            </w:pPr>
            <w:r>
              <w:rPr>
                <w:color w:val="000000"/>
                <w:sz w:val="24"/>
              </w:rPr>
              <w:t>34</w:t>
            </w:r>
          </w:p>
        </w:tc>
        <w:tc>
          <w:tcPr>
            <w:tcW w:w="1276" w:type="dxa"/>
            <w:vAlign w:val="center"/>
          </w:tcPr>
          <w:p w:rsidR="001F6A67" w:rsidRDefault="00AA76CD">
            <w:pPr>
              <w:jc w:val="center"/>
            </w:pPr>
            <w:r>
              <w:rPr>
                <w:color w:val="000000"/>
                <w:sz w:val="24"/>
              </w:rPr>
              <w:t>603882</w:t>
            </w:r>
          </w:p>
        </w:tc>
        <w:tc>
          <w:tcPr>
            <w:tcW w:w="1701" w:type="dxa"/>
            <w:vAlign w:val="center"/>
          </w:tcPr>
          <w:p w:rsidR="001F6A67" w:rsidRDefault="00AA76CD">
            <w:pPr>
              <w:jc w:val="center"/>
            </w:pPr>
            <w:r>
              <w:rPr>
                <w:color w:val="000000"/>
                <w:sz w:val="24"/>
              </w:rPr>
              <w:t>金域医学</w:t>
            </w:r>
          </w:p>
        </w:tc>
        <w:tc>
          <w:tcPr>
            <w:tcW w:w="1559" w:type="dxa"/>
            <w:vAlign w:val="center"/>
          </w:tcPr>
          <w:p w:rsidR="001F6A67" w:rsidRDefault="00AA76CD">
            <w:pPr>
              <w:jc w:val="right"/>
            </w:pPr>
            <w:r>
              <w:rPr>
                <w:color w:val="000000"/>
                <w:sz w:val="24"/>
              </w:rPr>
              <w:t>11,980</w:t>
            </w:r>
          </w:p>
        </w:tc>
        <w:tc>
          <w:tcPr>
            <w:tcW w:w="1932" w:type="dxa"/>
            <w:vAlign w:val="center"/>
          </w:tcPr>
          <w:p w:rsidR="001F6A67" w:rsidRDefault="00AA76CD">
            <w:pPr>
              <w:jc w:val="right"/>
            </w:pPr>
            <w:r>
              <w:rPr>
                <w:color w:val="000000"/>
                <w:sz w:val="24"/>
              </w:rPr>
              <w:t>1,534,877.60</w:t>
            </w:r>
          </w:p>
        </w:tc>
        <w:tc>
          <w:tcPr>
            <w:tcW w:w="1612" w:type="dxa"/>
            <w:vAlign w:val="center"/>
          </w:tcPr>
          <w:p w:rsidR="001F6A67" w:rsidRDefault="00AA76CD">
            <w:pPr>
              <w:jc w:val="right"/>
            </w:pPr>
            <w:r>
              <w:rPr>
                <w:color w:val="000000"/>
                <w:sz w:val="24"/>
              </w:rPr>
              <w:t>0.12</w:t>
            </w:r>
          </w:p>
        </w:tc>
      </w:tr>
      <w:tr w:rsidR="001F6A67">
        <w:trPr>
          <w:jc w:val="center"/>
        </w:trPr>
        <w:tc>
          <w:tcPr>
            <w:tcW w:w="817" w:type="dxa"/>
            <w:vAlign w:val="center"/>
          </w:tcPr>
          <w:p w:rsidR="001F6A67" w:rsidRDefault="00AA76CD">
            <w:pPr>
              <w:jc w:val="center"/>
            </w:pPr>
            <w:r>
              <w:rPr>
                <w:color w:val="000000"/>
                <w:sz w:val="24"/>
              </w:rPr>
              <w:t>35</w:t>
            </w:r>
          </w:p>
        </w:tc>
        <w:tc>
          <w:tcPr>
            <w:tcW w:w="1276" w:type="dxa"/>
            <w:vAlign w:val="center"/>
          </w:tcPr>
          <w:p w:rsidR="001F6A67" w:rsidRDefault="00AA76CD">
            <w:pPr>
              <w:jc w:val="center"/>
            </w:pPr>
            <w:r>
              <w:rPr>
                <w:color w:val="000000"/>
                <w:sz w:val="24"/>
              </w:rPr>
              <w:t>688536</w:t>
            </w:r>
          </w:p>
        </w:tc>
        <w:tc>
          <w:tcPr>
            <w:tcW w:w="1701" w:type="dxa"/>
            <w:vAlign w:val="center"/>
          </w:tcPr>
          <w:p w:rsidR="001F6A67" w:rsidRDefault="00AA76CD">
            <w:pPr>
              <w:jc w:val="center"/>
            </w:pPr>
            <w:r>
              <w:rPr>
                <w:color w:val="000000"/>
                <w:sz w:val="24"/>
              </w:rPr>
              <w:t>思瑞浦</w:t>
            </w:r>
          </w:p>
        </w:tc>
        <w:tc>
          <w:tcPr>
            <w:tcW w:w="1559" w:type="dxa"/>
            <w:vAlign w:val="center"/>
          </w:tcPr>
          <w:p w:rsidR="001F6A67" w:rsidRDefault="00AA76CD">
            <w:pPr>
              <w:jc w:val="right"/>
            </w:pPr>
            <w:r>
              <w:rPr>
                <w:color w:val="000000"/>
                <w:sz w:val="24"/>
              </w:rPr>
              <w:t>3,281</w:t>
            </w:r>
          </w:p>
        </w:tc>
        <w:tc>
          <w:tcPr>
            <w:tcW w:w="1932" w:type="dxa"/>
            <w:vAlign w:val="center"/>
          </w:tcPr>
          <w:p w:rsidR="001F6A67" w:rsidRDefault="00AA76CD">
            <w:pPr>
              <w:jc w:val="right"/>
            </w:pPr>
            <w:r>
              <w:rPr>
                <w:color w:val="000000"/>
                <w:sz w:val="24"/>
              </w:rPr>
              <w:t>1,308,036.27</w:t>
            </w:r>
          </w:p>
        </w:tc>
        <w:tc>
          <w:tcPr>
            <w:tcW w:w="1612" w:type="dxa"/>
            <w:vAlign w:val="center"/>
          </w:tcPr>
          <w:p w:rsidR="001F6A67" w:rsidRDefault="00AA76CD">
            <w:pPr>
              <w:jc w:val="right"/>
            </w:pPr>
            <w:r>
              <w:rPr>
                <w:color w:val="000000"/>
                <w:sz w:val="24"/>
              </w:rPr>
              <w:t>0.10</w:t>
            </w:r>
          </w:p>
        </w:tc>
      </w:tr>
      <w:tr w:rsidR="001F6A67">
        <w:trPr>
          <w:jc w:val="center"/>
        </w:trPr>
        <w:tc>
          <w:tcPr>
            <w:tcW w:w="817" w:type="dxa"/>
            <w:vAlign w:val="center"/>
          </w:tcPr>
          <w:p w:rsidR="001F6A67" w:rsidRDefault="00AA76CD">
            <w:pPr>
              <w:jc w:val="center"/>
            </w:pPr>
            <w:r>
              <w:rPr>
                <w:color w:val="000000"/>
                <w:sz w:val="24"/>
              </w:rPr>
              <w:t>36</w:t>
            </w:r>
          </w:p>
        </w:tc>
        <w:tc>
          <w:tcPr>
            <w:tcW w:w="1276" w:type="dxa"/>
            <w:vAlign w:val="center"/>
          </w:tcPr>
          <w:p w:rsidR="001F6A67" w:rsidRDefault="00AA76CD">
            <w:pPr>
              <w:jc w:val="center"/>
            </w:pPr>
            <w:r>
              <w:rPr>
                <w:color w:val="000000"/>
                <w:sz w:val="24"/>
              </w:rPr>
              <w:t>688180</w:t>
            </w:r>
          </w:p>
        </w:tc>
        <w:tc>
          <w:tcPr>
            <w:tcW w:w="1701" w:type="dxa"/>
            <w:vAlign w:val="center"/>
          </w:tcPr>
          <w:p w:rsidR="001F6A67" w:rsidRDefault="00AA76CD">
            <w:pPr>
              <w:jc w:val="center"/>
            </w:pPr>
            <w:r>
              <w:rPr>
                <w:color w:val="000000"/>
                <w:sz w:val="24"/>
              </w:rPr>
              <w:t>君实生物</w:t>
            </w:r>
          </w:p>
        </w:tc>
        <w:tc>
          <w:tcPr>
            <w:tcW w:w="1559" w:type="dxa"/>
            <w:vAlign w:val="center"/>
          </w:tcPr>
          <w:p w:rsidR="001F6A67" w:rsidRDefault="00AA76CD">
            <w:pPr>
              <w:jc w:val="right"/>
            </w:pPr>
            <w:r>
              <w:rPr>
                <w:color w:val="000000"/>
                <w:sz w:val="24"/>
              </w:rPr>
              <w:t>7,130</w:t>
            </w:r>
          </w:p>
        </w:tc>
        <w:tc>
          <w:tcPr>
            <w:tcW w:w="1932" w:type="dxa"/>
            <w:vAlign w:val="center"/>
          </w:tcPr>
          <w:p w:rsidR="001F6A67" w:rsidRDefault="00AA76CD">
            <w:pPr>
              <w:jc w:val="right"/>
            </w:pPr>
            <w:r>
              <w:rPr>
                <w:color w:val="000000"/>
                <w:sz w:val="24"/>
              </w:rPr>
              <w:t>561,487.50</w:t>
            </w:r>
          </w:p>
        </w:tc>
        <w:tc>
          <w:tcPr>
            <w:tcW w:w="1612" w:type="dxa"/>
            <w:vAlign w:val="center"/>
          </w:tcPr>
          <w:p w:rsidR="001F6A67" w:rsidRDefault="00AA76CD">
            <w:pPr>
              <w:jc w:val="right"/>
            </w:pPr>
            <w:r>
              <w:rPr>
                <w:color w:val="000000"/>
                <w:sz w:val="24"/>
              </w:rPr>
              <w:t>0.04</w:t>
            </w:r>
          </w:p>
        </w:tc>
      </w:tr>
      <w:tr w:rsidR="001F6A67">
        <w:trPr>
          <w:jc w:val="center"/>
        </w:trPr>
        <w:tc>
          <w:tcPr>
            <w:tcW w:w="817" w:type="dxa"/>
            <w:vAlign w:val="center"/>
          </w:tcPr>
          <w:p w:rsidR="001F6A67" w:rsidRDefault="00AA76CD">
            <w:pPr>
              <w:jc w:val="center"/>
            </w:pPr>
            <w:r>
              <w:rPr>
                <w:color w:val="000000"/>
                <w:sz w:val="24"/>
              </w:rPr>
              <w:t>37</w:t>
            </w:r>
          </w:p>
        </w:tc>
        <w:tc>
          <w:tcPr>
            <w:tcW w:w="1276" w:type="dxa"/>
            <w:vAlign w:val="center"/>
          </w:tcPr>
          <w:p w:rsidR="001F6A67" w:rsidRDefault="00AA76CD">
            <w:pPr>
              <w:jc w:val="center"/>
            </w:pPr>
            <w:r>
              <w:rPr>
                <w:color w:val="000000"/>
                <w:sz w:val="24"/>
              </w:rPr>
              <w:t>000888</w:t>
            </w:r>
          </w:p>
        </w:tc>
        <w:tc>
          <w:tcPr>
            <w:tcW w:w="1701" w:type="dxa"/>
            <w:vAlign w:val="center"/>
          </w:tcPr>
          <w:p w:rsidR="001F6A67" w:rsidRDefault="00AA76CD">
            <w:pPr>
              <w:jc w:val="center"/>
            </w:pPr>
            <w:r>
              <w:rPr>
                <w:color w:val="000000"/>
                <w:sz w:val="24"/>
              </w:rPr>
              <w:t>峨眉山</w:t>
            </w:r>
            <w:r>
              <w:rPr>
                <w:color w:val="000000"/>
                <w:sz w:val="24"/>
              </w:rPr>
              <w:t>A</w:t>
            </w:r>
          </w:p>
        </w:tc>
        <w:tc>
          <w:tcPr>
            <w:tcW w:w="1559" w:type="dxa"/>
            <w:vAlign w:val="center"/>
          </w:tcPr>
          <w:p w:rsidR="001F6A67" w:rsidRDefault="00AA76CD">
            <w:pPr>
              <w:jc w:val="right"/>
            </w:pPr>
            <w:r>
              <w:rPr>
                <w:color w:val="000000"/>
                <w:sz w:val="24"/>
              </w:rPr>
              <w:t>88,888</w:t>
            </w:r>
          </w:p>
        </w:tc>
        <w:tc>
          <w:tcPr>
            <w:tcW w:w="1932" w:type="dxa"/>
            <w:vAlign w:val="center"/>
          </w:tcPr>
          <w:p w:rsidR="001F6A67" w:rsidRDefault="00AA76CD">
            <w:pPr>
              <w:jc w:val="right"/>
            </w:pPr>
            <w:r>
              <w:rPr>
                <w:color w:val="000000"/>
                <w:sz w:val="24"/>
              </w:rPr>
              <w:t>533,328.00</w:t>
            </w:r>
          </w:p>
        </w:tc>
        <w:tc>
          <w:tcPr>
            <w:tcW w:w="1612" w:type="dxa"/>
            <w:vAlign w:val="center"/>
          </w:tcPr>
          <w:p w:rsidR="001F6A67" w:rsidRDefault="00AA76CD">
            <w:pPr>
              <w:jc w:val="right"/>
            </w:pPr>
            <w:r>
              <w:rPr>
                <w:color w:val="000000"/>
                <w:sz w:val="24"/>
              </w:rPr>
              <w:t>0.04</w:t>
            </w:r>
          </w:p>
        </w:tc>
      </w:tr>
      <w:tr w:rsidR="001F6A67">
        <w:trPr>
          <w:jc w:val="center"/>
        </w:trPr>
        <w:tc>
          <w:tcPr>
            <w:tcW w:w="817" w:type="dxa"/>
            <w:vAlign w:val="center"/>
          </w:tcPr>
          <w:p w:rsidR="001F6A67" w:rsidRDefault="00AA76CD">
            <w:pPr>
              <w:jc w:val="center"/>
            </w:pPr>
            <w:r>
              <w:rPr>
                <w:color w:val="000000"/>
                <w:sz w:val="24"/>
              </w:rPr>
              <w:t>38</w:t>
            </w:r>
          </w:p>
        </w:tc>
        <w:tc>
          <w:tcPr>
            <w:tcW w:w="1276" w:type="dxa"/>
            <w:vAlign w:val="center"/>
          </w:tcPr>
          <w:p w:rsidR="001F6A67" w:rsidRDefault="00AA76CD">
            <w:pPr>
              <w:jc w:val="center"/>
            </w:pPr>
            <w:r>
              <w:rPr>
                <w:color w:val="000000"/>
                <w:sz w:val="24"/>
              </w:rPr>
              <w:t>688686</w:t>
            </w:r>
          </w:p>
        </w:tc>
        <w:tc>
          <w:tcPr>
            <w:tcW w:w="1701" w:type="dxa"/>
            <w:vAlign w:val="center"/>
          </w:tcPr>
          <w:p w:rsidR="001F6A67" w:rsidRDefault="00AA76CD">
            <w:pPr>
              <w:jc w:val="center"/>
            </w:pPr>
            <w:r>
              <w:rPr>
                <w:color w:val="000000"/>
                <w:sz w:val="24"/>
              </w:rPr>
              <w:t>奥普特</w:t>
            </w:r>
          </w:p>
        </w:tc>
        <w:tc>
          <w:tcPr>
            <w:tcW w:w="1559" w:type="dxa"/>
            <w:vAlign w:val="center"/>
          </w:tcPr>
          <w:p w:rsidR="001F6A67" w:rsidRDefault="00AA76CD">
            <w:pPr>
              <w:jc w:val="right"/>
            </w:pPr>
            <w:r>
              <w:rPr>
                <w:color w:val="000000"/>
                <w:sz w:val="24"/>
              </w:rPr>
              <w:t>2,330</w:t>
            </w:r>
          </w:p>
        </w:tc>
        <w:tc>
          <w:tcPr>
            <w:tcW w:w="1932" w:type="dxa"/>
            <w:vAlign w:val="center"/>
          </w:tcPr>
          <w:p w:rsidR="001F6A67" w:rsidRDefault="00AA76CD">
            <w:pPr>
              <w:jc w:val="right"/>
            </w:pPr>
            <w:r>
              <w:rPr>
                <w:color w:val="000000"/>
                <w:sz w:val="24"/>
              </w:rPr>
              <w:t>505,144.00</w:t>
            </w:r>
          </w:p>
        </w:tc>
        <w:tc>
          <w:tcPr>
            <w:tcW w:w="1612" w:type="dxa"/>
            <w:vAlign w:val="center"/>
          </w:tcPr>
          <w:p w:rsidR="001F6A67" w:rsidRDefault="00AA76CD">
            <w:pPr>
              <w:jc w:val="right"/>
            </w:pPr>
            <w:r>
              <w:rPr>
                <w:color w:val="000000"/>
                <w:sz w:val="24"/>
              </w:rPr>
              <w:t>0.04</w:t>
            </w:r>
          </w:p>
        </w:tc>
      </w:tr>
      <w:tr w:rsidR="001F6A67">
        <w:trPr>
          <w:jc w:val="center"/>
        </w:trPr>
        <w:tc>
          <w:tcPr>
            <w:tcW w:w="817" w:type="dxa"/>
            <w:vAlign w:val="center"/>
          </w:tcPr>
          <w:p w:rsidR="001F6A67" w:rsidRDefault="00AA76CD">
            <w:pPr>
              <w:jc w:val="center"/>
            </w:pPr>
            <w:r>
              <w:rPr>
                <w:color w:val="000000"/>
                <w:sz w:val="24"/>
              </w:rPr>
              <w:t>39</w:t>
            </w:r>
          </w:p>
        </w:tc>
        <w:tc>
          <w:tcPr>
            <w:tcW w:w="1276" w:type="dxa"/>
            <w:vAlign w:val="center"/>
          </w:tcPr>
          <w:p w:rsidR="001F6A67" w:rsidRDefault="00AA76CD">
            <w:pPr>
              <w:jc w:val="center"/>
            </w:pPr>
            <w:r>
              <w:rPr>
                <w:color w:val="000000"/>
                <w:sz w:val="24"/>
              </w:rPr>
              <w:t>688277</w:t>
            </w:r>
          </w:p>
        </w:tc>
        <w:tc>
          <w:tcPr>
            <w:tcW w:w="1701" w:type="dxa"/>
            <w:vAlign w:val="center"/>
          </w:tcPr>
          <w:p w:rsidR="001F6A67" w:rsidRDefault="00AA76CD">
            <w:pPr>
              <w:jc w:val="center"/>
            </w:pPr>
            <w:r>
              <w:rPr>
                <w:color w:val="000000"/>
                <w:sz w:val="24"/>
              </w:rPr>
              <w:t>天智航</w:t>
            </w:r>
          </w:p>
        </w:tc>
        <w:tc>
          <w:tcPr>
            <w:tcW w:w="1559" w:type="dxa"/>
            <w:vAlign w:val="center"/>
          </w:tcPr>
          <w:p w:rsidR="001F6A67" w:rsidRDefault="00AA76CD">
            <w:pPr>
              <w:jc w:val="right"/>
            </w:pPr>
            <w:r>
              <w:rPr>
                <w:color w:val="000000"/>
                <w:sz w:val="24"/>
              </w:rPr>
              <w:t>8,810</w:t>
            </w:r>
          </w:p>
        </w:tc>
        <w:tc>
          <w:tcPr>
            <w:tcW w:w="1932" w:type="dxa"/>
            <w:vAlign w:val="center"/>
          </w:tcPr>
          <w:p w:rsidR="001F6A67" w:rsidRDefault="00AA76CD">
            <w:pPr>
              <w:jc w:val="right"/>
            </w:pPr>
            <w:r>
              <w:rPr>
                <w:color w:val="000000"/>
                <w:sz w:val="24"/>
              </w:rPr>
              <w:t>330,639.30</w:t>
            </w:r>
          </w:p>
        </w:tc>
        <w:tc>
          <w:tcPr>
            <w:tcW w:w="1612" w:type="dxa"/>
            <w:vAlign w:val="center"/>
          </w:tcPr>
          <w:p w:rsidR="001F6A67" w:rsidRDefault="00AA76CD">
            <w:pPr>
              <w:jc w:val="right"/>
            </w:pPr>
            <w:r>
              <w:rPr>
                <w:color w:val="000000"/>
                <w:sz w:val="24"/>
              </w:rPr>
              <w:t>0.03</w:t>
            </w:r>
          </w:p>
        </w:tc>
      </w:tr>
      <w:tr w:rsidR="001F6A67">
        <w:trPr>
          <w:jc w:val="center"/>
        </w:trPr>
        <w:tc>
          <w:tcPr>
            <w:tcW w:w="817" w:type="dxa"/>
            <w:vAlign w:val="center"/>
          </w:tcPr>
          <w:p w:rsidR="001F6A67" w:rsidRDefault="00AA76CD">
            <w:pPr>
              <w:jc w:val="center"/>
            </w:pPr>
            <w:r>
              <w:rPr>
                <w:color w:val="000000"/>
                <w:sz w:val="24"/>
              </w:rPr>
              <w:t>40</w:t>
            </w:r>
          </w:p>
        </w:tc>
        <w:tc>
          <w:tcPr>
            <w:tcW w:w="1276" w:type="dxa"/>
            <w:vAlign w:val="center"/>
          </w:tcPr>
          <w:p w:rsidR="001F6A67" w:rsidRDefault="00AA76CD">
            <w:pPr>
              <w:jc w:val="center"/>
            </w:pPr>
            <w:r>
              <w:rPr>
                <w:color w:val="000000"/>
                <w:sz w:val="24"/>
              </w:rPr>
              <w:t>300999</w:t>
            </w:r>
          </w:p>
        </w:tc>
        <w:tc>
          <w:tcPr>
            <w:tcW w:w="1701" w:type="dxa"/>
            <w:vAlign w:val="center"/>
          </w:tcPr>
          <w:p w:rsidR="001F6A67" w:rsidRDefault="00AA76CD">
            <w:pPr>
              <w:jc w:val="center"/>
            </w:pPr>
            <w:r>
              <w:rPr>
                <w:color w:val="000000"/>
                <w:sz w:val="24"/>
              </w:rPr>
              <w:t>金龙鱼</w:t>
            </w:r>
          </w:p>
        </w:tc>
        <w:tc>
          <w:tcPr>
            <w:tcW w:w="1559" w:type="dxa"/>
            <w:vAlign w:val="center"/>
          </w:tcPr>
          <w:p w:rsidR="001F6A67" w:rsidRDefault="00AA76CD">
            <w:pPr>
              <w:jc w:val="right"/>
            </w:pPr>
            <w:r>
              <w:rPr>
                <w:color w:val="000000"/>
                <w:sz w:val="24"/>
              </w:rPr>
              <w:t>3,589</w:t>
            </w:r>
          </w:p>
        </w:tc>
        <w:tc>
          <w:tcPr>
            <w:tcW w:w="1932" w:type="dxa"/>
            <w:vAlign w:val="center"/>
          </w:tcPr>
          <w:p w:rsidR="001F6A67" w:rsidRDefault="00AA76CD">
            <w:pPr>
              <w:jc w:val="right"/>
            </w:pPr>
            <w:r>
              <w:rPr>
                <w:color w:val="000000"/>
                <w:sz w:val="24"/>
              </w:rPr>
              <w:t>316,872.81</w:t>
            </w:r>
          </w:p>
        </w:tc>
        <w:tc>
          <w:tcPr>
            <w:tcW w:w="1612" w:type="dxa"/>
            <w:vAlign w:val="center"/>
          </w:tcPr>
          <w:p w:rsidR="001F6A67" w:rsidRDefault="00AA76CD">
            <w:pPr>
              <w:jc w:val="right"/>
            </w:pPr>
            <w:r>
              <w:rPr>
                <w:color w:val="000000"/>
                <w:sz w:val="24"/>
              </w:rPr>
              <w:t>0.02</w:t>
            </w:r>
          </w:p>
        </w:tc>
      </w:tr>
      <w:tr w:rsidR="001F6A67">
        <w:trPr>
          <w:jc w:val="center"/>
        </w:trPr>
        <w:tc>
          <w:tcPr>
            <w:tcW w:w="817" w:type="dxa"/>
            <w:vAlign w:val="center"/>
          </w:tcPr>
          <w:p w:rsidR="001F6A67" w:rsidRDefault="00AA76CD">
            <w:pPr>
              <w:jc w:val="center"/>
            </w:pPr>
            <w:r>
              <w:rPr>
                <w:color w:val="000000"/>
                <w:sz w:val="24"/>
              </w:rPr>
              <w:t>41</w:t>
            </w:r>
          </w:p>
        </w:tc>
        <w:tc>
          <w:tcPr>
            <w:tcW w:w="1276" w:type="dxa"/>
            <w:vAlign w:val="center"/>
          </w:tcPr>
          <w:p w:rsidR="001F6A67" w:rsidRDefault="00AA76CD">
            <w:pPr>
              <w:jc w:val="center"/>
            </w:pPr>
            <w:r>
              <w:rPr>
                <w:color w:val="000000"/>
                <w:sz w:val="24"/>
              </w:rPr>
              <w:t>688519</w:t>
            </w:r>
          </w:p>
        </w:tc>
        <w:tc>
          <w:tcPr>
            <w:tcW w:w="1701" w:type="dxa"/>
            <w:vAlign w:val="center"/>
          </w:tcPr>
          <w:p w:rsidR="001F6A67" w:rsidRDefault="00AA76CD">
            <w:pPr>
              <w:jc w:val="center"/>
            </w:pPr>
            <w:r>
              <w:rPr>
                <w:color w:val="000000"/>
                <w:sz w:val="24"/>
              </w:rPr>
              <w:t>南亚新材</w:t>
            </w:r>
          </w:p>
        </w:tc>
        <w:tc>
          <w:tcPr>
            <w:tcW w:w="1559" w:type="dxa"/>
            <w:vAlign w:val="center"/>
          </w:tcPr>
          <w:p w:rsidR="001F6A67" w:rsidRDefault="00AA76CD">
            <w:pPr>
              <w:jc w:val="right"/>
            </w:pPr>
            <w:r>
              <w:rPr>
                <w:color w:val="000000"/>
                <w:sz w:val="24"/>
              </w:rPr>
              <w:t>7,619</w:t>
            </w:r>
          </w:p>
        </w:tc>
        <w:tc>
          <w:tcPr>
            <w:tcW w:w="1932" w:type="dxa"/>
            <w:vAlign w:val="center"/>
          </w:tcPr>
          <w:p w:rsidR="001F6A67" w:rsidRDefault="00AA76CD">
            <w:pPr>
              <w:jc w:val="right"/>
            </w:pPr>
            <w:r>
              <w:rPr>
                <w:color w:val="000000"/>
                <w:sz w:val="24"/>
              </w:rPr>
              <w:t>232,455.69</w:t>
            </w:r>
          </w:p>
        </w:tc>
        <w:tc>
          <w:tcPr>
            <w:tcW w:w="1612" w:type="dxa"/>
            <w:vAlign w:val="center"/>
          </w:tcPr>
          <w:p w:rsidR="001F6A67" w:rsidRDefault="00AA76CD">
            <w:pPr>
              <w:jc w:val="right"/>
            </w:pPr>
            <w:r>
              <w:rPr>
                <w:color w:val="000000"/>
                <w:sz w:val="24"/>
              </w:rPr>
              <w:t>0.02</w:t>
            </w:r>
          </w:p>
        </w:tc>
      </w:tr>
      <w:tr w:rsidR="001F6A67">
        <w:trPr>
          <w:jc w:val="center"/>
        </w:trPr>
        <w:tc>
          <w:tcPr>
            <w:tcW w:w="817" w:type="dxa"/>
            <w:vAlign w:val="center"/>
          </w:tcPr>
          <w:p w:rsidR="001F6A67" w:rsidRDefault="00AA76CD">
            <w:pPr>
              <w:jc w:val="center"/>
            </w:pPr>
            <w:r>
              <w:rPr>
                <w:color w:val="000000"/>
                <w:sz w:val="24"/>
              </w:rPr>
              <w:t>42</w:t>
            </w:r>
          </w:p>
        </w:tc>
        <w:tc>
          <w:tcPr>
            <w:tcW w:w="1276" w:type="dxa"/>
            <w:vAlign w:val="center"/>
          </w:tcPr>
          <w:p w:rsidR="001F6A67" w:rsidRDefault="00AA76CD">
            <w:pPr>
              <w:jc w:val="center"/>
            </w:pPr>
            <w:r>
              <w:rPr>
                <w:color w:val="000000"/>
                <w:sz w:val="24"/>
              </w:rPr>
              <w:t>688069</w:t>
            </w:r>
          </w:p>
        </w:tc>
        <w:tc>
          <w:tcPr>
            <w:tcW w:w="1701" w:type="dxa"/>
            <w:vAlign w:val="center"/>
          </w:tcPr>
          <w:p w:rsidR="001F6A67" w:rsidRDefault="00AA76CD">
            <w:pPr>
              <w:jc w:val="center"/>
            </w:pPr>
            <w:r>
              <w:rPr>
                <w:color w:val="000000"/>
                <w:sz w:val="24"/>
              </w:rPr>
              <w:t>德林海</w:t>
            </w:r>
          </w:p>
        </w:tc>
        <w:tc>
          <w:tcPr>
            <w:tcW w:w="1559" w:type="dxa"/>
            <w:vAlign w:val="center"/>
          </w:tcPr>
          <w:p w:rsidR="001F6A67" w:rsidRDefault="00AA76CD">
            <w:pPr>
              <w:jc w:val="right"/>
            </w:pPr>
            <w:r>
              <w:rPr>
                <w:color w:val="000000"/>
                <w:sz w:val="24"/>
              </w:rPr>
              <w:t>2,253</w:t>
            </w:r>
          </w:p>
        </w:tc>
        <w:tc>
          <w:tcPr>
            <w:tcW w:w="1932" w:type="dxa"/>
            <w:vAlign w:val="center"/>
          </w:tcPr>
          <w:p w:rsidR="001F6A67" w:rsidRDefault="00AA76CD">
            <w:pPr>
              <w:jc w:val="right"/>
            </w:pPr>
            <w:r>
              <w:rPr>
                <w:color w:val="000000"/>
                <w:sz w:val="24"/>
              </w:rPr>
              <w:t>140,699.85</w:t>
            </w:r>
          </w:p>
        </w:tc>
        <w:tc>
          <w:tcPr>
            <w:tcW w:w="1612" w:type="dxa"/>
            <w:vAlign w:val="center"/>
          </w:tcPr>
          <w:p w:rsidR="001F6A67" w:rsidRDefault="00AA76CD">
            <w:pPr>
              <w:jc w:val="right"/>
            </w:pPr>
            <w:r>
              <w:rPr>
                <w:color w:val="000000"/>
                <w:sz w:val="24"/>
              </w:rPr>
              <w:t>0.01</w:t>
            </w:r>
          </w:p>
        </w:tc>
      </w:tr>
      <w:tr w:rsidR="001F6A67">
        <w:trPr>
          <w:jc w:val="center"/>
        </w:trPr>
        <w:tc>
          <w:tcPr>
            <w:tcW w:w="817" w:type="dxa"/>
            <w:vAlign w:val="center"/>
          </w:tcPr>
          <w:p w:rsidR="001F6A67" w:rsidRDefault="00AA76CD">
            <w:pPr>
              <w:jc w:val="center"/>
            </w:pPr>
            <w:r>
              <w:rPr>
                <w:color w:val="000000"/>
                <w:sz w:val="24"/>
              </w:rPr>
              <w:t>43</w:t>
            </w:r>
          </w:p>
        </w:tc>
        <w:tc>
          <w:tcPr>
            <w:tcW w:w="1276" w:type="dxa"/>
            <w:vAlign w:val="center"/>
          </w:tcPr>
          <w:p w:rsidR="001F6A67" w:rsidRDefault="00AA76CD">
            <w:pPr>
              <w:jc w:val="center"/>
            </w:pPr>
            <w:r>
              <w:rPr>
                <w:color w:val="000000"/>
                <w:sz w:val="24"/>
              </w:rPr>
              <w:t>300880</w:t>
            </w:r>
          </w:p>
        </w:tc>
        <w:tc>
          <w:tcPr>
            <w:tcW w:w="1701" w:type="dxa"/>
            <w:vAlign w:val="center"/>
          </w:tcPr>
          <w:p w:rsidR="001F6A67" w:rsidRDefault="00AA76CD">
            <w:pPr>
              <w:jc w:val="center"/>
            </w:pPr>
            <w:r>
              <w:rPr>
                <w:color w:val="000000"/>
                <w:sz w:val="24"/>
              </w:rPr>
              <w:t>迦南智能</w:t>
            </w:r>
          </w:p>
        </w:tc>
        <w:tc>
          <w:tcPr>
            <w:tcW w:w="1559" w:type="dxa"/>
            <w:vAlign w:val="center"/>
          </w:tcPr>
          <w:p w:rsidR="001F6A67" w:rsidRDefault="00AA76CD">
            <w:pPr>
              <w:jc w:val="right"/>
            </w:pPr>
            <w:r>
              <w:rPr>
                <w:color w:val="000000"/>
                <w:sz w:val="24"/>
              </w:rPr>
              <w:t>3,732</w:t>
            </w:r>
          </w:p>
        </w:tc>
        <w:tc>
          <w:tcPr>
            <w:tcW w:w="1932" w:type="dxa"/>
            <w:vAlign w:val="center"/>
          </w:tcPr>
          <w:p w:rsidR="001F6A67" w:rsidRDefault="00AA76CD">
            <w:pPr>
              <w:jc w:val="right"/>
            </w:pPr>
            <w:r>
              <w:rPr>
                <w:color w:val="000000"/>
                <w:sz w:val="24"/>
              </w:rPr>
              <w:t>129,612.36</w:t>
            </w:r>
          </w:p>
        </w:tc>
        <w:tc>
          <w:tcPr>
            <w:tcW w:w="1612" w:type="dxa"/>
            <w:vAlign w:val="center"/>
          </w:tcPr>
          <w:p w:rsidR="001F6A67" w:rsidRDefault="00AA76CD">
            <w:pPr>
              <w:jc w:val="right"/>
            </w:pPr>
            <w:r>
              <w:rPr>
                <w:color w:val="000000"/>
                <w:sz w:val="24"/>
              </w:rPr>
              <w:t>0.01</w:t>
            </w:r>
          </w:p>
        </w:tc>
      </w:tr>
      <w:tr w:rsidR="001F6A67">
        <w:trPr>
          <w:jc w:val="center"/>
        </w:trPr>
        <w:tc>
          <w:tcPr>
            <w:tcW w:w="817" w:type="dxa"/>
            <w:vAlign w:val="center"/>
          </w:tcPr>
          <w:p w:rsidR="001F6A67" w:rsidRDefault="00AA76CD">
            <w:pPr>
              <w:jc w:val="center"/>
            </w:pPr>
            <w:r>
              <w:rPr>
                <w:color w:val="000000"/>
                <w:sz w:val="24"/>
              </w:rPr>
              <w:t>44</w:t>
            </w:r>
          </w:p>
        </w:tc>
        <w:tc>
          <w:tcPr>
            <w:tcW w:w="1276" w:type="dxa"/>
            <w:vAlign w:val="center"/>
          </w:tcPr>
          <w:p w:rsidR="001F6A67" w:rsidRDefault="00AA76CD">
            <w:pPr>
              <w:jc w:val="center"/>
            </w:pPr>
            <w:r>
              <w:rPr>
                <w:color w:val="000000"/>
                <w:sz w:val="24"/>
              </w:rPr>
              <w:t>688378</w:t>
            </w:r>
          </w:p>
        </w:tc>
        <w:tc>
          <w:tcPr>
            <w:tcW w:w="1701" w:type="dxa"/>
            <w:vAlign w:val="center"/>
          </w:tcPr>
          <w:p w:rsidR="001F6A67" w:rsidRDefault="00AA76CD">
            <w:pPr>
              <w:jc w:val="center"/>
            </w:pPr>
            <w:r>
              <w:rPr>
                <w:color w:val="000000"/>
                <w:sz w:val="24"/>
              </w:rPr>
              <w:t>奥来德</w:t>
            </w:r>
          </w:p>
        </w:tc>
        <w:tc>
          <w:tcPr>
            <w:tcW w:w="1559" w:type="dxa"/>
            <w:vAlign w:val="center"/>
          </w:tcPr>
          <w:p w:rsidR="001F6A67" w:rsidRDefault="00AA76CD">
            <w:pPr>
              <w:jc w:val="right"/>
            </w:pPr>
            <w:r>
              <w:rPr>
                <w:color w:val="000000"/>
                <w:sz w:val="24"/>
              </w:rPr>
              <w:t>2,411</w:t>
            </w:r>
          </w:p>
        </w:tc>
        <w:tc>
          <w:tcPr>
            <w:tcW w:w="1932" w:type="dxa"/>
            <w:vAlign w:val="center"/>
          </w:tcPr>
          <w:p w:rsidR="001F6A67" w:rsidRDefault="00AA76CD">
            <w:pPr>
              <w:jc w:val="right"/>
            </w:pPr>
            <w:r>
              <w:rPr>
                <w:color w:val="000000"/>
                <w:sz w:val="24"/>
              </w:rPr>
              <w:t>128,940.28</w:t>
            </w:r>
          </w:p>
        </w:tc>
        <w:tc>
          <w:tcPr>
            <w:tcW w:w="1612" w:type="dxa"/>
            <w:vAlign w:val="center"/>
          </w:tcPr>
          <w:p w:rsidR="001F6A67" w:rsidRDefault="00AA76CD">
            <w:pPr>
              <w:jc w:val="right"/>
            </w:pPr>
            <w:r>
              <w:rPr>
                <w:color w:val="000000"/>
                <w:sz w:val="24"/>
              </w:rPr>
              <w:t>0.01</w:t>
            </w:r>
          </w:p>
        </w:tc>
      </w:tr>
      <w:tr w:rsidR="001F6A67">
        <w:trPr>
          <w:jc w:val="center"/>
        </w:trPr>
        <w:tc>
          <w:tcPr>
            <w:tcW w:w="817" w:type="dxa"/>
            <w:vAlign w:val="center"/>
          </w:tcPr>
          <w:p w:rsidR="001F6A67" w:rsidRDefault="00AA76CD">
            <w:pPr>
              <w:jc w:val="center"/>
            </w:pPr>
            <w:r>
              <w:rPr>
                <w:color w:val="000000"/>
                <w:sz w:val="24"/>
              </w:rPr>
              <w:t>45</w:t>
            </w:r>
          </w:p>
        </w:tc>
        <w:tc>
          <w:tcPr>
            <w:tcW w:w="1276" w:type="dxa"/>
            <w:vAlign w:val="center"/>
          </w:tcPr>
          <w:p w:rsidR="001F6A67" w:rsidRDefault="00AA76CD">
            <w:pPr>
              <w:jc w:val="center"/>
            </w:pPr>
            <w:r>
              <w:rPr>
                <w:color w:val="000000"/>
                <w:sz w:val="24"/>
              </w:rPr>
              <w:t>688617</w:t>
            </w:r>
          </w:p>
        </w:tc>
        <w:tc>
          <w:tcPr>
            <w:tcW w:w="1701" w:type="dxa"/>
            <w:vAlign w:val="center"/>
          </w:tcPr>
          <w:p w:rsidR="001F6A67" w:rsidRDefault="00AA76CD">
            <w:pPr>
              <w:jc w:val="center"/>
            </w:pPr>
            <w:r>
              <w:rPr>
                <w:color w:val="000000"/>
                <w:sz w:val="24"/>
              </w:rPr>
              <w:t>惠泰医疗</w:t>
            </w:r>
          </w:p>
        </w:tc>
        <w:tc>
          <w:tcPr>
            <w:tcW w:w="1559" w:type="dxa"/>
            <w:vAlign w:val="center"/>
          </w:tcPr>
          <w:p w:rsidR="001F6A67" w:rsidRDefault="00AA76CD">
            <w:pPr>
              <w:jc w:val="right"/>
            </w:pPr>
            <w:r>
              <w:rPr>
                <w:color w:val="000000"/>
                <w:sz w:val="24"/>
              </w:rPr>
              <w:t>1,673</w:t>
            </w:r>
          </w:p>
        </w:tc>
        <w:tc>
          <w:tcPr>
            <w:tcW w:w="1932" w:type="dxa"/>
            <w:vAlign w:val="center"/>
          </w:tcPr>
          <w:p w:rsidR="001F6A67" w:rsidRDefault="00AA76CD">
            <w:pPr>
              <w:jc w:val="right"/>
            </w:pPr>
            <w:r>
              <w:rPr>
                <w:color w:val="000000"/>
                <w:sz w:val="24"/>
              </w:rPr>
              <w:t>124,571.58</w:t>
            </w:r>
          </w:p>
        </w:tc>
        <w:tc>
          <w:tcPr>
            <w:tcW w:w="1612" w:type="dxa"/>
            <w:vAlign w:val="center"/>
          </w:tcPr>
          <w:p w:rsidR="001F6A67" w:rsidRDefault="00AA76CD">
            <w:pPr>
              <w:jc w:val="right"/>
            </w:pPr>
            <w:r>
              <w:rPr>
                <w:color w:val="000000"/>
                <w:sz w:val="24"/>
              </w:rPr>
              <w:t>0.01</w:t>
            </w:r>
          </w:p>
        </w:tc>
      </w:tr>
      <w:tr w:rsidR="001F6A67">
        <w:trPr>
          <w:jc w:val="center"/>
        </w:trPr>
        <w:tc>
          <w:tcPr>
            <w:tcW w:w="817" w:type="dxa"/>
            <w:vAlign w:val="center"/>
          </w:tcPr>
          <w:p w:rsidR="001F6A67" w:rsidRDefault="00AA76CD">
            <w:pPr>
              <w:jc w:val="center"/>
            </w:pPr>
            <w:r>
              <w:rPr>
                <w:color w:val="000000"/>
                <w:sz w:val="24"/>
              </w:rPr>
              <w:t>46</w:t>
            </w:r>
          </w:p>
        </w:tc>
        <w:tc>
          <w:tcPr>
            <w:tcW w:w="1276" w:type="dxa"/>
            <w:vAlign w:val="center"/>
          </w:tcPr>
          <w:p w:rsidR="001F6A67" w:rsidRDefault="00AA76CD">
            <w:pPr>
              <w:jc w:val="center"/>
            </w:pPr>
            <w:r>
              <w:rPr>
                <w:color w:val="000000"/>
                <w:sz w:val="24"/>
              </w:rPr>
              <w:t>300869</w:t>
            </w:r>
          </w:p>
        </w:tc>
        <w:tc>
          <w:tcPr>
            <w:tcW w:w="1701" w:type="dxa"/>
            <w:vAlign w:val="center"/>
          </w:tcPr>
          <w:p w:rsidR="001F6A67" w:rsidRDefault="00AA76CD">
            <w:pPr>
              <w:jc w:val="center"/>
            </w:pPr>
            <w:r>
              <w:rPr>
                <w:color w:val="000000"/>
                <w:sz w:val="24"/>
              </w:rPr>
              <w:t>康泰医学</w:t>
            </w:r>
          </w:p>
        </w:tc>
        <w:tc>
          <w:tcPr>
            <w:tcW w:w="1559" w:type="dxa"/>
            <w:vAlign w:val="center"/>
          </w:tcPr>
          <w:p w:rsidR="001F6A67" w:rsidRDefault="00AA76CD">
            <w:pPr>
              <w:jc w:val="right"/>
            </w:pPr>
            <w:r>
              <w:rPr>
                <w:color w:val="000000"/>
                <w:sz w:val="24"/>
              </w:rPr>
              <w:t>862</w:t>
            </w:r>
          </w:p>
        </w:tc>
        <w:tc>
          <w:tcPr>
            <w:tcW w:w="1932" w:type="dxa"/>
            <w:vAlign w:val="center"/>
          </w:tcPr>
          <w:p w:rsidR="001F6A67" w:rsidRDefault="00AA76CD">
            <w:pPr>
              <w:jc w:val="right"/>
            </w:pPr>
            <w:r>
              <w:rPr>
                <w:color w:val="000000"/>
                <w:sz w:val="24"/>
              </w:rPr>
              <w:t>95,578.56</w:t>
            </w:r>
          </w:p>
        </w:tc>
        <w:tc>
          <w:tcPr>
            <w:tcW w:w="1612" w:type="dxa"/>
            <w:vAlign w:val="center"/>
          </w:tcPr>
          <w:p w:rsidR="001F6A67" w:rsidRDefault="00AA76CD">
            <w:pPr>
              <w:jc w:val="right"/>
            </w:pPr>
            <w:r>
              <w:rPr>
                <w:color w:val="000000"/>
                <w:sz w:val="24"/>
              </w:rPr>
              <w:t>0.01</w:t>
            </w:r>
          </w:p>
        </w:tc>
      </w:tr>
      <w:tr w:rsidR="001F6A67">
        <w:trPr>
          <w:jc w:val="center"/>
        </w:trPr>
        <w:tc>
          <w:tcPr>
            <w:tcW w:w="817" w:type="dxa"/>
            <w:vAlign w:val="center"/>
          </w:tcPr>
          <w:p w:rsidR="001F6A67" w:rsidRDefault="00AA76CD">
            <w:pPr>
              <w:jc w:val="center"/>
            </w:pPr>
            <w:r>
              <w:rPr>
                <w:color w:val="000000"/>
                <w:sz w:val="24"/>
              </w:rPr>
              <w:t>47</w:t>
            </w:r>
          </w:p>
        </w:tc>
        <w:tc>
          <w:tcPr>
            <w:tcW w:w="1276" w:type="dxa"/>
            <w:vAlign w:val="center"/>
          </w:tcPr>
          <w:p w:rsidR="001F6A67" w:rsidRDefault="00AA76CD">
            <w:pPr>
              <w:jc w:val="center"/>
            </w:pPr>
            <w:r>
              <w:rPr>
                <w:color w:val="000000"/>
                <w:sz w:val="24"/>
              </w:rPr>
              <w:t>600529</w:t>
            </w:r>
          </w:p>
        </w:tc>
        <w:tc>
          <w:tcPr>
            <w:tcW w:w="1701" w:type="dxa"/>
            <w:vAlign w:val="center"/>
          </w:tcPr>
          <w:p w:rsidR="001F6A67" w:rsidRDefault="00AA76CD">
            <w:pPr>
              <w:jc w:val="center"/>
            </w:pPr>
            <w:r>
              <w:rPr>
                <w:color w:val="000000"/>
                <w:sz w:val="24"/>
              </w:rPr>
              <w:t>山东药玻</w:t>
            </w:r>
          </w:p>
        </w:tc>
        <w:tc>
          <w:tcPr>
            <w:tcW w:w="1559" w:type="dxa"/>
            <w:vAlign w:val="center"/>
          </w:tcPr>
          <w:p w:rsidR="001F6A67" w:rsidRDefault="00AA76CD">
            <w:pPr>
              <w:jc w:val="right"/>
            </w:pPr>
            <w:r>
              <w:rPr>
                <w:color w:val="000000"/>
                <w:sz w:val="24"/>
              </w:rPr>
              <w:t>1,300</w:t>
            </w:r>
          </w:p>
        </w:tc>
        <w:tc>
          <w:tcPr>
            <w:tcW w:w="1932" w:type="dxa"/>
            <w:vAlign w:val="center"/>
          </w:tcPr>
          <w:p w:rsidR="001F6A67" w:rsidRDefault="00AA76CD">
            <w:pPr>
              <w:jc w:val="right"/>
            </w:pPr>
            <w:r>
              <w:rPr>
                <w:color w:val="000000"/>
                <w:sz w:val="24"/>
              </w:rPr>
              <w:t>65,195.00</w:t>
            </w:r>
          </w:p>
        </w:tc>
        <w:tc>
          <w:tcPr>
            <w:tcW w:w="1612" w:type="dxa"/>
            <w:vAlign w:val="center"/>
          </w:tcPr>
          <w:p w:rsidR="001F6A67" w:rsidRDefault="00AA76CD">
            <w:pPr>
              <w:jc w:val="right"/>
            </w:pPr>
            <w:r>
              <w:rPr>
                <w:color w:val="000000"/>
                <w:sz w:val="24"/>
              </w:rPr>
              <w:t>0.01</w:t>
            </w:r>
          </w:p>
        </w:tc>
      </w:tr>
      <w:tr w:rsidR="001F6A67">
        <w:trPr>
          <w:jc w:val="center"/>
        </w:trPr>
        <w:tc>
          <w:tcPr>
            <w:tcW w:w="817" w:type="dxa"/>
            <w:vAlign w:val="center"/>
          </w:tcPr>
          <w:p w:rsidR="001F6A67" w:rsidRDefault="00AA76CD">
            <w:pPr>
              <w:jc w:val="center"/>
            </w:pPr>
            <w:r>
              <w:rPr>
                <w:color w:val="000000"/>
                <w:sz w:val="24"/>
              </w:rPr>
              <w:t>48</w:t>
            </w:r>
          </w:p>
        </w:tc>
        <w:tc>
          <w:tcPr>
            <w:tcW w:w="1276" w:type="dxa"/>
            <w:vAlign w:val="center"/>
          </w:tcPr>
          <w:p w:rsidR="001F6A67" w:rsidRDefault="00AA76CD">
            <w:pPr>
              <w:jc w:val="center"/>
            </w:pPr>
            <w:r>
              <w:rPr>
                <w:color w:val="000000"/>
                <w:sz w:val="24"/>
              </w:rPr>
              <w:t>688215</w:t>
            </w:r>
          </w:p>
        </w:tc>
        <w:tc>
          <w:tcPr>
            <w:tcW w:w="1701" w:type="dxa"/>
            <w:vAlign w:val="center"/>
          </w:tcPr>
          <w:p w:rsidR="001F6A67" w:rsidRDefault="00AA76CD">
            <w:pPr>
              <w:jc w:val="center"/>
            </w:pPr>
            <w:r>
              <w:rPr>
                <w:color w:val="000000"/>
                <w:sz w:val="24"/>
              </w:rPr>
              <w:t>瑞晟智能</w:t>
            </w:r>
          </w:p>
        </w:tc>
        <w:tc>
          <w:tcPr>
            <w:tcW w:w="1559" w:type="dxa"/>
            <w:vAlign w:val="center"/>
          </w:tcPr>
          <w:p w:rsidR="001F6A67" w:rsidRDefault="00AA76CD">
            <w:pPr>
              <w:jc w:val="right"/>
            </w:pPr>
            <w:r>
              <w:rPr>
                <w:color w:val="000000"/>
                <w:sz w:val="24"/>
              </w:rPr>
              <w:t>1,229</w:t>
            </w:r>
          </w:p>
        </w:tc>
        <w:tc>
          <w:tcPr>
            <w:tcW w:w="1932" w:type="dxa"/>
            <w:vAlign w:val="center"/>
          </w:tcPr>
          <w:p w:rsidR="001F6A67" w:rsidRDefault="00AA76CD">
            <w:pPr>
              <w:jc w:val="right"/>
            </w:pPr>
            <w:r>
              <w:rPr>
                <w:color w:val="000000"/>
                <w:sz w:val="24"/>
              </w:rPr>
              <w:t>56,681.48</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49</w:t>
            </w:r>
          </w:p>
        </w:tc>
        <w:tc>
          <w:tcPr>
            <w:tcW w:w="1276" w:type="dxa"/>
            <w:vAlign w:val="center"/>
          </w:tcPr>
          <w:p w:rsidR="001F6A67" w:rsidRDefault="00AA76CD">
            <w:pPr>
              <w:jc w:val="center"/>
            </w:pPr>
            <w:r>
              <w:rPr>
                <w:color w:val="000000"/>
                <w:sz w:val="24"/>
              </w:rPr>
              <w:t>688618</w:t>
            </w:r>
          </w:p>
        </w:tc>
        <w:tc>
          <w:tcPr>
            <w:tcW w:w="1701" w:type="dxa"/>
            <w:vAlign w:val="center"/>
          </w:tcPr>
          <w:p w:rsidR="001F6A67" w:rsidRDefault="00AA76CD">
            <w:pPr>
              <w:jc w:val="center"/>
            </w:pPr>
            <w:r>
              <w:rPr>
                <w:color w:val="000000"/>
                <w:sz w:val="24"/>
              </w:rPr>
              <w:t>三旺通信</w:t>
            </w:r>
          </w:p>
        </w:tc>
        <w:tc>
          <w:tcPr>
            <w:tcW w:w="1559" w:type="dxa"/>
            <w:vAlign w:val="center"/>
          </w:tcPr>
          <w:p w:rsidR="001F6A67" w:rsidRDefault="00AA76CD">
            <w:pPr>
              <w:jc w:val="right"/>
            </w:pPr>
            <w:r>
              <w:rPr>
                <w:color w:val="000000"/>
                <w:sz w:val="24"/>
              </w:rPr>
              <w:t>1,117</w:t>
            </w:r>
          </w:p>
        </w:tc>
        <w:tc>
          <w:tcPr>
            <w:tcW w:w="1932" w:type="dxa"/>
            <w:vAlign w:val="center"/>
          </w:tcPr>
          <w:p w:rsidR="001F6A67" w:rsidRDefault="00AA76CD">
            <w:pPr>
              <w:jc w:val="right"/>
            </w:pPr>
            <w:r>
              <w:rPr>
                <w:color w:val="000000"/>
                <w:sz w:val="24"/>
              </w:rPr>
              <w:t>51,560.72</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50</w:t>
            </w:r>
          </w:p>
        </w:tc>
        <w:tc>
          <w:tcPr>
            <w:tcW w:w="1276" w:type="dxa"/>
            <w:vAlign w:val="center"/>
          </w:tcPr>
          <w:p w:rsidR="001F6A67" w:rsidRDefault="00AA76CD">
            <w:pPr>
              <w:jc w:val="center"/>
            </w:pPr>
            <w:r>
              <w:rPr>
                <w:color w:val="000000"/>
                <w:sz w:val="24"/>
              </w:rPr>
              <w:t>300926</w:t>
            </w:r>
          </w:p>
        </w:tc>
        <w:tc>
          <w:tcPr>
            <w:tcW w:w="1701" w:type="dxa"/>
            <w:vAlign w:val="center"/>
          </w:tcPr>
          <w:p w:rsidR="001F6A67" w:rsidRDefault="00AA76CD">
            <w:pPr>
              <w:jc w:val="center"/>
            </w:pPr>
            <w:r>
              <w:rPr>
                <w:color w:val="000000"/>
                <w:sz w:val="24"/>
              </w:rPr>
              <w:t>博俊科技</w:t>
            </w:r>
          </w:p>
        </w:tc>
        <w:tc>
          <w:tcPr>
            <w:tcW w:w="1559" w:type="dxa"/>
            <w:vAlign w:val="center"/>
          </w:tcPr>
          <w:p w:rsidR="001F6A67" w:rsidRDefault="00AA76CD">
            <w:pPr>
              <w:jc w:val="right"/>
            </w:pPr>
            <w:r>
              <w:rPr>
                <w:color w:val="000000"/>
                <w:sz w:val="24"/>
              </w:rPr>
              <w:t>3,584</w:t>
            </w:r>
          </w:p>
        </w:tc>
        <w:tc>
          <w:tcPr>
            <w:tcW w:w="1932" w:type="dxa"/>
            <w:vAlign w:val="center"/>
          </w:tcPr>
          <w:p w:rsidR="001F6A67" w:rsidRDefault="00AA76CD">
            <w:pPr>
              <w:jc w:val="right"/>
            </w:pPr>
            <w:r>
              <w:rPr>
                <w:color w:val="000000"/>
                <w:sz w:val="24"/>
              </w:rPr>
              <w:t>38,563.84</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51</w:t>
            </w:r>
          </w:p>
        </w:tc>
        <w:tc>
          <w:tcPr>
            <w:tcW w:w="1276" w:type="dxa"/>
            <w:vAlign w:val="center"/>
          </w:tcPr>
          <w:p w:rsidR="001F6A67" w:rsidRDefault="00AA76CD">
            <w:pPr>
              <w:jc w:val="center"/>
            </w:pPr>
            <w:r>
              <w:rPr>
                <w:color w:val="000000"/>
                <w:sz w:val="24"/>
              </w:rPr>
              <w:t>300919</w:t>
            </w:r>
          </w:p>
        </w:tc>
        <w:tc>
          <w:tcPr>
            <w:tcW w:w="1701" w:type="dxa"/>
            <w:vAlign w:val="center"/>
          </w:tcPr>
          <w:p w:rsidR="001F6A67" w:rsidRDefault="00AA76CD">
            <w:pPr>
              <w:jc w:val="center"/>
            </w:pPr>
            <w:r>
              <w:rPr>
                <w:color w:val="000000"/>
                <w:sz w:val="24"/>
              </w:rPr>
              <w:t>中伟股份</w:t>
            </w:r>
          </w:p>
        </w:tc>
        <w:tc>
          <w:tcPr>
            <w:tcW w:w="1559" w:type="dxa"/>
            <w:vAlign w:val="center"/>
          </w:tcPr>
          <w:p w:rsidR="001F6A67" w:rsidRDefault="00AA76CD">
            <w:pPr>
              <w:jc w:val="right"/>
            </w:pPr>
            <w:r>
              <w:rPr>
                <w:color w:val="000000"/>
                <w:sz w:val="24"/>
              </w:rPr>
              <w:t>610</w:t>
            </w:r>
          </w:p>
        </w:tc>
        <w:tc>
          <w:tcPr>
            <w:tcW w:w="1932" w:type="dxa"/>
            <w:vAlign w:val="center"/>
          </w:tcPr>
          <w:p w:rsidR="001F6A67" w:rsidRDefault="00AA76CD">
            <w:pPr>
              <w:jc w:val="right"/>
            </w:pPr>
            <w:r>
              <w:rPr>
                <w:color w:val="000000"/>
                <w:sz w:val="24"/>
              </w:rPr>
              <w:t>37,521.10</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52</w:t>
            </w:r>
          </w:p>
        </w:tc>
        <w:tc>
          <w:tcPr>
            <w:tcW w:w="1276" w:type="dxa"/>
            <w:vAlign w:val="center"/>
          </w:tcPr>
          <w:p w:rsidR="001F6A67" w:rsidRDefault="00AA76CD">
            <w:pPr>
              <w:jc w:val="center"/>
            </w:pPr>
            <w:r>
              <w:rPr>
                <w:color w:val="000000"/>
                <w:sz w:val="24"/>
              </w:rPr>
              <w:t>300861</w:t>
            </w:r>
          </w:p>
        </w:tc>
        <w:tc>
          <w:tcPr>
            <w:tcW w:w="1701" w:type="dxa"/>
            <w:vAlign w:val="center"/>
          </w:tcPr>
          <w:p w:rsidR="001F6A67" w:rsidRDefault="00AA76CD">
            <w:pPr>
              <w:jc w:val="center"/>
            </w:pPr>
            <w:r>
              <w:rPr>
                <w:color w:val="000000"/>
                <w:sz w:val="24"/>
              </w:rPr>
              <w:t>美畅股份</w:t>
            </w:r>
          </w:p>
        </w:tc>
        <w:tc>
          <w:tcPr>
            <w:tcW w:w="1559" w:type="dxa"/>
            <w:vAlign w:val="center"/>
          </w:tcPr>
          <w:p w:rsidR="001F6A67" w:rsidRDefault="00AA76CD">
            <w:pPr>
              <w:jc w:val="right"/>
            </w:pPr>
            <w:r>
              <w:rPr>
                <w:color w:val="000000"/>
                <w:sz w:val="24"/>
              </w:rPr>
              <w:t>686</w:t>
            </w:r>
          </w:p>
        </w:tc>
        <w:tc>
          <w:tcPr>
            <w:tcW w:w="1932" w:type="dxa"/>
            <w:vAlign w:val="center"/>
          </w:tcPr>
          <w:p w:rsidR="001F6A67" w:rsidRDefault="00AA76CD">
            <w:pPr>
              <w:jc w:val="right"/>
            </w:pPr>
            <w:r>
              <w:rPr>
                <w:color w:val="000000"/>
                <w:sz w:val="24"/>
              </w:rPr>
              <w:t>35,054.60</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53</w:t>
            </w:r>
          </w:p>
        </w:tc>
        <w:tc>
          <w:tcPr>
            <w:tcW w:w="1276" w:type="dxa"/>
            <w:vAlign w:val="center"/>
          </w:tcPr>
          <w:p w:rsidR="001F6A67" w:rsidRDefault="00AA76CD">
            <w:pPr>
              <w:jc w:val="center"/>
            </w:pPr>
            <w:r>
              <w:rPr>
                <w:color w:val="000000"/>
                <w:sz w:val="24"/>
              </w:rPr>
              <w:t>300872</w:t>
            </w:r>
          </w:p>
        </w:tc>
        <w:tc>
          <w:tcPr>
            <w:tcW w:w="1701" w:type="dxa"/>
            <w:vAlign w:val="center"/>
          </w:tcPr>
          <w:p w:rsidR="001F6A67" w:rsidRDefault="00AA76CD">
            <w:pPr>
              <w:jc w:val="center"/>
            </w:pPr>
            <w:r>
              <w:rPr>
                <w:color w:val="000000"/>
                <w:sz w:val="24"/>
              </w:rPr>
              <w:t>天阳科技</w:t>
            </w:r>
          </w:p>
        </w:tc>
        <w:tc>
          <w:tcPr>
            <w:tcW w:w="1559" w:type="dxa"/>
            <w:vAlign w:val="center"/>
          </w:tcPr>
          <w:p w:rsidR="001F6A67" w:rsidRDefault="00AA76CD">
            <w:pPr>
              <w:jc w:val="right"/>
            </w:pPr>
            <w:r>
              <w:rPr>
                <w:color w:val="000000"/>
                <w:sz w:val="24"/>
              </w:rPr>
              <w:t>871</w:t>
            </w:r>
          </w:p>
        </w:tc>
        <w:tc>
          <w:tcPr>
            <w:tcW w:w="1932" w:type="dxa"/>
            <w:vAlign w:val="center"/>
          </w:tcPr>
          <w:p w:rsidR="001F6A67" w:rsidRDefault="00AA76CD">
            <w:pPr>
              <w:jc w:val="right"/>
            </w:pPr>
            <w:r>
              <w:rPr>
                <w:color w:val="000000"/>
                <w:sz w:val="24"/>
              </w:rPr>
              <w:t>32,958.64</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54</w:t>
            </w:r>
          </w:p>
        </w:tc>
        <w:tc>
          <w:tcPr>
            <w:tcW w:w="1276" w:type="dxa"/>
            <w:vAlign w:val="center"/>
          </w:tcPr>
          <w:p w:rsidR="001F6A67" w:rsidRDefault="00AA76CD">
            <w:pPr>
              <w:jc w:val="center"/>
            </w:pPr>
            <w:r>
              <w:rPr>
                <w:color w:val="000000"/>
                <w:sz w:val="24"/>
              </w:rPr>
              <w:t>300870</w:t>
            </w:r>
          </w:p>
        </w:tc>
        <w:tc>
          <w:tcPr>
            <w:tcW w:w="1701" w:type="dxa"/>
            <w:vAlign w:val="center"/>
          </w:tcPr>
          <w:p w:rsidR="001F6A67" w:rsidRDefault="00AA76CD">
            <w:pPr>
              <w:jc w:val="center"/>
            </w:pPr>
            <w:r>
              <w:rPr>
                <w:color w:val="000000"/>
                <w:sz w:val="24"/>
              </w:rPr>
              <w:t>欧陆通</w:t>
            </w:r>
          </w:p>
        </w:tc>
        <w:tc>
          <w:tcPr>
            <w:tcW w:w="1559" w:type="dxa"/>
            <w:vAlign w:val="center"/>
          </w:tcPr>
          <w:p w:rsidR="001F6A67" w:rsidRDefault="00AA76CD">
            <w:pPr>
              <w:jc w:val="right"/>
            </w:pPr>
            <w:r>
              <w:rPr>
                <w:color w:val="000000"/>
                <w:sz w:val="24"/>
              </w:rPr>
              <w:t>478</w:t>
            </w:r>
          </w:p>
        </w:tc>
        <w:tc>
          <w:tcPr>
            <w:tcW w:w="1932" w:type="dxa"/>
            <w:vAlign w:val="center"/>
          </w:tcPr>
          <w:p w:rsidR="001F6A67" w:rsidRDefault="00AA76CD">
            <w:pPr>
              <w:jc w:val="right"/>
            </w:pPr>
            <w:r>
              <w:rPr>
                <w:color w:val="000000"/>
                <w:sz w:val="24"/>
              </w:rPr>
              <w:t>31,390.26</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55</w:t>
            </w:r>
          </w:p>
        </w:tc>
        <w:tc>
          <w:tcPr>
            <w:tcW w:w="1276" w:type="dxa"/>
            <w:vAlign w:val="center"/>
          </w:tcPr>
          <w:p w:rsidR="001F6A67" w:rsidRDefault="00AA76CD">
            <w:pPr>
              <w:jc w:val="center"/>
            </w:pPr>
            <w:r>
              <w:rPr>
                <w:color w:val="000000"/>
                <w:sz w:val="24"/>
              </w:rPr>
              <w:t>300860</w:t>
            </w:r>
          </w:p>
        </w:tc>
        <w:tc>
          <w:tcPr>
            <w:tcW w:w="1701" w:type="dxa"/>
            <w:vAlign w:val="center"/>
          </w:tcPr>
          <w:p w:rsidR="001F6A67" w:rsidRDefault="00AA76CD">
            <w:pPr>
              <w:jc w:val="center"/>
            </w:pPr>
            <w:r>
              <w:rPr>
                <w:color w:val="000000"/>
                <w:sz w:val="24"/>
              </w:rPr>
              <w:t>锋尚文化</w:t>
            </w:r>
          </w:p>
        </w:tc>
        <w:tc>
          <w:tcPr>
            <w:tcW w:w="1559" w:type="dxa"/>
            <w:vAlign w:val="center"/>
          </w:tcPr>
          <w:p w:rsidR="001F6A67" w:rsidRDefault="00AA76CD">
            <w:pPr>
              <w:jc w:val="right"/>
            </w:pPr>
            <w:r>
              <w:rPr>
                <w:color w:val="000000"/>
                <w:sz w:val="24"/>
              </w:rPr>
              <w:t>235</w:t>
            </w:r>
          </w:p>
        </w:tc>
        <w:tc>
          <w:tcPr>
            <w:tcW w:w="1932" w:type="dxa"/>
            <w:vAlign w:val="center"/>
          </w:tcPr>
          <w:p w:rsidR="001F6A67" w:rsidRDefault="00AA76CD">
            <w:pPr>
              <w:jc w:val="right"/>
            </w:pPr>
            <w:r>
              <w:rPr>
                <w:color w:val="000000"/>
                <w:sz w:val="24"/>
              </w:rPr>
              <w:t>29,767.45</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56</w:t>
            </w:r>
          </w:p>
        </w:tc>
        <w:tc>
          <w:tcPr>
            <w:tcW w:w="1276" w:type="dxa"/>
            <w:vAlign w:val="center"/>
          </w:tcPr>
          <w:p w:rsidR="001F6A67" w:rsidRDefault="00AA76CD">
            <w:pPr>
              <w:jc w:val="center"/>
            </w:pPr>
            <w:r>
              <w:rPr>
                <w:color w:val="000000"/>
                <w:sz w:val="24"/>
              </w:rPr>
              <w:t>300900</w:t>
            </w:r>
          </w:p>
        </w:tc>
        <w:tc>
          <w:tcPr>
            <w:tcW w:w="1701" w:type="dxa"/>
            <w:vAlign w:val="center"/>
          </w:tcPr>
          <w:p w:rsidR="001F6A67" w:rsidRDefault="00AA76CD">
            <w:pPr>
              <w:jc w:val="center"/>
            </w:pPr>
            <w:r>
              <w:rPr>
                <w:color w:val="000000"/>
                <w:sz w:val="24"/>
              </w:rPr>
              <w:t>广联航空</w:t>
            </w:r>
          </w:p>
        </w:tc>
        <w:tc>
          <w:tcPr>
            <w:tcW w:w="1559" w:type="dxa"/>
            <w:vAlign w:val="center"/>
          </w:tcPr>
          <w:p w:rsidR="001F6A67" w:rsidRDefault="00AA76CD">
            <w:pPr>
              <w:jc w:val="right"/>
            </w:pPr>
            <w:r>
              <w:rPr>
                <w:color w:val="000000"/>
                <w:sz w:val="24"/>
              </w:rPr>
              <w:t>879</w:t>
            </w:r>
          </w:p>
        </w:tc>
        <w:tc>
          <w:tcPr>
            <w:tcW w:w="1932" w:type="dxa"/>
            <w:vAlign w:val="center"/>
          </w:tcPr>
          <w:p w:rsidR="001F6A67" w:rsidRDefault="00AA76CD">
            <w:pPr>
              <w:jc w:val="right"/>
            </w:pPr>
            <w:r>
              <w:rPr>
                <w:color w:val="000000"/>
                <w:sz w:val="24"/>
              </w:rPr>
              <w:t>29,147.64</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57</w:t>
            </w:r>
          </w:p>
        </w:tc>
        <w:tc>
          <w:tcPr>
            <w:tcW w:w="1276" w:type="dxa"/>
            <w:vAlign w:val="center"/>
          </w:tcPr>
          <w:p w:rsidR="001F6A67" w:rsidRDefault="00AA76CD">
            <w:pPr>
              <w:jc w:val="center"/>
            </w:pPr>
            <w:r>
              <w:rPr>
                <w:color w:val="000000"/>
                <w:sz w:val="24"/>
              </w:rPr>
              <w:t>300927</w:t>
            </w:r>
          </w:p>
        </w:tc>
        <w:tc>
          <w:tcPr>
            <w:tcW w:w="1701" w:type="dxa"/>
            <w:vAlign w:val="center"/>
          </w:tcPr>
          <w:p w:rsidR="001F6A67" w:rsidRDefault="00AA76CD">
            <w:pPr>
              <w:jc w:val="center"/>
            </w:pPr>
            <w:r>
              <w:rPr>
                <w:color w:val="000000"/>
                <w:sz w:val="24"/>
              </w:rPr>
              <w:t>江天化学</w:t>
            </w:r>
          </w:p>
        </w:tc>
        <w:tc>
          <w:tcPr>
            <w:tcW w:w="1559" w:type="dxa"/>
            <w:vAlign w:val="center"/>
          </w:tcPr>
          <w:p w:rsidR="001F6A67" w:rsidRDefault="00AA76CD">
            <w:pPr>
              <w:jc w:val="right"/>
            </w:pPr>
            <w:r>
              <w:rPr>
                <w:color w:val="000000"/>
                <w:sz w:val="24"/>
              </w:rPr>
              <w:t>2,163</w:t>
            </w:r>
          </w:p>
        </w:tc>
        <w:tc>
          <w:tcPr>
            <w:tcW w:w="1932" w:type="dxa"/>
            <w:vAlign w:val="center"/>
          </w:tcPr>
          <w:p w:rsidR="001F6A67" w:rsidRDefault="00AA76CD">
            <w:pPr>
              <w:jc w:val="right"/>
            </w:pPr>
            <w:r>
              <w:rPr>
                <w:color w:val="000000"/>
                <w:sz w:val="24"/>
              </w:rPr>
              <w:t>28,962.57</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58</w:t>
            </w:r>
          </w:p>
        </w:tc>
        <w:tc>
          <w:tcPr>
            <w:tcW w:w="1276" w:type="dxa"/>
            <w:vAlign w:val="center"/>
          </w:tcPr>
          <w:p w:rsidR="001F6A67" w:rsidRDefault="00AA76CD">
            <w:pPr>
              <w:jc w:val="center"/>
            </w:pPr>
            <w:r>
              <w:rPr>
                <w:color w:val="000000"/>
                <w:sz w:val="24"/>
              </w:rPr>
              <w:t>300877</w:t>
            </w:r>
          </w:p>
        </w:tc>
        <w:tc>
          <w:tcPr>
            <w:tcW w:w="1701" w:type="dxa"/>
            <w:vAlign w:val="center"/>
          </w:tcPr>
          <w:p w:rsidR="001F6A67" w:rsidRDefault="00AA76CD">
            <w:pPr>
              <w:jc w:val="center"/>
            </w:pPr>
            <w:r>
              <w:rPr>
                <w:color w:val="000000"/>
                <w:sz w:val="24"/>
              </w:rPr>
              <w:t>金春股份</w:t>
            </w:r>
          </w:p>
        </w:tc>
        <w:tc>
          <w:tcPr>
            <w:tcW w:w="1559" w:type="dxa"/>
            <w:vAlign w:val="center"/>
          </w:tcPr>
          <w:p w:rsidR="001F6A67" w:rsidRDefault="00AA76CD">
            <w:pPr>
              <w:jc w:val="right"/>
            </w:pPr>
            <w:r>
              <w:rPr>
                <w:color w:val="000000"/>
                <w:sz w:val="24"/>
              </w:rPr>
              <w:t>569</w:t>
            </w:r>
          </w:p>
        </w:tc>
        <w:tc>
          <w:tcPr>
            <w:tcW w:w="1932" w:type="dxa"/>
            <w:vAlign w:val="center"/>
          </w:tcPr>
          <w:p w:rsidR="001F6A67" w:rsidRDefault="00AA76CD">
            <w:pPr>
              <w:jc w:val="right"/>
            </w:pPr>
            <w:r>
              <w:rPr>
                <w:color w:val="000000"/>
                <w:sz w:val="24"/>
              </w:rPr>
              <w:t>28,933.65</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59</w:t>
            </w:r>
          </w:p>
        </w:tc>
        <w:tc>
          <w:tcPr>
            <w:tcW w:w="1276" w:type="dxa"/>
            <w:vAlign w:val="center"/>
          </w:tcPr>
          <w:p w:rsidR="001F6A67" w:rsidRDefault="00AA76CD">
            <w:pPr>
              <w:jc w:val="center"/>
            </w:pPr>
            <w:r>
              <w:rPr>
                <w:color w:val="000000"/>
                <w:sz w:val="24"/>
              </w:rPr>
              <w:t>300868</w:t>
            </w:r>
          </w:p>
        </w:tc>
        <w:tc>
          <w:tcPr>
            <w:tcW w:w="1701" w:type="dxa"/>
            <w:vAlign w:val="center"/>
          </w:tcPr>
          <w:p w:rsidR="001F6A67" w:rsidRDefault="00AA76CD">
            <w:pPr>
              <w:jc w:val="center"/>
            </w:pPr>
            <w:r>
              <w:rPr>
                <w:color w:val="000000"/>
                <w:sz w:val="24"/>
              </w:rPr>
              <w:t>杰美特</w:t>
            </w:r>
          </w:p>
        </w:tc>
        <w:tc>
          <w:tcPr>
            <w:tcW w:w="1559" w:type="dxa"/>
            <w:vAlign w:val="center"/>
          </w:tcPr>
          <w:p w:rsidR="001F6A67" w:rsidRDefault="00AA76CD">
            <w:pPr>
              <w:jc w:val="right"/>
            </w:pPr>
            <w:r>
              <w:rPr>
                <w:color w:val="000000"/>
                <w:sz w:val="24"/>
              </w:rPr>
              <w:t>593</w:t>
            </w:r>
          </w:p>
        </w:tc>
        <w:tc>
          <w:tcPr>
            <w:tcW w:w="1932" w:type="dxa"/>
            <w:vAlign w:val="center"/>
          </w:tcPr>
          <w:p w:rsidR="001F6A67" w:rsidRDefault="00AA76CD">
            <w:pPr>
              <w:jc w:val="right"/>
            </w:pPr>
            <w:r>
              <w:rPr>
                <w:color w:val="000000"/>
                <w:sz w:val="24"/>
              </w:rPr>
              <w:t>25,665.04</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60</w:t>
            </w:r>
          </w:p>
        </w:tc>
        <w:tc>
          <w:tcPr>
            <w:tcW w:w="1276" w:type="dxa"/>
            <w:vAlign w:val="center"/>
          </w:tcPr>
          <w:p w:rsidR="001F6A67" w:rsidRDefault="00AA76CD">
            <w:pPr>
              <w:jc w:val="center"/>
            </w:pPr>
            <w:r>
              <w:rPr>
                <w:color w:val="000000"/>
                <w:sz w:val="24"/>
              </w:rPr>
              <w:t>300873</w:t>
            </w:r>
          </w:p>
        </w:tc>
        <w:tc>
          <w:tcPr>
            <w:tcW w:w="1701" w:type="dxa"/>
            <w:vAlign w:val="center"/>
          </w:tcPr>
          <w:p w:rsidR="001F6A67" w:rsidRDefault="00AA76CD">
            <w:pPr>
              <w:jc w:val="center"/>
            </w:pPr>
            <w:r>
              <w:rPr>
                <w:color w:val="000000"/>
                <w:sz w:val="24"/>
              </w:rPr>
              <w:t>海晨股份</w:t>
            </w:r>
          </w:p>
        </w:tc>
        <w:tc>
          <w:tcPr>
            <w:tcW w:w="1559" w:type="dxa"/>
            <w:vAlign w:val="center"/>
          </w:tcPr>
          <w:p w:rsidR="001F6A67" w:rsidRDefault="00AA76CD">
            <w:pPr>
              <w:jc w:val="right"/>
            </w:pPr>
            <w:r>
              <w:rPr>
                <w:color w:val="000000"/>
                <w:sz w:val="24"/>
              </w:rPr>
              <w:t>484</w:t>
            </w:r>
          </w:p>
        </w:tc>
        <w:tc>
          <w:tcPr>
            <w:tcW w:w="1932" w:type="dxa"/>
            <w:vAlign w:val="center"/>
          </w:tcPr>
          <w:p w:rsidR="001F6A67" w:rsidRDefault="00AA76CD">
            <w:pPr>
              <w:jc w:val="right"/>
            </w:pPr>
            <w:r>
              <w:rPr>
                <w:color w:val="000000"/>
                <w:sz w:val="24"/>
              </w:rPr>
              <w:t>19,998.88</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61</w:t>
            </w:r>
          </w:p>
        </w:tc>
        <w:tc>
          <w:tcPr>
            <w:tcW w:w="1276" w:type="dxa"/>
            <w:vAlign w:val="center"/>
          </w:tcPr>
          <w:p w:rsidR="001F6A67" w:rsidRDefault="00AA76CD">
            <w:pPr>
              <w:jc w:val="center"/>
            </w:pPr>
            <w:r>
              <w:rPr>
                <w:color w:val="000000"/>
                <w:sz w:val="24"/>
              </w:rPr>
              <w:t>300878</w:t>
            </w:r>
          </w:p>
        </w:tc>
        <w:tc>
          <w:tcPr>
            <w:tcW w:w="1701" w:type="dxa"/>
            <w:vAlign w:val="center"/>
          </w:tcPr>
          <w:p w:rsidR="001F6A67" w:rsidRDefault="00AA76CD">
            <w:pPr>
              <w:jc w:val="center"/>
            </w:pPr>
            <w:r>
              <w:rPr>
                <w:color w:val="000000"/>
                <w:sz w:val="24"/>
              </w:rPr>
              <w:t>维康药业</w:t>
            </w:r>
          </w:p>
        </w:tc>
        <w:tc>
          <w:tcPr>
            <w:tcW w:w="1559" w:type="dxa"/>
            <w:vAlign w:val="center"/>
          </w:tcPr>
          <w:p w:rsidR="001F6A67" w:rsidRDefault="00AA76CD">
            <w:pPr>
              <w:jc w:val="right"/>
            </w:pPr>
            <w:r>
              <w:rPr>
                <w:color w:val="000000"/>
                <w:sz w:val="24"/>
              </w:rPr>
              <w:t>401</w:t>
            </w:r>
          </w:p>
        </w:tc>
        <w:tc>
          <w:tcPr>
            <w:tcW w:w="1932" w:type="dxa"/>
            <w:vAlign w:val="center"/>
          </w:tcPr>
          <w:p w:rsidR="001F6A67" w:rsidRDefault="00AA76CD">
            <w:pPr>
              <w:jc w:val="right"/>
            </w:pPr>
            <w:r>
              <w:rPr>
                <w:color w:val="000000"/>
                <w:sz w:val="24"/>
              </w:rPr>
              <w:t>19,536.72</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62</w:t>
            </w:r>
          </w:p>
        </w:tc>
        <w:tc>
          <w:tcPr>
            <w:tcW w:w="1276" w:type="dxa"/>
            <w:vAlign w:val="center"/>
          </w:tcPr>
          <w:p w:rsidR="001F6A67" w:rsidRDefault="00AA76CD">
            <w:pPr>
              <w:jc w:val="center"/>
            </w:pPr>
            <w:r>
              <w:rPr>
                <w:color w:val="000000"/>
                <w:sz w:val="24"/>
              </w:rPr>
              <w:t>300891</w:t>
            </w:r>
          </w:p>
        </w:tc>
        <w:tc>
          <w:tcPr>
            <w:tcW w:w="1701" w:type="dxa"/>
            <w:vAlign w:val="center"/>
          </w:tcPr>
          <w:p w:rsidR="001F6A67" w:rsidRDefault="00AA76CD">
            <w:pPr>
              <w:jc w:val="center"/>
            </w:pPr>
            <w:r>
              <w:rPr>
                <w:color w:val="000000"/>
                <w:sz w:val="24"/>
              </w:rPr>
              <w:t>惠云钛业</w:t>
            </w:r>
          </w:p>
        </w:tc>
        <w:tc>
          <w:tcPr>
            <w:tcW w:w="1559" w:type="dxa"/>
            <w:vAlign w:val="center"/>
          </w:tcPr>
          <w:p w:rsidR="001F6A67" w:rsidRDefault="00AA76CD">
            <w:pPr>
              <w:jc w:val="right"/>
            </w:pPr>
            <w:r>
              <w:rPr>
                <w:color w:val="000000"/>
                <w:sz w:val="24"/>
              </w:rPr>
              <w:t>1,143</w:t>
            </w:r>
          </w:p>
        </w:tc>
        <w:tc>
          <w:tcPr>
            <w:tcW w:w="1932" w:type="dxa"/>
            <w:vAlign w:val="center"/>
          </w:tcPr>
          <w:p w:rsidR="001F6A67" w:rsidRDefault="00AA76CD">
            <w:pPr>
              <w:jc w:val="right"/>
            </w:pPr>
            <w:r>
              <w:rPr>
                <w:color w:val="000000"/>
                <w:sz w:val="24"/>
              </w:rPr>
              <w:t>18,745.20</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63</w:t>
            </w:r>
          </w:p>
        </w:tc>
        <w:tc>
          <w:tcPr>
            <w:tcW w:w="1276" w:type="dxa"/>
            <w:vAlign w:val="center"/>
          </w:tcPr>
          <w:p w:rsidR="001F6A67" w:rsidRDefault="00AA76CD">
            <w:pPr>
              <w:jc w:val="center"/>
            </w:pPr>
            <w:r>
              <w:rPr>
                <w:color w:val="000000"/>
                <w:sz w:val="24"/>
              </w:rPr>
              <w:t>003028</w:t>
            </w:r>
          </w:p>
        </w:tc>
        <w:tc>
          <w:tcPr>
            <w:tcW w:w="1701" w:type="dxa"/>
            <w:vAlign w:val="center"/>
          </w:tcPr>
          <w:p w:rsidR="001F6A67" w:rsidRDefault="00AA76CD">
            <w:pPr>
              <w:jc w:val="center"/>
            </w:pPr>
            <w:r>
              <w:rPr>
                <w:color w:val="000000"/>
                <w:sz w:val="24"/>
              </w:rPr>
              <w:t>振邦智能</w:t>
            </w:r>
          </w:p>
        </w:tc>
        <w:tc>
          <w:tcPr>
            <w:tcW w:w="1559" w:type="dxa"/>
            <w:vAlign w:val="center"/>
          </w:tcPr>
          <w:p w:rsidR="001F6A67" w:rsidRDefault="00AA76CD">
            <w:pPr>
              <w:jc w:val="right"/>
            </w:pPr>
            <w:r>
              <w:rPr>
                <w:color w:val="000000"/>
                <w:sz w:val="24"/>
              </w:rPr>
              <w:t>432</w:t>
            </w:r>
          </w:p>
        </w:tc>
        <w:tc>
          <w:tcPr>
            <w:tcW w:w="1932" w:type="dxa"/>
            <w:vAlign w:val="center"/>
          </w:tcPr>
          <w:p w:rsidR="001F6A67" w:rsidRDefault="00AA76CD">
            <w:pPr>
              <w:jc w:val="right"/>
            </w:pPr>
            <w:r>
              <w:rPr>
                <w:color w:val="000000"/>
                <w:sz w:val="24"/>
              </w:rPr>
              <w:t>18,010.08</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64</w:t>
            </w:r>
          </w:p>
        </w:tc>
        <w:tc>
          <w:tcPr>
            <w:tcW w:w="1276" w:type="dxa"/>
            <w:vAlign w:val="center"/>
          </w:tcPr>
          <w:p w:rsidR="001F6A67" w:rsidRDefault="00AA76CD">
            <w:pPr>
              <w:jc w:val="center"/>
            </w:pPr>
            <w:r>
              <w:rPr>
                <w:color w:val="000000"/>
                <w:sz w:val="24"/>
              </w:rPr>
              <w:t>300884</w:t>
            </w:r>
          </w:p>
        </w:tc>
        <w:tc>
          <w:tcPr>
            <w:tcW w:w="1701" w:type="dxa"/>
            <w:vAlign w:val="center"/>
          </w:tcPr>
          <w:p w:rsidR="001F6A67" w:rsidRDefault="00AA76CD">
            <w:pPr>
              <w:jc w:val="center"/>
            </w:pPr>
            <w:r>
              <w:rPr>
                <w:color w:val="000000"/>
                <w:sz w:val="24"/>
              </w:rPr>
              <w:t>狄耐克</w:t>
            </w:r>
          </w:p>
        </w:tc>
        <w:tc>
          <w:tcPr>
            <w:tcW w:w="1559" w:type="dxa"/>
            <w:vAlign w:val="center"/>
          </w:tcPr>
          <w:p w:rsidR="001F6A67" w:rsidRDefault="00AA76CD">
            <w:pPr>
              <w:jc w:val="right"/>
            </w:pPr>
            <w:r>
              <w:rPr>
                <w:color w:val="000000"/>
                <w:sz w:val="24"/>
              </w:rPr>
              <w:t>499</w:t>
            </w:r>
          </w:p>
        </w:tc>
        <w:tc>
          <w:tcPr>
            <w:tcW w:w="1932" w:type="dxa"/>
            <w:vAlign w:val="center"/>
          </w:tcPr>
          <w:p w:rsidR="001F6A67" w:rsidRDefault="00AA76CD">
            <w:pPr>
              <w:jc w:val="right"/>
            </w:pPr>
            <w:r>
              <w:rPr>
                <w:color w:val="000000"/>
                <w:sz w:val="24"/>
              </w:rPr>
              <w:t>16,721.49</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65</w:t>
            </w:r>
          </w:p>
        </w:tc>
        <w:tc>
          <w:tcPr>
            <w:tcW w:w="1276" w:type="dxa"/>
            <w:vAlign w:val="center"/>
          </w:tcPr>
          <w:p w:rsidR="001F6A67" w:rsidRDefault="00AA76CD">
            <w:pPr>
              <w:jc w:val="center"/>
            </w:pPr>
            <w:r>
              <w:rPr>
                <w:color w:val="000000"/>
                <w:sz w:val="24"/>
              </w:rPr>
              <w:t>605179</w:t>
            </w:r>
          </w:p>
        </w:tc>
        <w:tc>
          <w:tcPr>
            <w:tcW w:w="1701" w:type="dxa"/>
            <w:vAlign w:val="center"/>
          </w:tcPr>
          <w:p w:rsidR="001F6A67" w:rsidRDefault="00AA76CD">
            <w:pPr>
              <w:jc w:val="center"/>
            </w:pPr>
            <w:r>
              <w:rPr>
                <w:color w:val="000000"/>
                <w:sz w:val="24"/>
              </w:rPr>
              <w:t>一鸣食品</w:t>
            </w:r>
          </w:p>
        </w:tc>
        <w:tc>
          <w:tcPr>
            <w:tcW w:w="1559" w:type="dxa"/>
            <w:vAlign w:val="center"/>
          </w:tcPr>
          <w:p w:rsidR="001F6A67" w:rsidRDefault="00AA76CD">
            <w:pPr>
              <w:jc w:val="right"/>
            </w:pPr>
            <w:r>
              <w:rPr>
                <w:color w:val="000000"/>
                <w:sz w:val="24"/>
              </w:rPr>
              <w:t>939</w:t>
            </w:r>
          </w:p>
        </w:tc>
        <w:tc>
          <w:tcPr>
            <w:tcW w:w="1932" w:type="dxa"/>
            <w:vAlign w:val="center"/>
          </w:tcPr>
          <w:p w:rsidR="001F6A67" w:rsidRDefault="00AA76CD">
            <w:pPr>
              <w:jc w:val="right"/>
            </w:pPr>
            <w:r>
              <w:rPr>
                <w:color w:val="000000"/>
                <w:sz w:val="24"/>
              </w:rPr>
              <w:t>16,582.74</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66</w:t>
            </w:r>
          </w:p>
        </w:tc>
        <w:tc>
          <w:tcPr>
            <w:tcW w:w="1276" w:type="dxa"/>
            <w:vAlign w:val="center"/>
          </w:tcPr>
          <w:p w:rsidR="001F6A67" w:rsidRDefault="00AA76CD">
            <w:pPr>
              <w:jc w:val="center"/>
            </w:pPr>
            <w:r>
              <w:rPr>
                <w:color w:val="000000"/>
                <w:sz w:val="24"/>
              </w:rPr>
              <w:t>300892</w:t>
            </w:r>
          </w:p>
        </w:tc>
        <w:tc>
          <w:tcPr>
            <w:tcW w:w="1701" w:type="dxa"/>
            <w:vAlign w:val="center"/>
          </w:tcPr>
          <w:p w:rsidR="001F6A67" w:rsidRDefault="00AA76CD">
            <w:pPr>
              <w:jc w:val="center"/>
            </w:pPr>
            <w:r>
              <w:rPr>
                <w:color w:val="000000"/>
                <w:sz w:val="24"/>
              </w:rPr>
              <w:t>品渥食品</w:t>
            </w:r>
          </w:p>
        </w:tc>
        <w:tc>
          <w:tcPr>
            <w:tcW w:w="1559" w:type="dxa"/>
            <w:vAlign w:val="center"/>
          </w:tcPr>
          <w:p w:rsidR="001F6A67" w:rsidRDefault="00AA76CD">
            <w:pPr>
              <w:jc w:val="right"/>
            </w:pPr>
            <w:r>
              <w:rPr>
                <w:color w:val="000000"/>
                <w:sz w:val="24"/>
              </w:rPr>
              <w:t>272</w:t>
            </w:r>
          </w:p>
        </w:tc>
        <w:tc>
          <w:tcPr>
            <w:tcW w:w="1932" w:type="dxa"/>
            <w:vAlign w:val="center"/>
          </w:tcPr>
          <w:p w:rsidR="001F6A67" w:rsidRDefault="00AA76CD">
            <w:pPr>
              <w:jc w:val="right"/>
            </w:pPr>
            <w:r>
              <w:rPr>
                <w:color w:val="000000"/>
                <w:sz w:val="24"/>
              </w:rPr>
              <w:t>16,322.72</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67</w:t>
            </w:r>
          </w:p>
        </w:tc>
        <w:tc>
          <w:tcPr>
            <w:tcW w:w="1276" w:type="dxa"/>
            <w:vAlign w:val="center"/>
          </w:tcPr>
          <w:p w:rsidR="001F6A67" w:rsidRDefault="00AA76CD">
            <w:pPr>
              <w:jc w:val="center"/>
            </w:pPr>
            <w:r>
              <w:rPr>
                <w:color w:val="000000"/>
                <w:sz w:val="24"/>
              </w:rPr>
              <w:t>300909</w:t>
            </w:r>
          </w:p>
        </w:tc>
        <w:tc>
          <w:tcPr>
            <w:tcW w:w="1701" w:type="dxa"/>
            <w:vAlign w:val="center"/>
          </w:tcPr>
          <w:p w:rsidR="001F6A67" w:rsidRDefault="00AA76CD">
            <w:pPr>
              <w:jc w:val="center"/>
            </w:pPr>
            <w:r>
              <w:rPr>
                <w:color w:val="000000"/>
                <w:sz w:val="24"/>
              </w:rPr>
              <w:t>汇创达</w:t>
            </w:r>
          </w:p>
        </w:tc>
        <w:tc>
          <w:tcPr>
            <w:tcW w:w="1559" w:type="dxa"/>
            <w:vAlign w:val="center"/>
          </w:tcPr>
          <w:p w:rsidR="001F6A67" w:rsidRDefault="00AA76CD">
            <w:pPr>
              <w:jc w:val="right"/>
            </w:pPr>
            <w:r>
              <w:rPr>
                <w:color w:val="000000"/>
                <w:sz w:val="24"/>
              </w:rPr>
              <w:t>386</w:t>
            </w:r>
          </w:p>
        </w:tc>
        <w:tc>
          <w:tcPr>
            <w:tcW w:w="1932" w:type="dxa"/>
            <w:vAlign w:val="center"/>
          </w:tcPr>
          <w:p w:rsidR="001F6A67" w:rsidRDefault="00AA76CD">
            <w:pPr>
              <w:jc w:val="right"/>
            </w:pPr>
            <w:r>
              <w:rPr>
                <w:color w:val="000000"/>
                <w:sz w:val="24"/>
              </w:rPr>
              <w:t>15,698.62</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68</w:t>
            </w:r>
          </w:p>
        </w:tc>
        <w:tc>
          <w:tcPr>
            <w:tcW w:w="1276" w:type="dxa"/>
            <w:vAlign w:val="center"/>
          </w:tcPr>
          <w:p w:rsidR="001F6A67" w:rsidRDefault="00AA76CD">
            <w:pPr>
              <w:jc w:val="center"/>
            </w:pPr>
            <w:r>
              <w:rPr>
                <w:color w:val="000000"/>
                <w:sz w:val="24"/>
              </w:rPr>
              <w:t>300887</w:t>
            </w:r>
          </w:p>
        </w:tc>
        <w:tc>
          <w:tcPr>
            <w:tcW w:w="1701" w:type="dxa"/>
            <w:vAlign w:val="center"/>
          </w:tcPr>
          <w:p w:rsidR="001F6A67" w:rsidRDefault="00AA76CD">
            <w:pPr>
              <w:jc w:val="center"/>
            </w:pPr>
            <w:r>
              <w:rPr>
                <w:color w:val="000000"/>
                <w:sz w:val="24"/>
              </w:rPr>
              <w:t>谱尼测试</w:t>
            </w:r>
          </w:p>
        </w:tc>
        <w:tc>
          <w:tcPr>
            <w:tcW w:w="1559" w:type="dxa"/>
            <w:vAlign w:val="center"/>
          </w:tcPr>
          <w:p w:rsidR="001F6A67" w:rsidRDefault="00AA76CD">
            <w:pPr>
              <w:jc w:val="right"/>
            </w:pPr>
            <w:r>
              <w:rPr>
                <w:color w:val="000000"/>
                <w:sz w:val="24"/>
              </w:rPr>
              <w:t>210</w:t>
            </w:r>
          </w:p>
        </w:tc>
        <w:tc>
          <w:tcPr>
            <w:tcW w:w="1932" w:type="dxa"/>
            <w:vAlign w:val="center"/>
          </w:tcPr>
          <w:p w:rsidR="001F6A67" w:rsidRDefault="00AA76CD">
            <w:pPr>
              <w:jc w:val="right"/>
            </w:pPr>
            <w:r>
              <w:rPr>
                <w:color w:val="000000"/>
                <w:sz w:val="24"/>
              </w:rPr>
              <w:t>15,649.20</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69</w:t>
            </w:r>
          </w:p>
        </w:tc>
        <w:tc>
          <w:tcPr>
            <w:tcW w:w="1276" w:type="dxa"/>
            <w:vAlign w:val="center"/>
          </w:tcPr>
          <w:p w:rsidR="001F6A67" w:rsidRDefault="00AA76CD">
            <w:pPr>
              <w:jc w:val="center"/>
            </w:pPr>
            <w:r>
              <w:rPr>
                <w:color w:val="000000"/>
                <w:sz w:val="24"/>
              </w:rPr>
              <w:t>300864</w:t>
            </w:r>
          </w:p>
        </w:tc>
        <w:tc>
          <w:tcPr>
            <w:tcW w:w="1701" w:type="dxa"/>
            <w:vAlign w:val="center"/>
          </w:tcPr>
          <w:p w:rsidR="001F6A67" w:rsidRDefault="00AA76CD">
            <w:pPr>
              <w:jc w:val="center"/>
            </w:pPr>
            <w:r>
              <w:rPr>
                <w:color w:val="000000"/>
                <w:sz w:val="24"/>
              </w:rPr>
              <w:t>南大环境</w:t>
            </w:r>
          </w:p>
        </w:tc>
        <w:tc>
          <w:tcPr>
            <w:tcW w:w="1559" w:type="dxa"/>
            <w:vAlign w:val="center"/>
          </w:tcPr>
          <w:p w:rsidR="001F6A67" w:rsidRDefault="00AA76CD">
            <w:pPr>
              <w:jc w:val="right"/>
            </w:pPr>
            <w:r>
              <w:rPr>
                <w:color w:val="000000"/>
                <w:sz w:val="24"/>
              </w:rPr>
              <w:t>166</w:t>
            </w:r>
          </w:p>
        </w:tc>
        <w:tc>
          <w:tcPr>
            <w:tcW w:w="1932" w:type="dxa"/>
            <w:vAlign w:val="center"/>
          </w:tcPr>
          <w:p w:rsidR="001F6A67" w:rsidRDefault="00AA76CD">
            <w:pPr>
              <w:jc w:val="right"/>
            </w:pPr>
            <w:r>
              <w:rPr>
                <w:color w:val="000000"/>
                <w:sz w:val="24"/>
              </w:rPr>
              <w:t>15,081.10</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70</w:t>
            </w:r>
          </w:p>
        </w:tc>
        <w:tc>
          <w:tcPr>
            <w:tcW w:w="1276" w:type="dxa"/>
            <w:vAlign w:val="center"/>
          </w:tcPr>
          <w:p w:rsidR="001F6A67" w:rsidRDefault="00AA76CD">
            <w:pPr>
              <w:jc w:val="center"/>
            </w:pPr>
            <w:r>
              <w:rPr>
                <w:color w:val="000000"/>
                <w:sz w:val="24"/>
              </w:rPr>
              <w:t>300889</w:t>
            </w:r>
          </w:p>
        </w:tc>
        <w:tc>
          <w:tcPr>
            <w:tcW w:w="1701" w:type="dxa"/>
            <w:vAlign w:val="center"/>
          </w:tcPr>
          <w:p w:rsidR="001F6A67" w:rsidRDefault="00AA76CD">
            <w:pPr>
              <w:jc w:val="center"/>
            </w:pPr>
            <w:r>
              <w:rPr>
                <w:color w:val="000000"/>
                <w:sz w:val="24"/>
              </w:rPr>
              <w:t>爱克股份</w:t>
            </w:r>
          </w:p>
        </w:tc>
        <w:tc>
          <w:tcPr>
            <w:tcW w:w="1559" w:type="dxa"/>
            <w:vAlign w:val="center"/>
          </w:tcPr>
          <w:p w:rsidR="001F6A67" w:rsidRDefault="00AA76CD">
            <w:pPr>
              <w:jc w:val="right"/>
            </w:pPr>
            <w:r>
              <w:rPr>
                <w:color w:val="000000"/>
                <w:sz w:val="24"/>
              </w:rPr>
              <w:t>479</w:t>
            </w:r>
          </w:p>
        </w:tc>
        <w:tc>
          <w:tcPr>
            <w:tcW w:w="1932" w:type="dxa"/>
            <w:vAlign w:val="center"/>
          </w:tcPr>
          <w:p w:rsidR="001F6A67" w:rsidRDefault="00AA76CD">
            <w:pPr>
              <w:jc w:val="right"/>
            </w:pPr>
            <w:r>
              <w:rPr>
                <w:color w:val="000000"/>
                <w:sz w:val="24"/>
              </w:rPr>
              <w:t>14,427.48</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71</w:t>
            </w:r>
          </w:p>
        </w:tc>
        <w:tc>
          <w:tcPr>
            <w:tcW w:w="1276" w:type="dxa"/>
            <w:vAlign w:val="center"/>
          </w:tcPr>
          <w:p w:rsidR="001F6A67" w:rsidRDefault="00AA76CD">
            <w:pPr>
              <w:jc w:val="center"/>
            </w:pPr>
            <w:r>
              <w:rPr>
                <w:color w:val="000000"/>
                <w:sz w:val="24"/>
              </w:rPr>
              <w:t>300890</w:t>
            </w:r>
          </w:p>
        </w:tc>
        <w:tc>
          <w:tcPr>
            <w:tcW w:w="1701" w:type="dxa"/>
            <w:vAlign w:val="center"/>
          </w:tcPr>
          <w:p w:rsidR="001F6A67" w:rsidRDefault="00AA76CD">
            <w:pPr>
              <w:jc w:val="center"/>
            </w:pPr>
            <w:r>
              <w:rPr>
                <w:color w:val="000000"/>
                <w:sz w:val="24"/>
              </w:rPr>
              <w:t>翔丰华</w:t>
            </w:r>
          </w:p>
        </w:tc>
        <w:tc>
          <w:tcPr>
            <w:tcW w:w="1559" w:type="dxa"/>
            <w:vAlign w:val="center"/>
          </w:tcPr>
          <w:p w:rsidR="001F6A67" w:rsidRDefault="00AA76CD">
            <w:pPr>
              <w:jc w:val="right"/>
            </w:pPr>
            <w:r>
              <w:rPr>
                <w:color w:val="000000"/>
                <w:sz w:val="24"/>
              </w:rPr>
              <w:t>286</w:t>
            </w:r>
          </w:p>
        </w:tc>
        <w:tc>
          <w:tcPr>
            <w:tcW w:w="1932" w:type="dxa"/>
            <w:vAlign w:val="center"/>
          </w:tcPr>
          <w:p w:rsidR="001F6A67" w:rsidRDefault="00AA76CD">
            <w:pPr>
              <w:jc w:val="right"/>
            </w:pPr>
            <w:r>
              <w:rPr>
                <w:color w:val="000000"/>
                <w:sz w:val="24"/>
              </w:rPr>
              <w:t>13,971.10</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72</w:t>
            </w:r>
          </w:p>
        </w:tc>
        <w:tc>
          <w:tcPr>
            <w:tcW w:w="1276" w:type="dxa"/>
            <w:vAlign w:val="center"/>
          </w:tcPr>
          <w:p w:rsidR="001F6A67" w:rsidRDefault="00AA76CD">
            <w:pPr>
              <w:jc w:val="center"/>
            </w:pPr>
            <w:r>
              <w:rPr>
                <w:color w:val="000000"/>
                <w:sz w:val="24"/>
              </w:rPr>
              <w:t>300925</w:t>
            </w:r>
          </w:p>
        </w:tc>
        <w:tc>
          <w:tcPr>
            <w:tcW w:w="1701" w:type="dxa"/>
            <w:vAlign w:val="center"/>
          </w:tcPr>
          <w:p w:rsidR="001F6A67" w:rsidRDefault="00AA76CD">
            <w:pPr>
              <w:jc w:val="center"/>
            </w:pPr>
            <w:r>
              <w:rPr>
                <w:color w:val="000000"/>
                <w:sz w:val="24"/>
              </w:rPr>
              <w:t>法本信息</w:t>
            </w:r>
          </w:p>
        </w:tc>
        <w:tc>
          <w:tcPr>
            <w:tcW w:w="1559" w:type="dxa"/>
            <w:vAlign w:val="center"/>
          </w:tcPr>
          <w:p w:rsidR="001F6A67" w:rsidRDefault="00AA76CD">
            <w:pPr>
              <w:jc w:val="right"/>
            </w:pPr>
            <w:r>
              <w:rPr>
                <w:color w:val="000000"/>
                <w:sz w:val="24"/>
              </w:rPr>
              <w:t>353</w:t>
            </w:r>
          </w:p>
        </w:tc>
        <w:tc>
          <w:tcPr>
            <w:tcW w:w="1932" w:type="dxa"/>
            <w:vAlign w:val="center"/>
          </w:tcPr>
          <w:p w:rsidR="001F6A67" w:rsidRDefault="00AA76CD">
            <w:pPr>
              <w:jc w:val="right"/>
            </w:pPr>
            <w:r>
              <w:rPr>
                <w:color w:val="000000"/>
                <w:sz w:val="24"/>
              </w:rPr>
              <w:t>13,177.49</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73</w:t>
            </w:r>
          </w:p>
        </w:tc>
        <w:tc>
          <w:tcPr>
            <w:tcW w:w="1276" w:type="dxa"/>
            <w:vAlign w:val="center"/>
          </w:tcPr>
          <w:p w:rsidR="001F6A67" w:rsidRDefault="00AA76CD">
            <w:pPr>
              <w:jc w:val="center"/>
            </w:pPr>
            <w:r>
              <w:rPr>
                <w:color w:val="000000"/>
                <w:sz w:val="24"/>
              </w:rPr>
              <w:t>300895</w:t>
            </w:r>
          </w:p>
        </w:tc>
        <w:tc>
          <w:tcPr>
            <w:tcW w:w="1701" w:type="dxa"/>
            <w:vAlign w:val="center"/>
          </w:tcPr>
          <w:p w:rsidR="001F6A67" w:rsidRDefault="00AA76CD">
            <w:pPr>
              <w:jc w:val="center"/>
            </w:pPr>
            <w:r>
              <w:rPr>
                <w:color w:val="000000"/>
                <w:sz w:val="24"/>
              </w:rPr>
              <w:t>铜牛信息</w:t>
            </w:r>
          </w:p>
        </w:tc>
        <w:tc>
          <w:tcPr>
            <w:tcW w:w="1559" w:type="dxa"/>
            <w:vAlign w:val="center"/>
          </w:tcPr>
          <w:p w:rsidR="001F6A67" w:rsidRDefault="00AA76CD">
            <w:pPr>
              <w:jc w:val="right"/>
            </w:pPr>
            <w:r>
              <w:rPr>
                <w:color w:val="000000"/>
                <w:sz w:val="24"/>
              </w:rPr>
              <w:t>283</w:t>
            </w:r>
          </w:p>
        </w:tc>
        <w:tc>
          <w:tcPr>
            <w:tcW w:w="1932" w:type="dxa"/>
            <w:vAlign w:val="center"/>
          </w:tcPr>
          <w:p w:rsidR="001F6A67" w:rsidRDefault="00AA76CD">
            <w:pPr>
              <w:jc w:val="right"/>
            </w:pPr>
            <w:r>
              <w:rPr>
                <w:color w:val="000000"/>
                <w:sz w:val="24"/>
              </w:rPr>
              <w:t>12,819.90</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74</w:t>
            </w:r>
          </w:p>
        </w:tc>
        <w:tc>
          <w:tcPr>
            <w:tcW w:w="1276" w:type="dxa"/>
            <w:vAlign w:val="center"/>
          </w:tcPr>
          <w:p w:rsidR="001F6A67" w:rsidRDefault="00AA76CD">
            <w:pPr>
              <w:jc w:val="center"/>
            </w:pPr>
            <w:r>
              <w:rPr>
                <w:color w:val="000000"/>
                <w:sz w:val="24"/>
              </w:rPr>
              <w:t>300876</w:t>
            </w:r>
          </w:p>
        </w:tc>
        <w:tc>
          <w:tcPr>
            <w:tcW w:w="1701" w:type="dxa"/>
            <w:vAlign w:val="center"/>
          </w:tcPr>
          <w:p w:rsidR="001F6A67" w:rsidRDefault="00AA76CD">
            <w:pPr>
              <w:jc w:val="center"/>
            </w:pPr>
            <w:r>
              <w:rPr>
                <w:color w:val="000000"/>
                <w:sz w:val="24"/>
              </w:rPr>
              <w:t>蒙泰高新</w:t>
            </w:r>
          </w:p>
        </w:tc>
        <w:tc>
          <w:tcPr>
            <w:tcW w:w="1559" w:type="dxa"/>
            <w:vAlign w:val="center"/>
          </w:tcPr>
          <w:p w:rsidR="001F6A67" w:rsidRDefault="00AA76CD">
            <w:pPr>
              <w:jc w:val="right"/>
            </w:pPr>
            <w:r>
              <w:rPr>
                <w:color w:val="000000"/>
                <w:sz w:val="24"/>
              </w:rPr>
              <w:t>350</w:t>
            </w:r>
          </w:p>
        </w:tc>
        <w:tc>
          <w:tcPr>
            <w:tcW w:w="1932" w:type="dxa"/>
            <w:vAlign w:val="center"/>
          </w:tcPr>
          <w:p w:rsidR="001F6A67" w:rsidRDefault="00AA76CD">
            <w:pPr>
              <w:jc w:val="right"/>
            </w:pPr>
            <w:r>
              <w:rPr>
                <w:color w:val="000000"/>
                <w:sz w:val="24"/>
              </w:rPr>
              <w:t>12,817.00</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75</w:t>
            </w:r>
          </w:p>
        </w:tc>
        <w:tc>
          <w:tcPr>
            <w:tcW w:w="1276" w:type="dxa"/>
            <w:vAlign w:val="center"/>
          </w:tcPr>
          <w:p w:rsidR="001F6A67" w:rsidRDefault="00AA76CD">
            <w:pPr>
              <w:jc w:val="center"/>
            </w:pPr>
            <w:r>
              <w:rPr>
                <w:color w:val="000000"/>
                <w:sz w:val="24"/>
              </w:rPr>
              <w:t>300879</w:t>
            </w:r>
          </w:p>
        </w:tc>
        <w:tc>
          <w:tcPr>
            <w:tcW w:w="1701" w:type="dxa"/>
            <w:vAlign w:val="center"/>
          </w:tcPr>
          <w:p w:rsidR="001F6A67" w:rsidRDefault="00AA76CD">
            <w:pPr>
              <w:jc w:val="center"/>
            </w:pPr>
            <w:r>
              <w:rPr>
                <w:color w:val="000000"/>
                <w:sz w:val="24"/>
              </w:rPr>
              <w:t>大叶股份</w:t>
            </w:r>
          </w:p>
        </w:tc>
        <w:tc>
          <w:tcPr>
            <w:tcW w:w="1559" w:type="dxa"/>
            <w:vAlign w:val="center"/>
          </w:tcPr>
          <w:p w:rsidR="001F6A67" w:rsidRDefault="00AA76CD">
            <w:pPr>
              <w:jc w:val="right"/>
            </w:pPr>
            <w:r>
              <w:rPr>
                <w:color w:val="000000"/>
                <w:sz w:val="24"/>
              </w:rPr>
              <w:t>466</w:t>
            </w:r>
          </w:p>
        </w:tc>
        <w:tc>
          <w:tcPr>
            <w:tcW w:w="1932" w:type="dxa"/>
            <w:vAlign w:val="center"/>
          </w:tcPr>
          <w:p w:rsidR="001F6A67" w:rsidRDefault="00AA76CD">
            <w:pPr>
              <w:jc w:val="right"/>
            </w:pPr>
            <w:r>
              <w:rPr>
                <w:color w:val="000000"/>
                <w:sz w:val="24"/>
              </w:rPr>
              <w:t>12,637.92</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76</w:t>
            </w:r>
          </w:p>
        </w:tc>
        <w:tc>
          <w:tcPr>
            <w:tcW w:w="1276" w:type="dxa"/>
            <w:vAlign w:val="center"/>
          </w:tcPr>
          <w:p w:rsidR="001F6A67" w:rsidRDefault="00AA76CD">
            <w:pPr>
              <w:jc w:val="center"/>
            </w:pPr>
            <w:r>
              <w:rPr>
                <w:color w:val="000000"/>
                <w:sz w:val="24"/>
              </w:rPr>
              <w:t>300882</w:t>
            </w:r>
          </w:p>
        </w:tc>
        <w:tc>
          <w:tcPr>
            <w:tcW w:w="1701" w:type="dxa"/>
            <w:vAlign w:val="center"/>
          </w:tcPr>
          <w:p w:rsidR="001F6A67" w:rsidRDefault="00AA76CD">
            <w:pPr>
              <w:jc w:val="center"/>
            </w:pPr>
            <w:r>
              <w:rPr>
                <w:color w:val="000000"/>
                <w:sz w:val="24"/>
              </w:rPr>
              <w:t>万胜智能</w:t>
            </w:r>
          </w:p>
        </w:tc>
        <w:tc>
          <w:tcPr>
            <w:tcW w:w="1559" w:type="dxa"/>
            <w:vAlign w:val="center"/>
          </w:tcPr>
          <w:p w:rsidR="001F6A67" w:rsidRDefault="00AA76CD">
            <w:pPr>
              <w:jc w:val="right"/>
            </w:pPr>
            <w:r>
              <w:rPr>
                <w:color w:val="000000"/>
                <w:sz w:val="24"/>
              </w:rPr>
              <w:t>440</w:t>
            </w:r>
          </w:p>
        </w:tc>
        <w:tc>
          <w:tcPr>
            <w:tcW w:w="1932" w:type="dxa"/>
            <w:vAlign w:val="center"/>
          </w:tcPr>
          <w:p w:rsidR="001F6A67" w:rsidRDefault="00AA76CD">
            <w:pPr>
              <w:jc w:val="right"/>
            </w:pPr>
            <w:r>
              <w:rPr>
                <w:color w:val="000000"/>
                <w:sz w:val="24"/>
              </w:rPr>
              <w:t>11,347.60</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77</w:t>
            </w:r>
          </w:p>
        </w:tc>
        <w:tc>
          <w:tcPr>
            <w:tcW w:w="1276" w:type="dxa"/>
            <w:vAlign w:val="center"/>
          </w:tcPr>
          <w:p w:rsidR="001F6A67" w:rsidRDefault="00AA76CD">
            <w:pPr>
              <w:jc w:val="center"/>
            </w:pPr>
            <w:r>
              <w:rPr>
                <w:color w:val="000000"/>
                <w:sz w:val="24"/>
              </w:rPr>
              <w:t>605155</w:t>
            </w:r>
          </w:p>
        </w:tc>
        <w:tc>
          <w:tcPr>
            <w:tcW w:w="1701" w:type="dxa"/>
            <w:vAlign w:val="center"/>
          </w:tcPr>
          <w:p w:rsidR="001F6A67" w:rsidRDefault="00AA76CD">
            <w:pPr>
              <w:jc w:val="center"/>
            </w:pPr>
            <w:r>
              <w:rPr>
                <w:color w:val="000000"/>
                <w:sz w:val="24"/>
              </w:rPr>
              <w:t>西大门</w:t>
            </w:r>
          </w:p>
        </w:tc>
        <w:tc>
          <w:tcPr>
            <w:tcW w:w="1559" w:type="dxa"/>
            <w:vAlign w:val="center"/>
          </w:tcPr>
          <w:p w:rsidR="001F6A67" w:rsidRDefault="00AA76CD">
            <w:pPr>
              <w:jc w:val="right"/>
            </w:pPr>
            <w:r>
              <w:rPr>
                <w:color w:val="000000"/>
                <w:sz w:val="24"/>
              </w:rPr>
              <w:t>350</w:t>
            </w:r>
          </w:p>
        </w:tc>
        <w:tc>
          <w:tcPr>
            <w:tcW w:w="1932" w:type="dxa"/>
            <w:vAlign w:val="center"/>
          </w:tcPr>
          <w:p w:rsidR="001F6A67" w:rsidRDefault="00AA76CD">
            <w:pPr>
              <w:jc w:val="right"/>
            </w:pPr>
            <w:r>
              <w:rPr>
                <w:color w:val="000000"/>
                <w:sz w:val="24"/>
              </w:rPr>
              <w:t>10,668.00</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78</w:t>
            </w:r>
          </w:p>
        </w:tc>
        <w:tc>
          <w:tcPr>
            <w:tcW w:w="1276" w:type="dxa"/>
            <w:vAlign w:val="center"/>
          </w:tcPr>
          <w:p w:rsidR="001F6A67" w:rsidRDefault="00AA76CD">
            <w:pPr>
              <w:jc w:val="center"/>
            </w:pPr>
            <w:r>
              <w:rPr>
                <w:color w:val="000000"/>
                <w:sz w:val="24"/>
              </w:rPr>
              <w:t>300911</w:t>
            </w:r>
          </w:p>
        </w:tc>
        <w:tc>
          <w:tcPr>
            <w:tcW w:w="1701" w:type="dxa"/>
            <w:vAlign w:val="center"/>
          </w:tcPr>
          <w:p w:rsidR="001F6A67" w:rsidRDefault="00AA76CD">
            <w:pPr>
              <w:jc w:val="center"/>
            </w:pPr>
            <w:r>
              <w:rPr>
                <w:color w:val="000000"/>
                <w:sz w:val="24"/>
              </w:rPr>
              <w:t>亿田智能</w:t>
            </w:r>
          </w:p>
        </w:tc>
        <w:tc>
          <w:tcPr>
            <w:tcW w:w="1559" w:type="dxa"/>
            <w:vAlign w:val="center"/>
          </w:tcPr>
          <w:p w:rsidR="001F6A67" w:rsidRDefault="00AA76CD">
            <w:pPr>
              <w:jc w:val="right"/>
            </w:pPr>
            <w:r>
              <w:rPr>
                <w:color w:val="000000"/>
                <w:sz w:val="24"/>
              </w:rPr>
              <w:t>309</w:t>
            </w:r>
          </w:p>
        </w:tc>
        <w:tc>
          <w:tcPr>
            <w:tcW w:w="1932" w:type="dxa"/>
            <w:vAlign w:val="center"/>
          </w:tcPr>
          <w:p w:rsidR="001F6A67" w:rsidRDefault="00AA76CD">
            <w:pPr>
              <w:jc w:val="right"/>
            </w:pPr>
            <w:r>
              <w:rPr>
                <w:color w:val="000000"/>
                <w:sz w:val="24"/>
              </w:rPr>
              <w:t>10,215.54</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79</w:t>
            </w:r>
          </w:p>
        </w:tc>
        <w:tc>
          <w:tcPr>
            <w:tcW w:w="1276" w:type="dxa"/>
            <w:vAlign w:val="center"/>
          </w:tcPr>
          <w:p w:rsidR="001F6A67" w:rsidRDefault="00AA76CD">
            <w:pPr>
              <w:jc w:val="center"/>
            </w:pPr>
            <w:r>
              <w:rPr>
                <w:color w:val="000000"/>
                <w:sz w:val="24"/>
              </w:rPr>
              <w:t>300893</w:t>
            </w:r>
          </w:p>
        </w:tc>
        <w:tc>
          <w:tcPr>
            <w:tcW w:w="1701" w:type="dxa"/>
            <w:vAlign w:val="center"/>
          </w:tcPr>
          <w:p w:rsidR="001F6A67" w:rsidRDefault="00AA76CD">
            <w:pPr>
              <w:jc w:val="center"/>
            </w:pPr>
            <w:r>
              <w:rPr>
                <w:color w:val="000000"/>
                <w:sz w:val="24"/>
              </w:rPr>
              <w:t>松原股份</w:t>
            </w:r>
          </w:p>
        </w:tc>
        <w:tc>
          <w:tcPr>
            <w:tcW w:w="1559" w:type="dxa"/>
            <w:vAlign w:val="center"/>
          </w:tcPr>
          <w:p w:rsidR="001F6A67" w:rsidRDefault="00AA76CD">
            <w:pPr>
              <w:jc w:val="right"/>
            </w:pPr>
            <w:r>
              <w:rPr>
                <w:color w:val="000000"/>
                <w:sz w:val="24"/>
              </w:rPr>
              <w:t>276</w:t>
            </w:r>
          </w:p>
        </w:tc>
        <w:tc>
          <w:tcPr>
            <w:tcW w:w="1932" w:type="dxa"/>
            <w:vAlign w:val="center"/>
          </w:tcPr>
          <w:p w:rsidR="001F6A67" w:rsidRDefault="00AA76CD">
            <w:pPr>
              <w:jc w:val="right"/>
            </w:pPr>
            <w:r>
              <w:rPr>
                <w:color w:val="000000"/>
                <w:sz w:val="24"/>
              </w:rPr>
              <w:t>9,682.08</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80</w:t>
            </w:r>
          </w:p>
        </w:tc>
        <w:tc>
          <w:tcPr>
            <w:tcW w:w="1276" w:type="dxa"/>
            <w:vAlign w:val="center"/>
          </w:tcPr>
          <w:p w:rsidR="001F6A67" w:rsidRDefault="00AA76CD">
            <w:pPr>
              <w:jc w:val="center"/>
            </w:pPr>
            <w:r>
              <w:rPr>
                <w:color w:val="000000"/>
                <w:sz w:val="24"/>
              </w:rPr>
              <w:t>300918</w:t>
            </w:r>
          </w:p>
        </w:tc>
        <w:tc>
          <w:tcPr>
            <w:tcW w:w="1701" w:type="dxa"/>
            <w:vAlign w:val="center"/>
          </w:tcPr>
          <w:p w:rsidR="001F6A67" w:rsidRDefault="00AA76CD">
            <w:pPr>
              <w:jc w:val="center"/>
            </w:pPr>
            <w:r>
              <w:rPr>
                <w:color w:val="000000"/>
                <w:sz w:val="24"/>
              </w:rPr>
              <w:t>南山智尚</w:t>
            </w:r>
          </w:p>
        </w:tc>
        <w:tc>
          <w:tcPr>
            <w:tcW w:w="1559" w:type="dxa"/>
            <w:vAlign w:val="center"/>
          </w:tcPr>
          <w:p w:rsidR="001F6A67" w:rsidRDefault="00AA76CD">
            <w:pPr>
              <w:jc w:val="right"/>
            </w:pPr>
            <w:r>
              <w:rPr>
                <w:color w:val="000000"/>
                <w:sz w:val="24"/>
              </w:rPr>
              <w:t>1,063</w:t>
            </w:r>
          </w:p>
        </w:tc>
        <w:tc>
          <w:tcPr>
            <w:tcW w:w="1932" w:type="dxa"/>
            <w:vAlign w:val="center"/>
          </w:tcPr>
          <w:p w:rsidR="001F6A67" w:rsidRDefault="00AA76CD">
            <w:pPr>
              <w:jc w:val="right"/>
            </w:pPr>
            <w:r>
              <w:rPr>
                <w:color w:val="000000"/>
                <w:sz w:val="24"/>
              </w:rPr>
              <w:t>9,503.22</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81</w:t>
            </w:r>
          </w:p>
        </w:tc>
        <w:tc>
          <w:tcPr>
            <w:tcW w:w="1276" w:type="dxa"/>
            <w:vAlign w:val="center"/>
          </w:tcPr>
          <w:p w:rsidR="001F6A67" w:rsidRDefault="00AA76CD">
            <w:pPr>
              <w:jc w:val="center"/>
            </w:pPr>
            <w:r>
              <w:rPr>
                <w:color w:val="000000"/>
                <w:sz w:val="24"/>
              </w:rPr>
              <w:t>300881</w:t>
            </w:r>
          </w:p>
        </w:tc>
        <w:tc>
          <w:tcPr>
            <w:tcW w:w="1701" w:type="dxa"/>
            <w:vAlign w:val="center"/>
          </w:tcPr>
          <w:p w:rsidR="001F6A67" w:rsidRDefault="00AA76CD">
            <w:pPr>
              <w:jc w:val="center"/>
            </w:pPr>
            <w:r>
              <w:rPr>
                <w:color w:val="000000"/>
                <w:sz w:val="24"/>
              </w:rPr>
              <w:t>盛德鑫泰</w:t>
            </w:r>
          </w:p>
        </w:tc>
        <w:tc>
          <w:tcPr>
            <w:tcW w:w="1559" w:type="dxa"/>
            <w:vAlign w:val="center"/>
          </w:tcPr>
          <w:p w:rsidR="001F6A67" w:rsidRDefault="00AA76CD">
            <w:pPr>
              <w:jc w:val="right"/>
            </w:pPr>
            <w:r>
              <w:rPr>
                <w:color w:val="000000"/>
                <w:sz w:val="24"/>
              </w:rPr>
              <w:t>291</w:t>
            </w:r>
          </w:p>
        </w:tc>
        <w:tc>
          <w:tcPr>
            <w:tcW w:w="1932" w:type="dxa"/>
            <w:vAlign w:val="center"/>
          </w:tcPr>
          <w:p w:rsidR="001F6A67" w:rsidRDefault="00AA76CD">
            <w:pPr>
              <w:jc w:val="right"/>
            </w:pPr>
            <w:r>
              <w:rPr>
                <w:color w:val="000000"/>
                <w:sz w:val="24"/>
              </w:rPr>
              <w:t>9,402.21</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82</w:t>
            </w:r>
          </w:p>
        </w:tc>
        <w:tc>
          <w:tcPr>
            <w:tcW w:w="1276" w:type="dxa"/>
            <w:vAlign w:val="center"/>
          </w:tcPr>
          <w:p w:rsidR="001F6A67" w:rsidRDefault="00AA76CD">
            <w:pPr>
              <w:jc w:val="center"/>
            </w:pPr>
            <w:r>
              <w:rPr>
                <w:color w:val="000000"/>
                <w:sz w:val="24"/>
              </w:rPr>
              <w:t>300922</w:t>
            </w:r>
          </w:p>
        </w:tc>
        <w:tc>
          <w:tcPr>
            <w:tcW w:w="1701" w:type="dxa"/>
            <w:vAlign w:val="center"/>
          </w:tcPr>
          <w:p w:rsidR="001F6A67" w:rsidRDefault="00AA76CD">
            <w:pPr>
              <w:jc w:val="center"/>
            </w:pPr>
            <w:r>
              <w:rPr>
                <w:color w:val="000000"/>
                <w:sz w:val="24"/>
              </w:rPr>
              <w:t>天秦装备</w:t>
            </w:r>
          </w:p>
        </w:tc>
        <w:tc>
          <w:tcPr>
            <w:tcW w:w="1559" w:type="dxa"/>
            <w:vAlign w:val="center"/>
          </w:tcPr>
          <w:p w:rsidR="001F6A67" w:rsidRDefault="00AA76CD">
            <w:pPr>
              <w:jc w:val="right"/>
            </w:pPr>
            <w:r>
              <w:rPr>
                <w:color w:val="000000"/>
                <w:sz w:val="24"/>
              </w:rPr>
              <w:t>287</w:t>
            </w:r>
          </w:p>
        </w:tc>
        <w:tc>
          <w:tcPr>
            <w:tcW w:w="1932" w:type="dxa"/>
            <w:vAlign w:val="center"/>
          </w:tcPr>
          <w:p w:rsidR="001F6A67" w:rsidRDefault="00AA76CD">
            <w:pPr>
              <w:jc w:val="right"/>
            </w:pPr>
            <w:r>
              <w:rPr>
                <w:color w:val="000000"/>
                <w:sz w:val="24"/>
              </w:rPr>
              <w:t>9,063.46</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83</w:t>
            </w:r>
          </w:p>
        </w:tc>
        <w:tc>
          <w:tcPr>
            <w:tcW w:w="1276" w:type="dxa"/>
            <w:vAlign w:val="center"/>
          </w:tcPr>
          <w:p w:rsidR="001F6A67" w:rsidRDefault="00AA76CD">
            <w:pPr>
              <w:jc w:val="center"/>
            </w:pPr>
            <w:r>
              <w:rPr>
                <w:color w:val="000000"/>
                <w:sz w:val="24"/>
              </w:rPr>
              <w:t>300917</w:t>
            </w:r>
          </w:p>
        </w:tc>
        <w:tc>
          <w:tcPr>
            <w:tcW w:w="1701" w:type="dxa"/>
            <w:vAlign w:val="center"/>
          </w:tcPr>
          <w:p w:rsidR="001F6A67" w:rsidRDefault="00AA76CD">
            <w:pPr>
              <w:jc w:val="center"/>
            </w:pPr>
            <w:r>
              <w:rPr>
                <w:color w:val="000000"/>
                <w:sz w:val="24"/>
              </w:rPr>
              <w:t>特发服务</w:t>
            </w:r>
          </w:p>
        </w:tc>
        <w:tc>
          <w:tcPr>
            <w:tcW w:w="1559" w:type="dxa"/>
            <w:vAlign w:val="center"/>
          </w:tcPr>
          <w:p w:rsidR="001F6A67" w:rsidRDefault="00AA76CD">
            <w:pPr>
              <w:jc w:val="right"/>
            </w:pPr>
            <w:r>
              <w:rPr>
                <w:color w:val="000000"/>
                <w:sz w:val="24"/>
              </w:rPr>
              <w:t>281</w:t>
            </w:r>
          </w:p>
        </w:tc>
        <w:tc>
          <w:tcPr>
            <w:tcW w:w="1932" w:type="dxa"/>
            <w:vAlign w:val="center"/>
          </w:tcPr>
          <w:p w:rsidR="001F6A67" w:rsidRDefault="00AA76CD">
            <w:pPr>
              <w:jc w:val="right"/>
            </w:pPr>
            <w:r>
              <w:rPr>
                <w:color w:val="000000"/>
                <w:sz w:val="24"/>
              </w:rPr>
              <w:t>8,975.14</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84</w:t>
            </w:r>
          </w:p>
        </w:tc>
        <w:tc>
          <w:tcPr>
            <w:tcW w:w="1276" w:type="dxa"/>
            <w:vAlign w:val="center"/>
          </w:tcPr>
          <w:p w:rsidR="001F6A67" w:rsidRDefault="00AA76CD">
            <w:pPr>
              <w:jc w:val="center"/>
            </w:pPr>
            <w:r>
              <w:rPr>
                <w:color w:val="000000"/>
                <w:sz w:val="24"/>
              </w:rPr>
              <w:t>605277</w:t>
            </w:r>
          </w:p>
        </w:tc>
        <w:tc>
          <w:tcPr>
            <w:tcW w:w="1701" w:type="dxa"/>
            <w:vAlign w:val="center"/>
          </w:tcPr>
          <w:p w:rsidR="001F6A67" w:rsidRDefault="00AA76CD">
            <w:pPr>
              <w:jc w:val="center"/>
            </w:pPr>
            <w:r>
              <w:rPr>
                <w:color w:val="000000"/>
                <w:sz w:val="24"/>
              </w:rPr>
              <w:t>新亚电子</w:t>
            </w:r>
          </w:p>
        </w:tc>
        <w:tc>
          <w:tcPr>
            <w:tcW w:w="1559" w:type="dxa"/>
            <w:vAlign w:val="center"/>
          </w:tcPr>
          <w:p w:rsidR="001F6A67" w:rsidRDefault="00AA76CD">
            <w:pPr>
              <w:jc w:val="right"/>
            </w:pPr>
            <w:r>
              <w:rPr>
                <w:color w:val="000000"/>
                <w:sz w:val="24"/>
              </w:rPr>
              <w:t>507</w:t>
            </w:r>
          </w:p>
        </w:tc>
        <w:tc>
          <w:tcPr>
            <w:tcW w:w="1932" w:type="dxa"/>
            <w:vAlign w:val="center"/>
          </w:tcPr>
          <w:p w:rsidR="001F6A67" w:rsidRDefault="00AA76CD">
            <w:pPr>
              <w:jc w:val="right"/>
            </w:pPr>
            <w:r>
              <w:rPr>
                <w:color w:val="000000"/>
                <w:sz w:val="24"/>
              </w:rPr>
              <w:t>8,593.65</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85</w:t>
            </w:r>
          </w:p>
        </w:tc>
        <w:tc>
          <w:tcPr>
            <w:tcW w:w="1276" w:type="dxa"/>
            <w:vAlign w:val="center"/>
          </w:tcPr>
          <w:p w:rsidR="001F6A67" w:rsidRDefault="00AA76CD">
            <w:pPr>
              <w:jc w:val="center"/>
            </w:pPr>
            <w:r>
              <w:rPr>
                <w:color w:val="000000"/>
                <w:sz w:val="24"/>
              </w:rPr>
              <w:t>003030</w:t>
            </w:r>
          </w:p>
        </w:tc>
        <w:tc>
          <w:tcPr>
            <w:tcW w:w="1701" w:type="dxa"/>
            <w:vAlign w:val="center"/>
          </w:tcPr>
          <w:p w:rsidR="001F6A67" w:rsidRDefault="00AA76CD">
            <w:pPr>
              <w:jc w:val="center"/>
            </w:pPr>
            <w:r>
              <w:rPr>
                <w:color w:val="000000"/>
                <w:sz w:val="24"/>
              </w:rPr>
              <w:t>祖名股份</w:t>
            </w:r>
          </w:p>
        </w:tc>
        <w:tc>
          <w:tcPr>
            <w:tcW w:w="1559" w:type="dxa"/>
            <w:vAlign w:val="center"/>
          </w:tcPr>
          <w:p w:rsidR="001F6A67" w:rsidRDefault="00AA76CD">
            <w:pPr>
              <w:jc w:val="right"/>
            </w:pPr>
            <w:r>
              <w:rPr>
                <w:color w:val="000000"/>
                <w:sz w:val="24"/>
              </w:rPr>
              <w:t>480</w:t>
            </w:r>
          </w:p>
        </w:tc>
        <w:tc>
          <w:tcPr>
            <w:tcW w:w="1932" w:type="dxa"/>
            <w:vAlign w:val="center"/>
          </w:tcPr>
          <w:p w:rsidR="001F6A67" w:rsidRDefault="00AA76CD">
            <w:pPr>
              <w:jc w:val="right"/>
            </w:pPr>
            <w:r>
              <w:rPr>
                <w:color w:val="000000"/>
                <w:sz w:val="24"/>
              </w:rPr>
              <w:t>7,286.40</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86</w:t>
            </w:r>
          </w:p>
        </w:tc>
        <w:tc>
          <w:tcPr>
            <w:tcW w:w="1276" w:type="dxa"/>
            <w:vAlign w:val="center"/>
          </w:tcPr>
          <w:p w:rsidR="001F6A67" w:rsidRDefault="00AA76CD">
            <w:pPr>
              <w:jc w:val="center"/>
            </w:pPr>
            <w:r>
              <w:rPr>
                <w:color w:val="000000"/>
                <w:sz w:val="24"/>
              </w:rPr>
              <w:t>300886</w:t>
            </w:r>
          </w:p>
        </w:tc>
        <w:tc>
          <w:tcPr>
            <w:tcW w:w="1701" w:type="dxa"/>
            <w:vAlign w:val="center"/>
          </w:tcPr>
          <w:p w:rsidR="001F6A67" w:rsidRDefault="00AA76CD">
            <w:pPr>
              <w:jc w:val="center"/>
            </w:pPr>
            <w:r>
              <w:rPr>
                <w:color w:val="000000"/>
                <w:sz w:val="24"/>
              </w:rPr>
              <w:t>华业香料</w:t>
            </w:r>
          </w:p>
        </w:tc>
        <w:tc>
          <w:tcPr>
            <w:tcW w:w="1559" w:type="dxa"/>
            <w:vAlign w:val="center"/>
          </w:tcPr>
          <w:p w:rsidR="001F6A67" w:rsidRDefault="00AA76CD">
            <w:pPr>
              <w:jc w:val="right"/>
            </w:pPr>
            <w:r>
              <w:rPr>
                <w:color w:val="000000"/>
                <w:sz w:val="24"/>
              </w:rPr>
              <w:t>147</w:t>
            </w:r>
          </w:p>
        </w:tc>
        <w:tc>
          <w:tcPr>
            <w:tcW w:w="1932" w:type="dxa"/>
            <w:vAlign w:val="center"/>
          </w:tcPr>
          <w:p w:rsidR="001F6A67" w:rsidRDefault="00AA76CD">
            <w:pPr>
              <w:jc w:val="right"/>
            </w:pPr>
            <w:r>
              <w:rPr>
                <w:color w:val="000000"/>
                <w:sz w:val="24"/>
              </w:rPr>
              <w:t>6,713.49</w:t>
            </w:r>
          </w:p>
        </w:tc>
        <w:tc>
          <w:tcPr>
            <w:tcW w:w="1612" w:type="dxa"/>
            <w:vAlign w:val="center"/>
          </w:tcPr>
          <w:p w:rsidR="001F6A67" w:rsidRDefault="00AA76CD">
            <w:pPr>
              <w:jc w:val="right"/>
            </w:pPr>
            <w:r>
              <w:rPr>
                <w:color w:val="000000"/>
                <w:sz w:val="24"/>
              </w:rPr>
              <w:t>0.00</w:t>
            </w:r>
          </w:p>
        </w:tc>
      </w:tr>
      <w:tr w:rsidR="001F6A67">
        <w:trPr>
          <w:jc w:val="center"/>
        </w:trPr>
        <w:tc>
          <w:tcPr>
            <w:tcW w:w="817" w:type="dxa"/>
            <w:vAlign w:val="center"/>
          </w:tcPr>
          <w:p w:rsidR="001F6A67" w:rsidRDefault="00AA76CD">
            <w:pPr>
              <w:jc w:val="center"/>
            </w:pPr>
            <w:r>
              <w:rPr>
                <w:color w:val="000000"/>
                <w:sz w:val="24"/>
              </w:rPr>
              <w:t>87</w:t>
            </w:r>
          </w:p>
        </w:tc>
        <w:tc>
          <w:tcPr>
            <w:tcW w:w="1276" w:type="dxa"/>
            <w:vAlign w:val="center"/>
          </w:tcPr>
          <w:p w:rsidR="001F6A67" w:rsidRDefault="00AA76CD">
            <w:pPr>
              <w:jc w:val="center"/>
            </w:pPr>
            <w:r>
              <w:rPr>
                <w:color w:val="000000"/>
                <w:sz w:val="24"/>
              </w:rPr>
              <w:t>003031</w:t>
            </w:r>
          </w:p>
        </w:tc>
        <w:tc>
          <w:tcPr>
            <w:tcW w:w="1701" w:type="dxa"/>
            <w:vAlign w:val="center"/>
          </w:tcPr>
          <w:p w:rsidR="001F6A67" w:rsidRDefault="00AA76CD">
            <w:pPr>
              <w:jc w:val="center"/>
            </w:pPr>
            <w:r>
              <w:rPr>
                <w:color w:val="000000"/>
                <w:sz w:val="24"/>
              </w:rPr>
              <w:t>中瓷电子</w:t>
            </w:r>
          </w:p>
        </w:tc>
        <w:tc>
          <w:tcPr>
            <w:tcW w:w="1559" w:type="dxa"/>
            <w:vAlign w:val="center"/>
          </w:tcPr>
          <w:p w:rsidR="001F6A67" w:rsidRDefault="00AA76CD">
            <w:pPr>
              <w:jc w:val="right"/>
            </w:pPr>
            <w:r>
              <w:rPr>
                <w:color w:val="000000"/>
                <w:sz w:val="24"/>
              </w:rPr>
              <w:t>387</w:t>
            </w:r>
          </w:p>
        </w:tc>
        <w:tc>
          <w:tcPr>
            <w:tcW w:w="1932" w:type="dxa"/>
            <w:vAlign w:val="center"/>
          </w:tcPr>
          <w:p w:rsidR="001F6A67" w:rsidRDefault="00AA76CD">
            <w:pPr>
              <w:jc w:val="right"/>
            </w:pPr>
            <w:r>
              <w:rPr>
                <w:color w:val="000000"/>
                <w:sz w:val="24"/>
              </w:rPr>
              <w:t>5,909.49</w:t>
            </w:r>
          </w:p>
        </w:tc>
        <w:tc>
          <w:tcPr>
            <w:tcW w:w="1612" w:type="dxa"/>
            <w:vAlign w:val="center"/>
          </w:tcPr>
          <w:p w:rsidR="001F6A67" w:rsidRDefault="00AA76CD">
            <w:pPr>
              <w:jc w:val="right"/>
            </w:pPr>
            <w:r>
              <w:rPr>
                <w:color w:val="000000"/>
                <w:sz w:val="24"/>
              </w:rPr>
              <w:t>0.00</w:t>
            </w:r>
          </w:p>
        </w:tc>
      </w:tr>
    </w:tbl>
    <w:p w:rsidR="001F6A67" w:rsidRDefault="001F6A67">
      <w:pPr>
        <w:tabs>
          <w:tab w:val="left" w:pos="426"/>
        </w:tabs>
        <w:spacing w:before="29" w:line="288" w:lineRule="auto"/>
        <w:jc w:val="left"/>
        <w:rPr>
          <w:kern w:val="0"/>
          <w:sz w:val="24"/>
        </w:rPr>
      </w:pPr>
    </w:p>
    <w:p w:rsidR="001F6A67" w:rsidRDefault="00AA76CD">
      <w:pPr>
        <w:pStyle w:val="2"/>
        <w:spacing w:before="29" w:after="0" w:line="288" w:lineRule="auto"/>
        <w:rPr>
          <w:rFonts w:ascii="Times New Roman" w:hAnsi="Times New Roman"/>
          <w:kern w:val="0"/>
          <w:szCs w:val="24"/>
        </w:rPr>
      </w:pPr>
      <w:bookmarkStart w:id="213" w:name="_Toc361324882"/>
      <w:bookmarkStart w:id="214" w:name="_Toc21479"/>
      <w:r>
        <w:rPr>
          <w:rFonts w:ascii="Times New Roman" w:hAnsi="Times New Roman"/>
          <w:kern w:val="0"/>
          <w:szCs w:val="24"/>
        </w:rPr>
        <w:t>8.4</w:t>
      </w:r>
      <w:bookmarkStart w:id="215" w:name="_Toc234814103"/>
      <w:r>
        <w:rPr>
          <w:rFonts w:ascii="Times New Roman" w:hAnsi="Times New Roman" w:hint="eastAsia"/>
          <w:kern w:val="0"/>
          <w:szCs w:val="24"/>
        </w:rPr>
        <w:t>报告期内股票投资组合的重大变动</w:t>
      </w:r>
      <w:bookmarkEnd w:id="213"/>
      <w:bookmarkEnd w:id="214"/>
      <w:bookmarkEnd w:id="215"/>
    </w:p>
    <w:p w:rsidR="001F6A67" w:rsidRDefault="00AA76CD">
      <w:pPr>
        <w:pStyle w:val="2"/>
        <w:spacing w:before="29" w:after="0" w:line="288" w:lineRule="auto"/>
        <w:rPr>
          <w:rFonts w:ascii="Times New Roman" w:hAnsi="Times New Roman"/>
          <w:kern w:val="0"/>
          <w:szCs w:val="24"/>
        </w:rPr>
      </w:pPr>
      <w:bookmarkStart w:id="216" w:name="_Toc32110"/>
      <w:r>
        <w:rPr>
          <w:rFonts w:ascii="Times New Roman" w:hAnsi="Times New Roman"/>
          <w:kern w:val="0"/>
          <w:szCs w:val="24"/>
        </w:rPr>
        <w:t>8.4.1</w:t>
      </w:r>
      <w:r>
        <w:rPr>
          <w:rFonts w:ascii="Times New Roman" w:hAnsi="Times New Roman" w:hint="eastAsia"/>
          <w:kern w:val="0"/>
          <w:szCs w:val="24"/>
        </w:rPr>
        <w:t>累计买入金额超出期初基金资产净值</w:t>
      </w:r>
      <w:r>
        <w:rPr>
          <w:rFonts w:ascii="Times New Roman" w:hAnsi="Times New Roman"/>
          <w:kern w:val="0"/>
          <w:szCs w:val="24"/>
        </w:rPr>
        <w:t>2</w:t>
      </w:r>
      <w:r>
        <w:rPr>
          <w:rFonts w:ascii="Times New Roman" w:hAnsi="Times New Roman"/>
          <w:kern w:val="0"/>
          <w:szCs w:val="24"/>
        </w:rPr>
        <w:t>％</w:t>
      </w:r>
      <w:r>
        <w:rPr>
          <w:rFonts w:ascii="Times New Roman" w:hAnsi="Times New Roman" w:hint="eastAsia"/>
          <w:kern w:val="0"/>
          <w:szCs w:val="24"/>
        </w:rPr>
        <w:t>或前</w:t>
      </w:r>
      <w:r>
        <w:rPr>
          <w:rFonts w:ascii="Times New Roman" w:hAnsi="Times New Roman"/>
          <w:kern w:val="0"/>
          <w:szCs w:val="24"/>
        </w:rPr>
        <w:t>20</w:t>
      </w:r>
      <w:r>
        <w:rPr>
          <w:rFonts w:ascii="Times New Roman" w:hAnsi="Times New Roman" w:hint="eastAsia"/>
          <w:kern w:val="0"/>
          <w:szCs w:val="24"/>
        </w:rPr>
        <w:t>名的股票明细</w:t>
      </w:r>
      <w:bookmarkEnd w:id="216"/>
    </w:p>
    <w:p w:rsidR="001F6A67" w:rsidRDefault="00AA76CD">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1F6A67">
        <w:tc>
          <w:tcPr>
            <w:tcW w:w="870" w:type="dxa"/>
            <w:vAlign w:val="center"/>
          </w:tcPr>
          <w:p w:rsidR="001F6A67" w:rsidRDefault="00AA76CD">
            <w:pPr>
              <w:spacing w:before="29" w:line="288" w:lineRule="auto"/>
              <w:ind w:left="17"/>
              <w:jc w:val="center"/>
              <w:rPr>
                <w:color w:val="000000"/>
                <w:sz w:val="24"/>
              </w:rPr>
            </w:pPr>
            <w:r>
              <w:rPr>
                <w:rFonts w:hint="eastAsia"/>
                <w:color w:val="000000"/>
                <w:sz w:val="24"/>
              </w:rPr>
              <w:t>序号</w:t>
            </w:r>
          </w:p>
        </w:tc>
        <w:tc>
          <w:tcPr>
            <w:tcW w:w="1650" w:type="dxa"/>
            <w:vAlign w:val="center"/>
          </w:tcPr>
          <w:p w:rsidR="001F6A67" w:rsidRDefault="00AA76CD">
            <w:pPr>
              <w:spacing w:before="29" w:line="288" w:lineRule="auto"/>
              <w:ind w:left="17"/>
              <w:jc w:val="center"/>
              <w:rPr>
                <w:color w:val="000000"/>
                <w:sz w:val="24"/>
              </w:rPr>
            </w:pPr>
            <w:r>
              <w:rPr>
                <w:rFonts w:hint="eastAsia"/>
                <w:color w:val="000000"/>
                <w:sz w:val="24"/>
              </w:rPr>
              <w:t>股票代码</w:t>
            </w:r>
          </w:p>
        </w:tc>
        <w:tc>
          <w:tcPr>
            <w:tcW w:w="1980" w:type="dxa"/>
            <w:vAlign w:val="center"/>
          </w:tcPr>
          <w:p w:rsidR="001F6A67" w:rsidRDefault="00AA76CD">
            <w:pPr>
              <w:spacing w:before="29" w:line="288" w:lineRule="auto"/>
              <w:ind w:left="17"/>
              <w:jc w:val="center"/>
              <w:rPr>
                <w:color w:val="000000"/>
                <w:sz w:val="24"/>
              </w:rPr>
            </w:pPr>
            <w:r>
              <w:rPr>
                <w:rFonts w:hint="eastAsia"/>
                <w:color w:val="000000"/>
                <w:sz w:val="24"/>
              </w:rPr>
              <w:t>股票名称</w:t>
            </w:r>
          </w:p>
        </w:tc>
        <w:tc>
          <w:tcPr>
            <w:tcW w:w="2880" w:type="dxa"/>
            <w:vAlign w:val="center"/>
          </w:tcPr>
          <w:p w:rsidR="001F6A67" w:rsidRDefault="00AA76CD">
            <w:pPr>
              <w:spacing w:before="29" w:line="288" w:lineRule="auto"/>
              <w:ind w:left="17"/>
              <w:jc w:val="center"/>
              <w:rPr>
                <w:color w:val="000000"/>
                <w:sz w:val="24"/>
              </w:rPr>
            </w:pPr>
            <w:r>
              <w:rPr>
                <w:rFonts w:hint="eastAsia"/>
                <w:color w:val="000000"/>
                <w:sz w:val="24"/>
              </w:rPr>
              <w:t>本期累计买入金额</w:t>
            </w:r>
          </w:p>
        </w:tc>
        <w:tc>
          <w:tcPr>
            <w:tcW w:w="1620" w:type="dxa"/>
            <w:vAlign w:val="center"/>
          </w:tcPr>
          <w:p w:rsidR="001F6A67" w:rsidRDefault="00AA76CD">
            <w:pPr>
              <w:spacing w:before="29" w:line="288" w:lineRule="auto"/>
              <w:ind w:left="17"/>
              <w:jc w:val="center"/>
              <w:rPr>
                <w:color w:val="000000"/>
                <w:sz w:val="24"/>
              </w:rPr>
            </w:pPr>
            <w:r>
              <w:rPr>
                <w:rFonts w:hint="eastAsia"/>
                <w:color w:val="000000"/>
                <w:sz w:val="24"/>
              </w:rPr>
              <w:t>占期初基金资产净值比例（％）</w:t>
            </w:r>
          </w:p>
        </w:tc>
      </w:tr>
      <w:tr w:rsidR="001F6A67">
        <w:tc>
          <w:tcPr>
            <w:tcW w:w="870" w:type="dxa"/>
            <w:vAlign w:val="center"/>
          </w:tcPr>
          <w:p w:rsidR="001F6A67" w:rsidRDefault="00AA76CD">
            <w:pPr>
              <w:jc w:val="center"/>
            </w:pPr>
            <w:r>
              <w:rPr>
                <w:color w:val="000000"/>
                <w:sz w:val="24"/>
              </w:rPr>
              <w:t>1</w:t>
            </w:r>
          </w:p>
        </w:tc>
        <w:tc>
          <w:tcPr>
            <w:tcW w:w="1650" w:type="dxa"/>
            <w:vAlign w:val="center"/>
          </w:tcPr>
          <w:p w:rsidR="001F6A67" w:rsidRDefault="00AA76CD">
            <w:pPr>
              <w:jc w:val="center"/>
            </w:pPr>
            <w:r>
              <w:rPr>
                <w:color w:val="000000"/>
                <w:sz w:val="24"/>
              </w:rPr>
              <w:t>000799</w:t>
            </w:r>
          </w:p>
        </w:tc>
        <w:tc>
          <w:tcPr>
            <w:tcW w:w="1980" w:type="dxa"/>
            <w:vAlign w:val="center"/>
          </w:tcPr>
          <w:p w:rsidR="001F6A67" w:rsidRDefault="00AA76CD">
            <w:pPr>
              <w:jc w:val="center"/>
            </w:pPr>
            <w:r>
              <w:rPr>
                <w:color w:val="000000"/>
                <w:sz w:val="24"/>
              </w:rPr>
              <w:t>酒鬼酒</w:t>
            </w:r>
          </w:p>
        </w:tc>
        <w:tc>
          <w:tcPr>
            <w:tcW w:w="2880" w:type="dxa"/>
            <w:vAlign w:val="center"/>
          </w:tcPr>
          <w:p w:rsidR="001F6A67" w:rsidRDefault="00AA76CD">
            <w:pPr>
              <w:jc w:val="right"/>
            </w:pPr>
            <w:r>
              <w:rPr>
                <w:color w:val="000000"/>
                <w:sz w:val="24"/>
              </w:rPr>
              <w:t>129,648,572.95</w:t>
            </w:r>
          </w:p>
        </w:tc>
        <w:tc>
          <w:tcPr>
            <w:tcW w:w="1620" w:type="dxa"/>
            <w:vAlign w:val="center"/>
          </w:tcPr>
          <w:p w:rsidR="001F6A67" w:rsidRDefault="00AA76CD">
            <w:pPr>
              <w:jc w:val="right"/>
            </w:pPr>
            <w:r>
              <w:rPr>
                <w:color w:val="000000"/>
                <w:sz w:val="24"/>
              </w:rPr>
              <w:t>34.83</w:t>
            </w:r>
          </w:p>
        </w:tc>
      </w:tr>
      <w:tr w:rsidR="001F6A67">
        <w:tc>
          <w:tcPr>
            <w:tcW w:w="870" w:type="dxa"/>
            <w:vAlign w:val="center"/>
          </w:tcPr>
          <w:p w:rsidR="001F6A67" w:rsidRDefault="00AA76CD">
            <w:pPr>
              <w:jc w:val="center"/>
            </w:pPr>
            <w:r>
              <w:rPr>
                <w:color w:val="000000"/>
                <w:sz w:val="24"/>
              </w:rPr>
              <w:t>2</w:t>
            </w:r>
          </w:p>
        </w:tc>
        <w:tc>
          <w:tcPr>
            <w:tcW w:w="1650" w:type="dxa"/>
            <w:vAlign w:val="center"/>
          </w:tcPr>
          <w:p w:rsidR="001F6A67" w:rsidRDefault="00AA76CD">
            <w:pPr>
              <w:jc w:val="center"/>
            </w:pPr>
            <w:r>
              <w:rPr>
                <w:color w:val="000000"/>
                <w:sz w:val="24"/>
              </w:rPr>
              <w:t>000002</w:t>
            </w:r>
          </w:p>
        </w:tc>
        <w:tc>
          <w:tcPr>
            <w:tcW w:w="1980" w:type="dxa"/>
            <w:vAlign w:val="center"/>
          </w:tcPr>
          <w:p w:rsidR="001F6A67" w:rsidRDefault="00AA76CD">
            <w:pPr>
              <w:jc w:val="center"/>
            </w:pPr>
            <w:r>
              <w:rPr>
                <w:color w:val="000000"/>
                <w:sz w:val="24"/>
              </w:rPr>
              <w:t>万科</w:t>
            </w:r>
            <w:r>
              <w:rPr>
                <w:color w:val="000000"/>
                <w:sz w:val="24"/>
              </w:rPr>
              <w:t>A</w:t>
            </w:r>
          </w:p>
        </w:tc>
        <w:tc>
          <w:tcPr>
            <w:tcW w:w="2880" w:type="dxa"/>
            <w:vAlign w:val="center"/>
          </w:tcPr>
          <w:p w:rsidR="001F6A67" w:rsidRDefault="00AA76CD">
            <w:pPr>
              <w:jc w:val="right"/>
            </w:pPr>
            <w:r>
              <w:rPr>
                <w:color w:val="000000"/>
                <w:sz w:val="24"/>
              </w:rPr>
              <w:t>119,717,591.47</w:t>
            </w:r>
          </w:p>
        </w:tc>
        <w:tc>
          <w:tcPr>
            <w:tcW w:w="1620" w:type="dxa"/>
            <w:vAlign w:val="center"/>
          </w:tcPr>
          <w:p w:rsidR="001F6A67" w:rsidRDefault="00AA76CD">
            <w:pPr>
              <w:jc w:val="right"/>
            </w:pPr>
            <w:r>
              <w:rPr>
                <w:color w:val="000000"/>
                <w:sz w:val="24"/>
              </w:rPr>
              <w:t>32.16</w:t>
            </w:r>
          </w:p>
        </w:tc>
      </w:tr>
      <w:tr w:rsidR="001F6A67">
        <w:tc>
          <w:tcPr>
            <w:tcW w:w="870" w:type="dxa"/>
            <w:vAlign w:val="center"/>
          </w:tcPr>
          <w:p w:rsidR="001F6A67" w:rsidRDefault="00AA76CD">
            <w:pPr>
              <w:jc w:val="center"/>
            </w:pPr>
            <w:r>
              <w:rPr>
                <w:color w:val="000000"/>
                <w:sz w:val="24"/>
              </w:rPr>
              <w:t>3</w:t>
            </w:r>
          </w:p>
        </w:tc>
        <w:tc>
          <w:tcPr>
            <w:tcW w:w="1650" w:type="dxa"/>
            <w:vAlign w:val="center"/>
          </w:tcPr>
          <w:p w:rsidR="001F6A67" w:rsidRDefault="00AA76CD">
            <w:pPr>
              <w:jc w:val="center"/>
            </w:pPr>
            <w:r>
              <w:rPr>
                <w:color w:val="000000"/>
                <w:sz w:val="24"/>
              </w:rPr>
              <w:t>002304</w:t>
            </w:r>
          </w:p>
        </w:tc>
        <w:tc>
          <w:tcPr>
            <w:tcW w:w="1980" w:type="dxa"/>
            <w:vAlign w:val="center"/>
          </w:tcPr>
          <w:p w:rsidR="001F6A67" w:rsidRDefault="00AA76CD">
            <w:pPr>
              <w:jc w:val="center"/>
            </w:pPr>
            <w:r>
              <w:rPr>
                <w:color w:val="000000"/>
                <w:sz w:val="24"/>
              </w:rPr>
              <w:t>洋河股份</w:t>
            </w:r>
          </w:p>
        </w:tc>
        <w:tc>
          <w:tcPr>
            <w:tcW w:w="2880" w:type="dxa"/>
            <w:vAlign w:val="center"/>
          </w:tcPr>
          <w:p w:rsidR="001F6A67" w:rsidRDefault="00AA76CD">
            <w:pPr>
              <w:jc w:val="right"/>
            </w:pPr>
            <w:r>
              <w:rPr>
                <w:color w:val="000000"/>
                <w:sz w:val="24"/>
              </w:rPr>
              <w:t>106,073,934.39</w:t>
            </w:r>
          </w:p>
        </w:tc>
        <w:tc>
          <w:tcPr>
            <w:tcW w:w="1620" w:type="dxa"/>
            <w:vAlign w:val="center"/>
          </w:tcPr>
          <w:p w:rsidR="001F6A67" w:rsidRDefault="00AA76CD">
            <w:pPr>
              <w:jc w:val="right"/>
            </w:pPr>
            <w:r>
              <w:rPr>
                <w:color w:val="000000"/>
                <w:sz w:val="24"/>
              </w:rPr>
              <w:t>28.49</w:t>
            </w:r>
          </w:p>
        </w:tc>
      </w:tr>
      <w:tr w:rsidR="001F6A67">
        <w:tc>
          <w:tcPr>
            <w:tcW w:w="870" w:type="dxa"/>
            <w:vAlign w:val="center"/>
          </w:tcPr>
          <w:p w:rsidR="001F6A67" w:rsidRDefault="00AA76CD">
            <w:pPr>
              <w:jc w:val="center"/>
            </w:pPr>
            <w:r>
              <w:rPr>
                <w:color w:val="000000"/>
                <w:sz w:val="24"/>
              </w:rPr>
              <w:t>4</w:t>
            </w:r>
          </w:p>
        </w:tc>
        <w:tc>
          <w:tcPr>
            <w:tcW w:w="1650" w:type="dxa"/>
            <w:vAlign w:val="center"/>
          </w:tcPr>
          <w:p w:rsidR="001F6A67" w:rsidRDefault="00AA76CD">
            <w:pPr>
              <w:jc w:val="center"/>
            </w:pPr>
            <w:r>
              <w:rPr>
                <w:color w:val="000000"/>
                <w:sz w:val="24"/>
              </w:rPr>
              <w:t>000858</w:t>
            </w:r>
          </w:p>
        </w:tc>
        <w:tc>
          <w:tcPr>
            <w:tcW w:w="1980" w:type="dxa"/>
            <w:vAlign w:val="center"/>
          </w:tcPr>
          <w:p w:rsidR="001F6A67" w:rsidRDefault="00AA76CD">
            <w:pPr>
              <w:jc w:val="center"/>
            </w:pPr>
            <w:r>
              <w:rPr>
                <w:color w:val="000000"/>
                <w:sz w:val="24"/>
              </w:rPr>
              <w:t>五粮液</w:t>
            </w:r>
          </w:p>
        </w:tc>
        <w:tc>
          <w:tcPr>
            <w:tcW w:w="2880" w:type="dxa"/>
            <w:vAlign w:val="center"/>
          </w:tcPr>
          <w:p w:rsidR="001F6A67" w:rsidRDefault="00AA76CD">
            <w:pPr>
              <w:jc w:val="right"/>
            </w:pPr>
            <w:r>
              <w:rPr>
                <w:color w:val="000000"/>
                <w:sz w:val="24"/>
              </w:rPr>
              <w:t>103,883,166.50</w:t>
            </w:r>
          </w:p>
        </w:tc>
        <w:tc>
          <w:tcPr>
            <w:tcW w:w="1620" w:type="dxa"/>
            <w:vAlign w:val="center"/>
          </w:tcPr>
          <w:p w:rsidR="001F6A67" w:rsidRDefault="00AA76CD">
            <w:pPr>
              <w:jc w:val="right"/>
            </w:pPr>
            <w:r>
              <w:rPr>
                <w:color w:val="000000"/>
                <w:sz w:val="24"/>
              </w:rPr>
              <w:t>27.91</w:t>
            </w:r>
          </w:p>
        </w:tc>
      </w:tr>
      <w:tr w:rsidR="001F6A67">
        <w:tc>
          <w:tcPr>
            <w:tcW w:w="870" w:type="dxa"/>
            <w:vAlign w:val="center"/>
          </w:tcPr>
          <w:p w:rsidR="001F6A67" w:rsidRDefault="00AA76CD">
            <w:pPr>
              <w:jc w:val="center"/>
            </w:pPr>
            <w:r>
              <w:rPr>
                <w:color w:val="000000"/>
                <w:sz w:val="24"/>
              </w:rPr>
              <w:t>5</w:t>
            </w:r>
          </w:p>
        </w:tc>
        <w:tc>
          <w:tcPr>
            <w:tcW w:w="1650" w:type="dxa"/>
            <w:vAlign w:val="center"/>
          </w:tcPr>
          <w:p w:rsidR="001F6A67" w:rsidRDefault="00AA76CD">
            <w:pPr>
              <w:jc w:val="center"/>
            </w:pPr>
            <w:r>
              <w:rPr>
                <w:color w:val="000000"/>
                <w:sz w:val="24"/>
              </w:rPr>
              <w:t>600519</w:t>
            </w:r>
          </w:p>
        </w:tc>
        <w:tc>
          <w:tcPr>
            <w:tcW w:w="1980" w:type="dxa"/>
            <w:vAlign w:val="center"/>
          </w:tcPr>
          <w:p w:rsidR="001F6A67" w:rsidRDefault="00AA76CD">
            <w:pPr>
              <w:jc w:val="center"/>
            </w:pPr>
            <w:r>
              <w:rPr>
                <w:color w:val="000000"/>
                <w:sz w:val="24"/>
              </w:rPr>
              <w:t>贵州茅台</w:t>
            </w:r>
          </w:p>
        </w:tc>
        <w:tc>
          <w:tcPr>
            <w:tcW w:w="2880" w:type="dxa"/>
            <w:vAlign w:val="center"/>
          </w:tcPr>
          <w:p w:rsidR="001F6A67" w:rsidRDefault="00AA76CD">
            <w:pPr>
              <w:jc w:val="right"/>
            </w:pPr>
            <w:r>
              <w:rPr>
                <w:color w:val="000000"/>
                <w:sz w:val="24"/>
              </w:rPr>
              <w:t>95,181,140.33</w:t>
            </w:r>
          </w:p>
        </w:tc>
        <w:tc>
          <w:tcPr>
            <w:tcW w:w="1620" w:type="dxa"/>
            <w:vAlign w:val="center"/>
          </w:tcPr>
          <w:p w:rsidR="001F6A67" w:rsidRDefault="00AA76CD">
            <w:pPr>
              <w:jc w:val="right"/>
            </w:pPr>
            <w:r>
              <w:rPr>
                <w:color w:val="000000"/>
                <w:sz w:val="24"/>
              </w:rPr>
              <w:t>25.57</w:t>
            </w:r>
          </w:p>
        </w:tc>
      </w:tr>
      <w:tr w:rsidR="001F6A67">
        <w:tc>
          <w:tcPr>
            <w:tcW w:w="870" w:type="dxa"/>
            <w:vAlign w:val="center"/>
          </w:tcPr>
          <w:p w:rsidR="001F6A67" w:rsidRDefault="00AA76CD">
            <w:pPr>
              <w:jc w:val="center"/>
            </w:pPr>
            <w:r>
              <w:rPr>
                <w:color w:val="000000"/>
                <w:sz w:val="24"/>
              </w:rPr>
              <w:t>6</w:t>
            </w:r>
          </w:p>
        </w:tc>
        <w:tc>
          <w:tcPr>
            <w:tcW w:w="1650" w:type="dxa"/>
            <w:vAlign w:val="center"/>
          </w:tcPr>
          <w:p w:rsidR="001F6A67" w:rsidRDefault="00AA76CD">
            <w:pPr>
              <w:jc w:val="center"/>
            </w:pPr>
            <w:r>
              <w:rPr>
                <w:color w:val="000000"/>
                <w:sz w:val="24"/>
              </w:rPr>
              <w:t>300146</w:t>
            </w:r>
          </w:p>
        </w:tc>
        <w:tc>
          <w:tcPr>
            <w:tcW w:w="1980" w:type="dxa"/>
            <w:vAlign w:val="center"/>
          </w:tcPr>
          <w:p w:rsidR="001F6A67" w:rsidRDefault="00AA76CD">
            <w:pPr>
              <w:jc w:val="center"/>
            </w:pPr>
            <w:r>
              <w:rPr>
                <w:color w:val="000000"/>
                <w:sz w:val="24"/>
              </w:rPr>
              <w:t>汤臣倍健</w:t>
            </w:r>
          </w:p>
        </w:tc>
        <w:tc>
          <w:tcPr>
            <w:tcW w:w="2880" w:type="dxa"/>
            <w:vAlign w:val="center"/>
          </w:tcPr>
          <w:p w:rsidR="001F6A67" w:rsidRDefault="00AA76CD">
            <w:pPr>
              <w:jc w:val="right"/>
            </w:pPr>
            <w:r>
              <w:rPr>
                <w:color w:val="000000"/>
                <w:sz w:val="24"/>
              </w:rPr>
              <w:t>74,090,991.40</w:t>
            </w:r>
          </w:p>
        </w:tc>
        <w:tc>
          <w:tcPr>
            <w:tcW w:w="1620" w:type="dxa"/>
            <w:vAlign w:val="center"/>
          </w:tcPr>
          <w:p w:rsidR="001F6A67" w:rsidRDefault="00AA76CD">
            <w:pPr>
              <w:jc w:val="right"/>
            </w:pPr>
            <w:r>
              <w:rPr>
                <w:color w:val="000000"/>
                <w:sz w:val="24"/>
              </w:rPr>
              <w:t>19.90</w:t>
            </w:r>
          </w:p>
        </w:tc>
      </w:tr>
      <w:tr w:rsidR="001F6A67">
        <w:tc>
          <w:tcPr>
            <w:tcW w:w="870" w:type="dxa"/>
            <w:vAlign w:val="center"/>
          </w:tcPr>
          <w:p w:rsidR="001F6A67" w:rsidRDefault="00AA76CD">
            <w:pPr>
              <w:jc w:val="center"/>
            </w:pPr>
            <w:r>
              <w:rPr>
                <w:color w:val="000000"/>
                <w:sz w:val="24"/>
              </w:rPr>
              <w:t>7</w:t>
            </w:r>
          </w:p>
        </w:tc>
        <w:tc>
          <w:tcPr>
            <w:tcW w:w="1650" w:type="dxa"/>
            <w:vAlign w:val="center"/>
          </w:tcPr>
          <w:p w:rsidR="001F6A67" w:rsidRDefault="00AA76CD">
            <w:pPr>
              <w:jc w:val="center"/>
            </w:pPr>
            <w:r>
              <w:rPr>
                <w:color w:val="000000"/>
                <w:sz w:val="24"/>
              </w:rPr>
              <w:t>600887</w:t>
            </w:r>
          </w:p>
        </w:tc>
        <w:tc>
          <w:tcPr>
            <w:tcW w:w="1980" w:type="dxa"/>
            <w:vAlign w:val="center"/>
          </w:tcPr>
          <w:p w:rsidR="001F6A67" w:rsidRDefault="00AA76CD">
            <w:pPr>
              <w:jc w:val="center"/>
            </w:pPr>
            <w:r>
              <w:rPr>
                <w:color w:val="000000"/>
                <w:sz w:val="24"/>
              </w:rPr>
              <w:t>伊利股份</w:t>
            </w:r>
          </w:p>
        </w:tc>
        <w:tc>
          <w:tcPr>
            <w:tcW w:w="2880" w:type="dxa"/>
            <w:vAlign w:val="center"/>
          </w:tcPr>
          <w:p w:rsidR="001F6A67" w:rsidRDefault="00AA76CD">
            <w:pPr>
              <w:jc w:val="right"/>
            </w:pPr>
            <w:r>
              <w:rPr>
                <w:color w:val="000000"/>
                <w:sz w:val="24"/>
              </w:rPr>
              <w:t>68,211,604.80</w:t>
            </w:r>
          </w:p>
        </w:tc>
        <w:tc>
          <w:tcPr>
            <w:tcW w:w="1620" w:type="dxa"/>
            <w:vAlign w:val="center"/>
          </w:tcPr>
          <w:p w:rsidR="001F6A67" w:rsidRDefault="00AA76CD">
            <w:pPr>
              <w:jc w:val="right"/>
            </w:pPr>
            <w:r>
              <w:rPr>
                <w:color w:val="000000"/>
                <w:sz w:val="24"/>
              </w:rPr>
              <w:t>18.32</w:t>
            </w:r>
          </w:p>
        </w:tc>
      </w:tr>
      <w:tr w:rsidR="001F6A67">
        <w:tc>
          <w:tcPr>
            <w:tcW w:w="870" w:type="dxa"/>
            <w:vAlign w:val="center"/>
          </w:tcPr>
          <w:p w:rsidR="001F6A67" w:rsidRDefault="00AA76CD">
            <w:pPr>
              <w:jc w:val="center"/>
            </w:pPr>
            <w:r>
              <w:rPr>
                <w:color w:val="000000"/>
                <w:sz w:val="24"/>
              </w:rPr>
              <w:t>8</w:t>
            </w:r>
          </w:p>
        </w:tc>
        <w:tc>
          <w:tcPr>
            <w:tcW w:w="1650" w:type="dxa"/>
            <w:vAlign w:val="center"/>
          </w:tcPr>
          <w:p w:rsidR="001F6A67" w:rsidRDefault="00AA76CD">
            <w:pPr>
              <w:jc w:val="center"/>
            </w:pPr>
            <w:r>
              <w:rPr>
                <w:color w:val="000000"/>
                <w:sz w:val="24"/>
              </w:rPr>
              <w:t>600779</w:t>
            </w:r>
          </w:p>
        </w:tc>
        <w:tc>
          <w:tcPr>
            <w:tcW w:w="1980" w:type="dxa"/>
            <w:vAlign w:val="center"/>
          </w:tcPr>
          <w:p w:rsidR="001F6A67" w:rsidRDefault="00AA76CD">
            <w:pPr>
              <w:jc w:val="center"/>
            </w:pPr>
            <w:r>
              <w:rPr>
                <w:color w:val="000000"/>
                <w:sz w:val="24"/>
              </w:rPr>
              <w:t>水井坊</w:t>
            </w:r>
          </w:p>
        </w:tc>
        <w:tc>
          <w:tcPr>
            <w:tcW w:w="2880" w:type="dxa"/>
            <w:vAlign w:val="center"/>
          </w:tcPr>
          <w:p w:rsidR="001F6A67" w:rsidRDefault="00AA76CD">
            <w:pPr>
              <w:jc w:val="right"/>
            </w:pPr>
            <w:r>
              <w:rPr>
                <w:color w:val="000000"/>
                <w:sz w:val="24"/>
              </w:rPr>
              <w:t>66,295,806.96</w:t>
            </w:r>
          </w:p>
        </w:tc>
        <w:tc>
          <w:tcPr>
            <w:tcW w:w="1620" w:type="dxa"/>
            <w:vAlign w:val="center"/>
          </w:tcPr>
          <w:p w:rsidR="001F6A67" w:rsidRDefault="00AA76CD">
            <w:pPr>
              <w:jc w:val="right"/>
            </w:pPr>
            <w:r>
              <w:rPr>
                <w:color w:val="000000"/>
                <w:sz w:val="24"/>
              </w:rPr>
              <w:t>17.81</w:t>
            </w:r>
          </w:p>
        </w:tc>
      </w:tr>
      <w:tr w:rsidR="001F6A67">
        <w:tc>
          <w:tcPr>
            <w:tcW w:w="870" w:type="dxa"/>
            <w:vAlign w:val="center"/>
          </w:tcPr>
          <w:p w:rsidR="001F6A67" w:rsidRDefault="00AA76CD">
            <w:pPr>
              <w:jc w:val="center"/>
            </w:pPr>
            <w:r>
              <w:rPr>
                <w:color w:val="000000"/>
                <w:sz w:val="24"/>
              </w:rPr>
              <w:t>9</w:t>
            </w:r>
          </w:p>
        </w:tc>
        <w:tc>
          <w:tcPr>
            <w:tcW w:w="1650" w:type="dxa"/>
            <w:vAlign w:val="center"/>
          </w:tcPr>
          <w:p w:rsidR="001F6A67" w:rsidRDefault="00AA76CD">
            <w:pPr>
              <w:jc w:val="center"/>
            </w:pPr>
            <w:r>
              <w:rPr>
                <w:color w:val="000000"/>
                <w:sz w:val="24"/>
              </w:rPr>
              <w:t>600754</w:t>
            </w:r>
          </w:p>
        </w:tc>
        <w:tc>
          <w:tcPr>
            <w:tcW w:w="1980" w:type="dxa"/>
            <w:vAlign w:val="center"/>
          </w:tcPr>
          <w:p w:rsidR="001F6A67" w:rsidRDefault="00AA76CD">
            <w:pPr>
              <w:jc w:val="center"/>
            </w:pPr>
            <w:r>
              <w:rPr>
                <w:color w:val="000000"/>
                <w:sz w:val="24"/>
              </w:rPr>
              <w:t>锦江酒店</w:t>
            </w:r>
          </w:p>
        </w:tc>
        <w:tc>
          <w:tcPr>
            <w:tcW w:w="2880" w:type="dxa"/>
            <w:vAlign w:val="center"/>
          </w:tcPr>
          <w:p w:rsidR="001F6A67" w:rsidRDefault="00AA76CD">
            <w:pPr>
              <w:jc w:val="right"/>
            </w:pPr>
            <w:r>
              <w:rPr>
                <w:color w:val="000000"/>
                <w:sz w:val="24"/>
              </w:rPr>
              <w:t>59,932,366.22</w:t>
            </w:r>
          </w:p>
        </w:tc>
        <w:tc>
          <w:tcPr>
            <w:tcW w:w="1620" w:type="dxa"/>
            <w:vAlign w:val="center"/>
          </w:tcPr>
          <w:p w:rsidR="001F6A67" w:rsidRDefault="00AA76CD">
            <w:pPr>
              <w:jc w:val="right"/>
            </w:pPr>
            <w:r>
              <w:rPr>
                <w:color w:val="000000"/>
                <w:sz w:val="24"/>
              </w:rPr>
              <w:t>16.10</w:t>
            </w:r>
          </w:p>
        </w:tc>
      </w:tr>
      <w:tr w:rsidR="001F6A67">
        <w:tc>
          <w:tcPr>
            <w:tcW w:w="870" w:type="dxa"/>
            <w:vAlign w:val="center"/>
          </w:tcPr>
          <w:p w:rsidR="001F6A67" w:rsidRDefault="00AA76CD">
            <w:pPr>
              <w:jc w:val="center"/>
            </w:pPr>
            <w:r>
              <w:rPr>
                <w:color w:val="000000"/>
                <w:sz w:val="24"/>
              </w:rPr>
              <w:t>10</w:t>
            </w:r>
          </w:p>
        </w:tc>
        <w:tc>
          <w:tcPr>
            <w:tcW w:w="1650" w:type="dxa"/>
            <w:vAlign w:val="center"/>
          </w:tcPr>
          <w:p w:rsidR="001F6A67" w:rsidRDefault="00AA76CD">
            <w:pPr>
              <w:jc w:val="center"/>
            </w:pPr>
            <w:r>
              <w:rPr>
                <w:color w:val="000000"/>
                <w:sz w:val="24"/>
              </w:rPr>
              <w:t>002271</w:t>
            </w:r>
          </w:p>
        </w:tc>
        <w:tc>
          <w:tcPr>
            <w:tcW w:w="1980" w:type="dxa"/>
            <w:vAlign w:val="center"/>
          </w:tcPr>
          <w:p w:rsidR="001F6A67" w:rsidRDefault="00AA76CD">
            <w:pPr>
              <w:jc w:val="center"/>
            </w:pPr>
            <w:r>
              <w:rPr>
                <w:color w:val="000000"/>
                <w:sz w:val="24"/>
              </w:rPr>
              <w:t>东方雨虹</w:t>
            </w:r>
          </w:p>
        </w:tc>
        <w:tc>
          <w:tcPr>
            <w:tcW w:w="2880" w:type="dxa"/>
            <w:vAlign w:val="center"/>
          </w:tcPr>
          <w:p w:rsidR="001F6A67" w:rsidRDefault="00AA76CD">
            <w:pPr>
              <w:jc w:val="right"/>
            </w:pPr>
            <w:r>
              <w:rPr>
                <w:color w:val="000000"/>
                <w:sz w:val="24"/>
              </w:rPr>
              <w:t>59,325,997.62</w:t>
            </w:r>
          </w:p>
        </w:tc>
        <w:tc>
          <w:tcPr>
            <w:tcW w:w="1620" w:type="dxa"/>
            <w:vAlign w:val="center"/>
          </w:tcPr>
          <w:p w:rsidR="001F6A67" w:rsidRDefault="00AA76CD">
            <w:pPr>
              <w:jc w:val="right"/>
            </w:pPr>
            <w:r>
              <w:rPr>
                <w:color w:val="000000"/>
                <w:sz w:val="24"/>
              </w:rPr>
              <w:t>15.94</w:t>
            </w:r>
          </w:p>
        </w:tc>
      </w:tr>
      <w:tr w:rsidR="001F6A67">
        <w:tc>
          <w:tcPr>
            <w:tcW w:w="870" w:type="dxa"/>
            <w:vAlign w:val="center"/>
          </w:tcPr>
          <w:p w:rsidR="001F6A67" w:rsidRDefault="00AA76CD">
            <w:pPr>
              <w:jc w:val="center"/>
            </w:pPr>
            <w:r>
              <w:rPr>
                <w:color w:val="000000"/>
                <w:sz w:val="24"/>
              </w:rPr>
              <w:t>11</w:t>
            </w:r>
          </w:p>
        </w:tc>
        <w:tc>
          <w:tcPr>
            <w:tcW w:w="1650" w:type="dxa"/>
            <w:vAlign w:val="center"/>
          </w:tcPr>
          <w:p w:rsidR="001F6A67" w:rsidRDefault="00AA76CD">
            <w:pPr>
              <w:jc w:val="center"/>
            </w:pPr>
            <w:r>
              <w:rPr>
                <w:color w:val="000000"/>
                <w:sz w:val="24"/>
              </w:rPr>
              <w:t>600600</w:t>
            </w:r>
          </w:p>
        </w:tc>
        <w:tc>
          <w:tcPr>
            <w:tcW w:w="1980" w:type="dxa"/>
            <w:vAlign w:val="center"/>
          </w:tcPr>
          <w:p w:rsidR="001F6A67" w:rsidRDefault="00AA76CD">
            <w:pPr>
              <w:jc w:val="center"/>
            </w:pPr>
            <w:r>
              <w:rPr>
                <w:color w:val="000000"/>
                <w:sz w:val="24"/>
              </w:rPr>
              <w:t>青岛啤酒</w:t>
            </w:r>
          </w:p>
        </w:tc>
        <w:tc>
          <w:tcPr>
            <w:tcW w:w="2880" w:type="dxa"/>
            <w:vAlign w:val="center"/>
          </w:tcPr>
          <w:p w:rsidR="001F6A67" w:rsidRDefault="00AA76CD">
            <w:pPr>
              <w:jc w:val="right"/>
            </w:pPr>
            <w:r>
              <w:rPr>
                <w:color w:val="000000"/>
                <w:sz w:val="24"/>
              </w:rPr>
              <w:t>54,553,648.39</w:t>
            </w:r>
          </w:p>
        </w:tc>
        <w:tc>
          <w:tcPr>
            <w:tcW w:w="1620" w:type="dxa"/>
            <w:vAlign w:val="center"/>
          </w:tcPr>
          <w:p w:rsidR="001F6A67" w:rsidRDefault="00AA76CD">
            <w:pPr>
              <w:jc w:val="right"/>
            </w:pPr>
            <w:r>
              <w:rPr>
                <w:color w:val="000000"/>
                <w:sz w:val="24"/>
              </w:rPr>
              <w:t>14.65</w:t>
            </w:r>
          </w:p>
        </w:tc>
      </w:tr>
      <w:tr w:rsidR="001F6A67">
        <w:tc>
          <w:tcPr>
            <w:tcW w:w="870" w:type="dxa"/>
            <w:vAlign w:val="center"/>
          </w:tcPr>
          <w:p w:rsidR="001F6A67" w:rsidRDefault="00AA76CD">
            <w:pPr>
              <w:jc w:val="center"/>
            </w:pPr>
            <w:r>
              <w:rPr>
                <w:color w:val="000000"/>
                <w:sz w:val="24"/>
              </w:rPr>
              <w:t>12</w:t>
            </w:r>
          </w:p>
        </w:tc>
        <w:tc>
          <w:tcPr>
            <w:tcW w:w="1650" w:type="dxa"/>
            <w:vAlign w:val="center"/>
          </w:tcPr>
          <w:p w:rsidR="001F6A67" w:rsidRDefault="00AA76CD">
            <w:pPr>
              <w:jc w:val="center"/>
            </w:pPr>
            <w:r>
              <w:rPr>
                <w:color w:val="000000"/>
                <w:sz w:val="24"/>
              </w:rPr>
              <w:t>000651</w:t>
            </w:r>
          </w:p>
        </w:tc>
        <w:tc>
          <w:tcPr>
            <w:tcW w:w="1980" w:type="dxa"/>
            <w:vAlign w:val="center"/>
          </w:tcPr>
          <w:p w:rsidR="001F6A67" w:rsidRDefault="00AA76CD">
            <w:pPr>
              <w:jc w:val="center"/>
            </w:pPr>
            <w:r>
              <w:rPr>
                <w:color w:val="000000"/>
                <w:sz w:val="24"/>
              </w:rPr>
              <w:t>格力电器</w:t>
            </w:r>
          </w:p>
        </w:tc>
        <w:tc>
          <w:tcPr>
            <w:tcW w:w="2880" w:type="dxa"/>
            <w:vAlign w:val="center"/>
          </w:tcPr>
          <w:p w:rsidR="001F6A67" w:rsidRDefault="00AA76CD">
            <w:pPr>
              <w:jc w:val="right"/>
            </w:pPr>
            <w:r>
              <w:rPr>
                <w:color w:val="000000"/>
                <w:sz w:val="24"/>
              </w:rPr>
              <w:t>52,857,448.56</w:t>
            </w:r>
          </w:p>
        </w:tc>
        <w:tc>
          <w:tcPr>
            <w:tcW w:w="1620" w:type="dxa"/>
            <w:vAlign w:val="center"/>
          </w:tcPr>
          <w:p w:rsidR="001F6A67" w:rsidRDefault="00AA76CD">
            <w:pPr>
              <w:jc w:val="right"/>
            </w:pPr>
            <w:r>
              <w:rPr>
                <w:color w:val="000000"/>
                <w:sz w:val="24"/>
              </w:rPr>
              <w:t>14.20</w:t>
            </w:r>
          </w:p>
        </w:tc>
      </w:tr>
      <w:tr w:rsidR="001F6A67">
        <w:tc>
          <w:tcPr>
            <w:tcW w:w="870" w:type="dxa"/>
            <w:vAlign w:val="center"/>
          </w:tcPr>
          <w:p w:rsidR="001F6A67" w:rsidRDefault="00AA76CD">
            <w:pPr>
              <w:jc w:val="center"/>
            </w:pPr>
            <w:r>
              <w:rPr>
                <w:color w:val="000000"/>
                <w:sz w:val="24"/>
              </w:rPr>
              <w:t>13</w:t>
            </w:r>
          </w:p>
        </w:tc>
        <w:tc>
          <w:tcPr>
            <w:tcW w:w="1650" w:type="dxa"/>
            <w:vAlign w:val="center"/>
          </w:tcPr>
          <w:p w:rsidR="001F6A67" w:rsidRDefault="00AA76CD">
            <w:pPr>
              <w:jc w:val="center"/>
            </w:pPr>
            <w:r>
              <w:rPr>
                <w:color w:val="000000"/>
                <w:sz w:val="24"/>
              </w:rPr>
              <w:t>601318</w:t>
            </w:r>
          </w:p>
        </w:tc>
        <w:tc>
          <w:tcPr>
            <w:tcW w:w="1980" w:type="dxa"/>
            <w:vAlign w:val="center"/>
          </w:tcPr>
          <w:p w:rsidR="001F6A67" w:rsidRDefault="00AA76CD">
            <w:pPr>
              <w:jc w:val="center"/>
            </w:pPr>
            <w:r>
              <w:rPr>
                <w:color w:val="000000"/>
                <w:sz w:val="24"/>
              </w:rPr>
              <w:t>中国平安</w:t>
            </w:r>
          </w:p>
        </w:tc>
        <w:tc>
          <w:tcPr>
            <w:tcW w:w="2880" w:type="dxa"/>
            <w:vAlign w:val="center"/>
          </w:tcPr>
          <w:p w:rsidR="001F6A67" w:rsidRDefault="00AA76CD">
            <w:pPr>
              <w:jc w:val="right"/>
            </w:pPr>
            <w:r>
              <w:rPr>
                <w:color w:val="000000"/>
                <w:sz w:val="24"/>
              </w:rPr>
              <w:t>49,234,363.64</w:t>
            </w:r>
          </w:p>
        </w:tc>
        <w:tc>
          <w:tcPr>
            <w:tcW w:w="1620" w:type="dxa"/>
            <w:vAlign w:val="center"/>
          </w:tcPr>
          <w:p w:rsidR="001F6A67" w:rsidRDefault="00AA76CD">
            <w:pPr>
              <w:jc w:val="right"/>
            </w:pPr>
            <w:r>
              <w:rPr>
                <w:color w:val="000000"/>
                <w:sz w:val="24"/>
              </w:rPr>
              <w:t>13.23</w:t>
            </w:r>
          </w:p>
        </w:tc>
      </w:tr>
      <w:tr w:rsidR="001F6A67">
        <w:tc>
          <w:tcPr>
            <w:tcW w:w="870" w:type="dxa"/>
            <w:vAlign w:val="center"/>
          </w:tcPr>
          <w:p w:rsidR="001F6A67" w:rsidRDefault="00AA76CD">
            <w:pPr>
              <w:jc w:val="center"/>
            </w:pPr>
            <w:r>
              <w:rPr>
                <w:color w:val="000000"/>
                <w:sz w:val="24"/>
              </w:rPr>
              <w:t>14</w:t>
            </w:r>
          </w:p>
        </w:tc>
        <w:tc>
          <w:tcPr>
            <w:tcW w:w="1650" w:type="dxa"/>
            <w:vAlign w:val="center"/>
          </w:tcPr>
          <w:p w:rsidR="001F6A67" w:rsidRDefault="00AA76CD">
            <w:pPr>
              <w:jc w:val="center"/>
            </w:pPr>
            <w:r>
              <w:rPr>
                <w:color w:val="000000"/>
                <w:sz w:val="24"/>
              </w:rPr>
              <w:t>000568</w:t>
            </w:r>
          </w:p>
        </w:tc>
        <w:tc>
          <w:tcPr>
            <w:tcW w:w="1980" w:type="dxa"/>
            <w:vAlign w:val="center"/>
          </w:tcPr>
          <w:p w:rsidR="001F6A67" w:rsidRDefault="00AA76CD">
            <w:pPr>
              <w:jc w:val="center"/>
            </w:pPr>
            <w:r>
              <w:rPr>
                <w:color w:val="000000"/>
                <w:sz w:val="24"/>
              </w:rPr>
              <w:t>泸州老窖</w:t>
            </w:r>
          </w:p>
        </w:tc>
        <w:tc>
          <w:tcPr>
            <w:tcW w:w="2880" w:type="dxa"/>
            <w:vAlign w:val="center"/>
          </w:tcPr>
          <w:p w:rsidR="001F6A67" w:rsidRDefault="00AA76CD">
            <w:pPr>
              <w:jc w:val="right"/>
            </w:pPr>
            <w:r>
              <w:rPr>
                <w:color w:val="000000"/>
                <w:sz w:val="24"/>
              </w:rPr>
              <w:t>48,143,067.11</w:t>
            </w:r>
          </w:p>
        </w:tc>
        <w:tc>
          <w:tcPr>
            <w:tcW w:w="1620" w:type="dxa"/>
            <w:vAlign w:val="center"/>
          </w:tcPr>
          <w:p w:rsidR="001F6A67" w:rsidRDefault="00AA76CD">
            <w:pPr>
              <w:jc w:val="right"/>
            </w:pPr>
            <w:r>
              <w:rPr>
                <w:color w:val="000000"/>
                <w:sz w:val="24"/>
              </w:rPr>
              <w:t>12.93</w:t>
            </w:r>
          </w:p>
        </w:tc>
      </w:tr>
      <w:tr w:rsidR="001F6A67">
        <w:tc>
          <w:tcPr>
            <w:tcW w:w="870" w:type="dxa"/>
            <w:vAlign w:val="center"/>
          </w:tcPr>
          <w:p w:rsidR="001F6A67" w:rsidRDefault="00AA76CD">
            <w:pPr>
              <w:jc w:val="center"/>
            </w:pPr>
            <w:r>
              <w:rPr>
                <w:color w:val="000000"/>
                <w:sz w:val="24"/>
              </w:rPr>
              <w:t>15</w:t>
            </w:r>
          </w:p>
        </w:tc>
        <w:tc>
          <w:tcPr>
            <w:tcW w:w="1650" w:type="dxa"/>
            <w:vAlign w:val="center"/>
          </w:tcPr>
          <w:p w:rsidR="001F6A67" w:rsidRDefault="00AA76CD">
            <w:pPr>
              <w:jc w:val="center"/>
            </w:pPr>
            <w:r>
              <w:rPr>
                <w:color w:val="000000"/>
                <w:sz w:val="24"/>
              </w:rPr>
              <w:t>603259</w:t>
            </w:r>
          </w:p>
        </w:tc>
        <w:tc>
          <w:tcPr>
            <w:tcW w:w="1980" w:type="dxa"/>
            <w:vAlign w:val="center"/>
          </w:tcPr>
          <w:p w:rsidR="001F6A67" w:rsidRDefault="00AA76CD">
            <w:pPr>
              <w:jc w:val="center"/>
            </w:pPr>
            <w:r>
              <w:rPr>
                <w:color w:val="000000"/>
                <w:sz w:val="24"/>
              </w:rPr>
              <w:t>药明康德</w:t>
            </w:r>
          </w:p>
        </w:tc>
        <w:tc>
          <w:tcPr>
            <w:tcW w:w="2880" w:type="dxa"/>
            <w:vAlign w:val="center"/>
          </w:tcPr>
          <w:p w:rsidR="001F6A67" w:rsidRDefault="00AA76CD">
            <w:pPr>
              <w:jc w:val="right"/>
            </w:pPr>
            <w:r>
              <w:rPr>
                <w:color w:val="000000"/>
                <w:sz w:val="24"/>
              </w:rPr>
              <w:t>44,321,761.00</w:t>
            </w:r>
          </w:p>
        </w:tc>
        <w:tc>
          <w:tcPr>
            <w:tcW w:w="1620" w:type="dxa"/>
            <w:vAlign w:val="center"/>
          </w:tcPr>
          <w:p w:rsidR="001F6A67" w:rsidRDefault="00AA76CD">
            <w:pPr>
              <w:jc w:val="right"/>
            </w:pPr>
            <w:r>
              <w:rPr>
                <w:color w:val="000000"/>
                <w:sz w:val="24"/>
              </w:rPr>
              <w:t>11.91</w:t>
            </w:r>
          </w:p>
        </w:tc>
      </w:tr>
      <w:tr w:rsidR="001F6A67">
        <w:tc>
          <w:tcPr>
            <w:tcW w:w="870" w:type="dxa"/>
            <w:vAlign w:val="center"/>
          </w:tcPr>
          <w:p w:rsidR="001F6A67" w:rsidRDefault="00AA76CD">
            <w:pPr>
              <w:jc w:val="center"/>
            </w:pPr>
            <w:r>
              <w:rPr>
                <w:color w:val="000000"/>
                <w:sz w:val="24"/>
              </w:rPr>
              <w:t>16</w:t>
            </w:r>
          </w:p>
        </w:tc>
        <w:tc>
          <w:tcPr>
            <w:tcW w:w="1650" w:type="dxa"/>
            <w:vAlign w:val="center"/>
          </w:tcPr>
          <w:p w:rsidR="001F6A67" w:rsidRDefault="00AA76CD">
            <w:pPr>
              <w:jc w:val="center"/>
            </w:pPr>
            <w:r>
              <w:rPr>
                <w:color w:val="000000"/>
                <w:sz w:val="24"/>
              </w:rPr>
              <w:t>600276</w:t>
            </w:r>
          </w:p>
        </w:tc>
        <w:tc>
          <w:tcPr>
            <w:tcW w:w="1980" w:type="dxa"/>
            <w:vAlign w:val="center"/>
          </w:tcPr>
          <w:p w:rsidR="001F6A67" w:rsidRDefault="00AA76CD">
            <w:pPr>
              <w:jc w:val="center"/>
            </w:pPr>
            <w:r>
              <w:rPr>
                <w:color w:val="000000"/>
                <w:sz w:val="24"/>
              </w:rPr>
              <w:t>恒瑞医药</w:t>
            </w:r>
          </w:p>
        </w:tc>
        <w:tc>
          <w:tcPr>
            <w:tcW w:w="2880" w:type="dxa"/>
            <w:vAlign w:val="center"/>
          </w:tcPr>
          <w:p w:rsidR="001F6A67" w:rsidRDefault="00AA76CD">
            <w:pPr>
              <w:jc w:val="right"/>
            </w:pPr>
            <w:r>
              <w:rPr>
                <w:color w:val="000000"/>
                <w:sz w:val="24"/>
              </w:rPr>
              <w:t>43,645,558.72</w:t>
            </w:r>
          </w:p>
        </w:tc>
        <w:tc>
          <w:tcPr>
            <w:tcW w:w="1620" w:type="dxa"/>
            <w:vAlign w:val="center"/>
          </w:tcPr>
          <w:p w:rsidR="001F6A67" w:rsidRDefault="00AA76CD">
            <w:pPr>
              <w:jc w:val="right"/>
            </w:pPr>
            <w:r>
              <w:rPr>
                <w:color w:val="000000"/>
                <w:sz w:val="24"/>
              </w:rPr>
              <w:t>11.72</w:t>
            </w:r>
          </w:p>
        </w:tc>
      </w:tr>
      <w:tr w:rsidR="001F6A67">
        <w:tc>
          <w:tcPr>
            <w:tcW w:w="870" w:type="dxa"/>
            <w:vAlign w:val="center"/>
          </w:tcPr>
          <w:p w:rsidR="001F6A67" w:rsidRDefault="00AA76CD">
            <w:pPr>
              <w:jc w:val="center"/>
            </w:pPr>
            <w:r>
              <w:rPr>
                <w:color w:val="000000"/>
                <w:sz w:val="24"/>
              </w:rPr>
              <w:t>17</w:t>
            </w:r>
          </w:p>
        </w:tc>
        <w:tc>
          <w:tcPr>
            <w:tcW w:w="1650" w:type="dxa"/>
            <w:vAlign w:val="center"/>
          </w:tcPr>
          <w:p w:rsidR="001F6A67" w:rsidRDefault="00AA76CD">
            <w:pPr>
              <w:jc w:val="center"/>
            </w:pPr>
            <w:r>
              <w:rPr>
                <w:color w:val="000000"/>
                <w:sz w:val="24"/>
              </w:rPr>
              <w:t>601601</w:t>
            </w:r>
          </w:p>
        </w:tc>
        <w:tc>
          <w:tcPr>
            <w:tcW w:w="1980" w:type="dxa"/>
            <w:vAlign w:val="center"/>
          </w:tcPr>
          <w:p w:rsidR="001F6A67" w:rsidRDefault="00AA76CD">
            <w:pPr>
              <w:jc w:val="center"/>
            </w:pPr>
            <w:r>
              <w:rPr>
                <w:color w:val="000000"/>
                <w:sz w:val="24"/>
              </w:rPr>
              <w:t>中国太保</w:t>
            </w:r>
          </w:p>
        </w:tc>
        <w:tc>
          <w:tcPr>
            <w:tcW w:w="2880" w:type="dxa"/>
            <w:vAlign w:val="center"/>
          </w:tcPr>
          <w:p w:rsidR="001F6A67" w:rsidRDefault="00AA76CD">
            <w:pPr>
              <w:jc w:val="right"/>
            </w:pPr>
            <w:r>
              <w:rPr>
                <w:color w:val="000000"/>
                <w:sz w:val="24"/>
              </w:rPr>
              <w:t>36,651,214.57</w:t>
            </w:r>
          </w:p>
        </w:tc>
        <w:tc>
          <w:tcPr>
            <w:tcW w:w="1620" w:type="dxa"/>
            <w:vAlign w:val="center"/>
          </w:tcPr>
          <w:p w:rsidR="001F6A67" w:rsidRDefault="00AA76CD">
            <w:pPr>
              <w:jc w:val="right"/>
            </w:pPr>
            <w:r>
              <w:rPr>
                <w:color w:val="000000"/>
                <w:sz w:val="24"/>
              </w:rPr>
              <w:t>9.85</w:t>
            </w:r>
          </w:p>
        </w:tc>
      </w:tr>
      <w:tr w:rsidR="001F6A67">
        <w:tc>
          <w:tcPr>
            <w:tcW w:w="870" w:type="dxa"/>
            <w:vAlign w:val="center"/>
          </w:tcPr>
          <w:p w:rsidR="001F6A67" w:rsidRDefault="00AA76CD">
            <w:pPr>
              <w:jc w:val="center"/>
            </w:pPr>
            <w:r>
              <w:rPr>
                <w:color w:val="000000"/>
                <w:sz w:val="24"/>
              </w:rPr>
              <w:t>18</w:t>
            </w:r>
          </w:p>
        </w:tc>
        <w:tc>
          <w:tcPr>
            <w:tcW w:w="1650" w:type="dxa"/>
            <w:vAlign w:val="center"/>
          </w:tcPr>
          <w:p w:rsidR="001F6A67" w:rsidRDefault="00AA76CD">
            <w:pPr>
              <w:jc w:val="center"/>
            </w:pPr>
            <w:r>
              <w:rPr>
                <w:color w:val="000000"/>
                <w:sz w:val="24"/>
              </w:rPr>
              <w:t>600197</w:t>
            </w:r>
          </w:p>
        </w:tc>
        <w:tc>
          <w:tcPr>
            <w:tcW w:w="1980" w:type="dxa"/>
            <w:vAlign w:val="center"/>
          </w:tcPr>
          <w:p w:rsidR="001F6A67" w:rsidRDefault="00AA76CD">
            <w:pPr>
              <w:jc w:val="center"/>
            </w:pPr>
            <w:r>
              <w:rPr>
                <w:color w:val="000000"/>
                <w:sz w:val="24"/>
              </w:rPr>
              <w:t>伊力特</w:t>
            </w:r>
          </w:p>
        </w:tc>
        <w:tc>
          <w:tcPr>
            <w:tcW w:w="2880" w:type="dxa"/>
            <w:vAlign w:val="center"/>
          </w:tcPr>
          <w:p w:rsidR="001F6A67" w:rsidRDefault="00AA76CD">
            <w:pPr>
              <w:jc w:val="right"/>
            </w:pPr>
            <w:r>
              <w:rPr>
                <w:color w:val="000000"/>
                <w:sz w:val="24"/>
              </w:rPr>
              <w:t>31,207,445.89</w:t>
            </w:r>
          </w:p>
        </w:tc>
        <w:tc>
          <w:tcPr>
            <w:tcW w:w="1620" w:type="dxa"/>
            <w:vAlign w:val="center"/>
          </w:tcPr>
          <w:p w:rsidR="001F6A67" w:rsidRDefault="00AA76CD">
            <w:pPr>
              <w:jc w:val="right"/>
            </w:pPr>
            <w:r>
              <w:rPr>
                <w:color w:val="000000"/>
                <w:sz w:val="24"/>
              </w:rPr>
              <w:t>8.38</w:t>
            </w:r>
          </w:p>
        </w:tc>
      </w:tr>
      <w:tr w:rsidR="001F6A67">
        <w:tc>
          <w:tcPr>
            <w:tcW w:w="870" w:type="dxa"/>
            <w:vAlign w:val="center"/>
          </w:tcPr>
          <w:p w:rsidR="001F6A67" w:rsidRDefault="00AA76CD">
            <w:pPr>
              <w:jc w:val="center"/>
            </w:pPr>
            <w:r>
              <w:rPr>
                <w:color w:val="000000"/>
                <w:sz w:val="24"/>
              </w:rPr>
              <w:t>19</w:t>
            </w:r>
          </w:p>
        </w:tc>
        <w:tc>
          <w:tcPr>
            <w:tcW w:w="1650" w:type="dxa"/>
            <w:vAlign w:val="center"/>
          </w:tcPr>
          <w:p w:rsidR="001F6A67" w:rsidRDefault="00AA76CD">
            <w:pPr>
              <w:jc w:val="center"/>
            </w:pPr>
            <w:r>
              <w:rPr>
                <w:color w:val="000000"/>
                <w:sz w:val="24"/>
              </w:rPr>
              <w:t>600048</w:t>
            </w:r>
          </w:p>
        </w:tc>
        <w:tc>
          <w:tcPr>
            <w:tcW w:w="1980" w:type="dxa"/>
            <w:vAlign w:val="center"/>
          </w:tcPr>
          <w:p w:rsidR="001F6A67" w:rsidRDefault="00AA76CD">
            <w:pPr>
              <w:jc w:val="center"/>
            </w:pPr>
            <w:r>
              <w:rPr>
                <w:color w:val="000000"/>
                <w:sz w:val="24"/>
              </w:rPr>
              <w:t>保利地产</w:t>
            </w:r>
          </w:p>
        </w:tc>
        <w:tc>
          <w:tcPr>
            <w:tcW w:w="2880" w:type="dxa"/>
            <w:vAlign w:val="center"/>
          </w:tcPr>
          <w:p w:rsidR="001F6A67" w:rsidRDefault="00AA76CD">
            <w:pPr>
              <w:jc w:val="right"/>
            </w:pPr>
            <w:r>
              <w:rPr>
                <w:color w:val="000000"/>
                <w:sz w:val="24"/>
              </w:rPr>
              <w:t>31,052,069.82</w:t>
            </w:r>
          </w:p>
        </w:tc>
        <w:tc>
          <w:tcPr>
            <w:tcW w:w="1620" w:type="dxa"/>
            <w:vAlign w:val="center"/>
          </w:tcPr>
          <w:p w:rsidR="001F6A67" w:rsidRDefault="00AA76CD">
            <w:pPr>
              <w:jc w:val="right"/>
            </w:pPr>
            <w:r>
              <w:rPr>
                <w:color w:val="000000"/>
                <w:sz w:val="24"/>
              </w:rPr>
              <w:t>8.34</w:t>
            </w:r>
          </w:p>
        </w:tc>
      </w:tr>
      <w:tr w:rsidR="001F6A67">
        <w:tc>
          <w:tcPr>
            <w:tcW w:w="870" w:type="dxa"/>
            <w:vAlign w:val="center"/>
          </w:tcPr>
          <w:p w:rsidR="001F6A67" w:rsidRDefault="00AA76CD">
            <w:pPr>
              <w:jc w:val="center"/>
            </w:pPr>
            <w:r>
              <w:rPr>
                <w:color w:val="000000"/>
                <w:sz w:val="24"/>
              </w:rPr>
              <w:t>20</w:t>
            </w:r>
          </w:p>
        </w:tc>
        <w:tc>
          <w:tcPr>
            <w:tcW w:w="1650" w:type="dxa"/>
            <w:vAlign w:val="center"/>
          </w:tcPr>
          <w:p w:rsidR="001F6A67" w:rsidRDefault="00AA76CD">
            <w:pPr>
              <w:jc w:val="center"/>
            </w:pPr>
            <w:r>
              <w:rPr>
                <w:color w:val="000000"/>
                <w:sz w:val="24"/>
              </w:rPr>
              <w:t>600132</w:t>
            </w:r>
          </w:p>
        </w:tc>
        <w:tc>
          <w:tcPr>
            <w:tcW w:w="1980" w:type="dxa"/>
            <w:vAlign w:val="center"/>
          </w:tcPr>
          <w:p w:rsidR="001F6A67" w:rsidRDefault="00AA76CD">
            <w:pPr>
              <w:jc w:val="center"/>
            </w:pPr>
            <w:r>
              <w:rPr>
                <w:color w:val="000000"/>
                <w:sz w:val="24"/>
              </w:rPr>
              <w:t>重庆啤酒</w:t>
            </w:r>
          </w:p>
        </w:tc>
        <w:tc>
          <w:tcPr>
            <w:tcW w:w="2880" w:type="dxa"/>
            <w:vAlign w:val="center"/>
          </w:tcPr>
          <w:p w:rsidR="001F6A67" w:rsidRDefault="00AA76CD">
            <w:pPr>
              <w:jc w:val="right"/>
            </w:pPr>
            <w:r>
              <w:rPr>
                <w:color w:val="000000"/>
                <w:sz w:val="24"/>
              </w:rPr>
              <w:t>28,865,169.72</w:t>
            </w:r>
          </w:p>
        </w:tc>
        <w:tc>
          <w:tcPr>
            <w:tcW w:w="1620" w:type="dxa"/>
            <w:vAlign w:val="center"/>
          </w:tcPr>
          <w:p w:rsidR="001F6A67" w:rsidRDefault="00AA76CD">
            <w:pPr>
              <w:jc w:val="right"/>
            </w:pPr>
            <w:r>
              <w:rPr>
                <w:color w:val="000000"/>
                <w:sz w:val="24"/>
              </w:rPr>
              <w:t>7.75</w:t>
            </w:r>
          </w:p>
        </w:tc>
      </w:tr>
      <w:tr w:rsidR="001F6A67">
        <w:tc>
          <w:tcPr>
            <w:tcW w:w="870" w:type="dxa"/>
            <w:vAlign w:val="center"/>
          </w:tcPr>
          <w:p w:rsidR="001F6A67" w:rsidRDefault="00AA76CD">
            <w:pPr>
              <w:jc w:val="center"/>
            </w:pPr>
            <w:r>
              <w:rPr>
                <w:color w:val="000000"/>
                <w:sz w:val="24"/>
              </w:rPr>
              <w:t>21</w:t>
            </w:r>
          </w:p>
        </w:tc>
        <w:tc>
          <w:tcPr>
            <w:tcW w:w="1650" w:type="dxa"/>
            <w:vAlign w:val="center"/>
          </w:tcPr>
          <w:p w:rsidR="001F6A67" w:rsidRDefault="00AA76CD">
            <w:pPr>
              <w:jc w:val="center"/>
            </w:pPr>
            <w:r>
              <w:rPr>
                <w:color w:val="000000"/>
                <w:sz w:val="24"/>
              </w:rPr>
              <w:t>300347</w:t>
            </w:r>
          </w:p>
        </w:tc>
        <w:tc>
          <w:tcPr>
            <w:tcW w:w="1980" w:type="dxa"/>
            <w:vAlign w:val="center"/>
          </w:tcPr>
          <w:p w:rsidR="001F6A67" w:rsidRDefault="00AA76CD">
            <w:pPr>
              <w:jc w:val="center"/>
            </w:pPr>
            <w:r>
              <w:rPr>
                <w:color w:val="000000"/>
                <w:sz w:val="24"/>
              </w:rPr>
              <w:t>泰格医药</w:t>
            </w:r>
          </w:p>
        </w:tc>
        <w:tc>
          <w:tcPr>
            <w:tcW w:w="2880" w:type="dxa"/>
            <w:vAlign w:val="center"/>
          </w:tcPr>
          <w:p w:rsidR="001F6A67" w:rsidRDefault="00AA76CD">
            <w:pPr>
              <w:jc w:val="right"/>
            </w:pPr>
            <w:r>
              <w:rPr>
                <w:color w:val="000000"/>
                <w:sz w:val="24"/>
              </w:rPr>
              <w:t>28,591,049.63</w:t>
            </w:r>
          </w:p>
        </w:tc>
        <w:tc>
          <w:tcPr>
            <w:tcW w:w="1620" w:type="dxa"/>
            <w:vAlign w:val="center"/>
          </w:tcPr>
          <w:p w:rsidR="001F6A67" w:rsidRDefault="00AA76CD">
            <w:pPr>
              <w:jc w:val="right"/>
            </w:pPr>
            <w:r>
              <w:rPr>
                <w:color w:val="000000"/>
                <w:sz w:val="24"/>
              </w:rPr>
              <w:t>7.68</w:t>
            </w:r>
          </w:p>
        </w:tc>
      </w:tr>
      <w:tr w:rsidR="001F6A67">
        <w:tc>
          <w:tcPr>
            <w:tcW w:w="870" w:type="dxa"/>
            <w:vAlign w:val="center"/>
          </w:tcPr>
          <w:p w:rsidR="001F6A67" w:rsidRDefault="00AA76CD">
            <w:pPr>
              <w:jc w:val="center"/>
            </w:pPr>
            <w:r>
              <w:rPr>
                <w:color w:val="000000"/>
                <w:sz w:val="24"/>
              </w:rPr>
              <w:t>22</w:t>
            </w:r>
          </w:p>
        </w:tc>
        <w:tc>
          <w:tcPr>
            <w:tcW w:w="1650" w:type="dxa"/>
            <w:vAlign w:val="center"/>
          </w:tcPr>
          <w:p w:rsidR="001F6A67" w:rsidRDefault="00AA76CD">
            <w:pPr>
              <w:jc w:val="center"/>
            </w:pPr>
            <w:r>
              <w:rPr>
                <w:color w:val="000000"/>
                <w:sz w:val="24"/>
              </w:rPr>
              <w:t>002507</w:t>
            </w:r>
          </w:p>
        </w:tc>
        <w:tc>
          <w:tcPr>
            <w:tcW w:w="1980" w:type="dxa"/>
            <w:vAlign w:val="center"/>
          </w:tcPr>
          <w:p w:rsidR="001F6A67" w:rsidRDefault="00AA76CD">
            <w:pPr>
              <w:jc w:val="center"/>
            </w:pPr>
            <w:r>
              <w:rPr>
                <w:color w:val="000000"/>
                <w:sz w:val="24"/>
              </w:rPr>
              <w:t>涪陵榨菜</w:t>
            </w:r>
          </w:p>
        </w:tc>
        <w:tc>
          <w:tcPr>
            <w:tcW w:w="2880" w:type="dxa"/>
            <w:vAlign w:val="center"/>
          </w:tcPr>
          <w:p w:rsidR="001F6A67" w:rsidRDefault="00AA76CD">
            <w:pPr>
              <w:jc w:val="right"/>
            </w:pPr>
            <w:r>
              <w:rPr>
                <w:color w:val="000000"/>
                <w:sz w:val="24"/>
              </w:rPr>
              <w:t>28,257,127.36</w:t>
            </w:r>
          </w:p>
        </w:tc>
        <w:tc>
          <w:tcPr>
            <w:tcW w:w="1620" w:type="dxa"/>
            <w:vAlign w:val="center"/>
          </w:tcPr>
          <w:p w:rsidR="001F6A67" w:rsidRDefault="00AA76CD">
            <w:pPr>
              <w:jc w:val="right"/>
            </w:pPr>
            <w:r>
              <w:rPr>
                <w:color w:val="000000"/>
                <w:sz w:val="24"/>
              </w:rPr>
              <w:t>7.59</w:t>
            </w:r>
          </w:p>
        </w:tc>
      </w:tr>
      <w:tr w:rsidR="001F6A67">
        <w:tc>
          <w:tcPr>
            <w:tcW w:w="870" w:type="dxa"/>
            <w:vAlign w:val="center"/>
          </w:tcPr>
          <w:p w:rsidR="001F6A67" w:rsidRDefault="00AA76CD">
            <w:pPr>
              <w:jc w:val="center"/>
            </w:pPr>
            <w:r>
              <w:rPr>
                <w:color w:val="000000"/>
                <w:sz w:val="24"/>
              </w:rPr>
              <w:t>23</w:t>
            </w:r>
          </w:p>
        </w:tc>
        <w:tc>
          <w:tcPr>
            <w:tcW w:w="1650" w:type="dxa"/>
            <w:vAlign w:val="center"/>
          </w:tcPr>
          <w:p w:rsidR="001F6A67" w:rsidRDefault="00AA76CD">
            <w:pPr>
              <w:jc w:val="center"/>
            </w:pPr>
            <w:r>
              <w:rPr>
                <w:color w:val="000000"/>
                <w:sz w:val="24"/>
              </w:rPr>
              <w:t>300015</w:t>
            </w:r>
          </w:p>
        </w:tc>
        <w:tc>
          <w:tcPr>
            <w:tcW w:w="1980" w:type="dxa"/>
            <w:vAlign w:val="center"/>
          </w:tcPr>
          <w:p w:rsidR="001F6A67" w:rsidRDefault="00AA76CD">
            <w:pPr>
              <w:jc w:val="center"/>
            </w:pPr>
            <w:r>
              <w:rPr>
                <w:color w:val="000000"/>
                <w:sz w:val="24"/>
              </w:rPr>
              <w:t>爱尔眼科</w:t>
            </w:r>
          </w:p>
        </w:tc>
        <w:tc>
          <w:tcPr>
            <w:tcW w:w="2880" w:type="dxa"/>
            <w:vAlign w:val="center"/>
          </w:tcPr>
          <w:p w:rsidR="001F6A67" w:rsidRDefault="00AA76CD">
            <w:pPr>
              <w:jc w:val="right"/>
            </w:pPr>
            <w:r>
              <w:rPr>
                <w:color w:val="000000"/>
                <w:sz w:val="24"/>
              </w:rPr>
              <w:t>18,783,238.20</w:t>
            </w:r>
          </w:p>
        </w:tc>
        <w:tc>
          <w:tcPr>
            <w:tcW w:w="1620" w:type="dxa"/>
            <w:vAlign w:val="center"/>
          </w:tcPr>
          <w:p w:rsidR="001F6A67" w:rsidRDefault="00AA76CD">
            <w:pPr>
              <w:jc w:val="right"/>
            </w:pPr>
            <w:r>
              <w:rPr>
                <w:color w:val="000000"/>
                <w:sz w:val="24"/>
              </w:rPr>
              <w:t>5.05</w:t>
            </w:r>
          </w:p>
        </w:tc>
      </w:tr>
      <w:tr w:rsidR="001F6A67">
        <w:tc>
          <w:tcPr>
            <w:tcW w:w="870" w:type="dxa"/>
            <w:vAlign w:val="center"/>
          </w:tcPr>
          <w:p w:rsidR="001F6A67" w:rsidRDefault="00AA76CD">
            <w:pPr>
              <w:jc w:val="center"/>
            </w:pPr>
            <w:r>
              <w:rPr>
                <w:color w:val="000000"/>
                <w:sz w:val="24"/>
              </w:rPr>
              <w:t>24</w:t>
            </w:r>
          </w:p>
        </w:tc>
        <w:tc>
          <w:tcPr>
            <w:tcW w:w="1650" w:type="dxa"/>
            <w:vAlign w:val="center"/>
          </w:tcPr>
          <w:p w:rsidR="001F6A67" w:rsidRDefault="00AA76CD">
            <w:pPr>
              <w:jc w:val="center"/>
            </w:pPr>
            <w:r>
              <w:rPr>
                <w:color w:val="000000"/>
                <w:sz w:val="24"/>
              </w:rPr>
              <w:t>002352</w:t>
            </w:r>
          </w:p>
        </w:tc>
        <w:tc>
          <w:tcPr>
            <w:tcW w:w="1980" w:type="dxa"/>
            <w:vAlign w:val="center"/>
          </w:tcPr>
          <w:p w:rsidR="001F6A67" w:rsidRDefault="00AA76CD">
            <w:pPr>
              <w:jc w:val="center"/>
            </w:pPr>
            <w:r>
              <w:rPr>
                <w:color w:val="000000"/>
                <w:sz w:val="24"/>
              </w:rPr>
              <w:t>顺丰控股</w:t>
            </w:r>
          </w:p>
        </w:tc>
        <w:tc>
          <w:tcPr>
            <w:tcW w:w="2880" w:type="dxa"/>
            <w:vAlign w:val="center"/>
          </w:tcPr>
          <w:p w:rsidR="001F6A67" w:rsidRDefault="00AA76CD">
            <w:pPr>
              <w:jc w:val="right"/>
            </w:pPr>
            <w:r>
              <w:rPr>
                <w:color w:val="000000"/>
                <w:sz w:val="24"/>
              </w:rPr>
              <w:t>15,837,882.59</w:t>
            </w:r>
          </w:p>
        </w:tc>
        <w:tc>
          <w:tcPr>
            <w:tcW w:w="1620" w:type="dxa"/>
            <w:vAlign w:val="center"/>
          </w:tcPr>
          <w:p w:rsidR="001F6A67" w:rsidRDefault="00AA76CD">
            <w:pPr>
              <w:jc w:val="right"/>
            </w:pPr>
            <w:r>
              <w:rPr>
                <w:color w:val="000000"/>
                <w:sz w:val="24"/>
              </w:rPr>
              <w:t>4.25</w:t>
            </w:r>
          </w:p>
        </w:tc>
      </w:tr>
      <w:tr w:rsidR="001F6A67">
        <w:tc>
          <w:tcPr>
            <w:tcW w:w="870" w:type="dxa"/>
            <w:vAlign w:val="center"/>
          </w:tcPr>
          <w:p w:rsidR="001F6A67" w:rsidRDefault="00AA76CD">
            <w:pPr>
              <w:jc w:val="center"/>
            </w:pPr>
            <w:r>
              <w:rPr>
                <w:color w:val="000000"/>
                <w:sz w:val="24"/>
              </w:rPr>
              <w:t>25</w:t>
            </w:r>
          </w:p>
        </w:tc>
        <w:tc>
          <w:tcPr>
            <w:tcW w:w="1650" w:type="dxa"/>
            <w:vAlign w:val="center"/>
          </w:tcPr>
          <w:p w:rsidR="001F6A67" w:rsidRDefault="00AA76CD">
            <w:pPr>
              <w:jc w:val="center"/>
            </w:pPr>
            <w:r>
              <w:rPr>
                <w:color w:val="000000"/>
                <w:sz w:val="24"/>
              </w:rPr>
              <w:t>600809</w:t>
            </w:r>
          </w:p>
        </w:tc>
        <w:tc>
          <w:tcPr>
            <w:tcW w:w="1980" w:type="dxa"/>
            <w:vAlign w:val="center"/>
          </w:tcPr>
          <w:p w:rsidR="001F6A67" w:rsidRDefault="00AA76CD">
            <w:pPr>
              <w:jc w:val="center"/>
            </w:pPr>
            <w:r>
              <w:rPr>
                <w:color w:val="000000"/>
                <w:sz w:val="24"/>
              </w:rPr>
              <w:t>山西汾酒</w:t>
            </w:r>
          </w:p>
        </w:tc>
        <w:tc>
          <w:tcPr>
            <w:tcW w:w="2880" w:type="dxa"/>
            <w:vAlign w:val="center"/>
          </w:tcPr>
          <w:p w:rsidR="001F6A67" w:rsidRDefault="00AA76CD">
            <w:pPr>
              <w:jc w:val="right"/>
            </w:pPr>
            <w:r>
              <w:rPr>
                <w:color w:val="000000"/>
                <w:sz w:val="24"/>
              </w:rPr>
              <w:t>13,125,965.58</w:t>
            </w:r>
          </w:p>
        </w:tc>
        <w:tc>
          <w:tcPr>
            <w:tcW w:w="1620" w:type="dxa"/>
            <w:vAlign w:val="center"/>
          </w:tcPr>
          <w:p w:rsidR="001F6A67" w:rsidRDefault="00AA76CD">
            <w:pPr>
              <w:jc w:val="right"/>
            </w:pPr>
            <w:r>
              <w:rPr>
                <w:color w:val="000000"/>
                <w:sz w:val="24"/>
              </w:rPr>
              <w:t>3.53</w:t>
            </w:r>
          </w:p>
        </w:tc>
      </w:tr>
      <w:tr w:rsidR="001F6A67">
        <w:tc>
          <w:tcPr>
            <w:tcW w:w="870" w:type="dxa"/>
            <w:vAlign w:val="center"/>
          </w:tcPr>
          <w:p w:rsidR="001F6A67" w:rsidRDefault="00AA76CD">
            <w:pPr>
              <w:jc w:val="center"/>
            </w:pPr>
            <w:r>
              <w:rPr>
                <w:color w:val="000000"/>
                <w:sz w:val="24"/>
              </w:rPr>
              <w:t>26</w:t>
            </w:r>
          </w:p>
        </w:tc>
        <w:tc>
          <w:tcPr>
            <w:tcW w:w="1650" w:type="dxa"/>
            <w:vAlign w:val="center"/>
          </w:tcPr>
          <w:p w:rsidR="001F6A67" w:rsidRDefault="00AA76CD">
            <w:pPr>
              <w:jc w:val="center"/>
            </w:pPr>
            <w:r>
              <w:rPr>
                <w:color w:val="000000"/>
                <w:sz w:val="24"/>
              </w:rPr>
              <w:t>300832</w:t>
            </w:r>
          </w:p>
        </w:tc>
        <w:tc>
          <w:tcPr>
            <w:tcW w:w="1980" w:type="dxa"/>
            <w:vAlign w:val="center"/>
          </w:tcPr>
          <w:p w:rsidR="001F6A67" w:rsidRDefault="00AA76CD">
            <w:pPr>
              <w:jc w:val="center"/>
            </w:pPr>
            <w:r>
              <w:rPr>
                <w:color w:val="000000"/>
                <w:sz w:val="24"/>
              </w:rPr>
              <w:t>新产业</w:t>
            </w:r>
          </w:p>
        </w:tc>
        <w:tc>
          <w:tcPr>
            <w:tcW w:w="2880" w:type="dxa"/>
            <w:vAlign w:val="center"/>
          </w:tcPr>
          <w:p w:rsidR="001F6A67" w:rsidRDefault="00AA76CD">
            <w:pPr>
              <w:jc w:val="right"/>
            </w:pPr>
            <w:r>
              <w:rPr>
                <w:color w:val="000000"/>
                <w:sz w:val="24"/>
              </w:rPr>
              <w:t>12,699,074.31</w:t>
            </w:r>
          </w:p>
        </w:tc>
        <w:tc>
          <w:tcPr>
            <w:tcW w:w="1620" w:type="dxa"/>
            <w:vAlign w:val="center"/>
          </w:tcPr>
          <w:p w:rsidR="001F6A67" w:rsidRDefault="00AA76CD">
            <w:pPr>
              <w:jc w:val="right"/>
            </w:pPr>
            <w:r>
              <w:rPr>
                <w:color w:val="000000"/>
                <w:sz w:val="24"/>
              </w:rPr>
              <w:t>3.41</w:t>
            </w:r>
          </w:p>
        </w:tc>
      </w:tr>
      <w:tr w:rsidR="001F6A67">
        <w:tc>
          <w:tcPr>
            <w:tcW w:w="870" w:type="dxa"/>
            <w:vAlign w:val="center"/>
          </w:tcPr>
          <w:p w:rsidR="001F6A67" w:rsidRDefault="00AA76CD">
            <w:pPr>
              <w:jc w:val="center"/>
            </w:pPr>
            <w:r>
              <w:rPr>
                <w:color w:val="000000"/>
                <w:sz w:val="24"/>
              </w:rPr>
              <w:t>27</w:t>
            </w:r>
          </w:p>
        </w:tc>
        <w:tc>
          <w:tcPr>
            <w:tcW w:w="1650" w:type="dxa"/>
            <w:vAlign w:val="center"/>
          </w:tcPr>
          <w:p w:rsidR="001F6A67" w:rsidRDefault="00AA76CD">
            <w:pPr>
              <w:jc w:val="center"/>
            </w:pPr>
            <w:r>
              <w:rPr>
                <w:color w:val="000000"/>
                <w:sz w:val="24"/>
              </w:rPr>
              <w:t>603369</w:t>
            </w:r>
          </w:p>
        </w:tc>
        <w:tc>
          <w:tcPr>
            <w:tcW w:w="1980" w:type="dxa"/>
            <w:vAlign w:val="center"/>
          </w:tcPr>
          <w:p w:rsidR="001F6A67" w:rsidRDefault="00AA76CD">
            <w:pPr>
              <w:jc w:val="center"/>
            </w:pPr>
            <w:r>
              <w:rPr>
                <w:color w:val="000000"/>
                <w:sz w:val="24"/>
              </w:rPr>
              <w:t>今世缘</w:t>
            </w:r>
          </w:p>
        </w:tc>
        <w:tc>
          <w:tcPr>
            <w:tcW w:w="2880" w:type="dxa"/>
            <w:vAlign w:val="center"/>
          </w:tcPr>
          <w:p w:rsidR="001F6A67" w:rsidRDefault="00AA76CD">
            <w:pPr>
              <w:jc w:val="right"/>
            </w:pPr>
            <w:r>
              <w:rPr>
                <w:color w:val="000000"/>
                <w:sz w:val="24"/>
              </w:rPr>
              <w:t>12,454,711.81</w:t>
            </w:r>
          </w:p>
        </w:tc>
        <w:tc>
          <w:tcPr>
            <w:tcW w:w="1620" w:type="dxa"/>
            <w:vAlign w:val="center"/>
          </w:tcPr>
          <w:p w:rsidR="001F6A67" w:rsidRDefault="00AA76CD">
            <w:pPr>
              <w:jc w:val="right"/>
            </w:pPr>
            <w:r>
              <w:rPr>
                <w:color w:val="000000"/>
                <w:sz w:val="24"/>
              </w:rPr>
              <w:t>3.35</w:t>
            </w:r>
          </w:p>
        </w:tc>
      </w:tr>
      <w:tr w:rsidR="001F6A67">
        <w:tc>
          <w:tcPr>
            <w:tcW w:w="870" w:type="dxa"/>
            <w:vAlign w:val="center"/>
          </w:tcPr>
          <w:p w:rsidR="001F6A67" w:rsidRDefault="00AA76CD">
            <w:pPr>
              <w:jc w:val="center"/>
            </w:pPr>
            <w:r>
              <w:rPr>
                <w:color w:val="000000"/>
                <w:sz w:val="24"/>
              </w:rPr>
              <w:t>28</w:t>
            </w:r>
          </w:p>
        </w:tc>
        <w:tc>
          <w:tcPr>
            <w:tcW w:w="1650" w:type="dxa"/>
            <w:vAlign w:val="center"/>
          </w:tcPr>
          <w:p w:rsidR="001F6A67" w:rsidRDefault="00AA76CD">
            <w:pPr>
              <w:jc w:val="center"/>
            </w:pPr>
            <w:r>
              <w:rPr>
                <w:color w:val="000000"/>
                <w:sz w:val="24"/>
              </w:rPr>
              <w:t>600529</w:t>
            </w:r>
          </w:p>
        </w:tc>
        <w:tc>
          <w:tcPr>
            <w:tcW w:w="1980" w:type="dxa"/>
            <w:vAlign w:val="center"/>
          </w:tcPr>
          <w:p w:rsidR="001F6A67" w:rsidRDefault="00AA76CD">
            <w:pPr>
              <w:jc w:val="center"/>
            </w:pPr>
            <w:r>
              <w:rPr>
                <w:color w:val="000000"/>
                <w:sz w:val="24"/>
              </w:rPr>
              <w:t>山东药玻</w:t>
            </w:r>
          </w:p>
        </w:tc>
        <w:tc>
          <w:tcPr>
            <w:tcW w:w="2880" w:type="dxa"/>
            <w:vAlign w:val="center"/>
          </w:tcPr>
          <w:p w:rsidR="001F6A67" w:rsidRDefault="00AA76CD">
            <w:pPr>
              <w:jc w:val="right"/>
            </w:pPr>
            <w:r>
              <w:rPr>
                <w:color w:val="000000"/>
                <w:sz w:val="24"/>
              </w:rPr>
              <w:t>12,221,386.00</w:t>
            </w:r>
          </w:p>
        </w:tc>
        <w:tc>
          <w:tcPr>
            <w:tcW w:w="1620" w:type="dxa"/>
            <w:vAlign w:val="center"/>
          </w:tcPr>
          <w:p w:rsidR="001F6A67" w:rsidRDefault="00AA76CD">
            <w:pPr>
              <w:jc w:val="right"/>
            </w:pPr>
            <w:r>
              <w:rPr>
                <w:color w:val="000000"/>
                <w:sz w:val="24"/>
              </w:rPr>
              <w:t>3.28</w:t>
            </w:r>
          </w:p>
        </w:tc>
      </w:tr>
      <w:tr w:rsidR="001F6A67">
        <w:tc>
          <w:tcPr>
            <w:tcW w:w="870" w:type="dxa"/>
            <w:vAlign w:val="center"/>
          </w:tcPr>
          <w:p w:rsidR="001F6A67" w:rsidRDefault="00AA76CD">
            <w:pPr>
              <w:jc w:val="center"/>
            </w:pPr>
            <w:r>
              <w:rPr>
                <w:color w:val="000000"/>
                <w:sz w:val="24"/>
              </w:rPr>
              <w:t>29</w:t>
            </w:r>
          </w:p>
        </w:tc>
        <w:tc>
          <w:tcPr>
            <w:tcW w:w="1650" w:type="dxa"/>
            <w:vAlign w:val="center"/>
          </w:tcPr>
          <w:p w:rsidR="001F6A67" w:rsidRDefault="00AA76CD">
            <w:pPr>
              <w:jc w:val="center"/>
            </w:pPr>
            <w:r>
              <w:rPr>
                <w:color w:val="000000"/>
                <w:sz w:val="24"/>
              </w:rPr>
              <w:t>002493</w:t>
            </w:r>
          </w:p>
        </w:tc>
        <w:tc>
          <w:tcPr>
            <w:tcW w:w="1980" w:type="dxa"/>
            <w:vAlign w:val="center"/>
          </w:tcPr>
          <w:p w:rsidR="001F6A67" w:rsidRDefault="00AA76CD">
            <w:pPr>
              <w:jc w:val="center"/>
            </w:pPr>
            <w:r>
              <w:rPr>
                <w:color w:val="000000"/>
                <w:sz w:val="24"/>
              </w:rPr>
              <w:t>荣盛石化</w:t>
            </w:r>
          </w:p>
        </w:tc>
        <w:tc>
          <w:tcPr>
            <w:tcW w:w="2880" w:type="dxa"/>
            <w:vAlign w:val="center"/>
          </w:tcPr>
          <w:p w:rsidR="001F6A67" w:rsidRDefault="00AA76CD">
            <w:pPr>
              <w:jc w:val="right"/>
            </w:pPr>
            <w:r>
              <w:rPr>
                <w:color w:val="000000"/>
                <w:sz w:val="24"/>
              </w:rPr>
              <w:t>12,199,098.18</w:t>
            </w:r>
          </w:p>
        </w:tc>
        <w:tc>
          <w:tcPr>
            <w:tcW w:w="1620" w:type="dxa"/>
            <w:vAlign w:val="center"/>
          </w:tcPr>
          <w:p w:rsidR="001F6A67" w:rsidRDefault="00AA76CD">
            <w:pPr>
              <w:jc w:val="right"/>
            </w:pPr>
            <w:r>
              <w:rPr>
                <w:color w:val="000000"/>
                <w:sz w:val="24"/>
              </w:rPr>
              <w:t>3.28</w:t>
            </w:r>
          </w:p>
        </w:tc>
      </w:tr>
      <w:tr w:rsidR="001F6A67">
        <w:tc>
          <w:tcPr>
            <w:tcW w:w="870" w:type="dxa"/>
            <w:vAlign w:val="center"/>
          </w:tcPr>
          <w:p w:rsidR="001F6A67" w:rsidRDefault="00AA76CD">
            <w:pPr>
              <w:jc w:val="center"/>
            </w:pPr>
            <w:r>
              <w:rPr>
                <w:color w:val="000000"/>
                <w:sz w:val="24"/>
              </w:rPr>
              <w:t>30</w:t>
            </w:r>
          </w:p>
        </w:tc>
        <w:tc>
          <w:tcPr>
            <w:tcW w:w="1650" w:type="dxa"/>
            <w:vAlign w:val="center"/>
          </w:tcPr>
          <w:p w:rsidR="001F6A67" w:rsidRDefault="00AA76CD">
            <w:pPr>
              <w:jc w:val="center"/>
            </w:pPr>
            <w:r>
              <w:rPr>
                <w:color w:val="000000"/>
                <w:sz w:val="24"/>
              </w:rPr>
              <w:t>601233</w:t>
            </w:r>
          </w:p>
        </w:tc>
        <w:tc>
          <w:tcPr>
            <w:tcW w:w="1980" w:type="dxa"/>
            <w:vAlign w:val="center"/>
          </w:tcPr>
          <w:p w:rsidR="001F6A67" w:rsidRDefault="00AA76CD">
            <w:pPr>
              <w:jc w:val="center"/>
            </w:pPr>
            <w:r>
              <w:rPr>
                <w:color w:val="000000"/>
                <w:sz w:val="24"/>
              </w:rPr>
              <w:t>桐昆股份</w:t>
            </w:r>
          </w:p>
        </w:tc>
        <w:tc>
          <w:tcPr>
            <w:tcW w:w="2880" w:type="dxa"/>
            <w:vAlign w:val="center"/>
          </w:tcPr>
          <w:p w:rsidR="001F6A67" w:rsidRDefault="00AA76CD">
            <w:pPr>
              <w:jc w:val="right"/>
            </w:pPr>
            <w:r>
              <w:rPr>
                <w:color w:val="000000"/>
                <w:sz w:val="24"/>
              </w:rPr>
              <w:t>12,194,545.00</w:t>
            </w:r>
          </w:p>
        </w:tc>
        <w:tc>
          <w:tcPr>
            <w:tcW w:w="1620" w:type="dxa"/>
            <w:vAlign w:val="center"/>
          </w:tcPr>
          <w:p w:rsidR="001F6A67" w:rsidRDefault="00AA76CD">
            <w:pPr>
              <w:jc w:val="right"/>
            </w:pPr>
            <w:r>
              <w:rPr>
                <w:color w:val="000000"/>
                <w:sz w:val="24"/>
              </w:rPr>
              <w:t>3.28</w:t>
            </w:r>
          </w:p>
        </w:tc>
      </w:tr>
      <w:tr w:rsidR="001F6A67">
        <w:tc>
          <w:tcPr>
            <w:tcW w:w="870" w:type="dxa"/>
            <w:vAlign w:val="center"/>
          </w:tcPr>
          <w:p w:rsidR="001F6A67" w:rsidRDefault="00AA76CD">
            <w:pPr>
              <w:jc w:val="center"/>
            </w:pPr>
            <w:r>
              <w:rPr>
                <w:color w:val="000000"/>
                <w:sz w:val="24"/>
              </w:rPr>
              <w:t>31</w:t>
            </w:r>
          </w:p>
        </w:tc>
        <w:tc>
          <w:tcPr>
            <w:tcW w:w="1650" w:type="dxa"/>
            <w:vAlign w:val="center"/>
          </w:tcPr>
          <w:p w:rsidR="001F6A67" w:rsidRDefault="00AA76CD">
            <w:pPr>
              <w:jc w:val="center"/>
            </w:pPr>
            <w:r>
              <w:rPr>
                <w:color w:val="000000"/>
                <w:sz w:val="24"/>
              </w:rPr>
              <w:t>603901</w:t>
            </w:r>
          </w:p>
        </w:tc>
        <w:tc>
          <w:tcPr>
            <w:tcW w:w="1980" w:type="dxa"/>
            <w:vAlign w:val="center"/>
          </w:tcPr>
          <w:p w:rsidR="001F6A67" w:rsidRDefault="00AA76CD">
            <w:pPr>
              <w:jc w:val="center"/>
            </w:pPr>
            <w:r>
              <w:rPr>
                <w:color w:val="000000"/>
                <w:sz w:val="24"/>
              </w:rPr>
              <w:t>永创智能</w:t>
            </w:r>
          </w:p>
        </w:tc>
        <w:tc>
          <w:tcPr>
            <w:tcW w:w="2880" w:type="dxa"/>
            <w:vAlign w:val="center"/>
          </w:tcPr>
          <w:p w:rsidR="001F6A67" w:rsidRDefault="00AA76CD">
            <w:pPr>
              <w:jc w:val="right"/>
            </w:pPr>
            <w:r>
              <w:rPr>
                <w:color w:val="000000"/>
                <w:sz w:val="24"/>
              </w:rPr>
              <w:t>12,145,275.00</w:t>
            </w:r>
          </w:p>
        </w:tc>
        <w:tc>
          <w:tcPr>
            <w:tcW w:w="1620" w:type="dxa"/>
            <w:vAlign w:val="center"/>
          </w:tcPr>
          <w:p w:rsidR="001F6A67" w:rsidRDefault="00AA76CD">
            <w:pPr>
              <w:jc w:val="right"/>
            </w:pPr>
            <w:r>
              <w:rPr>
                <w:color w:val="000000"/>
                <w:sz w:val="24"/>
              </w:rPr>
              <w:t>3.26</w:t>
            </w:r>
          </w:p>
        </w:tc>
      </w:tr>
      <w:tr w:rsidR="001F6A67">
        <w:tc>
          <w:tcPr>
            <w:tcW w:w="870" w:type="dxa"/>
            <w:vAlign w:val="center"/>
          </w:tcPr>
          <w:p w:rsidR="001F6A67" w:rsidRDefault="00AA76CD">
            <w:pPr>
              <w:jc w:val="center"/>
            </w:pPr>
            <w:r>
              <w:rPr>
                <w:color w:val="000000"/>
                <w:sz w:val="24"/>
              </w:rPr>
              <w:t>32</w:t>
            </w:r>
          </w:p>
        </w:tc>
        <w:tc>
          <w:tcPr>
            <w:tcW w:w="1650" w:type="dxa"/>
            <w:vAlign w:val="center"/>
          </w:tcPr>
          <w:p w:rsidR="001F6A67" w:rsidRDefault="00AA76CD">
            <w:pPr>
              <w:jc w:val="center"/>
            </w:pPr>
            <w:r>
              <w:rPr>
                <w:color w:val="000000"/>
                <w:sz w:val="24"/>
              </w:rPr>
              <w:t>002461</w:t>
            </w:r>
          </w:p>
        </w:tc>
        <w:tc>
          <w:tcPr>
            <w:tcW w:w="1980" w:type="dxa"/>
            <w:vAlign w:val="center"/>
          </w:tcPr>
          <w:p w:rsidR="001F6A67" w:rsidRDefault="00AA76CD">
            <w:pPr>
              <w:jc w:val="center"/>
            </w:pPr>
            <w:r>
              <w:rPr>
                <w:color w:val="000000"/>
                <w:sz w:val="24"/>
              </w:rPr>
              <w:t>珠江啤酒</w:t>
            </w:r>
          </w:p>
        </w:tc>
        <w:tc>
          <w:tcPr>
            <w:tcW w:w="2880" w:type="dxa"/>
            <w:vAlign w:val="center"/>
          </w:tcPr>
          <w:p w:rsidR="001F6A67" w:rsidRDefault="00AA76CD">
            <w:pPr>
              <w:jc w:val="right"/>
            </w:pPr>
            <w:r>
              <w:rPr>
                <w:color w:val="000000"/>
                <w:sz w:val="24"/>
              </w:rPr>
              <w:t>12,112,765.78</w:t>
            </w:r>
          </w:p>
        </w:tc>
        <w:tc>
          <w:tcPr>
            <w:tcW w:w="1620" w:type="dxa"/>
            <w:vAlign w:val="center"/>
          </w:tcPr>
          <w:p w:rsidR="001F6A67" w:rsidRDefault="00AA76CD">
            <w:pPr>
              <w:jc w:val="right"/>
            </w:pPr>
            <w:r>
              <w:rPr>
                <w:color w:val="000000"/>
                <w:sz w:val="24"/>
              </w:rPr>
              <w:t>3.25</w:t>
            </w:r>
          </w:p>
        </w:tc>
      </w:tr>
      <w:tr w:rsidR="001F6A67">
        <w:tc>
          <w:tcPr>
            <w:tcW w:w="870" w:type="dxa"/>
            <w:vAlign w:val="center"/>
          </w:tcPr>
          <w:p w:rsidR="001F6A67" w:rsidRDefault="00AA76CD">
            <w:pPr>
              <w:jc w:val="center"/>
            </w:pPr>
            <w:r>
              <w:rPr>
                <w:color w:val="000000"/>
                <w:sz w:val="24"/>
              </w:rPr>
              <w:t>33</w:t>
            </w:r>
          </w:p>
        </w:tc>
        <w:tc>
          <w:tcPr>
            <w:tcW w:w="1650" w:type="dxa"/>
            <w:vAlign w:val="center"/>
          </w:tcPr>
          <w:p w:rsidR="001F6A67" w:rsidRDefault="00AA76CD">
            <w:pPr>
              <w:jc w:val="center"/>
            </w:pPr>
            <w:r>
              <w:rPr>
                <w:color w:val="000000"/>
                <w:sz w:val="24"/>
              </w:rPr>
              <w:t>688578</w:t>
            </w:r>
          </w:p>
        </w:tc>
        <w:tc>
          <w:tcPr>
            <w:tcW w:w="1980" w:type="dxa"/>
            <w:vAlign w:val="center"/>
          </w:tcPr>
          <w:p w:rsidR="001F6A67" w:rsidRDefault="00AA76CD">
            <w:pPr>
              <w:jc w:val="center"/>
            </w:pPr>
            <w:r>
              <w:rPr>
                <w:color w:val="000000"/>
                <w:sz w:val="24"/>
              </w:rPr>
              <w:t>艾力斯</w:t>
            </w:r>
          </w:p>
        </w:tc>
        <w:tc>
          <w:tcPr>
            <w:tcW w:w="2880" w:type="dxa"/>
            <w:vAlign w:val="center"/>
          </w:tcPr>
          <w:p w:rsidR="001F6A67" w:rsidRDefault="00AA76CD">
            <w:pPr>
              <w:jc w:val="right"/>
            </w:pPr>
            <w:r>
              <w:rPr>
                <w:color w:val="000000"/>
                <w:sz w:val="24"/>
              </w:rPr>
              <w:t>12,051,476.99</w:t>
            </w:r>
          </w:p>
        </w:tc>
        <w:tc>
          <w:tcPr>
            <w:tcW w:w="1620" w:type="dxa"/>
            <w:vAlign w:val="center"/>
          </w:tcPr>
          <w:p w:rsidR="001F6A67" w:rsidRDefault="00AA76CD">
            <w:pPr>
              <w:jc w:val="right"/>
            </w:pPr>
            <w:r>
              <w:rPr>
                <w:color w:val="000000"/>
                <w:sz w:val="24"/>
              </w:rPr>
              <w:t>3.24</w:t>
            </w:r>
          </w:p>
        </w:tc>
      </w:tr>
      <w:tr w:rsidR="001F6A67">
        <w:tc>
          <w:tcPr>
            <w:tcW w:w="870" w:type="dxa"/>
            <w:vAlign w:val="center"/>
          </w:tcPr>
          <w:p w:rsidR="001F6A67" w:rsidRDefault="00AA76CD">
            <w:pPr>
              <w:jc w:val="center"/>
            </w:pPr>
            <w:r>
              <w:rPr>
                <w:color w:val="000000"/>
                <w:sz w:val="24"/>
              </w:rPr>
              <w:t>34</w:t>
            </w:r>
          </w:p>
        </w:tc>
        <w:tc>
          <w:tcPr>
            <w:tcW w:w="1650" w:type="dxa"/>
            <w:vAlign w:val="center"/>
          </w:tcPr>
          <w:p w:rsidR="001F6A67" w:rsidRDefault="00AA76CD">
            <w:pPr>
              <w:jc w:val="center"/>
            </w:pPr>
            <w:r>
              <w:rPr>
                <w:color w:val="000000"/>
                <w:sz w:val="24"/>
              </w:rPr>
              <w:t>603882</w:t>
            </w:r>
          </w:p>
        </w:tc>
        <w:tc>
          <w:tcPr>
            <w:tcW w:w="1980" w:type="dxa"/>
            <w:vAlign w:val="center"/>
          </w:tcPr>
          <w:p w:rsidR="001F6A67" w:rsidRDefault="00AA76CD">
            <w:pPr>
              <w:jc w:val="center"/>
            </w:pPr>
            <w:r>
              <w:rPr>
                <w:color w:val="000000"/>
                <w:sz w:val="24"/>
              </w:rPr>
              <w:t>金域医学</w:t>
            </w:r>
          </w:p>
        </w:tc>
        <w:tc>
          <w:tcPr>
            <w:tcW w:w="2880" w:type="dxa"/>
            <w:vAlign w:val="center"/>
          </w:tcPr>
          <w:p w:rsidR="001F6A67" w:rsidRDefault="00AA76CD">
            <w:pPr>
              <w:jc w:val="right"/>
            </w:pPr>
            <w:r>
              <w:rPr>
                <w:color w:val="000000"/>
                <w:sz w:val="24"/>
              </w:rPr>
              <w:t>11,785,425.12</w:t>
            </w:r>
          </w:p>
        </w:tc>
        <w:tc>
          <w:tcPr>
            <w:tcW w:w="1620" w:type="dxa"/>
            <w:vAlign w:val="center"/>
          </w:tcPr>
          <w:p w:rsidR="001F6A67" w:rsidRDefault="00AA76CD">
            <w:pPr>
              <w:jc w:val="right"/>
            </w:pPr>
            <w:r>
              <w:rPr>
                <w:color w:val="000000"/>
                <w:sz w:val="24"/>
              </w:rPr>
              <w:t>3.17</w:t>
            </w:r>
          </w:p>
        </w:tc>
      </w:tr>
      <w:tr w:rsidR="001F6A67">
        <w:tc>
          <w:tcPr>
            <w:tcW w:w="870" w:type="dxa"/>
            <w:vAlign w:val="center"/>
          </w:tcPr>
          <w:p w:rsidR="001F6A67" w:rsidRDefault="00AA76CD">
            <w:pPr>
              <w:jc w:val="center"/>
            </w:pPr>
            <w:r>
              <w:rPr>
                <w:color w:val="000000"/>
                <w:sz w:val="24"/>
              </w:rPr>
              <w:t>35</w:t>
            </w:r>
          </w:p>
        </w:tc>
        <w:tc>
          <w:tcPr>
            <w:tcW w:w="1650" w:type="dxa"/>
            <w:vAlign w:val="center"/>
          </w:tcPr>
          <w:p w:rsidR="001F6A67" w:rsidRDefault="00AA76CD">
            <w:pPr>
              <w:jc w:val="center"/>
            </w:pPr>
            <w:r>
              <w:rPr>
                <w:color w:val="000000"/>
                <w:sz w:val="24"/>
              </w:rPr>
              <w:t>600104</w:t>
            </w:r>
          </w:p>
        </w:tc>
        <w:tc>
          <w:tcPr>
            <w:tcW w:w="1980" w:type="dxa"/>
            <w:vAlign w:val="center"/>
          </w:tcPr>
          <w:p w:rsidR="001F6A67" w:rsidRDefault="00AA76CD">
            <w:pPr>
              <w:jc w:val="center"/>
            </w:pPr>
            <w:r>
              <w:rPr>
                <w:color w:val="000000"/>
                <w:sz w:val="24"/>
              </w:rPr>
              <w:t>上汽集团</w:t>
            </w:r>
          </w:p>
        </w:tc>
        <w:tc>
          <w:tcPr>
            <w:tcW w:w="2880" w:type="dxa"/>
            <w:vAlign w:val="center"/>
          </w:tcPr>
          <w:p w:rsidR="001F6A67" w:rsidRDefault="00AA76CD">
            <w:pPr>
              <w:jc w:val="right"/>
            </w:pPr>
            <w:r>
              <w:rPr>
                <w:color w:val="000000"/>
                <w:sz w:val="24"/>
              </w:rPr>
              <w:t>11,408,459.97</w:t>
            </w:r>
          </w:p>
        </w:tc>
        <w:tc>
          <w:tcPr>
            <w:tcW w:w="1620" w:type="dxa"/>
            <w:vAlign w:val="center"/>
          </w:tcPr>
          <w:p w:rsidR="001F6A67" w:rsidRDefault="00AA76CD">
            <w:pPr>
              <w:jc w:val="right"/>
            </w:pPr>
            <w:r>
              <w:rPr>
                <w:color w:val="000000"/>
                <w:sz w:val="24"/>
              </w:rPr>
              <w:t>3.06</w:t>
            </w:r>
          </w:p>
        </w:tc>
      </w:tr>
      <w:tr w:rsidR="001F6A67">
        <w:tc>
          <w:tcPr>
            <w:tcW w:w="870" w:type="dxa"/>
            <w:vAlign w:val="center"/>
          </w:tcPr>
          <w:p w:rsidR="001F6A67" w:rsidRDefault="00AA76CD">
            <w:pPr>
              <w:jc w:val="center"/>
            </w:pPr>
            <w:r>
              <w:rPr>
                <w:color w:val="000000"/>
                <w:sz w:val="24"/>
              </w:rPr>
              <w:t>36</w:t>
            </w:r>
          </w:p>
        </w:tc>
        <w:tc>
          <w:tcPr>
            <w:tcW w:w="1650" w:type="dxa"/>
            <w:vAlign w:val="center"/>
          </w:tcPr>
          <w:p w:rsidR="001F6A67" w:rsidRDefault="00AA76CD">
            <w:pPr>
              <w:jc w:val="center"/>
            </w:pPr>
            <w:r>
              <w:rPr>
                <w:color w:val="000000"/>
                <w:sz w:val="24"/>
              </w:rPr>
              <w:t>300896</w:t>
            </w:r>
          </w:p>
        </w:tc>
        <w:tc>
          <w:tcPr>
            <w:tcW w:w="1980" w:type="dxa"/>
            <w:vAlign w:val="center"/>
          </w:tcPr>
          <w:p w:rsidR="001F6A67" w:rsidRDefault="00AA76CD">
            <w:pPr>
              <w:jc w:val="center"/>
            </w:pPr>
            <w:r>
              <w:rPr>
                <w:color w:val="000000"/>
                <w:sz w:val="24"/>
              </w:rPr>
              <w:t>爱美客</w:t>
            </w:r>
          </w:p>
        </w:tc>
        <w:tc>
          <w:tcPr>
            <w:tcW w:w="2880" w:type="dxa"/>
            <w:vAlign w:val="center"/>
          </w:tcPr>
          <w:p w:rsidR="001F6A67" w:rsidRDefault="00AA76CD">
            <w:pPr>
              <w:jc w:val="right"/>
            </w:pPr>
            <w:r>
              <w:rPr>
                <w:color w:val="000000"/>
                <w:sz w:val="24"/>
              </w:rPr>
              <w:t>11,397,845.00</w:t>
            </w:r>
          </w:p>
        </w:tc>
        <w:tc>
          <w:tcPr>
            <w:tcW w:w="1620" w:type="dxa"/>
            <w:vAlign w:val="center"/>
          </w:tcPr>
          <w:p w:rsidR="001F6A67" w:rsidRDefault="00AA76CD">
            <w:pPr>
              <w:jc w:val="right"/>
            </w:pPr>
            <w:r>
              <w:rPr>
                <w:color w:val="000000"/>
                <w:sz w:val="24"/>
              </w:rPr>
              <w:t>3.06</w:t>
            </w:r>
          </w:p>
        </w:tc>
      </w:tr>
      <w:tr w:rsidR="001F6A67">
        <w:tc>
          <w:tcPr>
            <w:tcW w:w="870" w:type="dxa"/>
            <w:vAlign w:val="center"/>
          </w:tcPr>
          <w:p w:rsidR="001F6A67" w:rsidRDefault="00AA76CD">
            <w:pPr>
              <w:jc w:val="center"/>
            </w:pPr>
            <w:r>
              <w:rPr>
                <w:color w:val="000000"/>
                <w:sz w:val="24"/>
              </w:rPr>
              <w:t>37</w:t>
            </w:r>
          </w:p>
        </w:tc>
        <w:tc>
          <w:tcPr>
            <w:tcW w:w="1650" w:type="dxa"/>
            <w:vAlign w:val="center"/>
          </w:tcPr>
          <w:p w:rsidR="001F6A67" w:rsidRDefault="00AA76CD">
            <w:pPr>
              <w:jc w:val="center"/>
            </w:pPr>
            <w:r>
              <w:rPr>
                <w:color w:val="000000"/>
                <w:sz w:val="24"/>
              </w:rPr>
              <w:t>688180</w:t>
            </w:r>
          </w:p>
        </w:tc>
        <w:tc>
          <w:tcPr>
            <w:tcW w:w="1980" w:type="dxa"/>
            <w:vAlign w:val="center"/>
          </w:tcPr>
          <w:p w:rsidR="001F6A67" w:rsidRDefault="00AA76CD">
            <w:pPr>
              <w:jc w:val="center"/>
            </w:pPr>
            <w:r>
              <w:rPr>
                <w:color w:val="000000"/>
                <w:sz w:val="24"/>
              </w:rPr>
              <w:t>君实生物</w:t>
            </w:r>
          </w:p>
        </w:tc>
        <w:tc>
          <w:tcPr>
            <w:tcW w:w="2880" w:type="dxa"/>
            <w:vAlign w:val="center"/>
          </w:tcPr>
          <w:p w:rsidR="001F6A67" w:rsidRDefault="00AA76CD">
            <w:pPr>
              <w:jc w:val="right"/>
            </w:pPr>
            <w:r>
              <w:rPr>
                <w:color w:val="000000"/>
                <w:sz w:val="24"/>
              </w:rPr>
              <w:t>11,014,802.42</w:t>
            </w:r>
          </w:p>
        </w:tc>
        <w:tc>
          <w:tcPr>
            <w:tcW w:w="1620" w:type="dxa"/>
            <w:vAlign w:val="center"/>
          </w:tcPr>
          <w:p w:rsidR="001F6A67" w:rsidRDefault="00AA76CD">
            <w:pPr>
              <w:jc w:val="right"/>
            </w:pPr>
            <w:r>
              <w:rPr>
                <w:color w:val="000000"/>
                <w:sz w:val="24"/>
              </w:rPr>
              <w:t>2.96</w:t>
            </w:r>
          </w:p>
        </w:tc>
      </w:tr>
      <w:tr w:rsidR="001F6A67">
        <w:tc>
          <w:tcPr>
            <w:tcW w:w="870" w:type="dxa"/>
            <w:vAlign w:val="center"/>
          </w:tcPr>
          <w:p w:rsidR="001F6A67" w:rsidRDefault="00AA76CD">
            <w:pPr>
              <w:jc w:val="center"/>
            </w:pPr>
            <w:r>
              <w:rPr>
                <w:color w:val="000000"/>
                <w:sz w:val="24"/>
              </w:rPr>
              <w:t>38</w:t>
            </w:r>
          </w:p>
        </w:tc>
        <w:tc>
          <w:tcPr>
            <w:tcW w:w="1650" w:type="dxa"/>
            <w:vAlign w:val="center"/>
          </w:tcPr>
          <w:p w:rsidR="001F6A67" w:rsidRDefault="00AA76CD">
            <w:pPr>
              <w:jc w:val="center"/>
            </w:pPr>
            <w:r>
              <w:rPr>
                <w:color w:val="000000"/>
                <w:sz w:val="24"/>
              </w:rPr>
              <w:t>601658</w:t>
            </w:r>
          </w:p>
        </w:tc>
        <w:tc>
          <w:tcPr>
            <w:tcW w:w="1980" w:type="dxa"/>
            <w:vAlign w:val="center"/>
          </w:tcPr>
          <w:p w:rsidR="001F6A67" w:rsidRDefault="00AA76CD">
            <w:pPr>
              <w:jc w:val="center"/>
            </w:pPr>
            <w:r>
              <w:rPr>
                <w:color w:val="000000"/>
                <w:sz w:val="24"/>
              </w:rPr>
              <w:t>邮储银行</w:t>
            </w:r>
          </w:p>
        </w:tc>
        <w:tc>
          <w:tcPr>
            <w:tcW w:w="2880" w:type="dxa"/>
            <w:vAlign w:val="center"/>
          </w:tcPr>
          <w:p w:rsidR="001F6A67" w:rsidRDefault="00AA76CD">
            <w:pPr>
              <w:jc w:val="right"/>
            </w:pPr>
            <w:r>
              <w:rPr>
                <w:color w:val="000000"/>
                <w:sz w:val="24"/>
              </w:rPr>
              <w:t>10,655,063.00</w:t>
            </w:r>
          </w:p>
        </w:tc>
        <w:tc>
          <w:tcPr>
            <w:tcW w:w="1620" w:type="dxa"/>
            <w:vAlign w:val="center"/>
          </w:tcPr>
          <w:p w:rsidR="001F6A67" w:rsidRDefault="00AA76CD">
            <w:pPr>
              <w:jc w:val="right"/>
            </w:pPr>
            <w:r>
              <w:rPr>
                <w:color w:val="000000"/>
                <w:sz w:val="24"/>
              </w:rPr>
              <w:t>2.86</w:t>
            </w:r>
          </w:p>
        </w:tc>
      </w:tr>
      <w:tr w:rsidR="001F6A67">
        <w:tc>
          <w:tcPr>
            <w:tcW w:w="870" w:type="dxa"/>
            <w:vAlign w:val="center"/>
          </w:tcPr>
          <w:p w:rsidR="001F6A67" w:rsidRDefault="00AA76CD">
            <w:pPr>
              <w:jc w:val="center"/>
            </w:pPr>
            <w:r>
              <w:rPr>
                <w:color w:val="000000"/>
                <w:sz w:val="24"/>
              </w:rPr>
              <w:t>39</w:t>
            </w:r>
          </w:p>
        </w:tc>
        <w:tc>
          <w:tcPr>
            <w:tcW w:w="1650" w:type="dxa"/>
            <w:vAlign w:val="center"/>
          </w:tcPr>
          <w:p w:rsidR="001F6A67" w:rsidRDefault="00AA76CD">
            <w:pPr>
              <w:jc w:val="center"/>
            </w:pPr>
            <w:r>
              <w:rPr>
                <w:color w:val="000000"/>
                <w:sz w:val="24"/>
              </w:rPr>
              <w:t>300144</w:t>
            </w:r>
          </w:p>
        </w:tc>
        <w:tc>
          <w:tcPr>
            <w:tcW w:w="1980" w:type="dxa"/>
            <w:vAlign w:val="center"/>
          </w:tcPr>
          <w:p w:rsidR="001F6A67" w:rsidRDefault="00AA76CD">
            <w:pPr>
              <w:jc w:val="center"/>
            </w:pPr>
            <w:r>
              <w:rPr>
                <w:color w:val="000000"/>
                <w:sz w:val="24"/>
              </w:rPr>
              <w:t>宋城演艺</w:t>
            </w:r>
          </w:p>
        </w:tc>
        <w:tc>
          <w:tcPr>
            <w:tcW w:w="2880" w:type="dxa"/>
            <w:vAlign w:val="center"/>
          </w:tcPr>
          <w:p w:rsidR="001F6A67" w:rsidRDefault="00AA76CD">
            <w:pPr>
              <w:jc w:val="right"/>
            </w:pPr>
            <w:r>
              <w:rPr>
                <w:color w:val="000000"/>
                <w:sz w:val="24"/>
              </w:rPr>
              <w:t>10,638,000.00</w:t>
            </w:r>
          </w:p>
        </w:tc>
        <w:tc>
          <w:tcPr>
            <w:tcW w:w="1620" w:type="dxa"/>
            <w:vAlign w:val="center"/>
          </w:tcPr>
          <w:p w:rsidR="001F6A67" w:rsidRDefault="00AA76CD">
            <w:pPr>
              <w:jc w:val="right"/>
            </w:pPr>
            <w:r>
              <w:rPr>
                <w:color w:val="000000"/>
                <w:sz w:val="24"/>
              </w:rPr>
              <w:t>2.86</w:t>
            </w:r>
          </w:p>
        </w:tc>
      </w:tr>
      <w:tr w:rsidR="001F6A67">
        <w:tc>
          <w:tcPr>
            <w:tcW w:w="870" w:type="dxa"/>
            <w:vAlign w:val="center"/>
          </w:tcPr>
          <w:p w:rsidR="001F6A67" w:rsidRDefault="00AA76CD">
            <w:pPr>
              <w:jc w:val="center"/>
            </w:pPr>
            <w:r>
              <w:rPr>
                <w:color w:val="000000"/>
                <w:sz w:val="24"/>
              </w:rPr>
              <w:t>40</w:t>
            </w:r>
          </w:p>
        </w:tc>
        <w:tc>
          <w:tcPr>
            <w:tcW w:w="1650" w:type="dxa"/>
            <w:vAlign w:val="center"/>
          </w:tcPr>
          <w:p w:rsidR="001F6A67" w:rsidRDefault="00AA76CD">
            <w:pPr>
              <w:jc w:val="center"/>
            </w:pPr>
            <w:r>
              <w:rPr>
                <w:color w:val="000000"/>
                <w:sz w:val="24"/>
              </w:rPr>
              <w:t>300227</w:t>
            </w:r>
          </w:p>
        </w:tc>
        <w:tc>
          <w:tcPr>
            <w:tcW w:w="1980" w:type="dxa"/>
            <w:vAlign w:val="center"/>
          </w:tcPr>
          <w:p w:rsidR="001F6A67" w:rsidRDefault="00AA76CD">
            <w:pPr>
              <w:jc w:val="center"/>
            </w:pPr>
            <w:r>
              <w:rPr>
                <w:color w:val="000000"/>
                <w:sz w:val="24"/>
              </w:rPr>
              <w:t>光韵达</w:t>
            </w:r>
          </w:p>
        </w:tc>
        <w:tc>
          <w:tcPr>
            <w:tcW w:w="2880" w:type="dxa"/>
            <w:vAlign w:val="center"/>
          </w:tcPr>
          <w:p w:rsidR="001F6A67" w:rsidRDefault="00AA76CD">
            <w:pPr>
              <w:jc w:val="right"/>
            </w:pPr>
            <w:r>
              <w:rPr>
                <w:color w:val="000000"/>
                <w:sz w:val="24"/>
              </w:rPr>
              <w:t>10,453,332.90</w:t>
            </w:r>
          </w:p>
        </w:tc>
        <w:tc>
          <w:tcPr>
            <w:tcW w:w="1620" w:type="dxa"/>
            <w:vAlign w:val="center"/>
          </w:tcPr>
          <w:p w:rsidR="001F6A67" w:rsidRDefault="00AA76CD">
            <w:pPr>
              <w:jc w:val="right"/>
            </w:pPr>
            <w:r>
              <w:rPr>
                <w:color w:val="000000"/>
                <w:sz w:val="24"/>
              </w:rPr>
              <w:t>2.81</w:t>
            </w:r>
          </w:p>
        </w:tc>
      </w:tr>
      <w:tr w:rsidR="001F6A67">
        <w:tc>
          <w:tcPr>
            <w:tcW w:w="870" w:type="dxa"/>
            <w:vAlign w:val="center"/>
          </w:tcPr>
          <w:p w:rsidR="001F6A67" w:rsidRDefault="00AA76CD">
            <w:pPr>
              <w:jc w:val="center"/>
            </w:pPr>
            <w:r>
              <w:rPr>
                <w:color w:val="000000"/>
                <w:sz w:val="24"/>
              </w:rPr>
              <w:t>41</w:t>
            </w:r>
          </w:p>
        </w:tc>
        <w:tc>
          <w:tcPr>
            <w:tcW w:w="1650" w:type="dxa"/>
            <w:vAlign w:val="center"/>
          </w:tcPr>
          <w:p w:rsidR="001F6A67" w:rsidRDefault="00AA76CD">
            <w:pPr>
              <w:jc w:val="center"/>
            </w:pPr>
            <w:r>
              <w:rPr>
                <w:color w:val="000000"/>
                <w:sz w:val="24"/>
              </w:rPr>
              <w:t>002027</w:t>
            </w:r>
          </w:p>
        </w:tc>
        <w:tc>
          <w:tcPr>
            <w:tcW w:w="1980" w:type="dxa"/>
            <w:vAlign w:val="center"/>
          </w:tcPr>
          <w:p w:rsidR="001F6A67" w:rsidRDefault="00AA76CD">
            <w:pPr>
              <w:jc w:val="center"/>
            </w:pPr>
            <w:r>
              <w:rPr>
                <w:color w:val="000000"/>
                <w:sz w:val="24"/>
              </w:rPr>
              <w:t>分众传媒</w:t>
            </w:r>
          </w:p>
        </w:tc>
        <w:tc>
          <w:tcPr>
            <w:tcW w:w="2880" w:type="dxa"/>
            <w:vAlign w:val="center"/>
          </w:tcPr>
          <w:p w:rsidR="001F6A67" w:rsidRDefault="00AA76CD">
            <w:pPr>
              <w:jc w:val="right"/>
            </w:pPr>
            <w:r>
              <w:rPr>
                <w:color w:val="000000"/>
                <w:sz w:val="24"/>
              </w:rPr>
              <w:t>10,193,536.00</w:t>
            </w:r>
          </w:p>
        </w:tc>
        <w:tc>
          <w:tcPr>
            <w:tcW w:w="1620" w:type="dxa"/>
            <w:vAlign w:val="center"/>
          </w:tcPr>
          <w:p w:rsidR="001F6A67" w:rsidRDefault="00AA76CD">
            <w:pPr>
              <w:jc w:val="right"/>
            </w:pPr>
            <w:r>
              <w:rPr>
                <w:color w:val="000000"/>
                <w:sz w:val="24"/>
              </w:rPr>
              <w:t>2.74</w:t>
            </w:r>
          </w:p>
        </w:tc>
      </w:tr>
      <w:tr w:rsidR="001F6A67">
        <w:tc>
          <w:tcPr>
            <w:tcW w:w="870" w:type="dxa"/>
            <w:vAlign w:val="center"/>
          </w:tcPr>
          <w:p w:rsidR="001F6A67" w:rsidRDefault="00AA76CD">
            <w:pPr>
              <w:jc w:val="center"/>
            </w:pPr>
            <w:r>
              <w:rPr>
                <w:color w:val="000000"/>
                <w:sz w:val="24"/>
              </w:rPr>
              <w:t>42</w:t>
            </w:r>
          </w:p>
        </w:tc>
        <w:tc>
          <w:tcPr>
            <w:tcW w:w="1650" w:type="dxa"/>
            <w:vAlign w:val="center"/>
          </w:tcPr>
          <w:p w:rsidR="001F6A67" w:rsidRDefault="00AA76CD">
            <w:pPr>
              <w:jc w:val="center"/>
            </w:pPr>
            <w:r>
              <w:rPr>
                <w:color w:val="000000"/>
                <w:sz w:val="24"/>
              </w:rPr>
              <w:t>000596</w:t>
            </w:r>
          </w:p>
        </w:tc>
        <w:tc>
          <w:tcPr>
            <w:tcW w:w="1980" w:type="dxa"/>
            <w:vAlign w:val="center"/>
          </w:tcPr>
          <w:p w:rsidR="001F6A67" w:rsidRDefault="00AA76CD">
            <w:pPr>
              <w:jc w:val="center"/>
            </w:pPr>
            <w:r>
              <w:rPr>
                <w:color w:val="000000"/>
                <w:sz w:val="24"/>
              </w:rPr>
              <w:t>古井贡酒</w:t>
            </w:r>
          </w:p>
        </w:tc>
        <w:tc>
          <w:tcPr>
            <w:tcW w:w="2880" w:type="dxa"/>
            <w:vAlign w:val="center"/>
          </w:tcPr>
          <w:p w:rsidR="001F6A67" w:rsidRDefault="00AA76CD">
            <w:pPr>
              <w:jc w:val="right"/>
            </w:pPr>
            <w:r>
              <w:rPr>
                <w:color w:val="000000"/>
                <w:sz w:val="24"/>
              </w:rPr>
              <w:t>9,058,923.72</w:t>
            </w:r>
          </w:p>
        </w:tc>
        <w:tc>
          <w:tcPr>
            <w:tcW w:w="1620" w:type="dxa"/>
            <w:vAlign w:val="center"/>
          </w:tcPr>
          <w:p w:rsidR="001F6A67" w:rsidRDefault="00AA76CD">
            <w:pPr>
              <w:jc w:val="right"/>
            </w:pPr>
            <w:r>
              <w:rPr>
                <w:color w:val="000000"/>
                <w:sz w:val="24"/>
              </w:rPr>
              <w:t>2.43</w:t>
            </w:r>
          </w:p>
        </w:tc>
      </w:tr>
      <w:tr w:rsidR="001F6A67">
        <w:tc>
          <w:tcPr>
            <w:tcW w:w="870" w:type="dxa"/>
            <w:vAlign w:val="center"/>
          </w:tcPr>
          <w:p w:rsidR="001F6A67" w:rsidRDefault="00AA76CD">
            <w:pPr>
              <w:jc w:val="center"/>
            </w:pPr>
            <w:r>
              <w:rPr>
                <w:color w:val="000000"/>
                <w:sz w:val="24"/>
              </w:rPr>
              <w:t>43</w:t>
            </w:r>
          </w:p>
        </w:tc>
        <w:tc>
          <w:tcPr>
            <w:tcW w:w="1650" w:type="dxa"/>
            <w:vAlign w:val="center"/>
          </w:tcPr>
          <w:p w:rsidR="001F6A67" w:rsidRDefault="00AA76CD">
            <w:pPr>
              <w:jc w:val="center"/>
            </w:pPr>
            <w:r>
              <w:rPr>
                <w:color w:val="000000"/>
                <w:sz w:val="24"/>
              </w:rPr>
              <w:t>603589</w:t>
            </w:r>
          </w:p>
        </w:tc>
        <w:tc>
          <w:tcPr>
            <w:tcW w:w="1980" w:type="dxa"/>
            <w:vAlign w:val="center"/>
          </w:tcPr>
          <w:p w:rsidR="001F6A67" w:rsidRDefault="00AA76CD">
            <w:pPr>
              <w:jc w:val="center"/>
            </w:pPr>
            <w:r>
              <w:rPr>
                <w:color w:val="000000"/>
                <w:sz w:val="24"/>
              </w:rPr>
              <w:t>口子窖</w:t>
            </w:r>
          </w:p>
        </w:tc>
        <w:tc>
          <w:tcPr>
            <w:tcW w:w="2880" w:type="dxa"/>
            <w:vAlign w:val="center"/>
          </w:tcPr>
          <w:p w:rsidR="001F6A67" w:rsidRDefault="00AA76CD">
            <w:pPr>
              <w:jc w:val="right"/>
            </w:pPr>
            <w:r>
              <w:rPr>
                <w:color w:val="000000"/>
                <w:sz w:val="24"/>
              </w:rPr>
              <w:t>8,859,765.12</w:t>
            </w:r>
          </w:p>
        </w:tc>
        <w:tc>
          <w:tcPr>
            <w:tcW w:w="1620" w:type="dxa"/>
            <w:vAlign w:val="center"/>
          </w:tcPr>
          <w:p w:rsidR="001F6A67" w:rsidRDefault="00AA76CD">
            <w:pPr>
              <w:jc w:val="right"/>
            </w:pPr>
            <w:r>
              <w:rPr>
                <w:color w:val="000000"/>
                <w:sz w:val="24"/>
              </w:rPr>
              <w:t>2.38</w:t>
            </w:r>
          </w:p>
        </w:tc>
      </w:tr>
      <w:tr w:rsidR="001F6A67">
        <w:tc>
          <w:tcPr>
            <w:tcW w:w="870" w:type="dxa"/>
            <w:vAlign w:val="center"/>
          </w:tcPr>
          <w:p w:rsidR="001F6A67" w:rsidRDefault="00AA76CD">
            <w:pPr>
              <w:jc w:val="center"/>
            </w:pPr>
            <w:r>
              <w:rPr>
                <w:color w:val="000000"/>
                <w:sz w:val="24"/>
              </w:rPr>
              <w:t>44</w:t>
            </w:r>
          </w:p>
        </w:tc>
        <w:tc>
          <w:tcPr>
            <w:tcW w:w="1650" w:type="dxa"/>
            <w:vAlign w:val="center"/>
          </w:tcPr>
          <w:p w:rsidR="001F6A67" w:rsidRDefault="00AA76CD">
            <w:pPr>
              <w:jc w:val="center"/>
            </w:pPr>
            <w:r>
              <w:rPr>
                <w:color w:val="000000"/>
                <w:sz w:val="24"/>
              </w:rPr>
              <w:t>600522</w:t>
            </w:r>
          </w:p>
        </w:tc>
        <w:tc>
          <w:tcPr>
            <w:tcW w:w="1980" w:type="dxa"/>
            <w:vAlign w:val="center"/>
          </w:tcPr>
          <w:p w:rsidR="001F6A67" w:rsidRDefault="00AA76CD">
            <w:pPr>
              <w:jc w:val="center"/>
            </w:pPr>
            <w:r>
              <w:rPr>
                <w:color w:val="000000"/>
                <w:sz w:val="24"/>
              </w:rPr>
              <w:t>中天科技</w:t>
            </w:r>
          </w:p>
        </w:tc>
        <w:tc>
          <w:tcPr>
            <w:tcW w:w="2880" w:type="dxa"/>
            <w:vAlign w:val="center"/>
          </w:tcPr>
          <w:p w:rsidR="001F6A67" w:rsidRDefault="00AA76CD">
            <w:pPr>
              <w:jc w:val="right"/>
            </w:pPr>
            <w:r>
              <w:rPr>
                <w:color w:val="000000"/>
                <w:sz w:val="24"/>
              </w:rPr>
              <w:t>8,740,566.75</w:t>
            </w:r>
          </w:p>
        </w:tc>
        <w:tc>
          <w:tcPr>
            <w:tcW w:w="1620" w:type="dxa"/>
            <w:vAlign w:val="center"/>
          </w:tcPr>
          <w:p w:rsidR="001F6A67" w:rsidRDefault="00AA76CD">
            <w:pPr>
              <w:jc w:val="right"/>
            </w:pPr>
            <w:r>
              <w:rPr>
                <w:color w:val="000000"/>
                <w:sz w:val="24"/>
              </w:rPr>
              <w:t>2.35</w:t>
            </w:r>
          </w:p>
        </w:tc>
      </w:tr>
      <w:tr w:rsidR="001F6A67">
        <w:tc>
          <w:tcPr>
            <w:tcW w:w="870" w:type="dxa"/>
            <w:vAlign w:val="center"/>
          </w:tcPr>
          <w:p w:rsidR="001F6A67" w:rsidRDefault="00AA76CD">
            <w:pPr>
              <w:jc w:val="center"/>
            </w:pPr>
            <w:r>
              <w:rPr>
                <w:color w:val="000000"/>
                <w:sz w:val="24"/>
              </w:rPr>
              <w:t>45</w:t>
            </w:r>
          </w:p>
        </w:tc>
        <w:tc>
          <w:tcPr>
            <w:tcW w:w="1650" w:type="dxa"/>
            <w:vAlign w:val="center"/>
          </w:tcPr>
          <w:p w:rsidR="001F6A67" w:rsidRDefault="00AA76CD">
            <w:pPr>
              <w:jc w:val="center"/>
            </w:pPr>
            <w:r>
              <w:rPr>
                <w:color w:val="000000"/>
                <w:sz w:val="24"/>
              </w:rPr>
              <w:t>300463</w:t>
            </w:r>
          </w:p>
        </w:tc>
        <w:tc>
          <w:tcPr>
            <w:tcW w:w="1980" w:type="dxa"/>
            <w:vAlign w:val="center"/>
          </w:tcPr>
          <w:p w:rsidR="001F6A67" w:rsidRDefault="00AA76CD">
            <w:pPr>
              <w:jc w:val="center"/>
            </w:pPr>
            <w:r>
              <w:rPr>
                <w:color w:val="000000"/>
                <w:sz w:val="24"/>
              </w:rPr>
              <w:t>迈克生物</w:t>
            </w:r>
          </w:p>
        </w:tc>
        <w:tc>
          <w:tcPr>
            <w:tcW w:w="2880" w:type="dxa"/>
            <w:vAlign w:val="center"/>
          </w:tcPr>
          <w:p w:rsidR="001F6A67" w:rsidRDefault="00AA76CD">
            <w:pPr>
              <w:jc w:val="right"/>
            </w:pPr>
            <w:r>
              <w:rPr>
                <w:color w:val="000000"/>
                <w:sz w:val="24"/>
              </w:rPr>
              <w:t>7,767,187.00</w:t>
            </w:r>
          </w:p>
        </w:tc>
        <w:tc>
          <w:tcPr>
            <w:tcW w:w="1620" w:type="dxa"/>
            <w:vAlign w:val="center"/>
          </w:tcPr>
          <w:p w:rsidR="001F6A67" w:rsidRDefault="00AA76CD">
            <w:pPr>
              <w:jc w:val="right"/>
            </w:pPr>
            <w:r>
              <w:rPr>
                <w:color w:val="000000"/>
                <w:sz w:val="24"/>
              </w:rPr>
              <w:t>2.09</w:t>
            </w:r>
          </w:p>
        </w:tc>
      </w:tr>
    </w:tbl>
    <w:p w:rsidR="001F6A67" w:rsidRDefault="00AA76CD">
      <w:pPr>
        <w:tabs>
          <w:tab w:val="left" w:pos="426"/>
        </w:tabs>
        <w:spacing w:before="29" w:line="288" w:lineRule="auto"/>
        <w:jc w:val="left"/>
        <w:rPr>
          <w:kern w:val="0"/>
          <w:sz w:val="24"/>
        </w:rPr>
      </w:pPr>
      <w:r>
        <w:rPr>
          <w:kern w:val="0"/>
          <w:sz w:val="24"/>
        </w:rPr>
        <w:t>注：</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1F6A67" w:rsidRDefault="001F6A67">
      <w:pPr>
        <w:tabs>
          <w:tab w:val="left" w:pos="426"/>
        </w:tabs>
        <w:spacing w:before="29" w:line="288" w:lineRule="auto"/>
        <w:jc w:val="left"/>
        <w:rPr>
          <w:rFonts w:asciiTheme="minorEastAsia" w:eastAsiaTheme="minorEastAsia" w:hAnsiTheme="minorEastAsia"/>
          <w:color w:val="000000"/>
          <w:szCs w:val="21"/>
        </w:rPr>
      </w:pPr>
    </w:p>
    <w:p w:rsidR="001F6A67" w:rsidRDefault="00AA76CD">
      <w:pPr>
        <w:pStyle w:val="2"/>
        <w:spacing w:before="29" w:after="0" w:line="288" w:lineRule="auto"/>
        <w:rPr>
          <w:rFonts w:ascii="Times New Roman" w:hAnsi="Times New Roman"/>
          <w:kern w:val="0"/>
          <w:szCs w:val="24"/>
        </w:rPr>
      </w:pPr>
      <w:bookmarkStart w:id="217" w:name="_Toc31217"/>
      <w:r>
        <w:rPr>
          <w:rFonts w:ascii="Times New Roman" w:hAnsi="Times New Roman"/>
          <w:kern w:val="0"/>
          <w:szCs w:val="24"/>
        </w:rPr>
        <w:t>8.4.2</w:t>
      </w:r>
      <w:r>
        <w:rPr>
          <w:rFonts w:ascii="Times New Roman" w:hAnsi="Times New Roman" w:hint="eastAsia"/>
          <w:kern w:val="0"/>
          <w:szCs w:val="24"/>
        </w:rPr>
        <w:t>累计卖出金额超出期初基金资产净值</w:t>
      </w:r>
      <w:r>
        <w:rPr>
          <w:rFonts w:ascii="Times New Roman" w:hAnsi="Times New Roman"/>
          <w:kern w:val="0"/>
          <w:szCs w:val="24"/>
        </w:rPr>
        <w:t>2</w:t>
      </w:r>
      <w:r>
        <w:rPr>
          <w:rFonts w:ascii="Times New Roman" w:hAnsi="Times New Roman"/>
          <w:kern w:val="0"/>
          <w:szCs w:val="24"/>
        </w:rPr>
        <w:t>％</w:t>
      </w:r>
      <w:r>
        <w:rPr>
          <w:rFonts w:ascii="Times New Roman" w:hAnsi="Times New Roman" w:hint="eastAsia"/>
          <w:kern w:val="0"/>
          <w:szCs w:val="24"/>
        </w:rPr>
        <w:t>或前</w:t>
      </w:r>
      <w:r>
        <w:rPr>
          <w:rFonts w:ascii="Times New Roman" w:hAnsi="Times New Roman"/>
          <w:kern w:val="0"/>
          <w:szCs w:val="24"/>
        </w:rPr>
        <w:t>20</w:t>
      </w:r>
      <w:r>
        <w:rPr>
          <w:rFonts w:ascii="Times New Roman" w:hAnsi="Times New Roman" w:hint="eastAsia"/>
          <w:kern w:val="0"/>
          <w:szCs w:val="24"/>
        </w:rPr>
        <w:t>名的股票明细</w:t>
      </w:r>
      <w:bookmarkEnd w:id="217"/>
    </w:p>
    <w:p w:rsidR="001F6A67" w:rsidRDefault="00AA76CD">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1F6A67">
        <w:tc>
          <w:tcPr>
            <w:tcW w:w="870" w:type="dxa"/>
            <w:vAlign w:val="center"/>
          </w:tcPr>
          <w:p w:rsidR="001F6A67" w:rsidRDefault="00AA76CD">
            <w:pPr>
              <w:spacing w:before="29" w:line="288" w:lineRule="auto"/>
              <w:ind w:left="17"/>
              <w:jc w:val="center"/>
              <w:rPr>
                <w:rFonts w:asciiTheme="minorEastAsia" w:eastAsiaTheme="minorEastAsia" w:hAnsiTheme="minorEastAsia"/>
                <w:color w:val="000000"/>
                <w:szCs w:val="21"/>
              </w:rPr>
            </w:pPr>
            <w:r>
              <w:rPr>
                <w:rFonts w:hint="eastAsia"/>
                <w:color w:val="000000"/>
                <w:sz w:val="24"/>
              </w:rPr>
              <w:t>序号</w:t>
            </w:r>
          </w:p>
        </w:tc>
        <w:tc>
          <w:tcPr>
            <w:tcW w:w="1650" w:type="dxa"/>
            <w:vAlign w:val="center"/>
          </w:tcPr>
          <w:p w:rsidR="001F6A67" w:rsidRDefault="00AA76CD">
            <w:pPr>
              <w:spacing w:before="29" w:line="288" w:lineRule="auto"/>
              <w:ind w:left="17"/>
              <w:jc w:val="center"/>
              <w:rPr>
                <w:color w:val="000000"/>
                <w:sz w:val="24"/>
              </w:rPr>
            </w:pPr>
            <w:r>
              <w:rPr>
                <w:rFonts w:hint="eastAsia"/>
                <w:color w:val="000000"/>
                <w:sz w:val="24"/>
              </w:rPr>
              <w:t>股票代码</w:t>
            </w:r>
          </w:p>
        </w:tc>
        <w:tc>
          <w:tcPr>
            <w:tcW w:w="1980" w:type="dxa"/>
            <w:vAlign w:val="center"/>
          </w:tcPr>
          <w:p w:rsidR="001F6A67" w:rsidRDefault="00AA76CD">
            <w:pPr>
              <w:spacing w:before="29" w:line="288" w:lineRule="auto"/>
              <w:ind w:left="17"/>
              <w:jc w:val="center"/>
              <w:rPr>
                <w:color w:val="000000"/>
                <w:sz w:val="24"/>
              </w:rPr>
            </w:pPr>
            <w:r>
              <w:rPr>
                <w:rFonts w:hint="eastAsia"/>
                <w:color w:val="000000"/>
                <w:sz w:val="24"/>
              </w:rPr>
              <w:t>股票名称</w:t>
            </w:r>
          </w:p>
        </w:tc>
        <w:tc>
          <w:tcPr>
            <w:tcW w:w="2880" w:type="dxa"/>
            <w:vAlign w:val="center"/>
          </w:tcPr>
          <w:p w:rsidR="001F6A67" w:rsidRDefault="00AA76CD">
            <w:pPr>
              <w:spacing w:before="29" w:line="288" w:lineRule="auto"/>
              <w:ind w:left="17"/>
              <w:jc w:val="center"/>
              <w:rPr>
                <w:color w:val="000000"/>
                <w:sz w:val="24"/>
              </w:rPr>
            </w:pPr>
            <w:r>
              <w:rPr>
                <w:rFonts w:hint="eastAsia"/>
                <w:color w:val="000000"/>
                <w:sz w:val="24"/>
              </w:rPr>
              <w:t>本期累计卖出金额</w:t>
            </w:r>
          </w:p>
        </w:tc>
        <w:tc>
          <w:tcPr>
            <w:tcW w:w="1620" w:type="dxa"/>
            <w:vAlign w:val="center"/>
          </w:tcPr>
          <w:p w:rsidR="001F6A67" w:rsidRDefault="00AA76CD">
            <w:pPr>
              <w:spacing w:before="29" w:line="288" w:lineRule="auto"/>
              <w:ind w:left="17"/>
              <w:jc w:val="center"/>
              <w:rPr>
                <w:color w:val="000000"/>
                <w:sz w:val="24"/>
              </w:rPr>
            </w:pPr>
            <w:r>
              <w:rPr>
                <w:rFonts w:hint="eastAsia"/>
                <w:color w:val="000000"/>
                <w:sz w:val="24"/>
              </w:rPr>
              <w:t>占期初基金资产净值比例（％）</w:t>
            </w:r>
          </w:p>
        </w:tc>
      </w:tr>
      <w:tr w:rsidR="001F6A67">
        <w:tc>
          <w:tcPr>
            <w:tcW w:w="870" w:type="dxa"/>
            <w:vAlign w:val="center"/>
          </w:tcPr>
          <w:p w:rsidR="001F6A67" w:rsidRDefault="00AA76CD">
            <w:pPr>
              <w:jc w:val="center"/>
            </w:pPr>
            <w:r>
              <w:rPr>
                <w:color w:val="000000"/>
                <w:sz w:val="24"/>
              </w:rPr>
              <w:t>1</w:t>
            </w:r>
          </w:p>
        </w:tc>
        <w:tc>
          <w:tcPr>
            <w:tcW w:w="1650" w:type="dxa"/>
            <w:vAlign w:val="center"/>
          </w:tcPr>
          <w:p w:rsidR="001F6A67" w:rsidRDefault="00AA76CD">
            <w:pPr>
              <w:jc w:val="center"/>
            </w:pPr>
            <w:r>
              <w:rPr>
                <w:color w:val="000000"/>
                <w:sz w:val="24"/>
              </w:rPr>
              <w:t>000799</w:t>
            </w:r>
          </w:p>
        </w:tc>
        <w:tc>
          <w:tcPr>
            <w:tcW w:w="1980" w:type="dxa"/>
            <w:vAlign w:val="center"/>
          </w:tcPr>
          <w:p w:rsidR="001F6A67" w:rsidRDefault="00AA76CD">
            <w:pPr>
              <w:jc w:val="center"/>
            </w:pPr>
            <w:r>
              <w:rPr>
                <w:color w:val="000000"/>
                <w:sz w:val="24"/>
              </w:rPr>
              <w:t>酒鬼酒</w:t>
            </w:r>
          </w:p>
        </w:tc>
        <w:tc>
          <w:tcPr>
            <w:tcW w:w="2880" w:type="dxa"/>
            <w:vAlign w:val="center"/>
          </w:tcPr>
          <w:p w:rsidR="001F6A67" w:rsidRDefault="00AA76CD">
            <w:pPr>
              <w:jc w:val="right"/>
            </w:pPr>
            <w:r>
              <w:rPr>
                <w:color w:val="000000"/>
                <w:sz w:val="24"/>
              </w:rPr>
              <w:t>111,788,485.15</w:t>
            </w:r>
          </w:p>
        </w:tc>
        <w:tc>
          <w:tcPr>
            <w:tcW w:w="1620" w:type="dxa"/>
            <w:vAlign w:val="center"/>
          </w:tcPr>
          <w:p w:rsidR="001F6A67" w:rsidRDefault="00AA76CD">
            <w:pPr>
              <w:jc w:val="right"/>
            </w:pPr>
            <w:r>
              <w:rPr>
                <w:color w:val="000000"/>
                <w:sz w:val="24"/>
              </w:rPr>
              <w:t>30.03</w:t>
            </w:r>
          </w:p>
        </w:tc>
      </w:tr>
      <w:tr w:rsidR="001F6A67">
        <w:tc>
          <w:tcPr>
            <w:tcW w:w="870" w:type="dxa"/>
            <w:vAlign w:val="center"/>
          </w:tcPr>
          <w:p w:rsidR="001F6A67" w:rsidRDefault="00AA76CD">
            <w:pPr>
              <w:jc w:val="center"/>
            </w:pPr>
            <w:r>
              <w:rPr>
                <w:color w:val="000000"/>
                <w:sz w:val="24"/>
              </w:rPr>
              <w:t>2</w:t>
            </w:r>
          </w:p>
        </w:tc>
        <w:tc>
          <w:tcPr>
            <w:tcW w:w="1650" w:type="dxa"/>
            <w:vAlign w:val="center"/>
          </w:tcPr>
          <w:p w:rsidR="001F6A67" w:rsidRDefault="00AA76CD">
            <w:pPr>
              <w:jc w:val="center"/>
            </w:pPr>
            <w:r>
              <w:rPr>
                <w:color w:val="000000"/>
                <w:sz w:val="24"/>
              </w:rPr>
              <w:t>000858</w:t>
            </w:r>
          </w:p>
        </w:tc>
        <w:tc>
          <w:tcPr>
            <w:tcW w:w="1980" w:type="dxa"/>
            <w:vAlign w:val="center"/>
          </w:tcPr>
          <w:p w:rsidR="001F6A67" w:rsidRDefault="00AA76CD">
            <w:pPr>
              <w:jc w:val="center"/>
            </w:pPr>
            <w:r>
              <w:rPr>
                <w:color w:val="000000"/>
                <w:sz w:val="24"/>
              </w:rPr>
              <w:t>五粮液</w:t>
            </w:r>
          </w:p>
        </w:tc>
        <w:tc>
          <w:tcPr>
            <w:tcW w:w="2880" w:type="dxa"/>
            <w:vAlign w:val="center"/>
          </w:tcPr>
          <w:p w:rsidR="001F6A67" w:rsidRDefault="00AA76CD">
            <w:pPr>
              <w:jc w:val="right"/>
            </w:pPr>
            <w:r>
              <w:rPr>
                <w:color w:val="000000"/>
                <w:sz w:val="24"/>
              </w:rPr>
              <w:t>81,433,041.36</w:t>
            </w:r>
          </w:p>
        </w:tc>
        <w:tc>
          <w:tcPr>
            <w:tcW w:w="1620" w:type="dxa"/>
            <w:vAlign w:val="center"/>
          </w:tcPr>
          <w:p w:rsidR="001F6A67" w:rsidRDefault="00AA76CD">
            <w:pPr>
              <w:jc w:val="right"/>
            </w:pPr>
            <w:r>
              <w:rPr>
                <w:color w:val="000000"/>
                <w:sz w:val="24"/>
              </w:rPr>
              <w:t>21.88</w:t>
            </w:r>
          </w:p>
        </w:tc>
      </w:tr>
      <w:tr w:rsidR="001F6A67">
        <w:tc>
          <w:tcPr>
            <w:tcW w:w="870" w:type="dxa"/>
            <w:vAlign w:val="center"/>
          </w:tcPr>
          <w:p w:rsidR="001F6A67" w:rsidRDefault="00AA76CD">
            <w:pPr>
              <w:jc w:val="center"/>
            </w:pPr>
            <w:r>
              <w:rPr>
                <w:color w:val="000000"/>
                <w:sz w:val="24"/>
              </w:rPr>
              <w:t>3</w:t>
            </w:r>
          </w:p>
        </w:tc>
        <w:tc>
          <w:tcPr>
            <w:tcW w:w="1650" w:type="dxa"/>
            <w:vAlign w:val="center"/>
          </w:tcPr>
          <w:p w:rsidR="001F6A67" w:rsidRDefault="00AA76CD">
            <w:pPr>
              <w:jc w:val="center"/>
            </w:pPr>
            <w:r>
              <w:rPr>
                <w:color w:val="000000"/>
                <w:sz w:val="24"/>
              </w:rPr>
              <w:t>600887</w:t>
            </w:r>
          </w:p>
        </w:tc>
        <w:tc>
          <w:tcPr>
            <w:tcW w:w="1980" w:type="dxa"/>
            <w:vAlign w:val="center"/>
          </w:tcPr>
          <w:p w:rsidR="001F6A67" w:rsidRDefault="00AA76CD">
            <w:pPr>
              <w:jc w:val="center"/>
            </w:pPr>
            <w:r>
              <w:rPr>
                <w:color w:val="000000"/>
                <w:sz w:val="24"/>
              </w:rPr>
              <w:t>伊利股份</w:t>
            </w:r>
          </w:p>
        </w:tc>
        <w:tc>
          <w:tcPr>
            <w:tcW w:w="2880" w:type="dxa"/>
            <w:vAlign w:val="center"/>
          </w:tcPr>
          <w:p w:rsidR="001F6A67" w:rsidRDefault="00AA76CD">
            <w:pPr>
              <w:jc w:val="right"/>
            </w:pPr>
            <w:r>
              <w:rPr>
                <w:color w:val="000000"/>
                <w:sz w:val="24"/>
              </w:rPr>
              <w:t>72,117,053.55</w:t>
            </w:r>
          </w:p>
        </w:tc>
        <w:tc>
          <w:tcPr>
            <w:tcW w:w="1620" w:type="dxa"/>
            <w:vAlign w:val="center"/>
          </w:tcPr>
          <w:p w:rsidR="001F6A67" w:rsidRDefault="00AA76CD">
            <w:pPr>
              <w:jc w:val="right"/>
            </w:pPr>
            <w:r>
              <w:rPr>
                <w:color w:val="000000"/>
                <w:sz w:val="24"/>
              </w:rPr>
              <w:t>19.37</w:t>
            </w:r>
          </w:p>
        </w:tc>
      </w:tr>
      <w:tr w:rsidR="001F6A67">
        <w:tc>
          <w:tcPr>
            <w:tcW w:w="870" w:type="dxa"/>
            <w:vAlign w:val="center"/>
          </w:tcPr>
          <w:p w:rsidR="001F6A67" w:rsidRDefault="00AA76CD">
            <w:pPr>
              <w:jc w:val="center"/>
            </w:pPr>
            <w:r>
              <w:rPr>
                <w:color w:val="000000"/>
                <w:sz w:val="24"/>
              </w:rPr>
              <w:t>4</w:t>
            </w:r>
          </w:p>
        </w:tc>
        <w:tc>
          <w:tcPr>
            <w:tcW w:w="1650" w:type="dxa"/>
            <w:vAlign w:val="center"/>
          </w:tcPr>
          <w:p w:rsidR="001F6A67" w:rsidRDefault="00AA76CD">
            <w:pPr>
              <w:jc w:val="center"/>
            </w:pPr>
            <w:r>
              <w:rPr>
                <w:color w:val="000000"/>
                <w:sz w:val="24"/>
              </w:rPr>
              <w:t>600779</w:t>
            </w:r>
          </w:p>
        </w:tc>
        <w:tc>
          <w:tcPr>
            <w:tcW w:w="1980" w:type="dxa"/>
            <w:vAlign w:val="center"/>
          </w:tcPr>
          <w:p w:rsidR="001F6A67" w:rsidRDefault="00AA76CD">
            <w:pPr>
              <w:jc w:val="center"/>
            </w:pPr>
            <w:r>
              <w:rPr>
                <w:color w:val="000000"/>
                <w:sz w:val="24"/>
              </w:rPr>
              <w:t>水井坊</w:t>
            </w:r>
          </w:p>
        </w:tc>
        <w:tc>
          <w:tcPr>
            <w:tcW w:w="2880" w:type="dxa"/>
            <w:vAlign w:val="center"/>
          </w:tcPr>
          <w:p w:rsidR="001F6A67" w:rsidRDefault="00AA76CD">
            <w:pPr>
              <w:jc w:val="right"/>
            </w:pPr>
            <w:r>
              <w:rPr>
                <w:color w:val="000000"/>
                <w:sz w:val="24"/>
              </w:rPr>
              <w:t>66,550,039.16</w:t>
            </w:r>
          </w:p>
        </w:tc>
        <w:tc>
          <w:tcPr>
            <w:tcW w:w="1620" w:type="dxa"/>
            <w:vAlign w:val="center"/>
          </w:tcPr>
          <w:p w:rsidR="001F6A67" w:rsidRDefault="00AA76CD">
            <w:pPr>
              <w:jc w:val="right"/>
            </w:pPr>
            <w:r>
              <w:rPr>
                <w:color w:val="000000"/>
                <w:sz w:val="24"/>
              </w:rPr>
              <w:t>17.88</w:t>
            </w:r>
          </w:p>
        </w:tc>
      </w:tr>
      <w:tr w:rsidR="001F6A67">
        <w:tc>
          <w:tcPr>
            <w:tcW w:w="870" w:type="dxa"/>
            <w:vAlign w:val="center"/>
          </w:tcPr>
          <w:p w:rsidR="001F6A67" w:rsidRDefault="00AA76CD">
            <w:pPr>
              <w:jc w:val="center"/>
            </w:pPr>
            <w:r>
              <w:rPr>
                <w:color w:val="000000"/>
                <w:sz w:val="24"/>
              </w:rPr>
              <w:t>5</w:t>
            </w:r>
          </w:p>
        </w:tc>
        <w:tc>
          <w:tcPr>
            <w:tcW w:w="1650" w:type="dxa"/>
            <w:vAlign w:val="center"/>
          </w:tcPr>
          <w:p w:rsidR="001F6A67" w:rsidRDefault="00AA76CD">
            <w:pPr>
              <w:jc w:val="center"/>
            </w:pPr>
            <w:r>
              <w:rPr>
                <w:color w:val="000000"/>
                <w:sz w:val="24"/>
              </w:rPr>
              <w:t>000568</w:t>
            </w:r>
          </w:p>
        </w:tc>
        <w:tc>
          <w:tcPr>
            <w:tcW w:w="1980" w:type="dxa"/>
            <w:vAlign w:val="center"/>
          </w:tcPr>
          <w:p w:rsidR="001F6A67" w:rsidRDefault="00AA76CD">
            <w:pPr>
              <w:jc w:val="center"/>
            </w:pPr>
            <w:r>
              <w:rPr>
                <w:color w:val="000000"/>
                <w:sz w:val="24"/>
              </w:rPr>
              <w:t>泸州老窖</w:t>
            </w:r>
          </w:p>
        </w:tc>
        <w:tc>
          <w:tcPr>
            <w:tcW w:w="2880" w:type="dxa"/>
            <w:vAlign w:val="center"/>
          </w:tcPr>
          <w:p w:rsidR="001F6A67" w:rsidRDefault="00AA76CD">
            <w:pPr>
              <w:jc w:val="right"/>
            </w:pPr>
            <w:r>
              <w:rPr>
                <w:color w:val="000000"/>
                <w:sz w:val="24"/>
              </w:rPr>
              <w:t>60,630,427.11</w:t>
            </w:r>
          </w:p>
        </w:tc>
        <w:tc>
          <w:tcPr>
            <w:tcW w:w="1620" w:type="dxa"/>
            <w:vAlign w:val="center"/>
          </w:tcPr>
          <w:p w:rsidR="001F6A67" w:rsidRDefault="00AA76CD">
            <w:pPr>
              <w:jc w:val="right"/>
            </w:pPr>
            <w:r>
              <w:rPr>
                <w:color w:val="000000"/>
                <w:sz w:val="24"/>
              </w:rPr>
              <w:t>16.29</w:t>
            </w:r>
          </w:p>
        </w:tc>
      </w:tr>
      <w:tr w:rsidR="001F6A67">
        <w:tc>
          <w:tcPr>
            <w:tcW w:w="870" w:type="dxa"/>
            <w:vAlign w:val="center"/>
          </w:tcPr>
          <w:p w:rsidR="001F6A67" w:rsidRDefault="00AA76CD">
            <w:pPr>
              <w:jc w:val="center"/>
            </w:pPr>
            <w:r>
              <w:rPr>
                <w:color w:val="000000"/>
                <w:sz w:val="24"/>
              </w:rPr>
              <w:t>6</w:t>
            </w:r>
          </w:p>
        </w:tc>
        <w:tc>
          <w:tcPr>
            <w:tcW w:w="1650" w:type="dxa"/>
            <w:vAlign w:val="center"/>
          </w:tcPr>
          <w:p w:rsidR="001F6A67" w:rsidRDefault="00AA76CD">
            <w:pPr>
              <w:jc w:val="center"/>
            </w:pPr>
            <w:r>
              <w:rPr>
                <w:color w:val="000000"/>
                <w:sz w:val="24"/>
              </w:rPr>
              <w:t>600600</w:t>
            </w:r>
          </w:p>
        </w:tc>
        <w:tc>
          <w:tcPr>
            <w:tcW w:w="1980" w:type="dxa"/>
            <w:vAlign w:val="center"/>
          </w:tcPr>
          <w:p w:rsidR="001F6A67" w:rsidRDefault="00AA76CD">
            <w:pPr>
              <w:jc w:val="center"/>
            </w:pPr>
            <w:r>
              <w:rPr>
                <w:color w:val="000000"/>
                <w:sz w:val="24"/>
              </w:rPr>
              <w:t>青岛啤酒</w:t>
            </w:r>
          </w:p>
        </w:tc>
        <w:tc>
          <w:tcPr>
            <w:tcW w:w="2880" w:type="dxa"/>
            <w:vAlign w:val="center"/>
          </w:tcPr>
          <w:p w:rsidR="001F6A67" w:rsidRDefault="00AA76CD">
            <w:pPr>
              <w:jc w:val="right"/>
            </w:pPr>
            <w:r>
              <w:rPr>
                <w:color w:val="000000"/>
                <w:sz w:val="24"/>
              </w:rPr>
              <w:t>58,503,096.04</w:t>
            </w:r>
          </w:p>
        </w:tc>
        <w:tc>
          <w:tcPr>
            <w:tcW w:w="1620" w:type="dxa"/>
            <w:vAlign w:val="center"/>
          </w:tcPr>
          <w:p w:rsidR="001F6A67" w:rsidRDefault="00AA76CD">
            <w:pPr>
              <w:jc w:val="right"/>
            </w:pPr>
            <w:r>
              <w:rPr>
                <w:color w:val="000000"/>
                <w:sz w:val="24"/>
              </w:rPr>
              <w:t>15.72</w:t>
            </w:r>
          </w:p>
        </w:tc>
      </w:tr>
      <w:tr w:rsidR="001F6A67">
        <w:tc>
          <w:tcPr>
            <w:tcW w:w="870" w:type="dxa"/>
            <w:vAlign w:val="center"/>
          </w:tcPr>
          <w:p w:rsidR="001F6A67" w:rsidRDefault="00AA76CD">
            <w:pPr>
              <w:jc w:val="center"/>
            </w:pPr>
            <w:r>
              <w:rPr>
                <w:color w:val="000000"/>
                <w:sz w:val="24"/>
              </w:rPr>
              <w:t>7</w:t>
            </w:r>
          </w:p>
        </w:tc>
        <w:tc>
          <w:tcPr>
            <w:tcW w:w="1650" w:type="dxa"/>
            <w:vAlign w:val="center"/>
          </w:tcPr>
          <w:p w:rsidR="001F6A67" w:rsidRDefault="00AA76CD">
            <w:pPr>
              <w:jc w:val="center"/>
            </w:pPr>
            <w:r>
              <w:rPr>
                <w:color w:val="000000"/>
                <w:sz w:val="24"/>
              </w:rPr>
              <w:t>600132</w:t>
            </w:r>
          </w:p>
        </w:tc>
        <w:tc>
          <w:tcPr>
            <w:tcW w:w="1980" w:type="dxa"/>
            <w:vAlign w:val="center"/>
          </w:tcPr>
          <w:p w:rsidR="001F6A67" w:rsidRDefault="00AA76CD">
            <w:pPr>
              <w:jc w:val="center"/>
            </w:pPr>
            <w:r>
              <w:rPr>
                <w:color w:val="000000"/>
                <w:sz w:val="24"/>
              </w:rPr>
              <w:t>重庆啤酒</w:t>
            </w:r>
          </w:p>
        </w:tc>
        <w:tc>
          <w:tcPr>
            <w:tcW w:w="2880" w:type="dxa"/>
            <w:vAlign w:val="center"/>
          </w:tcPr>
          <w:p w:rsidR="001F6A67" w:rsidRDefault="00AA76CD">
            <w:pPr>
              <w:jc w:val="right"/>
            </w:pPr>
            <w:r>
              <w:rPr>
                <w:color w:val="000000"/>
                <w:sz w:val="24"/>
              </w:rPr>
              <w:t>51,356,002.50</w:t>
            </w:r>
          </w:p>
        </w:tc>
        <w:tc>
          <w:tcPr>
            <w:tcW w:w="1620" w:type="dxa"/>
            <w:vAlign w:val="center"/>
          </w:tcPr>
          <w:p w:rsidR="001F6A67" w:rsidRDefault="00AA76CD">
            <w:pPr>
              <w:jc w:val="right"/>
            </w:pPr>
            <w:r>
              <w:rPr>
                <w:color w:val="000000"/>
                <w:sz w:val="24"/>
              </w:rPr>
              <w:t>13.80</w:t>
            </w:r>
          </w:p>
        </w:tc>
      </w:tr>
      <w:tr w:rsidR="001F6A67">
        <w:tc>
          <w:tcPr>
            <w:tcW w:w="870" w:type="dxa"/>
            <w:vAlign w:val="center"/>
          </w:tcPr>
          <w:p w:rsidR="001F6A67" w:rsidRDefault="00AA76CD">
            <w:pPr>
              <w:jc w:val="center"/>
            </w:pPr>
            <w:r>
              <w:rPr>
                <w:color w:val="000000"/>
                <w:sz w:val="24"/>
              </w:rPr>
              <w:t>8</w:t>
            </w:r>
          </w:p>
        </w:tc>
        <w:tc>
          <w:tcPr>
            <w:tcW w:w="1650" w:type="dxa"/>
            <w:vAlign w:val="center"/>
          </w:tcPr>
          <w:p w:rsidR="001F6A67" w:rsidRDefault="00AA76CD">
            <w:pPr>
              <w:jc w:val="center"/>
            </w:pPr>
            <w:r>
              <w:rPr>
                <w:color w:val="000000"/>
                <w:sz w:val="24"/>
              </w:rPr>
              <w:t>000651</w:t>
            </w:r>
          </w:p>
        </w:tc>
        <w:tc>
          <w:tcPr>
            <w:tcW w:w="1980" w:type="dxa"/>
            <w:vAlign w:val="center"/>
          </w:tcPr>
          <w:p w:rsidR="001F6A67" w:rsidRDefault="00AA76CD">
            <w:pPr>
              <w:jc w:val="center"/>
            </w:pPr>
            <w:r>
              <w:rPr>
                <w:color w:val="000000"/>
                <w:sz w:val="24"/>
              </w:rPr>
              <w:t>格力电器</w:t>
            </w:r>
          </w:p>
        </w:tc>
        <w:tc>
          <w:tcPr>
            <w:tcW w:w="2880" w:type="dxa"/>
            <w:vAlign w:val="center"/>
          </w:tcPr>
          <w:p w:rsidR="001F6A67" w:rsidRDefault="00AA76CD">
            <w:pPr>
              <w:jc w:val="right"/>
            </w:pPr>
            <w:r>
              <w:rPr>
                <w:color w:val="000000"/>
                <w:sz w:val="24"/>
              </w:rPr>
              <w:t>49,668,782.03</w:t>
            </w:r>
          </w:p>
        </w:tc>
        <w:tc>
          <w:tcPr>
            <w:tcW w:w="1620" w:type="dxa"/>
            <w:vAlign w:val="center"/>
          </w:tcPr>
          <w:p w:rsidR="001F6A67" w:rsidRDefault="00AA76CD">
            <w:pPr>
              <w:jc w:val="right"/>
            </w:pPr>
            <w:r>
              <w:rPr>
                <w:color w:val="000000"/>
                <w:sz w:val="24"/>
              </w:rPr>
              <w:t>13.34</w:t>
            </w:r>
          </w:p>
        </w:tc>
      </w:tr>
      <w:tr w:rsidR="001F6A67">
        <w:tc>
          <w:tcPr>
            <w:tcW w:w="870" w:type="dxa"/>
            <w:vAlign w:val="center"/>
          </w:tcPr>
          <w:p w:rsidR="001F6A67" w:rsidRDefault="00AA76CD">
            <w:pPr>
              <w:jc w:val="center"/>
            </w:pPr>
            <w:r>
              <w:rPr>
                <w:color w:val="000000"/>
                <w:sz w:val="24"/>
              </w:rPr>
              <w:t>9</w:t>
            </w:r>
          </w:p>
        </w:tc>
        <w:tc>
          <w:tcPr>
            <w:tcW w:w="1650" w:type="dxa"/>
            <w:vAlign w:val="center"/>
          </w:tcPr>
          <w:p w:rsidR="001F6A67" w:rsidRDefault="00AA76CD">
            <w:pPr>
              <w:jc w:val="center"/>
            </w:pPr>
            <w:r>
              <w:rPr>
                <w:color w:val="000000"/>
                <w:sz w:val="24"/>
              </w:rPr>
              <w:t>603369</w:t>
            </w:r>
          </w:p>
        </w:tc>
        <w:tc>
          <w:tcPr>
            <w:tcW w:w="1980" w:type="dxa"/>
            <w:vAlign w:val="center"/>
          </w:tcPr>
          <w:p w:rsidR="001F6A67" w:rsidRDefault="00AA76CD">
            <w:pPr>
              <w:jc w:val="center"/>
            </w:pPr>
            <w:r>
              <w:rPr>
                <w:color w:val="000000"/>
                <w:sz w:val="24"/>
              </w:rPr>
              <w:t>今世缘</w:t>
            </w:r>
          </w:p>
        </w:tc>
        <w:tc>
          <w:tcPr>
            <w:tcW w:w="2880" w:type="dxa"/>
            <w:vAlign w:val="center"/>
          </w:tcPr>
          <w:p w:rsidR="001F6A67" w:rsidRDefault="00AA76CD">
            <w:pPr>
              <w:jc w:val="right"/>
            </w:pPr>
            <w:r>
              <w:rPr>
                <w:color w:val="000000"/>
                <w:sz w:val="24"/>
              </w:rPr>
              <w:t>45,224,144.03</w:t>
            </w:r>
          </w:p>
        </w:tc>
        <w:tc>
          <w:tcPr>
            <w:tcW w:w="1620" w:type="dxa"/>
            <w:vAlign w:val="center"/>
          </w:tcPr>
          <w:p w:rsidR="001F6A67" w:rsidRDefault="00AA76CD">
            <w:pPr>
              <w:jc w:val="right"/>
            </w:pPr>
            <w:r>
              <w:rPr>
                <w:color w:val="000000"/>
                <w:sz w:val="24"/>
              </w:rPr>
              <w:t>12.15</w:t>
            </w:r>
          </w:p>
        </w:tc>
      </w:tr>
      <w:tr w:rsidR="001F6A67">
        <w:tc>
          <w:tcPr>
            <w:tcW w:w="870" w:type="dxa"/>
            <w:vAlign w:val="center"/>
          </w:tcPr>
          <w:p w:rsidR="001F6A67" w:rsidRDefault="00AA76CD">
            <w:pPr>
              <w:jc w:val="center"/>
            </w:pPr>
            <w:r>
              <w:rPr>
                <w:color w:val="000000"/>
                <w:sz w:val="24"/>
              </w:rPr>
              <w:t>10</w:t>
            </w:r>
          </w:p>
        </w:tc>
        <w:tc>
          <w:tcPr>
            <w:tcW w:w="1650" w:type="dxa"/>
            <w:vAlign w:val="center"/>
          </w:tcPr>
          <w:p w:rsidR="001F6A67" w:rsidRDefault="00AA76CD">
            <w:pPr>
              <w:jc w:val="center"/>
            </w:pPr>
            <w:r>
              <w:rPr>
                <w:color w:val="000000"/>
                <w:sz w:val="24"/>
              </w:rPr>
              <w:t>002304</w:t>
            </w:r>
          </w:p>
        </w:tc>
        <w:tc>
          <w:tcPr>
            <w:tcW w:w="1980" w:type="dxa"/>
            <w:vAlign w:val="center"/>
          </w:tcPr>
          <w:p w:rsidR="001F6A67" w:rsidRDefault="00AA76CD">
            <w:pPr>
              <w:jc w:val="center"/>
            </w:pPr>
            <w:r>
              <w:rPr>
                <w:color w:val="000000"/>
                <w:sz w:val="24"/>
              </w:rPr>
              <w:t>洋河股份</w:t>
            </w:r>
          </w:p>
        </w:tc>
        <w:tc>
          <w:tcPr>
            <w:tcW w:w="2880" w:type="dxa"/>
            <w:vAlign w:val="center"/>
          </w:tcPr>
          <w:p w:rsidR="001F6A67" w:rsidRDefault="00AA76CD">
            <w:pPr>
              <w:jc w:val="right"/>
            </w:pPr>
            <w:r>
              <w:rPr>
                <w:color w:val="000000"/>
                <w:sz w:val="24"/>
              </w:rPr>
              <w:t>44,290,219.67</w:t>
            </w:r>
          </w:p>
        </w:tc>
        <w:tc>
          <w:tcPr>
            <w:tcW w:w="1620" w:type="dxa"/>
            <w:vAlign w:val="center"/>
          </w:tcPr>
          <w:p w:rsidR="001F6A67" w:rsidRDefault="00AA76CD">
            <w:pPr>
              <w:jc w:val="right"/>
            </w:pPr>
            <w:r>
              <w:rPr>
                <w:color w:val="000000"/>
                <w:sz w:val="24"/>
              </w:rPr>
              <w:t>11.90</w:t>
            </w:r>
          </w:p>
        </w:tc>
      </w:tr>
      <w:tr w:rsidR="001F6A67">
        <w:tc>
          <w:tcPr>
            <w:tcW w:w="870" w:type="dxa"/>
            <w:vAlign w:val="center"/>
          </w:tcPr>
          <w:p w:rsidR="001F6A67" w:rsidRDefault="00AA76CD">
            <w:pPr>
              <w:jc w:val="center"/>
            </w:pPr>
            <w:r>
              <w:rPr>
                <w:color w:val="000000"/>
                <w:sz w:val="24"/>
              </w:rPr>
              <w:t>11</w:t>
            </w:r>
          </w:p>
        </w:tc>
        <w:tc>
          <w:tcPr>
            <w:tcW w:w="1650" w:type="dxa"/>
            <w:vAlign w:val="center"/>
          </w:tcPr>
          <w:p w:rsidR="001F6A67" w:rsidRDefault="00AA76CD">
            <w:pPr>
              <w:jc w:val="center"/>
            </w:pPr>
            <w:r>
              <w:rPr>
                <w:color w:val="000000"/>
                <w:sz w:val="24"/>
              </w:rPr>
              <w:t>600048</w:t>
            </w:r>
          </w:p>
        </w:tc>
        <w:tc>
          <w:tcPr>
            <w:tcW w:w="1980" w:type="dxa"/>
            <w:vAlign w:val="center"/>
          </w:tcPr>
          <w:p w:rsidR="001F6A67" w:rsidRDefault="00AA76CD">
            <w:pPr>
              <w:jc w:val="center"/>
            </w:pPr>
            <w:r>
              <w:rPr>
                <w:color w:val="000000"/>
                <w:sz w:val="24"/>
              </w:rPr>
              <w:t>保利地产</w:t>
            </w:r>
          </w:p>
        </w:tc>
        <w:tc>
          <w:tcPr>
            <w:tcW w:w="2880" w:type="dxa"/>
            <w:vAlign w:val="center"/>
          </w:tcPr>
          <w:p w:rsidR="001F6A67" w:rsidRDefault="00AA76CD">
            <w:pPr>
              <w:jc w:val="right"/>
            </w:pPr>
            <w:r>
              <w:rPr>
                <w:color w:val="000000"/>
                <w:sz w:val="24"/>
              </w:rPr>
              <w:t>44,086,525.21</w:t>
            </w:r>
          </w:p>
        </w:tc>
        <w:tc>
          <w:tcPr>
            <w:tcW w:w="1620" w:type="dxa"/>
            <w:vAlign w:val="center"/>
          </w:tcPr>
          <w:p w:rsidR="001F6A67" w:rsidRDefault="00AA76CD">
            <w:pPr>
              <w:jc w:val="right"/>
            </w:pPr>
            <w:r>
              <w:rPr>
                <w:color w:val="000000"/>
                <w:sz w:val="24"/>
              </w:rPr>
              <w:t>11.84</w:t>
            </w:r>
          </w:p>
        </w:tc>
      </w:tr>
      <w:tr w:rsidR="001F6A67">
        <w:tc>
          <w:tcPr>
            <w:tcW w:w="870" w:type="dxa"/>
            <w:vAlign w:val="center"/>
          </w:tcPr>
          <w:p w:rsidR="001F6A67" w:rsidRDefault="00AA76CD">
            <w:pPr>
              <w:jc w:val="center"/>
            </w:pPr>
            <w:r>
              <w:rPr>
                <w:color w:val="000000"/>
                <w:sz w:val="24"/>
              </w:rPr>
              <w:t>12</w:t>
            </w:r>
          </w:p>
        </w:tc>
        <w:tc>
          <w:tcPr>
            <w:tcW w:w="1650" w:type="dxa"/>
            <w:vAlign w:val="center"/>
          </w:tcPr>
          <w:p w:rsidR="001F6A67" w:rsidRDefault="00AA76CD">
            <w:pPr>
              <w:jc w:val="center"/>
            </w:pPr>
            <w:r>
              <w:rPr>
                <w:color w:val="000000"/>
                <w:sz w:val="24"/>
              </w:rPr>
              <w:t>002461</w:t>
            </w:r>
          </w:p>
        </w:tc>
        <w:tc>
          <w:tcPr>
            <w:tcW w:w="1980" w:type="dxa"/>
            <w:vAlign w:val="center"/>
          </w:tcPr>
          <w:p w:rsidR="001F6A67" w:rsidRDefault="00AA76CD">
            <w:pPr>
              <w:jc w:val="center"/>
            </w:pPr>
            <w:r>
              <w:rPr>
                <w:color w:val="000000"/>
                <w:sz w:val="24"/>
              </w:rPr>
              <w:t>珠江啤酒</w:t>
            </w:r>
          </w:p>
        </w:tc>
        <w:tc>
          <w:tcPr>
            <w:tcW w:w="2880" w:type="dxa"/>
            <w:vAlign w:val="center"/>
          </w:tcPr>
          <w:p w:rsidR="001F6A67" w:rsidRDefault="00AA76CD">
            <w:pPr>
              <w:jc w:val="right"/>
            </w:pPr>
            <w:r>
              <w:rPr>
                <w:color w:val="000000"/>
                <w:sz w:val="24"/>
              </w:rPr>
              <w:t>42,234,836.17</w:t>
            </w:r>
          </w:p>
        </w:tc>
        <w:tc>
          <w:tcPr>
            <w:tcW w:w="1620" w:type="dxa"/>
            <w:vAlign w:val="center"/>
          </w:tcPr>
          <w:p w:rsidR="001F6A67" w:rsidRDefault="00AA76CD">
            <w:pPr>
              <w:jc w:val="right"/>
            </w:pPr>
            <w:r>
              <w:rPr>
                <w:color w:val="000000"/>
                <w:sz w:val="24"/>
              </w:rPr>
              <w:t>11.35</w:t>
            </w:r>
          </w:p>
        </w:tc>
      </w:tr>
      <w:tr w:rsidR="001F6A67">
        <w:tc>
          <w:tcPr>
            <w:tcW w:w="870" w:type="dxa"/>
            <w:vAlign w:val="center"/>
          </w:tcPr>
          <w:p w:rsidR="001F6A67" w:rsidRDefault="00AA76CD">
            <w:pPr>
              <w:jc w:val="center"/>
            </w:pPr>
            <w:r>
              <w:rPr>
                <w:color w:val="000000"/>
                <w:sz w:val="24"/>
              </w:rPr>
              <w:t>13</w:t>
            </w:r>
          </w:p>
        </w:tc>
        <w:tc>
          <w:tcPr>
            <w:tcW w:w="1650" w:type="dxa"/>
            <w:vAlign w:val="center"/>
          </w:tcPr>
          <w:p w:rsidR="001F6A67" w:rsidRDefault="00AA76CD">
            <w:pPr>
              <w:jc w:val="center"/>
            </w:pPr>
            <w:r>
              <w:rPr>
                <w:color w:val="000000"/>
                <w:sz w:val="24"/>
              </w:rPr>
              <w:t>300146</w:t>
            </w:r>
          </w:p>
        </w:tc>
        <w:tc>
          <w:tcPr>
            <w:tcW w:w="1980" w:type="dxa"/>
            <w:vAlign w:val="center"/>
          </w:tcPr>
          <w:p w:rsidR="001F6A67" w:rsidRDefault="00AA76CD">
            <w:pPr>
              <w:jc w:val="center"/>
            </w:pPr>
            <w:r>
              <w:rPr>
                <w:color w:val="000000"/>
                <w:sz w:val="24"/>
              </w:rPr>
              <w:t>汤臣倍健</w:t>
            </w:r>
          </w:p>
        </w:tc>
        <w:tc>
          <w:tcPr>
            <w:tcW w:w="2880" w:type="dxa"/>
            <w:vAlign w:val="center"/>
          </w:tcPr>
          <w:p w:rsidR="001F6A67" w:rsidRDefault="00AA76CD">
            <w:pPr>
              <w:jc w:val="right"/>
            </w:pPr>
            <w:r>
              <w:rPr>
                <w:color w:val="000000"/>
                <w:sz w:val="24"/>
              </w:rPr>
              <w:t>41,302,428.12</w:t>
            </w:r>
          </w:p>
        </w:tc>
        <w:tc>
          <w:tcPr>
            <w:tcW w:w="1620" w:type="dxa"/>
            <w:vAlign w:val="center"/>
          </w:tcPr>
          <w:p w:rsidR="001F6A67" w:rsidRDefault="00AA76CD">
            <w:pPr>
              <w:jc w:val="right"/>
            </w:pPr>
            <w:r>
              <w:rPr>
                <w:color w:val="000000"/>
                <w:sz w:val="24"/>
              </w:rPr>
              <w:t>11.10</w:t>
            </w:r>
          </w:p>
        </w:tc>
      </w:tr>
      <w:tr w:rsidR="001F6A67">
        <w:tc>
          <w:tcPr>
            <w:tcW w:w="870" w:type="dxa"/>
            <w:vAlign w:val="center"/>
          </w:tcPr>
          <w:p w:rsidR="001F6A67" w:rsidRDefault="00AA76CD">
            <w:pPr>
              <w:jc w:val="center"/>
            </w:pPr>
            <w:r>
              <w:rPr>
                <w:color w:val="000000"/>
                <w:sz w:val="24"/>
              </w:rPr>
              <w:t>14</w:t>
            </w:r>
          </w:p>
        </w:tc>
        <w:tc>
          <w:tcPr>
            <w:tcW w:w="1650" w:type="dxa"/>
            <w:vAlign w:val="center"/>
          </w:tcPr>
          <w:p w:rsidR="001F6A67" w:rsidRDefault="00AA76CD">
            <w:pPr>
              <w:jc w:val="center"/>
            </w:pPr>
            <w:r>
              <w:rPr>
                <w:color w:val="000000"/>
                <w:sz w:val="24"/>
              </w:rPr>
              <w:t>600197</w:t>
            </w:r>
          </w:p>
        </w:tc>
        <w:tc>
          <w:tcPr>
            <w:tcW w:w="1980" w:type="dxa"/>
            <w:vAlign w:val="center"/>
          </w:tcPr>
          <w:p w:rsidR="001F6A67" w:rsidRDefault="00AA76CD">
            <w:pPr>
              <w:jc w:val="center"/>
            </w:pPr>
            <w:r>
              <w:rPr>
                <w:color w:val="000000"/>
                <w:sz w:val="24"/>
              </w:rPr>
              <w:t>伊力特</w:t>
            </w:r>
          </w:p>
        </w:tc>
        <w:tc>
          <w:tcPr>
            <w:tcW w:w="2880" w:type="dxa"/>
            <w:vAlign w:val="center"/>
          </w:tcPr>
          <w:p w:rsidR="001F6A67" w:rsidRDefault="00AA76CD">
            <w:pPr>
              <w:jc w:val="right"/>
            </w:pPr>
            <w:r>
              <w:rPr>
                <w:color w:val="000000"/>
                <w:sz w:val="24"/>
              </w:rPr>
              <w:t>39,776,569.45</w:t>
            </w:r>
          </w:p>
        </w:tc>
        <w:tc>
          <w:tcPr>
            <w:tcW w:w="1620" w:type="dxa"/>
            <w:vAlign w:val="center"/>
          </w:tcPr>
          <w:p w:rsidR="001F6A67" w:rsidRDefault="00AA76CD">
            <w:pPr>
              <w:jc w:val="right"/>
            </w:pPr>
            <w:r>
              <w:rPr>
                <w:color w:val="000000"/>
                <w:sz w:val="24"/>
              </w:rPr>
              <w:t>10.69</w:t>
            </w:r>
          </w:p>
        </w:tc>
      </w:tr>
      <w:tr w:rsidR="001F6A67">
        <w:tc>
          <w:tcPr>
            <w:tcW w:w="870" w:type="dxa"/>
            <w:vAlign w:val="center"/>
          </w:tcPr>
          <w:p w:rsidR="001F6A67" w:rsidRDefault="00AA76CD">
            <w:pPr>
              <w:jc w:val="center"/>
            </w:pPr>
            <w:r>
              <w:rPr>
                <w:color w:val="000000"/>
                <w:sz w:val="24"/>
              </w:rPr>
              <w:t>15</w:t>
            </w:r>
          </w:p>
        </w:tc>
        <w:tc>
          <w:tcPr>
            <w:tcW w:w="1650" w:type="dxa"/>
            <w:vAlign w:val="center"/>
          </w:tcPr>
          <w:p w:rsidR="001F6A67" w:rsidRDefault="00AA76CD">
            <w:pPr>
              <w:jc w:val="center"/>
            </w:pPr>
            <w:r>
              <w:rPr>
                <w:color w:val="000000"/>
                <w:sz w:val="24"/>
              </w:rPr>
              <w:t>601318</w:t>
            </w:r>
          </w:p>
        </w:tc>
        <w:tc>
          <w:tcPr>
            <w:tcW w:w="1980" w:type="dxa"/>
            <w:vAlign w:val="center"/>
          </w:tcPr>
          <w:p w:rsidR="001F6A67" w:rsidRDefault="00AA76CD">
            <w:pPr>
              <w:jc w:val="center"/>
            </w:pPr>
            <w:r>
              <w:rPr>
                <w:color w:val="000000"/>
                <w:sz w:val="24"/>
              </w:rPr>
              <w:t>中国平安</w:t>
            </w:r>
          </w:p>
        </w:tc>
        <w:tc>
          <w:tcPr>
            <w:tcW w:w="2880" w:type="dxa"/>
            <w:vAlign w:val="center"/>
          </w:tcPr>
          <w:p w:rsidR="001F6A67" w:rsidRDefault="00AA76CD">
            <w:pPr>
              <w:jc w:val="right"/>
            </w:pPr>
            <w:r>
              <w:rPr>
                <w:color w:val="000000"/>
                <w:sz w:val="24"/>
              </w:rPr>
              <w:t>39,049,164.60</w:t>
            </w:r>
          </w:p>
        </w:tc>
        <w:tc>
          <w:tcPr>
            <w:tcW w:w="1620" w:type="dxa"/>
            <w:vAlign w:val="center"/>
          </w:tcPr>
          <w:p w:rsidR="001F6A67" w:rsidRDefault="00AA76CD">
            <w:pPr>
              <w:jc w:val="right"/>
            </w:pPr>
            <w:r>
              <w:rPr>
                <w:color w:val="000000"/>
                <w:sz w:val="24"/>
              </w:rPr>
              <w:t>10.49</w:t>
            </w:r>
          </w:p>
        </w:tc>
      </w:tr>
      <w:tr w:rsidR="001F6A67">
        <w:tc>
          <w:tcPr>
            <w:tcW w:w="870" w:type="dxa"/>
            <w:vAlign w:val="center"/>
          </w:tcPr>
          <w:p w:rsidR="001F6A67" w:rsidRDefault="00AA76CD">
            <w:pPr>
              <w:jc w:val="center"/>
            </w:pPr>
            <w:r>
              <w:rPr>
                <w:color w:val="000000"/>
                <w:sz w:val="24"/>
              </w:rPr>
              <w:t>16</w:t>
            </w:r>
          </w:p>
        </w:tc>
        <w:tc>
          <w:tcPr>
            <w:tcW w:w="1650" w:type="dxa"/>
            <w:vAlign w:val="center"/>
          </w:tcPr>
          <w:p w:rsidR="001F6A67" w:rsidRDefault="00AA76CD">
            <w:pPr>
              <w:jc w:val="center"/>
            </w:pPr>
            <w:r>
              <w:rPr>
                <w:color w:val="000000"/>
                <w:sz w:val="24"/>
              </w:rPr>
              <w:t>600529</w:t>
            </w:r>
          </w:p>
        </w:tc>
        <w:tc>
          <w:tcPr>
            <w:tcW w:w="1980" w:type="dxa"/>
            <w:vAlign w:val="center"/>
          </w:tcPr>
          <w:p w:rsidR="001F6A67" w:rsidRDefault="00AA76CD">
            <w:pPr>
              <w:jc w:val="center"/>
            </w:pPr>
            <w:r>
              <w:rPr>
                <w:color w:val="000000"/>
                <w:sz w:val="24"/>
              </w:rPr>
              <w:t>山东药玻</w:t>
            </w:r>
          </w:p>
        </w:tc>
        <w:tc>
          <w:tcPr>
            <w:tcW w:w="2880" w:type="dxa"/>
            <w:vAlign w:val="center"/>
          </w:tcPr>
          <w:p w:rsidR="001F6A67" w:rsidRDefault="00AA76CD">
            <w:pPr>
              <w:jc w:val="right"/>
            </w:pPr>
            <w:r>
              <w:rPr>
                <w:color w:val="000000"/>
                <w:sz w:val="24"/>
              </w:rPr>
              <w:t>38,556,363.83</w:t>
            </w:r>
          </w:p>
        </w:tc>
        <w:tc>
          <w:tcPr>
            <w:tcW w:w="1620" w:type="dxa"/>
            <w:vAlign w:val="center"/>
          </w:tcPr>
          <w:p w:rsidR="001F6A67" w:rsidRDefault="00AA76CD">
            <w:pPr>
              <w:jc w:val="right"/>
            </w:pPr>
            <w:r>
              <w:rPr>
                <w:color w:val="000000"/>
                <w:sz w:val="24"/>
              </w:rPr>
              <w:t>10.36</w:t>
            </w:r>
          </w:p>
        </w:tc>
      </w:tr>
      <w:tr w:rsidR="001F6A67">
        <w:tc>
          <w:tcPr>
            <w:tcW w:w="870" w:type="dxa"/>
            <w:vAlign w:val="center"/>
          </w:tcPr>
          <w:p w:rsidR="001F6A67" w:rsidRDefault="00AA76CD">
            <w:pPr>
              <w:jc w:val="center"/>
            </w:pPr>
            <w:r>
              <w:rPr>
                <w:color w:val="000000"/>
                <w:sz w:val="24"/>
              </w:rPr>
              <w:t>17</w:t>
            </w:r>
          </w:p>
        </w:tc>
        <w:tc>
          <w:tcPr>
            <w:tcW w:w="1650" w:type="dxa"/>
            <w:vAlign w:val="center"/>
          </w:tcPr>
          <w:p w:rsidR="001F6A67" w:rsidRDefault="00AA76CD">
            <w:pPr>
              <w:jc w:val="center"/>
            </w:pPr>
            <w:r>
              <w:rPr>
                <w:color w:val="000000"/>
                <w:sz w:val="24"/>
              </w:rPr>
              <w:t>000002</w:t>
            </w:r>
          </w:p>
        </w:tc>
        <w:tc>
          <w:tcPr>
            <w:tcW w:w="1980" w:type="dxa"/>
            <w:vAlign w:val="center"/>
          </w:tcPr>
          <w:p w:rsidR="001F6A67" w:rsidRDefault="00AA76CD">
            <w:pPr>
              <w:jc w:val="center"/>
            </w:pPr>
            <w:r>
              <w:rPr>
                <w:color w:val="000000"/>
                <w:sz w:val="24"/>
              </w:rPr>
              <w:t>万科</w:t>
            </w:r>
            <w:r>
              <w:rPr>
                <w:color w:val="000000"/>
                <w:sz w:val="24"/>
              </w:rPr>
              <w:t>A</w:t>
            </w:r>
          </w:p>
        </w:tc>
        <w:tc>
          <w:tcPr>
            <w:tcW w:w="2880" w:type="dxa"/>
            <w:vAlign w:val="center"/>
          </w:tcPr>
          <w:p w:rsidR="001F6A67" w:rsidRDefault="00AA76CD">
            <w:pPr>
              <w:jc w:val="right"/>
            </w:pPr>
            <w:r>
              <w:rPr>
                <w:color w:val="000000"/>
                <w:sz w:val="24"/>
              </w:rPr>
              <w:t>35,416,131.10</w:t>
            </w:r>
          </w:p>
        </w:tc>
        <w:tc>
          <w:tcPr>
            <w:tcW w:w="1620" w:type="dxa"/>
            <w:vAlign w:val="center"/>
          </w:tcPr>
          <w:p w:rsidR="001F6A67" w:rsidRDefault="00AA76CD">
            <w:pPr>
              <w:jc w:val="right"/>
            </w:pPr>
            <w:r>
              <w:rPr>
                <w:color w:val="000000"/>
                <w:sz w:val="24"/>
              </w:rPr>
              <w:t>9.51</w:t>
            </w:r>
          </w:p>
        </w:tc>
      </w:tr>
      <w:tr w:rsidR="001F6A67">
        <w:tc>
          <w:tcPr>
            <w:tcW w:w="870" w:type="dxa"/>
            <w:vAlign w:val="center"/>
          </w:tcPr>
          <w:p w:rsidR="001F6A67" w:rsidRDefault="00AA76CD">
            <w:pPr>
              <w:jc w:val="center"/>
            </w:pPr>
            <w:r>
              <w:rPr>
                <w:color w:val="000000"/>
                <w:sz w:val="24"/>
              </w:rPr>
              <w:t>18</w:t>
            </w:r>
          </w:p>
        </w:tc>
        <w:tc>
          <w:tcPr>
            <w:tcW w:w="1650" w:type="dxa"/>
            <w:vAlign w:val="center"/>
          </w:tcPr>
          <w:p w:rsidR="001F6A67" w:rsidRDefault="00AA76CD">
            <w:pPr>
              <w:jc w:val="center"/>
            </w:pPr>
            <w:r>
              <w:rPr>
                <w:color w:val="000000"/>
                <w:sz w:val="24"/>
              </w:rPr>
              <w:t>600519</w:t>
            </w:r>
          </w:p>
        </w:tc>
        <w:tc>
          <w:tcPr>
            <w:tcW w:w="1980" w:type="dxa"/>
            <w:vAlign w:val="center"/>
          </w:tcPr>
          <w:p w:rsidR="001F6A67" w:rsidRDefault="00AA76CD">
            <w:pPr>
              <w:jc w:val="center"/>
            </w:pPr>
            <w:r>
              <w:rPr>
                <w:color w:val="000000"/>
                <w:sz w:val="24"/>
              </w:rPr>
              <w:t>贵州茅台</w:t>
            </w:r>
          </w:p>
        </w:tc>
        <w:tc>
          <w:tcPr>
            <w:tcW w:w="2880" w:type="dxa"/>
            <w:vAlign w:val="center"/>
          </w:tcPr>
          <w:p w:rsidR="001F6A67" w:rsidRDefault="00AA76CD">
            <w:pPr>
              <w:jc w:val="right"/>
            </w:pPr>
            <w:r>
              <w:rPr>
                <w:color w:val="000000"/>
                <w:sz w:val="24"/>
              </w:rPr>
              <w:t>33,946,590.79</w:t>
            </w:r>
          </w:p>
        </w:tc>
        <w:tc>
          <w:tcPr>
            <w:tcW w:w="1620" w:type="dxa"/>
            <w:vAlign w:val="center"/>
          </w:tcPr>
          <w:p w:rsidR="001F6A67" w:rsidRDefault="00AA76CD">
            <w:pPr>
              <w:jc w:val="right"/>
            </w:pPr>
            <w:r>
              <w:rPr>
                <w:color w:val="000000"/>
                <w:sz w:val="24"/>
              </w:rPr>
              <w:t>9.12</w:t>
            </w:r>
          </w:p>
        </w:tc>
      </w:tr>
      <w:tr w:rsidR="001F6A67">
        <w:tc>
          <w:tcPr>
            <w:tcW w:w="870" w:type="dxa"/>
            <w:vAlign w:val="center"/>
          </w:tcPr>
          <w:p w:rsidR="001F6A67" w:rsidRDefault="00AA76CD">
            <w:pPr>
              <w:jc w:val="center"/>
            </w:pPr>
            <w:r>
              <w:rPr>
                <w:color w:val="000000"/>
                <w:sz w:val="24"/>
              </w:rPr>
              <w:t>19</w:t>
            </w:r>
          </w:p>
        </w:tc>
        <w:tc>
          <w:tcPr>
            <w:tcW w:w="1650" w:type="dxa"/>
            <w:vAlign w:val="center"/>
          </w:tcPr>
          <w:p w:rsidR="001F6A67" w:rsidRDefault="00AA76CD">
            <w:pPr>
              <w:jc w:val="center"/>
            </w:pPr>
            <w:r>
              <w:rPr>
                <w:color w:val="000000"/>
                <w:sz w:val="24"/>
              </w:rPr>
              <w:t>603882</w:t>
            </w:r>
          </w:p>
        </w:tc>
        <w:tc>
          <w:tcPr>
            <w:tcW w:w="1980" w:type="dxa"/>
            <w:vAlign w:val="center"/>
          </w:tcPr>
          <w:p w:rsidR="001F6A67" w:rsidRDefault="00AA76CD">
            <w:pPr>
              <w:jc w:val="center"/>
            </w:pPr>
            <w:r>
              <w:rPr>
                <w:color w:val="000000"/>
                <w:sz w:val="24"/>
              </w:rPr>
              <w:t>金域医学</w:t>
            </w:r>
          </w:p>
        </w:tc>
        <w:tc>
          <w:tcPr>
            <w:tcW w:w="2880" w:type="dxa"/>
            <w:vAlign w:val="center"/>
          </w:tcPr>
          <w:p w:rsidR="001F6A67" w:rsidRDefault="00AA76CD">
            <w:pPr>
              <w:jc w:val="right"/>
            </w:pPr>
            <w:r>
              <w:rPr>
                <w:color w:val="000000"/>
                <w:sz w:val="24"/>
              </w:rPr>
              <w:t>26,827,293.94</w:t>
            </w:r>
          </w:p>
        </w:tc>
        <w:tc>
          <w:tcPr>
            <w:tcW w:w="1620" w:type="dxa"/>
            <w:vAlign w:val="center"/>
          </w:tcPr>
          <w:p w:rsidR="001F6A67" w:rsidRDefault="00AA76CD">
            <w:pPr>
              <w:jc w:val="right"/>
            </w:pPr>
            <w:r>
              <w:rPr>
                <w:color w:val="000000"/>
                <w:sz w:val="24"/>
              </w:rPr>
              <w:t>7.21</w:t>
            </w:r>
          </w:p>
        </w:tc>
      </w:tr>
      <w:tr w:rsidR="001F6A67">
        <w:tc>
          <w:tcPr>
            <w:tcW w:w="870" w:type="dxa"/>
            <w:vAlign w:val="center"/>
          </w:tcPr>
          <w:p w:rsidR="001F6A67" w:rsidRDefault="00AA76CD">
            <w:pPr>
              <w:jc w:val="center"/>
            </w:pPr>
            <w:r>
              <w:rPr>
                <w:color w:val="000000"/>
                <w:sz w:val="24"/>
              </w:rPr>
              <w:t>20</w:t>
            </w:r>
          </w:p>
        </w:tc>
        <w:tc>
          <w:tcPr>
            <w:tcW w:w="1650" w:type="dxa"/>
            <w:vAlign w:val="center"/>
          </w:tcPr>
          <w:p w:rsidR="001F6A67" w:rsidRDefault="00AA76CD">
            <w:pPr>
              <w:jc w:val="center"/>
            </w:pPr>
            <w:r>
              <w:rPr>
                <w:color w:val="000000"/>
                <w:sz w:val="24"/>
              </w:rPr>
              <w:t>600276</w:t>
            </w:r>
          </w:p>
        </w:tc>
        <w:tc>
          <w:tcPr>
            <w:tcW w:w="1980" w:type="dxa"/>
            <w:vAlign w:val="center"/>
          </w:tcPr>
          <w:p w:rsidR="001F6A67" w:rsidRDefault="00AA76CD">
            <w:pPr>
              <w:jc w:val="center"/>
            </w:pPr>
            <w:r>
              <w:rPr>
                <w:color w:val="000000"/>
                <w:sz w:val="24"/>
              </w:rPr>
              <w:t>恒瑞医药</w:t>
            </w:r>
          </w:p>
        </w:tc>
        <w:tc>
          <w:tcPr>
            <w:tcW w:w="2880" w:type="dxa"/>
            <w:vAlign w:val="center"/>
          </w:tcPr>
          <w:p w:rsidR="001F6A67" w:rsidRDefault="00AA76CD">
            <w:pPr>
              <w:jc w:val="right"/>
            </w:pPr>
            <w:r>
              <w:rPr>
                <w:color w:val="000000"/>
                <w:sz w:val="24"/>
              </w:rPr>
              <w:t>20,258,614.73</w:t>
            </w:r>
          </w:p>
        </w:tc>
        <w:tc>
          <w:tcPr>
            <w:tcW w:w="1620" w:type="dxa"/>
            <w:vAlign w:val="center"/>
          </w:tcPr>
          <w:p w:rsidR="001F6A67" w:rsidRDefault="00AA76CD">
            <w:pPr>
              <w:jc w:val="right"/>
            </w:pPr>
            <w:r>
              <w:rPr>
                <w:color w:val="000000"/>
                <w:sz w:val="24"/>
              </w:rPr>
              <w:t>5.44</w:t>
            </w:r>
          </w:p>
        </w:tc>
      </w:tr>
      <w:tr w:rsidR="001F6A67">
        <w:tc>
          <w:tcPr>
            <w:tcW w:w="870" w:type="dxa"/>
            <w:vAlign w:val="center"/>
          </w:tcPr>
          <w:p w:rsidR="001F6A67" w:rsidRDefault="00AA76CD">
            <w:pPr>
              <w:jc w:val="center"/>
            </w:pPr>
            <w:r>
              <w:rPr>
                <w:color w:val="000000"/>
                <w:sz w:val="24"/>
              </w:rPr>
              <w:t>21</w:t>
            </w:r>
          </w:p>
        </w:tc>
        <w:tc>
          <w:tcPr>
            <w:tcW w:w="1650" w:type="dxa"/>
            <w:vAlign w:val="center"/>
          </w:tcPr>
          <w:p w:rsidR="001F6A67" w:rsidRDefault="00AA76CD">
            <w:pPr>
              <w:jc w:val="center"/>
            </w:pPr>
            <w:r>
              <w:rPr>
                <w:color w:val="000000"/>
                <w:sz w:val="24"/>
              </w:rPr>
              <w:t>601601</w:t>
            </w:r>
          </w:p>
        </w:tc>
        <w:tc>
          <w:tcPr>
            <w:tcW w:w="1980" w:type="dxa"/>
            <w:vAlign w:val="center"/>
          </w:tcPr>
          <w:p w:rsidR="001F6A67" w:rsidRDefault="00AA76CD">
            <w:pPr>
              <w:jc w:val="center"/>
            </w:pPr>
            <w:r>
              <w:rPr>
                <w:color w:val="000000"/>
                <w:sz w:val="24"/>
              </w:rPr>
              <w:t>中国太保</w:t>
            </w:r>
          </w:p>
        </w:tc>
        <w:tc>
          <w:tcPr>
            <w:tcW w:w="2880" w:type="dxa"/>
            <w:vAlign w:val="center"/>
          </w:tcPr>
          <w:p w:rsidR="001F6A67" w:rsidRDefault="00AA76CD">
            <w:pPr>
              <w:jc w:val="right"/>
            </w:pPr>
            <w:r>
              <w:rPr>
                <w:color w:val="000000"/>
                <w:sz w:val="24"/>
              </w:rPr>
              <w:t>19,977,494.04</w:t>
            </w:r>
          </w:p>
        </w:tc>
        <w:tc>
          <w:tcPr>
            <w:tcW w:w="1620" w:type="dxa"/>
            <w:vAlign w:val="center"/>
          </w:tcPr>
          <w:p w:rsidR="001F6A67" w:rsidRDefault="00AA76CD">
            <w:pPr>
              <w:jc w:val="right"/>
            </w:pPr>
            <w:r>
              <w:rPr>
                <w:color w:val="000000"/>
                <w:sz w:val="24"/>
              </w:rPr>
              <w:t>5.37</w:t>
            </w:r>
          </w:p>
        </w:tc>
      </w:tr>
      <w:tr w:rsidR="001F6A67">
        <w:tc>
          <w:tcPr>
            <w:tcW w:w="870" w:type="dxa"/>
            <w:vAlign w:val="center"/>
          </w:tcPr>
          <w:p w:rsidR="001F6A67" w:rsidRDefault="00AA76CD">
            <w:pPr>
              <w:jc w:val="center"/>
            </w:pPr>
            <w:r>
              <w:rPr>
                <w:color w:val="000000"/>
                <w:sz w:val="24"/>
              </w:rPr>
              <w:t>22</w:t>
            </w:r>
          </w:p>
        </w:tc>
        <w:tc>
          <w:tcPr>
            <w:tcW w:w="1650" w:type="dxa"/>
            <w:vAlign w:val="center"/>
          </w:tcPr>
          <w:p w:rsidR="001F6A67" w:rsidRDefault="00AA76CD">
            <w:pPr>
              <w:jc w:val="center"/>
            </w:pPr>
            <w:r>
              <w:rPr>
                <w:color w:val="000000"/>
                <w:sz w:val="24"/>
              </w:rPr>
              <w:t>600809</w:t>
            </w:r>
          </w:p>
        </w:tc>
        <w:tc>
          <w:tcPr>
            <w:tcW w:w="1980" w:type="dxa"/>
            <w:vAlign w:val="center"/>
          </w:tcPr>
          <w:p w:rsidR="001F6A67" w:rsidRDefault="00AA76CD">
            <w:pPr>
              <w:jc w:val="center"/>
            </w:pPr>
            <w:r>
              <w:rPr>
                <w:color w:val="000000"/>
                <w:sz w:val="24"/>
              </w:rPr>
              <w:t>山西汾酒</w:t>
            </w:r>
          </w:p>
        </w:tc>
        <w:tc>
          <w:tcPr>
            <w:tcW w:w="2880" w:type="dxa"/>
            <w:vAlign w:val="center"/>
          </w:tcPr>
          <w:p w:rsidR="001F6A67" w:rsidRDefault="00AA76CD">
            <w:pPr>
              <w:jc w:val="right"/>
            </w:pPr>
            <w:r>
              <w:rPr>
                <w:color w:val="000000"/>
                <w:sz w:val="24"/>
              </w:rPr>
              <w:t>17,376,231.00</w:t>
            </w:r>
          </w:p>
        </w:tc>
        <w:tc>
          <w:tcPr>
            <w:tcW w:w="1620" w:type="dxa"/>
            <w:vAlign w:val="center"/>
          </w:tcPr>
          <w:p w:rsidR="001F6A67" w:rsidRDefault="00AA76CD">
            <w:pPr>
              <w:jc w:val="right"/>
            </w:pPr>
            <w:r>
              <w:rPr>
                <w:color w:val="000000"/>
                <w:sz w:val="24"/>
              </w:rPr>
              <w:t>4.67</w:t>
            </w:r>
          </w:p>
        </w:tc>
      </w:tr>
      <w:tr w:rsidR="001F6A67">
        <w:tc>
          <w:tcPr>
            <w:tcW w:w="870" w:type="dxa"/>
            <w:vAlign w:val="center"/>
          </w:tcPr>
          <w:p w:rsidR="001F6A67" w:rsidRDefault="00AA76CD">
            <w:pPr>
              <w:jc w:val="center"/>
            </w:pPr>
            <w:r>
              <w:rPr>
                <w:color w:val="000000"/>
                <w:sz w:val="24"/>
              </w:rPr>
              <w:t>23</w:t>
            </w:r>
          </w:p>
        </w:tc>
        <w:tc>
          <w:tcPr>
            <w:tcW w:w="1650" w:type="dxa"/>
            <w:vAlign w:val="center"/>
          </w:tcPr>
          <w:p w:rsidR="001F6A67" w:rsidRDefault="00AA76CD">
            <w:pPr>
              <w:jc w:val="center"/>
            </w:pPr>
            <w:r>
              <w:rPr>
                <w:color w:val="000000"/>
                <w:sz w:val="24"/>
              </w:rPr>
              <w:t>601658</w:t>
            </w:r>
          </w:p>
        </w:tc>
        <w:tc>
          <w:tcPr>
            <w:tcW w:w="1980" w:type="dxa"/>
            <w:vAlign w:val="center"/>
          </w:tcPr>
          <w:p w:rsidR="001F6A67" w:rsidRDefault="00AA76CD">
            <w:pPr>
              <w:jc w:val="center"/>
            </w:pPr>
            <w:r>
              <w:rPr>
                <w:color w:val="000000"/>
                <w:sz w:val="24"/>
              </w:rPr>
              <w:t>邮储银行</w:t>
            </w:r>
          </w:p>
        </w:tc>
        <w:tc>
          <w:tcPr>
            <w:tcW w:w="2880" w:type="dxa"/>
            <w:vAlign w:val="center"/>
          </w:tcPr>
          <w:p w:rsidR="001F6A67" w:rsidRDefault="00AA76CD">
            <w:pPr>
              <w:jc w:val="right"/>
            </w:pPr>
            <w:r>
              <w:rPr>
                <w:color w:val="000000"/>
                <w:sz w:val="24"/>
              </w:rPr>
              <w:t>16,754,023.69</w:t>
            </w:r>
          </w:p>
        </w:tc>
        <w:tc>
          <w:tcPr>
            <w:tcW w:w="1620" w:type="dxa"/>
            <w:vAlign w:val="center"/>
          </w:tcPr>
          <w:p w:rsidR="001F6A67" w:rsidRDefault="00AA76CD">
            <w:pPr>
              <w:jc w:val="right"/>
            </w:pPr>
            <w:r>
              <w:rPr>
                <w:color w:val="000000"/>
                <w:sz w:val="24"/>
              </w:rPr>
              <w:t>4.50</w:t>
            </w:r>
          </w:p>
        </w:tc>
      </w:tr>
      <w:tr w:rsidR="001F6A67">
        <w:tc>
          <w:tcPr>
            <w:tcW w:w="870" w:type="dxa"/>
            <w:vAlign w:val="center"/>
          </w:tcPr>
          <w:p w:rsidR="001F6A67" w:rsidRDefault="00AA76CD">
            <w:pPr>
              <w:jc w:val="center"/>
            </w:pPr>
            <w:r>
              <w:rPr>
                <w:color w:val="000000"/>
                <w:sz w:val="24"/>
              </w:rPr>
              <w:t>24</w:t>
            </w:r>
          </w:p>
        </w:tc>
        <w:tc>
          <w:tcPr>
            <w:tcW w:w="1650" w:type="dxa"/>
            <w:vAlign w:val="center"/>
          </w:tcPr>
          <w:p w:rsidR="001F6A67" w:rsidRDefault="00AA76CD">
            <w:pPr>
              <w:jc w:val="center"/>
            </w:pPr>
            <w:r>
              <w:rPr>
                <w:color w:val="000000"/>
                <w:sz w:val="24"/>
              </w:rPr>
              <w:t>300896</w:t>
            </w:r>
          </w:p>
        </w:tc>
        <w:tc>
          <w:tcPr>
            <w:tcW w:w="1980" w:type="dxa"/>
            <w:vAlign w:val="center"/>
          </w:tcPr>
          <w:p w:rsidR="001F6A67" w:rsidRDefault="00AA76CD">
            <w:pPr>
              <w:jc w:val="center"/>
            </w:pPr>
            <w:r>
              <w:rPr>
                <w:color w:val="000000"/>
                <w:sz w:val="24"/>
              </w:rPr>
              <w:t>爱美客</w:t>
            </w:r>
          </w:p>
        </w:tc>
        <w:tc>
          <w:tcPr>
            <w:tcW w:w="2880" w:type="dxa"/>
            <w:vAlign w:val="center"/>
          </w:tcPr>
          <w:p w:rsidR="001F6A67" w:rsidRDefault="00AA76CD">
            <w:pPr>
              <w:jc w:val="right"/>
            </w:pPr>
            <w:r>
              <w:rPr>
                <w:color w:val="000000"/>
                <w:sz w:val="24"/>
              </w:rPr>
              <w:t>15,096,993.00</w:t>
            </w:r>
          </w:p>
        </w:tc>
        <w:tc>
          <w:tcPr>
            <w:tcW w:w="1620" w:type="dxa"/>
            <w:vAlign w:val="center"/>
          </w:tcPr>
          <w:p w:rsidR="001F6A67" w:rsidRDefault="00AA76CD">
            <w:pPr>
              <w:jc w:val="right"/>
            </w:pPr>
            <w:r>
              <w:rPr>
                <w:color w:val="000000"/>
                <w:sz w:val="24"/>
              </w:rPr>
              <w:t>4.06</w:t>
            </w:r>
          </w:p>
        </w:tc>
      </w:tr>
      <w:tr w:rsidR="001F6A67">
        <w:tc>
          <w:tcPr>
            <w:tcW w:w="870" w:type="dxa"/>
            <w:vAlign w:val="center"/>
          </w:tcPr>
          <w:p w:rsidR="001F6A67" w:rsidRDefault="00AA76CD">
            <w:pPr>
              <w:jc w:val="center"/>
            </w:pPr>
            <w:r>
              <w:rPr>
                <w:color w:val="000000"/>
                <w:sz w:val="24"/>
              </w:rPr>
              <w:t>25</w:t>
            </w:r>
          </w:p>
        </w:tc>
        <w:tc>
          <w:tcPr>
            <w:tcW w:w="1650" w:type="dxa"/>
            <w:vAlign w:val="center"/>
          </w:tcPr>
          <w:p w:rsidR="001F6A67" w:rsidRDefault="00AA76CD">
            <w:pPr>
              <w:jc w:val="center"/>
            </w:pPr>
            <w:r>
              <w:rPr>
                <w:color w:val="000000"/>
                <w:sz w:val="24"/>
              </w:rPr>
              <w:t>002352</w:t>
            </w:r>
          </w:p>
        </w:tc>
        <w:tc>
          <w:tcPr>
            <w:tcW w:w="1980" w:type="dxa"/>
            <w:vAlign w:val="center"/>
          </w:tcPr>
          <w:p w:rsidR="001F6A67" w:rsidRDefault="00AA76CD">
            <w:pPr>
              <w:jc w:val="center"/>
            </w:pPr>
            <w:r>
              <w:rPr>
                <w:color w:val="000000"/>
                <w:sz w:val="24"/>
              </w:rPr>
              <w:t>顺丰控股</w:t>
            </w:r>
          </w:p>
        </w:tc>
        <w:tc>
          <w:tcPr>
            <w:tcW w:w="2880" w:type="dxa"/>
            <w:vAlign w:val="center"/>
          </w:tcPr>
          <w:p w:rsidR="001F6A67" w:rsidRDefault="00AA76CD">
            <w:pPr>
              <w:jc w:val="right"/>
            </w:pPr>
            <w:r>
              <w:rPr>
                <w:color w:val="000000"/>
                <w:sz w:val="24"/>
              </w:rPr>
              <w:t>13,384,245.00</w:t>
            </w:r>
          </w:p>
        </w:tc>
        <w:tc>
          <w:tcPr>
            <w:tcW w:w="1620" w:type="dxa"/>
            <w:vAlign w:val="center"/>
          </w:tcPr>
          <w:p w:rsidR="001F6A67" w:rsidRDefault="00AA76CD">
            <w:pPr>
              <w:jc w:val="right"/>
            </w:pPr>
            <w:r>
              <w:rPr>
                <w:color w:val="000000"/>
                <w:sz w:val="24"/>
              </w:rPr>
              <w:t>3.60</w:t>
            </w:r>
          </w:p>
        </w:tc>
      </w:tr>
      <w:tr w:rsidR="001F6A67">
        <w:tc>
          <w:tcPr>
            <w:tcW w:w="870" w:type="dxa"/>
            <w:vAlign w:val="center"/>
          </w:tcPr>
          <w:p w:rsidR="001F6A67" w:rsidRDefault="00AA76CD">
            <w:pPr>
              <w:jc w:val="center"/>
            </w:pPr>
            <w:r>
              <w:rPr>
                <w:color w:val="000000"/>
                <w:sz w:val="24"/>
              </w:rPr>
              <w:t>26</w:t>
            </w:r>
          </w:p>
        </w:tc>
        <w:tc>
          <w:tcPr>
            <w:tcW w:w="1650" w:type="dxa"/>
            <w:vAlign w:val="center"/>
          </w:tcPr>
          <w:p w:rsidR="001F6A67" w:rsidRDefault="00AA76CD">
            <w:pPr>
              <w:jc w:val="center"/>
            </w:pPr>
            <w:r>
              <w:rPr>
                <w:color w:val="000000"/>
                <w:sz w:val="24"/>
              </w:rPr>
              <w:t>300347</w:t>
            </w:r>
          </w:p>
        </w:tc>
        <w:tc>
          <w:tcPr>
            <w:tcW w:w="1980" w:type="dxa"/>
            <w:vAlign w:val="center"/>
          </w:tcPr>
          <w:p w:rsidR="001F6A67" w:rsidRDefault="00AA76CD">
            <w:pPr>
              <w:jc w:val="center"/>
            </w:pPr>
            <w:r>
              <w:rPr>
                <w:color w:val="000000"/>
                <w:sz w:val="24"/>
              </w:rPr>
              <w:t>泰格医药</w:t>
            </w:r>
          </w:p>
        </w:tc>
        <w:tc>
          <w:tcPr>
            <w:tcW w:w="2880" w:type="dxa"/>
            <w:vAlign w:val="center"/>
          </w:tcPr>
          <w:p w:rsidR="001F6A67" w:rsidRDefault="00AA76CD">
            <w:pPr>
              <w:jc w:val="right"/>
            </w:pPr>
            <w:r>
              <w:rPr>
                <w:color w:val="000000"/>
                <w:sz w:val="24"/>
              </w:rPr>
              <w:t>12,764,418.00</w:t>
            </w:r>
          </w:p>
        </w:tc>
        <w:tc>
          <w:tcPr>
            <w:tcW w:w="1620" w:type="dxa"/>
            <w:vAlign w:val="center"/>
          </w:tcPr>
          <w:p w:rsidR="001F6A67" w:rsidRDefault="00AA76CD">
            <w:pPr>
              <w:jc w:val="right"/>
            </w:pPr>
            <w:r>
              <w:rPr>
                <w:color w:val="000000"/>
                <w:sz w:val="24"/>
              </w:rPr>
              <w:t>3.43</w:t>
            </w:r>
          </w:p>
        </w:tc>
      </w:tr>
      <w:tr w:rsidR="001F6A67">
        <w:tc>
          <w:tcPr>
            <w:tcW w:w="870" w:type="dxa"/>
            <w:vAlign w:val="center"/>
          </w:tcPr>
          <w:p w:rsidR="001F6A67" w:rsidRDefault="00AA76CD">
            <w:pPr>
              <w:jc w:val="center"/>
            </w:pPr>
            <w:r>
              <w:rPr>
                <w:color w:val="000000"/>
                <w:sz w:val="24"/>
              </w:rPr>
              <w:t>27</w:t>
            </w:r>
          </w:p>
        </w:tc>
        <w:tc>
          <w:tcPr>
            <w:tcW w:w="1650" w:type="dxa"/>
            <w:vAlign w:val="center"/>
          </w:tcPr>
          <w:p w:rsidR="001F6A67" w:rsidRDefault="00AA76CD">
            <w:pPr>
              <w:jc w:val="center"/>
            </w:pPr>
            <w:r>
              <w:rPr>
                <w:color w:val="000000"/>
                <w:sz w:val="24"/>
              </w:rPr>
              <w:t>300832</w:t>
            </w:r>
          </w:p>
        </w:tc>
        <w:tc>
          <w:tcPr>
            <w:tcW w:w="1980" w:type="dxa"/>
            <w:vAlign w:val="center"/>
          </w:tcPr>
          <w:p w:rsidR="001F6A67" w:rsidRDefault="00AA76CD">
            <w:pPr>
              <w:jc w:val="center"/>
            </w:pPr>
            <w:r>
              <w:rPr>
                <w:color w:val="000000"/>
                <w:sz w:val="24"/>
              </w:rPr>
              <w:t>新产业</w:t>
            </w:r>
          </w:p>
        </w:tc>
        <w:tc>
          <w:tcPr>
            <w:tcW w:w="2880" w:type="dxa"/>
            <w:vAlign w:val="center"/>
          </w:tcPr>
          <w:p w:rsidR="001F6A67" w:rsidRDefault="00AA76CD">
            <w:pPr>
              <w:jc w:val="right"/>
            </w:pPr>
            <w:r>
              <w:rPr>
                <w:color w:val="000000"/>
                <w:sz w:val="24"/>
              </w:rPr>
              <w:t>12,696,672.64</w:t>
            </w:r>
          </w:p>
        </w:tc>
        <w:tc>
          <w:tcPr>
            <w:tcW w:w="1620" w:type="dxa"/>
            <w:vAlign w:val="center"/>
          </w:tcPr>
          <w:p w:rsidR="001F6A67" w:rsidRDefault="00AA76CD">
            <w:pPr>
              <w:jc w:val="right"/>
            </w:pPr>
            <w:r>
              <w:rPr>
                <w:color w:val="000000"/>
                <w:sz w:val="24"/>
              </w:rPr>
              <w:t>3.41</w:t>
            </w:r>
          </w:p>
        </w:tc>
      </w:tr>
      <w:tr w:rsidR="001F6A67">
        <w:tc>
          <w:tcPr>
            <w:tcW w:w="870" w:type="dxa"/>
            <w:vAlign w:val="center"/>
          </w:tcPr>
          <w:p w:rsidR="001F6A67" w:rsidRDefault="00AA76CD">
            <w:pPr>
              <w:jc w:val="center"/>
            </w:pPr>
            <w:r>
              <w:rPr>
                <w:color w:val="000000"/>
                <w:sz w:val="24"/>
              </w:rPr>
              <w:t>28</w:t>
            </w:r>
          </w:p>
        </w:tc>
        <w:tc>
          <w:tcPr>
            <w:tcW w:w="1650" w:type="dxa"/>
            <w:vAlign w:val="center"/>
          </w:tcPr>
          <w:p w:rsidR="001F6A67" w:rsidRDefault="00AA76CD">
            <w:pPr>
              <w:jc w:val="center"/>
            </w:pPr>
            <w:r>
              <w:rPr>
                <w:color w:val="000000"/>
                <w:sz w:val="24"/>
              </w:rPr>
              <w:t>002271</w:t>
            </w:r>
          </w:p>
        </w:tc>
        <w:tc>
          <w:tcPr>
            <w:tcW w:w="1980" w:type="dxa"/>
            <w:vAlign w:val="center"/>
          </w:tcPr>
          <w:p w:rsidR="001F6A67" w:rsidRDefault="00AA76CD">
            <w:pPr>
              <w:jc w:val="center"/>
            </w:pPr>
            <w:r>
              <w:rPr>
                <w:color w:val="000000"/>
                <w:sz w:val="24"/>
              </w:rPr>
              <w:t>东方雨虹</w:t>
            </w:r>
          </w:p>
        </w:tc>
        <w:tc>
          <w:tcPr>
            <w:tcW w:w="2880" w:type="dxa"/>
            <w:vAlign w:val="center"/>
          </w:tcPr>
          <w:p w:rsidR="001F6A67" w:rsidRDefault="00AA76CD">
            <w:pPr>
              <w:jc w:val="right"/>
            </w:pPr>
            <w:r>
              <w:rPr>
                <w:color w:val="000000"/>
                <w:sz w:val="24"/>
              </w:rPr>
              <w:t>11,956,982.15</w:t>
            </w:r>
          </w:p>
        </w:tc>
        <w:tc>
          <w:tcPr>
            <w:tcW w:w="1620" w:type="dxa"/>
            <w:vAlign w:val="center"/>
          </w:tcPr>
          <w:p w:rsidR="001F6A67" w:rsidRDefault="00AA76CD">
            <w:pPr>
              <w:jc w:val="right"/>
            </w:pPr>
            <w:r>
              <w:rPr>
                <w:color w:val="000000"/>
                <w:sz w:val="24"/>
              </w:rPr>
              <w:t>3.21</w:t>
            </w:r>
          </w:p>
        </w:tc>
      </w:tr>
      <w:tr w:rsidR="001F6A67">
        <w:tc>
          <w:tcPr>
            <w:tcW w:w="870" w:type="dxa"/>
            <w:vAlign w:val="center"/>
          </w:tcPr>
          <w:p w:rsidR="001F6A67" w:rsidRDefault="00AA76CD">
            <w:pPr>
              <w:jc w:val="center"/>
            </w:pPr>
            <w:r>
              <w:rPr>
                <w:color w:val="000000"/>
                <w:sz w:val="24"/>
              </w:rPr>
              <w:t>29</w:t>
            </w:r>
          </w:p>
        </w:tc>
        <w:tc>
          <w:tcPr>
            <w:tcW w:w="1650" w:type="dxa"/>
            <w:vAlign w:val="center"/>
          </w:tcPr>
          <w:p w:rsidR="001F6A67" w:rsidRDefault="00AA76CD">
            <w:pPr>
              <w:jc w:val="center"/>
            </w:pPr>
            <w:r>
              <w:rPr>
                <w:color w:val="000000"/>
                <w:sz w:val="24"/>
              </w:rPr>
              <w:t>600104</w:t>
            </w:r>
          </w:p>
        </w:tc>
        <w:tc>
          <w:tcPr>
            <w:tcW w:w="1980" w:type="dxa"/>
            <w:vAlign w:val="center"/>
          </w:tcPr>
          <w:p w:rsidR="001F6A67" w:rsidRDefault="00AA76CD">
            <w:pPr>
              <w:jc w:val="center"/>
            </w:pPr>
            <w:r>
              <w:rPr>
                <w:color w:val="000000"/>
                <w:sz w:val="24"/>
              </w:rPr>
              <w:t>上汽集团</w:t>
            </w:r>
          </w:p>
        </w:tc>
        <w:tc>
          <w:tcPr>
            <w:tcW w:w="2880" w:type="dxa"/>
            <w:vAlign w:val="center"/>
          </w:tcPr>
          <w:p w:rsidR="001F6A67" w:rsidRDefault="00AA76CD">
            <w:pPr>
              <w:jc w:val="right"/>
            </w:pPr>
            <w:r>
              <w:rPr>
                <w:color w:val="000000"/>
                <w:sz w:val="24"/>
              </w:rPr>
              <w:t>11,717,177.40</w:t>
            </w:r>
          </w:p>
        </w:tc>
        <w:tc>
          <w:tcPr>
            <w:tcW w:w="1620" w:type="dxa"/>
            <w:vAlign w:val="center"/>
          </w:tcPr>
          <w:p w:rsidR="001F6A67" w:rsidRDefault="00AA76CD">
            <w:pPr>
              <w:jc w:val="right"/>
            </w:pPr>
            <w:r>
              <w:rPr>
                <w:color w:val="000000"/>
                <w:sz w:val="24"/>
              </w:rPr>
              <w:t>3.15</w:t>
            </w:r>
          </w:p>
        </w:tc>
      </w:tr>
      <w:tr w:rsidR="001F6A67">
        <w:tc>
          <w:tcPr>
            <w:tcW w:w="870" w:type="dxa"/>
            <w:vAlign w:val="center"/>
          </w:tcPr>
          <w:p w:rsidR="001F6A67" w:rsidRDefault="00AA76CD">
            <w:pPr>
              <w:jc w:val="center"/>
            </w:pPr>
            <w:r>
              <w:rPr>
                <w:color w:val="000000"/>
                <w:sz w:val="24"/>
              </w:rPr>
              <w:t>30</w:t>
            </w:r>
          </w:p>
        </w:tc>
        <w:tc>
          <w:tcPr>
            <w:tcW w:w="1650" w:type="dxa"/>
            <w:vAlign w:val="center"/>
          </w:tcPr>
          <w:p w:rsidR="001F6A67" w:rsidRDefault="00AA76CD">
            <w:pPr>
              <w:jc w:val="center"/>
            </w:pPr>
            <w:r>
              <w:rPr>
                <w:color w:val="000000"/>
                <w:sz w:val="24"/>
              </w:rPr>
              <w:t>600007</w:t>
            </w:r>
          </w:p>
        </w:tc>
        <w:tc>
          <w:tcPr>
            <w:tcW w:w="1980" w:type="dxa"/>
            <w:vAlign w:val="center"/>
          </w:tcPr>
          <w:p w:rsidR="001F6A67" w:rsidRDefault="00AA76CD">
            <w:pPr>
              <w:jc w:val="center"/>
            </w:pPr>
            <w:r>
              <w:rPr>
                <w:color w:val="000000"/>
                <w:sz w:val="24"/>
              </w:rPr>
              <w:t>中国国贸</w:t>
            </w:r>
          </w:p>
        </w:tc>
        <w:tc>
          <w:tcPr>
            <w:tcW w:w="2880" w:type="dxa"/>
            <w:vAlign w:val="center"/>
          </w:tcPr>
          <w:p w:rsidR="001F6A67" w:rsidRDefault="00AA76CD">
            <w:pPr>
              <w:jc w:val="right"/>
            </w:pPr>
            <w:r>
              <w:rPr>
                <w:color w:val="000000"/>
                <w:sz w:val="24"/>
              </w:rPr>
              <w:t>11,559,254.00</w:t>
            </w:r>
          </w:p>
        </w:tc>
        <w:tc>
          <w:tcPr>
            <w:tcW w:w="1620" w:type="dxa"/>
            <w:vAlign w:val="center"/>
          </w:tcPr>
          <w:p w:rsidR="001F6A67" w:rsidRDefault="00AA76CD">
            <w:pPr>
              <w:jc w:val="right"/>
            </w:pPr>
            <w:r>
              <w:rPr>
                <w:color w:val="000000"/>
                <w:sz w:val="24"/>
              </w:rPr>
              <w:t>3.11</w:t>
            </w:r>
          </w:p>
        </w:tc>
      </w:tr>
      <w:tr w:rsidR="001F6A67">
        <w:tc>
          <w:tcPr>
            <w:tcW w:w="870" w:type="dxa"/>
            <w:vAlign w:val="center"/>
          </w:tcPr>
          <w:p w:rsidR="001F6A67" w:rsidRDefault="00AA76CD">
            <w:pPr>
              <w:jc w:val="center"/>
            </w:pPr>
            <w:r>
              <w:rPr>
                <w:color w:val="000000"/>
                <w:sz w:val="24"/>
              </w:rPr>
              <w:t>31</w:t>
            </w:r>
          </w:p>
        </w:tc>
        <w:tc>
          <w:tcPr>
            <w:tcW w:w="1650" w:type="dxa"/>
            <w:vAlign w:val="center"/>
          </w:tcPr>
          <w:p w:rsidR="001F6A67" w:rsidRDefault="00AA76CD">
            <w:pPr>
              <w:jc w:val="center"/>
            </w:pPr>
            <w:r>
              <w:rPr>
                <w:color w:val="000000"/>
                <w:sz w:val="24"/>
              </w:rPr>
              <w:t>688578</w:t>
            </w:r>
          </w:p>
        </w:tc>
        <w:tc>
          <w:tcPr>
            <w:tcW w:w="1980" w:type="dxa"/>
            <w:vAlign w:val="center"/>
          </w:tcPr>
          <w:p w:rsidR="001F6A67" w:rsidRDefault="00AA76CD">
            <w:pPr>
              <w:jc w:val="center"/>
            </w:pPr>
            <w:r>
              <w:rPr>
                <w:color w:val="000000"/>
                <w:sz w:val="24"/>
              </w:rPr>
              <w:t>艾力斯</w:t>
            </w:r>
          </w:p>
        </w:tc>
        <w:tc>
          <w:tcPr>
            <w:tcW w:w="2880" w:type="dxa"/>
            <w:vAlign w:val="center"/>
          </w:tcPr>
          <w:p w:rsidR="001F6A67" w:rsidRDefault="00AA76CD">
            <w:pPr>
              <w:jc w:val="right"/>
            </w:pPr>
            <w:r>
              <w:rPr>
                <w:color w:val="000000"/>
                <w:sz w:val="24"/>
              </w:rPr>
              <w:t>10,685,376.26</w:t>
            </w:r>
          </w:p>
        </w:tc>
        <w:tc>
          <w:tcPr>
            <w:tcW w:w="1620" w:type="dxa"/>
            <w:vAlign w:val="center"/>
          </w:tcPr>
          <w:p w:rsidR="001F6A67" w:rsidRDefault="00AA76CD">
            <w:pPr>
              <w:jc w:val="right"/>
            </w:pPr>
            <w:r>
              <w:rPr>
                <w:color w:val="000000"/>
                <w:sz w:val="24"/>
              </w:rPr>
              <w:t>2.87</w:t>
            </w:r>
          </w:p>
        </w:tc>
      </w:tr>
      <w:tr w:rsidR="001F6A67">
        <w:tc>
          <w:tcPr>
            <w:tcW w:w="870" w:type="dxa"/>
            <w:vAlign w:val="center"/>
          </w:tcPr>
          <w:p w:rsidR="001F6A67" w:rsidRDefault="00AA76CD">
            <w:pPr>
              <w:jc w:val="center"/>
            </w:pPr>
            <w:r>
              <w:rPr>
                <w:color w:val="000000"/>
                <w:sz w:val="24"/>
              </w:rPr>
              <w:t>32</w:t>
            </w:r>
          </w:p>
        </w:tc>
        <w:tc>
          <w:tcPr>
            <w:tcW w:w="1650" w:type="dxa"/>
            <w:vAlign w:val="center"/>
          </w:tcPr>
          <w:p w:rsidR="001F6A67" w:rsidRDefault="00AA76CD">
            <w:pPr>
              <w:jc w:val="center"/>
            </w:pPr>
            <w:r>
              <w:rPr>
                <w:color w:val="000000"/>
                <w:sz w:val="24"/>
              </w:rPr>
              <w:t>688029</w:t>
            </w:r>
          </w:p>
        </w:tc>
        <w:tc>
          <w:tcPr>
            <w:tcW w:w="1980" w:type="dxa"/>
            <w:vAlign w:val="center"/>
          </w:tcPr>
          <w:p w:rsidR="001F6A67" w:rsidRDefault="00AA76CD">
            <w:pPr>
              <w:jc w:val="center"/>
            </w:pPr>
            <w:r>
              <w:rPr>
                <w:color w:val="000000"/>
                <w:sz w:val="24"/>
              </w:rPr>
              <w:t>南微医学</w:t>
            </w:r>
          </w:p>
        </w:tc>
        <w:tc>
          <w:tcPr>
            <w:tcW w:w="2880" w:type="dxa"/>
            <w:vAlign w:val="center"/>
          </w:tcPr>
          <w:p w:rsidR="001F6A67" w:rsidRDefault="00AA76CD">
            <w:pPr>
              <w:jc w:val="right"/>
            </w:pPr>
            <w:r>
              <w:rPr>
                <w:color w:val="000000"/>
                <w:sz w:val="24"/>
              </w:rPr>
              <w:t>10,683,824.02</w:t>
            </w:r>
          </w:p>
        </w:tc>
        <w:tc>
          <w:tcPr>
            <w:tcW w:w="1620" w:type="dxa"/>
            <w:vAlign w:val="center"/>
          </w:tcPr>
          <w:p w:rsidR="001F6A67" w:rsidRDefault="00AA76CD">
            <w:pPr>
              <w:jc w:val="right"/>
            </w:pPr>
            <w:r>
              <w:rPr>
                <w:color w:val="000000"/>
                <w:sz w:val="24"/>
              </w:rPr>
              <w:t>2.87</w:t>
            </w:r>
          </w:p>
        </w:tc>
      </w:tr>
      <w:tr w:rsidR="001F6A67">
        <w:tc>
          <w:tcPr>
            <w:tcW w:w="870" w:type="dxa"/>
            <w:vAlign w:val="center"/>
          </w:tcPr>
          <w:p w:rsidR="001F6A67" w:rsidRDefault="00AA76CD">
            <w:pPr>
              <w:jc w:val="center"/>
            </w:pPr>
            <w:r>
              <w:rPr>
                <w:color w:val="000000"/>
                <w:sz w:val="24"/>
              </w:rPr>
              <w:t>33</w:t>
            </w:r>
          </w:p>
        </w:tc>
        <w:tc>
          <w:tcPr>
            <w:tcW w:w="1650" w:type="dxa"/>
            <w:vAlign w:val="center"/>
          </w:tcPr>
          <w:p w:rsidR="001F6A67" w:rsidRDefault="00AA76CD">
            <w:pPr>
              <w:jc w:val="center"/>
            </w:pPr>
            <w:r>
              <w:rPr>
                <w:color w:val="000000"/>
                <w:sz w:val="24"/>
              </w:rPr>
              <w:t>000596</w:t>
            </w:r>
          </w:p>
        </w:tc>
        <w:tc>
          <w:tcPr>
            <w:tcW w:w="1980" w:type="dxa"/>
            <w:vAlign w:val="center"/>
          </w:tcPr>
          <w:p w:rsidR="001F6A67" w:rsidRDefault="00AA76CD">
            <w:pPr>
              <w:jc w:val="center"/>
            </w:pPr>
            <w:r>
              <w:rPr>
                <w:color w:val="000000"/>
                <w:sz w:val="24"/>
              </w:rPr>
              <w:t>古井贡酒</w:t>
            </w:r>
          </w:p>
        </w:tc>
        <w:tc>
          <w:tcPr>
            <w:tcW w:w="2880" w:type="dxa"/>
            <w:vAlign w:val="center"/>
          </w:tcPr>
          <w:p w:rsidR="001F6A67" w:rsidRDefault="00AA76CD">
            <w:pPr>
              <w:jc w:val="right"/>
            </w:pPr>
            <w:r>
              <w:rPr>
                <w:color w:val="000000"/>
                <w:sz w:val="24"/>
              </w:rPr>
              <w:t>10,519,450.70</w:t>
            </w:r>
          </w:p>
        </w:tc>
        <w:tc>
          <w:tcPr>
            <w:tcW w:w="1620" w:type="dxa"/>
            <w:vAlign w:val="center"/>
          </w:tcPr>
          <w:p w:rsidR="001F6A67" w:rsidRDefault="00AA76CD">
            <w:pPr>
              <w:jc w:val="right"/>
            </w:pPr>
            <w:r>
              <w:rPr>
                <w:color w:val="000000"/>
                <w:sz w:val="24"/>
              </w:rPr>
              <w:t>2.83</w:t>
            </w:r>
          </w:p>
        </w:tc>
      </w:tr>
      <w:tr w:rsidR="001F6A67">
        <w:tc>
          <w:tcPr>
            <w:tcW w:w="870" w:type="dxa"/>
            <w:vAlign w:val="center"/>
          </w:tcPr>
          <w:p w:rsidR="001F6A67" w:rsidRDefault="00AA76CD">
            <w:pPr>
              <w:jc w:val="center"/>
            </w:pPr>
            <w:r>
              <w:rPr>
                <w:color w:val="000000"/>
                <w:sz w:val="24"/>
              </w:rPr>
              <w:t>34</w:t>
            </w:r>
          </w:p>
        </w:tc>
        <w:tc>
          <w:tcPr>
            <w:tcW w:w="1650" w:type="dxa"/>
            <w:vAlign w:val="center"/>
          </w:tcPr>
          <w:p w:rsidR="001F6A67" w:rsidRDefault="00AA76CD">
            <w:pPr>
              <w:jc w:val="center"/>
            </w:pPr>
            <w:r>
              <w:rPr>
                <w:color w:val="000000"/>
                <w:sz w:val="24"/>
              </w:rPr>
              <w:t>688180</w:t>
            </w:r>
          </w:p>
        </w:tc>
        <w:tc>
          <w:tcPr>
            <w:tcW w:w="1980" w:type="dxa"/>
            <w:vAlign w:val="center"/>
          </w:tcPr>
          <w:p w:rsidR="001F6A67" w:rsidRDefault="00AA76CD">
            <w:pPr>
              <w:jc w:val="center"/>
            </w:pPr>
            <w:r>
              <w:rPr>
                <w:color w:val="000000"/>
                <w:sz w:val="24"/>
              </w:rPr>
              <w:t>君实生物</w:t>
            </w:r>
          </w:p>
        </w:tc>
        <w:tc>
          <w:tcPr>
            <w:tcW w:w="2880" w:type="dxa"/>
            <w:vAlign w:val="center"/>
          </w:tcPr>
          <w:p w:rsidR="001F6A67" w:rsidRDefault="00AA76CD">
            <w:pPr>
              <w:jc w:val="right"/>
            </w:pPr>
            <w:r>
              <w:rPr>
                <w:color w:val="000000"/>
                <w:sz w:val="24"/>
              </w:rPr>
              <w:t>10,300,399.03</w:t>
            </w:r>
          </w:p>
        </w:tc>
        <w:tc>
          <w:tcPr>
            <w:tcW w:w="1620" w:type="dxa"/>
            <w:vAlign w:val="center"/>
          </w:tcPr>
          <w:p w:rsidR="001F6A67" w:rsidRDefault="00AA76CD">
            <w:pPr>
              <w:jc w:val="right"/>
            </w:pPr>
            <w:r>
              <w:rPr>
                <w:color w:val="000000"/>
                <w:sz w:val="24"/>
              </w:rPr>
              <w:t>2.77</w:t>
            </w:r>
          </w:p>
        </w:tc>
      </w:tr>
      <w:tr w:rsidR="001F6A67">
        <w:tc>
          <w:tcPr>
            <w:tcW w:w="870" w:type="dxa"/>
            <w:vAlign w:val="center"/>
          </w:tcPr>
          <w:p w:rsidR="001F6A67" w:rsidRDefault="00AA76CD">
            <w:pPr>
              <w:jc w:val="center"/>
            </w:pPr>
            <w:r>
              <w:rPr>
                <w:color w:val="000000"/>
                <w:sz w:val="24"/>
              </w:rPr>
              <w:t>35</w:t>
            </w:r>
          </w:p>
        </w:tc>
        <w:tc>
          <w:tcPr>
            <w:tcW w:w="1650" w:type="dxa"/>
            <w:vAlign w:val="center"/>
          </w:tcPr>
          <w:p w:rsidR="001F6A67" w:rsidRDefault="00AA76CD">
            <w:pPr>
              <w:jc w:val="center"/>
            </w:pPr>
            <w:r>
              <w:rPr>
                <w:color w:val="000000"/>
                <w:sz w:val="24"/>
              </w:rPr>
              <w:t>603589</w:t>
            </w:r>
          </w:p>
        </w:tc>
        <w:tc>
          <w:tcPr>
            <w:tcW w:w="1980" w:type="dxa"/>
            <w:vAlign w:val="center"/>
          </w:tcPr>
          <w:p w:rsidR="001F6A67" w:rsidRDefault="00AA76CD">
            <w:pPr>
              <w:jc w:val="center"/>
            </w:pPr>
            <w:r>
              <w:rPr>
                <w:color w:val="000000"/>
                <w:sz w:val="24"/>
              </w:rPr>
              <w:t>口子窖</w:t>
            </w:r>
          </w:p>
        </w:tc>
        <w:tc>
          <w:tcPr>
            <w:tcW w:w="2880" w:type="dxa"/>
            <w:vAlign w:val="center"/>
          </w:tcPr>
          <w:p w:rsidR="001F6A67" w:rsidRDefault="00AA76CD">
            <w:pPr>
              <w:jc w:val="right"/>
            </w:pPr>
            <w:r>
              <w:rPr>
                <w:color w:val="000000"/>
                <w:sz w:val="24"/>
              </w:rPr>
              <w:t>9,272,142.54</w:t>
            </w:r>
          </w:p>
        </w:tc>
        <w:tc>
          <w:tcPr>
            <w:tcW w:w="1620" w:type="dxa"/>
            <w:vAlign w:val="center"/>
          </w:tcPr>
          <w:p w:rsidR="001F6A67" w:rsidRDefault="00AA76CD">
            <w:pPr>
              <w:jc w:val="right"/>
            </w:pPr>
            <w:r>
              <w:rPr>
                <w:color w:val="000000"/>
                <w:sz w:val="24"/>
              </w:rPr>
              <w:t>2.49</w:t>
            </w:r>
          </w:p>
        </w:tc>
      </w:tr>
      <w:tr w:rsidR="001F6A67">
        <w:tc>
          <w:tcPr>
            <w:tcW w:w="870" w:type="dxa"/>
            <w:vAlign w:val="center"/>
          </w:tcPr>
          <w:p w:rsidR="001F6A67" w:rsidRDefault="00AA76CD">
            <w:pPr>
              <w:jc w:val="center"/>
            </w:pPr>
            <w:r>
              <w:rPr>
                <w:color w:val="000000"/>
                <w:sz w:val="24"/>
              </w:rPr>
              <w:t>36</w:t>
            </w:r>
          </w:p>
        </w:tc>
        <w:tc>
          <w:tcPr>
            <w:tcW w:w="1650" w:type="dxa"/>
            <w:vAlign w:val="center"/>
          </w:tcPr>
          <w:p w:rsidR="001F6A67" w:rsidRDefault="00AA76CD">
            <w:pPr>
              <w:jc w:val="center"/>
            </w:pPr>
            <w:r>
              <w:rPr>
                <w:color w:val="000000"/>
                <w:sz w:val="24"/>
              </w:rPr>
              <w:t>688009</w:t>
            </w:r>
          </w:p>
        </w:tc>
        <w:tc>
          <w:tcPr>
            <w:tcW w:w="1980" w:type="dxa"/>
            <w:vAlign w:val="center"/>
          </w:tcPr>
          <w:p w:rsidR="001F6A67" w:rsidRDefault="00AA76CD">
            <w:pPr>
              <w:jc w:val="center"/>
            </w:pPr>
            <w:r>
              <w:rPr>
                <w:color w:val="000000"/>
                <w:sz w:val="24"/>
              </w:rPr>
              <w:t>中国通号</w:t>
            </w:r>
          </w:p>
        </w:tc>
        <w:tc>
          <w:tcPr>
            <w:tcW w:w="2880" w:type="dxa"/>
            <w:vAlign w:val="center"/>
          </w:tcPr>
          <w:p w:rsidR="001F6A67" w:rsidRDefault="00AA76CD">
            <w:pPr>
              <w:jc w:val="right"/>
            </w:pPr>
            <w:r>
              <w:rPr>
                <w:color w:val="000000"/>
                <w:sz w:val="24"/>
              </w:rPr>
              <w:t>9,244,026.58</w:t>
            </w:r>
          </w:p>
        </w:tc>
        <w:tc>
          <w:tcPr>
            <w:tcW w:w="1620" w:type="dxa"/>
            <w:vAlign w:val="center"/>
          </w:tcPr>
          <w:p w:rsidR="001F6A67" w:rsidRDefault="00AA76CD">
            <w:pPr>
              <w:jc w:val="right"/>
            </w:pPr>
            <w:r>
              <w:rPr>
                <w:color w:val="000000"/>
                <w:sz w:val="24"/>
              </w:rPr>
              <w:t>2.48</w:t>
            </w:r>
          </w:p>
        </w:tc>
      </w:tr>
      <w:tr w:rsidR="001F6A67">
        <w:tc>
          <w:tcPr>
            <w:tcW w:w="870" w:type="dxa"/>
            <w:vAlign w:val="center"/>
          </w:tcPr>
          <w:p w:rsidR="001F6A67" w:rsidRDefault="00AA76CD">
            <w:pPr>
              <w:jc w:val="center"/>
            </w:pPr>
            <w:r>
              <w:rPr>
                <w:color w:val="000000"/>
                <w:sz w:val="24"/>
              </w:rPr>
              <w:t>37</w:t>
            </w:r>
          </w:p>
        </w:tc>
        <w:tc>
          <w:tcPr>
            <w:tcW w:w="1650" w:type="dxa"/>
            <w:vAlign w:val="center"/>
          </w:tcPr>
          <w:p w:rsidR="001F6A67" w:rsidRDefault="00AA76CD">
            <w:pPr>
              <w:jc w:val="center"/>
            </w:pPr>
            <w:r>
              <w:rPr>
                <w:color w:val="000000"/>
                <w:sz w:val="24"/>
              </w:rPr>
              <w:t>002027</w:t>
            </w:r>
          </w:p>
        </w:tc>
        <w:tc>
          <w:tcPr>
            <w:tcW w:w="1980" w:type="dxa"/>
            <w:vAlign w:val="center"/>
          </w:tcPr>
          <w:p w:rsidR="001F6A67" w:rsidRDefault="00AA76CD">
            <w:pPr>
              <w:jc w:val="center"/>
            </w:pPr>
            <w:r>
              <w:rPr>
                <w:color w:val="000000"/>
                <w:sz w:val="24"/>
              </w:rPr>
              <w:t>分众传媒</w:t>
            </w:r>
          </w:p>
        </w:tc>
        <w:tc>
          <w:tcPr>
            <w:tcW w:w="2880" w:type="dxa"/>
            <w:vAlign w:val="center"/>
          </w:tcPr>
          <w:p w:rsidR="001F6A67" w:rsidRDefault="00AA76CD">
            <w:pPr>
              <w:jc w:val="right"/>
            </w:pPr>
            <w:r>
              <w:rPr>
                <w:color w:val="000000"/>
                <w:sz w:val="24"/>
              </w:rPr>
              <w:t>8,617,910.00</w:t>
            </w:r>
          </w:p>
        </w:tc>
        <w:tc>
          <w:tcPr>
            <w:tcW w:w="1620" w:type="dxa"/>
            <w:vAlign w:val="center"/>
          </w:tcPr>
          <w:p w:rsidR="001F6A67" w:rsidRDefault="00AA76CD">
            <w:pPr>
              <w:jc w:val="right"/>
            </w:pPr>
            <w:r>
              <w:rPr>
                <w:color w:val="000000"/>
                <w:sz w:val="24"/>
              </w:rPr>
              <w:t>2.32</w:t>
            </w:r>
          </w:p>
        </w:tc>
      </w:tr>
      <w:tr w:rsidR="001F6A67">
        <w:tc>
          <w:tcPr>
            <w:tcW w:w="870" w:type="dxa"/>
            <w:vAlign w:val="center"/>
          </w:tcPr>
          <w:p w:rsidR="001F6A67" w:rsidRDefault="00AA76CD">
            <w:pPr>
              <w:jc w:val="center"/>
            </w:pPr>
            <w:r>
              <w:rPr>
                <w:color w:val="000000"/>
                <w:sz w:val="24"/>
              </w:rPr>
              <w:t>38</w:t>
            </w:r>
          </w:p>
        </w:tc>
        <w:tc>
          <w:tcPr>
            <w:tcW w:w="1650" w:type="dxa"/>
            <w:vAlign w:val="center"/>
          </w:tcPr>
          <w:p w:rsidR="001F6A67" w:rsidRDefault="00AA76CD">
            <w:pPr>
              <w:jc w:val="center"/>
            </w:pPr>
            <w:r>
              <w:rPr>
                <w:color w:val="000000"/>
                <w:sz w:val="24"/>
              </w:rPr>
              <w:t>688981</w:t>
            </w:r>
          </w:p>
        </w:tc>
        <w:tc>
          <w:tcPr>
            <w:tcW w:w="1980" w:type="dxa"/>
            <w:vAlign w:val="center"/>
          </w:tcPr>
          <w:p w:rsidR="001F6A67" w:rsidRDefault="00AA76CD">
            <w:pPr>
              <w:jc w:val="center"/>
            </w:pPr>
            <w:r>
              <w:rPr>
                <w:color w:val="000000"/>
                <w:sz w:val="24"/>
              </w:rPr>
              <w:t>中芯国际</w:t>
            </w:r>
          </w:p>
        </w:tc>
        <w:tc>
          <w:tcPr>
            <w:tcW w:w="2880" w:type="dxa"/>
            <w:vAlign w:val="center"/>
          </w:tcPr>
          <w:p w:rsidR="001F6A67" w:rsidRDefault="00AA76CD">
            <w:pPr>
              <w:jc w:val="right"/>
            </w:pPr>
            <w:r>
              <w:rPr>
                <w:color w:val="000000"/>
                <w:sz w:val="24"/>
              </w:rPr>
              <w:t>8,297,126.80</w:t>
            </w:r>
          </w:p>
        </w:tc>
        <w:tc>
          <w:tcPr>
            <w:tcW w:w="1620" w:type="dxa"/>
            <w:vAlign w:val="center"/>
          </w:tcPr>
          <w:p w:rsidR="001F6A67" w:rsidRDefault="00AA76CD">
            <w:pPr>
              <w:jc w:val="right"/>
            </w:pPr>
            <w:r>
              <w:rPr>
                <w:color w:val="000000"/>
                <w:sz w:val="24"/>
              </w:rPr>
              <w:t>2.23</w:t>
            </w:r>
          </w:p>
        </w:tc>
      </w:tr>
      <w:tr w:rsidR="001F6A67">
        <w:tc>
          <w:tcPr>
            <w:tcW w:w="870" w:type="dxa"/>
            <w:vAlign w:val="center"/>
          </w:tcPr>
          <w:p w:rsidR="001F6A67" w:rsidRDefault="00AA76CD">
            <w:pPr>
              <w:jc w:val="center"/>
            </w:pPr>
            <w:r>
              <w:rPr>
                <w:color w:val="000000"/>
                <w:sz w:val="24"/>
              </w:rPr>
              <w:t>39</w:t>
            </w:r>
          </w:p>
        </w:tc>
        <w:tc>
          <w:tcPr>
            <w:tcW w:w="1650" w:type="dxa"/>
            <w:vAlign w:val="center"/>
          </w:tcPr>
          <w:p w:rsidR="001F6A67" w:rsidRDefault="00AA76CD">
            <w:pPr>
              <w:jc w:val="center"/>
            </w:pPr>
            <w:r>
              <w:rPr>
                <w:color w:val="000000"/>
                <w:sz w:val="24"/>
              </w:rPr>
              <w:t>300227</w:t>
            </w:r>
          </w:p>
        </w:tc>
        <w:tc>
          <w:tcPr>
            <w:tcW w:w="1980" w:type="dxa"/>
            <w:vAlign w:val="center"/>
          </w:tcPr>
          <w:p w:rsidR="001F6A67" w:rsidRDefault="00AA76CD">
            <w:pPr>
              <w:jc w:val="center"/>
            </w:pPr>
            <w:r>
              <w:rPr>
                <w:color w:val="000000"/>
                <w:sz w:val="24"/>
              </w:rPr>
              <w:t>光韵达</w:t>
            </w:r>
          </w:p>
        </w:tc>
        <w:tc>
          <w:tcPr>
            <w:tcW w:w="2880" w:type="dxa"/>
            <w:vAlign w:val="center"/>
          </w:tcPr>
          <w:p w:rsidR="001F6A67" w:rsidRDefault="00AA76CD">
            <w:pPr>
              <w:jc w:val="right"/>
            </w:pPr>
            <w:r>
              <w:rPr>
                <w:color w:val="000000"/>
                <w:sz w:val="24"/>
              </w:rPr>
              <w:t>8,045,325.60</w:t>
            </w:r>
          </w:p>
        </w:tc>
        <w:tc>
          <w:tcPr>
            <w:tcW w:w="1620" w:type="dxa"/>
            <w:vAlign w:val="center"/>
          </w:tcPr>
          <w:p w:rsidR="001F6A67" w:rsidRDefault="00AA76CD">
            <w:pPr>
              <w:jc w:val="right"/>
            </w:pPr>
            <w:r>
              <w:rPr>
                <w:color w:val="000000"/>
                <w:sz w:val="24"/>
              </w:rPr>
              <w:t>2.16</w:t>
            </w:r>
          </w:p>
        </w:tc>
      </w:tr>
      <w:tr w:rsidR="001F6A67">
        <w:tc>
          <w:tcPr>
            <w:tcW w:w="870" w:type="dxa"/>
            <w:vAlign w:val="center"/>
          </w:tcPr>
          <w:p w:rsidR="001F6A67" w:rsidRDefault="00AA76CD">
            <w:pPr>
              <w:jc w:val="center"/>
            </w:pPr>
            <w:r>
              <w:rPr>
                <w:color w:val="000000"/>
                <w:sz w:val="24"/>
              </w:rPr>
              <w:t>40</w:t>
            </w:r>
          </w:p>
        </w:tc>
        <w:tc>
          <w:tcPr>
            <w:tcW w:w="1650" w:type="dxa"/>
            <w:vAlign w:val="center"/>
          </w:tcPr>
          <w:p w:rsidR="001F6A67" w:rsidRDefault="00AA76CD">
            <w:pPr>
              <w:jc w:val="center"/>
            </w:pPr>
            <w:r>
              <w:rPr>
                <w:color w:val="000000"/>
                <w:sz w:val="24"/>
              </w:rPr>
              <w:t>603259</w:t>
            </w:r>
          </w:p>
        </w:tc>
        <w:tc>
          <w:tcPr>
            <w:tcW w:w="1980" w:type="dxa"/>
            <w:vAlign w:val="center"/>
          </w:tcPr>
          <w:p w:rsidR="001F6A67" w:rsidRDefault="00AA76CD">
            <w:pPr>
              <w:jc w:val="center"/>
            </w:pPr>
            <w:r>
              <w:rPr>
                <w:color w:val="000000"/>
                <w:sz w:val="24"/>
              </w:rPr>
              <w:t>药明康德</w:t>
            </w:r>
          </w:p>
        </w:tc>
        <w:tc>
          <w:tcPr>
            <w:tcW w:w="2880" w:type="dxa"/>
            <w:vAlign w:val="center"/>
          </w:tcPr>
          <w:p w:rsidR="001F6A67" w:rsidRDefault="00AA76CD">
            <w:pPr>
              <w:jc w:val="right"/>
            </w:pPr>
            <w:r>
              <w:rPr>
                <w:color w:val="000000"/>
                <w:sz w:val="24"/>
              </w:rPr>
              <w:t>7,610,278.00</w:t>
            </w:r>
          </w:p>
        </w:tc>
        <w:tc>
          <w:tcPr>
            <w:tcW w:w="1620" w:type="dxa"/>
            <w:vAlign w:val="center"/>
          </w:tcPr>
          <w:p w:rsidR="001F6A67" w:rsidRDefault="00AA76CD">
            <w:pPr>
              <w:jc w:val="right"/>
            </w:pPr>
            <w:r>
              <w:rPr>
                <w:color w:val="000000"/>
                <w:sz w:val="24"/>
              </w:rPr>
              <w:t>2.04</w:t>
            </w:r>
          </w:p>
        </w:tc>
      </w:tr>
    </w:tbl>
    <w:p w:rsidR="001F6A67" w:rsidRDefault="00AA76CD">
      <w:pPr>
        <w:tabs>
          <w:tab w:val="left" w:pos="426"/>
        </w:tabs>
        <w:spacing w:before="29" w:line="288" w:lineRule="auto"/>
        <w:jc w:val="left"/>
        <w:rPr>
          <w:kern w:val="0"/>
          <w:sz w:val="24"/>
        </w:rPr>
      </w:pPr>
      <w:r>
        <w:rPr>
          <w:kern w:val="0"/>
          <w:sz w:val="24"/>
        </w:rPr>
        <w:t>注：</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1F6A67" w:rsidRDefault="001F6A67">
      <w:pPr>
        <w:tabs>
          <w:tab w:val="left" w:pos="426"/>
        </w:tabs>
        <w:spacing w:before="29" w:line="288" w:lineRule="auto"/>
        <w:jc w:val="left"/>
        <w:rPr>
          <w:rFonts w:asciiTheme="minorEastAsia" w:eastAsiaTheme="minorEastAsia" w:hAnsiTheme="minorEastAsia"/>
          <w:szCs w:val="21"/>
        </w:rPr>
      </w:pPr>
    </w:p>
    <w:p w:rsidR="001F6A67" w:rsidRDefault="00AA76CD">
      <w:pPr>
        <w:pStyle w:val="2"/>
        <w:spacing w:before="29" w:after="0" w:line="288" w:lineRule="auto"/>
        <w:rPr>
          <w:rFonts w:ascii="Times New Roman" w:hAnsi="Times New Roman"/>
          <w:kern w:val="0"/>
          <w:szCs w:val="24"/>
        </w:rPr>
      </w:pPr>
      <w:bookmarkStart w:id="218" w:name="_Toc2257"/>
      <w:r>
        <w:rPr>
          <w:rFonts w:ascii="Times New Roman" w:hAnsi="Times New Roman"/>
          <w:kern w:val="0"/>
          <w:szCs w:val="24"/>
        </w:rPr>
        <w:t>8.4.3</w:t>
      </w:r>
      <w:r>
        <w:rPr>
          <w:rFonts w:ascii="Times New Roman" w:hAnsi="Times New Roman" w:hint="eastAsia"/>
          <w:kern w:val="0"/>
          <w:szCs w:val="24"/>
        </w:rPr>
        <w:t>买入股票的成本总额及卖出股票的收入总额</w:t>
      </w:r>
      <w:bookmarkEnd w:id="218"/>
    </w:p>
    <w:p w:rsidR="001F6A67" w:rsidRDefault="00AA76CD">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1F6A67">
        <w:tc>
          <w:tcPr>
            <w:tcW w:w="4500" w:type="dxa"/>
            <w:vAlign w:val="center"/>
          </w:tcPr>
          <w:p w:rsidR="001F6A67" w:rsidRDefault="00AA76CD">
            <w:pPr>
              <w:spacing w:before="29" w:line="288" w:lineRule="auto"/>
              <w:rPr>
                <w:color w:val="000000"/>
                <w:sz w:val="24"/>
              </w:rPr>
            </w:pPr>
            <w:r>
              <w:rPr>
                <w:rFonts w:hint="eastAsia"/>
                <w:color w:val="000000"/>
                <w:sz w:val="24"/>
              </w:rPr>
              <w:t>买入股票的成本（成交）总额</w:t>
            </w:r>
          </w:p>
        </w:tc>
        <w:tc>
          <w:tcPr>
            <w:tcW w:w="4500" w:type="dxa"/>
            <w:vAlign w:val="center"/>
          </w:tcPr>
          <w:p w:rsidR="001F6A67" w:rsidRDefault="00AA76CD">
            <w:pPr>
              <w:spacing w:before="29" w:line="288" w:lineRule="auto"/>
              <w:jc w:val="right"/>
              <w:rPr>
                <w:color w:val="000000"/>
                <w:sz w:val="24"/>
              </w:rPr>
            </w:pPr>
            <w:r>
              <w:rPr>
                <w:color w:val="000000"/>
                <w:sz w:val="24"/>
              </w:rPr>
              <w:t>1,825,820,449.86</w:t>
            </w:r>
          </w:p>
        </w:tc>
      </w:tr>
      <w:tr w:rsidR="001F6A67">
        <w:tc>
          <w:tcPr>
            <w:tcW w:w="4500" w:type="dxa"/>
            <w:vAlign w:val="center"/>
          </w:tcPr>
          <w:p w:rsidR="001F6A67" w:rsidRDefault="00AA76CD">
            <w:pPr>
              <w:spacing w:before="29" w:line="288" w:lineRule="auto"/>
              <w:rPr>
                <w:color w:val="000000"/>
                <w:sz w:val="24"/>
              </w:rPr>
            </w:pPr>
            <w:r>
              <w:rPr>
                <w:rFonts w:hint="eastAsia"/>
                <w:color w:val="000000"/>
                <w:sz w:val="24"/>
              </w:rPr>
              <w:t>卖出股票的收入（成交）总额</w:t>
            </w:r>
          </w:p>
        </w:tc>
        <w:tc>
          <w:tcPr>
            <w:tcW w:w="4500" w:type="dxa"/>
            <w:vAlign w:val="center"/>
          </w:tcPr>
          <w:p w:rsidR="001F6A67" w:rsidRDefault="00AA76CD">
            <w:pPr>
              <w:spacing w:before="29" w:line="288" w:lineRule="auto"/>
              <w:jc w:val="right"/>
              <w:rPr>
                <w:color w:val="000000"/>
                <w:sz w:val="24"/>
              </w:rPr>
            </w:pPr>
            <w:r>
              <w:rPr>
                <w:color w:val="000000"/>
                <w:sz w:val="24"/>
              </w:rPr>
              <w:t>1,471,187,443.07</w:t>
            </w:r>
          </w:p>
        </w:tc>
      </w:tr>
    </w:tbl>
    <w:p w:rsidR="001F6A67" w:rsidRDefault="00AA76CD">
      <w:pPr>
        <w:tabs>
          <w:tab w:val="left" w:pos="426"/>
        </w:tabs>
        <w:spacing w:before="29" w:line="288" w:lineRule="auto"/>
        <w:jc w:val="left"/>
        <w:rPr>
          <w:kern w:val="0"/>
          <w:sz w:val="24"/>
        </w:rPr>
      </w:pPr>
      <w:r>
        <w:rPr>
          <w:kern w:val="0"/>
          <w:sz w:val="24"/>
        </w:rPr>
        <w:t>注：</w:t>
      </w:r>
      <w:r>
        <w:rPr>
          <w:kern w:val="0"/>
          <w:sz w:val="24"/>
        </w:rPr>
        <w:t>“</w:t>
      </w:r>
      <w:r>
        <w:rPr>
          <w:kern w:val="0"/>
          <w:sz w:val="24"/>
        </w:rPr>
        <w:t>买入股票成本</w:t>
      </w:r>
      <w:r>
        <w:rPr>
          <w:kern w:val="0"/>
          <w:sz w:val="24"/>
        </w:rPr>
        <w:t>”</w:t>
      </w:r>
      <w:r>
        <w:rPr>
          <w:kern w:val="0"/>
          <w:sz w:val="24"/>
        </w:rPr>
        <w:t>或</w:t>
      </w:r>
      <w:r>
        <w:rPr>
          <w:kern w:val="0"/>
          <w:sz w:val="24"/>
        </w:rPr>
        <w:t>“</w:t>
      </w:r>
      <w:r>
        <w:rPr>
          <w:kern w:val="0"/>
          <w:sz w:val="24"/>
        </w:rPr>
        <w:t>卖出股票收入</w:t>
      </w:r>
      <w:r>
        <w:rPr>
          <w:kern w:val="0"/>
          <w:sz w:val="24"/>
        </w:rPr>
        <w:t>”</w:t>
      </w:r>
      <w:r>
        <w:rPr>
          <w:kern w:val="0"/>
          <w:sz w:val="24"/>
        </w:rPr>
        <w:t>均按买卖成交金额（成交单价乘以成交数量）填列，不考虑相关交易费用。</w:t>
      </w:r>
    </w:p>
    <w:p w:rsidR="001F6A67" w:rsidRDefault="001F6A67">
      <w:pPr>
        <w:tabs>
          <w:tab w:val="left" w:pos="426"/>
        </w:tabs>
        <w:spacing w:before="29" w:line="288" w:lineRule="auto"/>
        <w:jc w:val="left"/>
        <w:rPr>
          <w:kern w:val="0"/>
        </w:rPr>
      </w:pPr>
    </w:p>
    <w:p w:rsidR="001F6A67" w:rsidRDefault="00AA76CD">
      <w:pPr>
        <w:pStyle w:val="2"/>
        <w:spacing w:before="29" w:after="0" w:line="288" w:lineRule="auto"/>
        <w:rPr>
          <w:rFonts w:ascii="Times New Roman" w:hAnsi="Times New Roman"/>
          <w:kern w:val="0"/>
          <w:szCs w:val="24"/>
        </w:rPr>
      </w:pPr>
      <w:bookmarkStart w:id="219" w:name="_Toc234814104"/>
      <w:bookmarkStart w:id="220" w:name="_Toc361324883"/>
      <w:bookmarkStart w:id="221" w:name="_Toc16363"/>
      <w:r>
        <w:rPr>
          <w:rFonts w:ascii="Times New Roman" w:hAnsi="Times New Roman"/>
          <w:kern w:val="0"/>
          <w:szCs w:val="24"/>
        </w:rPr>
        <w:t>8.5</w:t>
      </w:r>
      <w:r>
        <w:rPr>
          <w:rFonts w:ascii="Times New Roman" w:hAnsi="Times New Roman" w:hint="eastAsia"/>
          <w:kern w:val="0"/>
          <w:szCs w:val="24"/>
        </w:rPr>
        <w:t>期末按债券品种分类的债券投资组合</w:t>
      </w:r>
      <w:bookmarkEnd w:id="219"/>
      <w:bookmarkEnd w:id="220"/>
      <w:bookmarkEnd w:id="221"/>
    </w:p>
    <w:p w:rsidR="001F6A67" w:rsidRDefault="00AA76CD">
      <w:pPr>
        <w:tabs>
          <w:tab w:val="left" w:pos="426"/>
        </w:tabs>
        <w:spacing w:before="29" w:line="288" w:lineRule="auto"/>
        <w:jc w:val="left"/>
        <w:rPr>
          <w:kern w:val="0"/>
          <w:sz w:val="24"/>
        </w:rPr>
      </w:pPr>
      <w:r>
        <w:rPr>
          <w:kern w:val="0"/>
          <w:sz w:val="24"/>
        </w:rPr>
        <w:t>本基金本报告期末未持有债券。</w:t>
      </w:r>
      <w:r>
        <w:rPr>
          <w:rFonts w:hint="eastAsia"/>
          <w:kern w:val="0"/>
          <w:sz w:val="24"/>
        </w:rPr>
        <w:br/>
      </w:r>
    </w:p>
    <w:p w:rsidR="001F6A67" w:rsidRDefault="00AA76CD">
      <w:pPr>
        <w:pStyle w:val="2"/>
        <w:spacing w:before="29" w:after="0" w:line="288" w:lineRule="auto"/>
        <w:rPr>
          <w:rFonts w:ascii="Times New Roman" w:hAnsi="Times New Roman"/>
          <w:kern w:val="0"/>
          <w:szCs w:val="24"/>
        </w:rPr>
      </w:pPr>
      <w:bookmarkStart w:id="222" w:name="_Toc361324884"/>
      <w:bookmarkStart w:id="223" w:name="_Toc23711"/>
      <w:r>
        <w:rPr>
          <w:rFonts w:ascii="Times New Roman" w:hAnsi="Times New Roman"/>
          <w:kern w:val="0"/>
          <w:szCs w:val="24"/>
        </w:rPr>
        <w:t>8.6</w:t>
      </w:r>
      <w:bookmarkStart w:id="224" w:name="_Toc234814105"/>
      <w:r>
        <w:rPr>
          <w:rFonts w:ascii="Times New Roman" w:hAnsi="Times New Roman" w:hint="eastAsia"/>
          <w:kern w:val="0"/>
          <w:szCs w:val="24"/>
        </w:rPr>
        <w:t>期末按公允价值占基金资产净值比例大小排序的前五名债券投资明细</w:t>
      </w:r>
      <w:bookmarkEnd w:id="222"/>
      <w:bookmarkEnd w:id="223"/>
      <w:bookmarkEnd w:id="224"/>
    </w:p>
    <w:p w:rsidR="001F6A67" w:rsidRDefault="00AA76CD">
      <w:pPr>
        <w:tabs>
          <w:tab w:val="left" w:pos="426"/>
        </w:tabs>
        <w:spacing w:before="29" w:line="288" w:lineRule="auto"/>
        <w:jc w:val="left"/>
        <w:rPr>
          <w:kern w:val="0"/>
          <w:sz w:val="24"/>
        </w:rPr>
      </w:pPr>
      <w:r>
        <w:rPr>
          <w:kern w:val="0"/>
          <w:sz w:val="24"/>
        </w:rPr>
        <w:t>本基金本报告期末未持有债券。</w:t>
      </w:r>
      <w:r>
        <w:rPr>
          <w:rFonts w:hint="eastAsia"/>
          <w:kern w:val="0"/>
          <w:sz w:val="24"/>
        </w:rPr>
        <w:br/>
      </w:r>
    </w:p>
    <w:p w:rsidR="001F6A67" w:rsidRDefault="00AA76CD">
      <w:pPr>
        <w:pStyle w:val="2"/>
        <w:spacing w:before="29" w:after="0" w:line="288" w:lineRule="auto"/>
        <w:rPr>
          <w:rFonts w:ascii="Times New Roman" w:hAnsi="Times New Roman"/>
          <w:kern w:val="0"/>
          <w:szCs w:val="24"/>
        </w:rPr>
      </w:pPr>
      <w:bookmarkStart w:id="225" w:name="_Toc361324885"/>
      <w:bookmarkStart w:id="226" w:name="_Toc14570"/>
      <w:r>
        <w:rPr>
          <w:rFonts w:ascii="Times New Roman" w:hAnsi="Times New Roman"/>
          <w:kern w:val="0"/>
          <w:szCs w:val="24"/>
        </w:rPr>
        <w:t>8.7</w:t>
      </w:r>
      <w:r>
        <w:rPr>
          <w:rFonts w:ascii="Times New Roman" w:hAnsi="Times New Roman" w:hint="eastAsia"/>
          <w:kern w:val="0"/>
          <w:szCs w:val="24"/>
        </w:rPr>
        <w:t>期末按公允价值占基金资产净值比例大小排序的所有资产支持证券投资明细</w:t>
      </w:r>
      <w:bookmarkEnd w:id="225"/>
      <w:bookmarkEnd w:id="226"/>
    </w:p>
    <w:p w:rsidR="001F6A67" w:rsidRDefault="00AA76CD">
      <w:pPr>
        <w:tabs>
          <w:tab w:val="left" w:pos="426"/>
        </w:tabs>
        <w:spacing w:before="29" w:line="288" w:lineRule="auto"/>
        <w:jc w:val="left"/>
        <w:rPr>
          <w:kern w:val="0"/>
          <w:sz w:val="24"/>
        </w:rPr>
      </w:pPr>
      <w:r>
        <w:rPr>
          <w:kern w:val="0"/>
          <w:sz w:val="24"/>
        </w:rPr>
        <w:t>本基金本报告期末未持有资产支持证券。</w:t>
      </w:r>
      <w:r>
        <w:rPr>
          <w:rFonts w:hint="eastAsia"/>
          <w:kern w:val="0"/>
          <w:sz w:val="24"/>
        </w:rPr>
        <w:br/>
      </w:r>
    </w:p>
    <w:p w:rsidR="001F6A67" w:rsidRDefault="00AA76CD">
      <w:pPr>
        <w:pStyle w:val="2"/>
        <w:spacing w:before="29" w:after="0" w:line="288" w:lineRule="auto"/>
        <w:rPr>
          <w:rFonts w:ascii="Times New Roman" w:hAnsi="Times New Roman"/>
          <w:kern w:val="0"/>
          <w:szCs w:val="24"/>
        </w:rPr>
      </w:pPr>
      <w:bookmarkStart w:id="227" w:name="_Toc25479"/>
      <w:r>
        <w:rPr>
          <w:rFonts w:ascii="Times New Roman" w:hAnsi="Times New Roman"/>
          <w:kern w:val="0"/>
          <w:szCs w:val="24"/>
        </w:rPr>
        <w:t>8.8</w:t>
      </w:r>
      <w:r>
        <w:rPr>
          <w:rFonts w:ascii="Times New Roman" w:hAnsi="Times New Roman" w:hint="eastAsia"/>
          <w:kern w:val="0"/>
          <w:szCs w:val="24"/>
        </w:rPr>
        <w:t>报告期末按公允价值占基金资产净值比例大小排序的前五名贵金属投资明细</w:t>
      </w:r>
      <w:bookmarkEnd w:id="227"/>
    </w:p>
    <w:p w:rsidR="001F6A67" w:rsidRDefault="00AA76CD">
      <w:pPr>
        <w:tabs>
          <w:tab w:val="left" w:pos="426"/>
        </w:tabs>
        <w:spacing w:before="29" w:line="288" w:lineRule="auto"/>
        <w:jc w:val="left"/>
        <w:rPr>
          <w:kern w:val="0"/>
          <w:sz w:val="24"/>
        </w:rPr>
      </w:pPr>
      <w:r>
        <w:rPr>
          <w:kern w:val="0"/>
          <w:sz w:val="24"/>
        </w:rPr>
        <w:t>本基金本报告期末未持有贵金属。</w:t>
      </w:r>
    </w:p>
    <w:p w:rsidR="001F6A67" w:rsidRDefault="001F6A67">
      <w:pPr>
        <w:tabs>
          <w:tab w:val="left" w:pos="426"/>
        </w:tabs>
        <w:spacing w:before="29" w:line="288" w:lineRule="auto"/>
        <w:jc w:val="left"/>
        <w:rPr>
          <w:rFonts w:asciiTheme="minorEastAsia" w:eastAsiaTheme="minorEastAsia" w:hAnsiTheme="minorEastAsia"/>
          <w:color w:val="000000"/>
          <w:szCs w:val="21"/>
        </w:rPr>
      </w:pPr>
    </w:p>
    <w:p w:rsidR="001F6A67" w:rsidRDefault="00AA76CD">
      <w:pPr>
        <w:pStyle w:val="2"/>
        <w:spacing w:before="29" w:after="0" w:line="288" w:lineRule="auto"/>
        <w:rPr>
          <w:rFonts w:ascii="Times New Roman" w:hAnsi="Times New Roman"/>
          <w:kern w:val="0"/>
          <w:szCs w:val="24"/>
        </w:rPr>
      </w:pPr>
      <w:bookmarkStart w:id="228" w:name="_Toc361324886"/>
      <w:bookmarkStart w:id="229" w:name="_Toc24868"/>
      <w:r>
        <w:rPr>
          <w:rFonts w:ascii="Times New Roman" w:hAnsi="Times New Roman"/>
          <w:kern w:val="0"/>
          <w:szCs w:val="24"/>
        </w:rPr>
        <w:t>8.9</w:t>
      </w:r>
      <w:r>
        <w:rPr>
          <w:rFonts w:ascii="Times New Roman" w:hAnsi="Times New Roman" w:hint="eastAsia"/>
          <w:kern w:val="0"/>
          <w:szCs w:val="24"/>
        </w:rPr>
        <w:t>期末按公允价值占基金资产净值比例大小排序的前五名权证投资明细</w:t>
      </w:r>
      <w:bookmarkEnd w:id="228"/>
      <w:bookmarkEnd w:id="229"/>
    </w:p>
    <w:p w:rsidR="001F6A67" w:rsidRDefault="00AA76CD">
      <w:pPr>
        <w:tabs>
          <w:tab w:val="left" w:pos="426"/>
        </w:tabs>
        <w:spacing w:before="29" w:line="288" w:lineRule="auto"/>
        <w:jc w:val="left"/>
        <w:rPr>
          <w:kern w:val="0"/>
          <w:sz w:val="24"/>
        </w:rPr>
      </w:pPr>
      <w:r>
        <w:rPr>
          <w:kern w:val="0"/>
          <w:sz w:val="24"/>
        </w:rPr>
        <w:t>本基金本报告期末未持有权证。</w:t>
      </w:r>
    </w:p>
    <w:p w:rsidR="001F6A67" w:rsidRDefault="001F6A67">
      <w:pPr>
        <w:pStyle w:val="af9"/>
        <w:spacing w:before="0" w:beforeAutospacing="0" w:after="0" w:afterAutospacing="0" w:line="360" w:lineRule="auto"/>
        <w:rPr>
          <w:rFonts w:asciiTheme="minorEastAsia" w:eastAsiaTheme="minorEastAsia" w:hAnsiTheme="minorEastAsia"/>
          <w:color w:val="000000"/>
          <w:sz w:val="21"/>
          <w:szCs w:val="21"/>
        </w:rPr>
      </w:pPr>
    </w:p>
    <w:p w:rsidR="001F6A67" w:rsidRDefault="00AA76CD">
      <w:pPr>
        <w:pStyle w:val="2"/>
        <w:spacing w:before="29" w:after="0" w:line="288" w:lineRule="auto"/>
        <w:rPr>
          <w:rFonts w:ascii="Times New Roman" w:hAnsi="Times New Roman"/>
          <w:kern w:val="0"/>
          <w:szCs w:val="24"/>
        </w:rPr>
      </w:pPr>
      <w:bookmarkStart w:id="230" w:name="_Toc31773"/>
      <w:r>
        <w:rPr>
          <w:rFonts w:ascii="Times New Roman" w:hAnsi="Times New Roman" w:hint="eastAsia"/>
          <w:kern w:val="0"/>
          <w:szCs w:val="24"/>
        </w:rPr>
        <w:t xml:space="preserve">8.10 </w:t>
      </w:r>
      <w:r>
        <w:rPr>
          <w:rFonts w:ascii="Times New Roman" w:hAnsi="Times New Roman" w:hint="eastAsia"/>
          <w:kern w:val="0"/>
          <w:szCs w:val="24"/>
        </w:rPr>
        <w:t>报告期末本基金投资的股指期货交易情况说明</w:t>
      </w:r>
      <w:bookmarkEnd w:id="230"/>
    </w:p>
    <w:p w:rsidR="001F6A67" w:rsidRDefault="00AA76CD">
      <w:pPr>
        <w:tabs>
          <w:tab w:val="left" w:pos="426"/>
        </w:tabs>
        <w:spacing w:before="29" w:line="288" w:lineRule="auto"/>
        <w:jc w:val="left"/>
        <w:rPr>
          <w:kern w:val="0"/>
          <w:sz w:val="24"/>
        </w:rPr>
      </w:pPr>
      <w:r>
        <w:rPr>
          <w:kern w:val="0"/>
          <w:sz w:val="24"/>
        </w:rPr>
        <w:t>本基金本报告期末未持有股指期货。</w:t>
      </w:r>
    </w:p>
    <w:p w:rsidR="001F6A67" w:rsidRDefault="001F6A67">
      <w:pPr>
        <w:adjustRightInd w:val="0"/>
        <w:snapToGrid w:val="0"/>
        <w:spacing w:line="360" w:lineRule="auto"/>
        <w:rPr>
          <w:rFonts w:asciiTheme="minorEastAsia" w:eastAsiaTheme="minorEastAsia" w:hAnsiTheme="minorEastAsia"/>
          <w:szCs w:val="21"/>
        </w:rPr>
      </w:pPr>
    </w:p>
    <w:p w:rsidR="001F6A67" w:rsidRDefault="00AA76CD">
      <w:pPr>
        <w:pStyle w:val="2"/>
        <w:spacing w:before="29" w:after="0" w:line="288" w:lineRule="auto"/>
        <w:rPr>
          <w:rFonts w:ascii="Times New Roman" w:hAnsi="Times New Roman"/>
          <w:kern w:val="0"/>
          <w:szCs w:val="24"/>
        </w:rPr>
      </w:pPr>
      <w:bookmarkStart w:id="231" w:name="_Toc2866"/>
      <w:r>
        <w:rPr>
          <w:rFonts w:ascii="Times New Roman" w:hAnsi="Times New Roman" w:hint="eastAsia"/>
          <w:kern w:val="0"/>
          <w:szCs w:val="24"/>
        </w:rPr>
        <w:t>8.11</w:t>
      </w:r>
      <w:r>
        <w:rPr>
          <w:rFonts w:ascii="Times New Roman" w:hAnsi="Times New Roman" w:hint="eastAsia"/>
          <w:kern w:val="0"/>
          <w:szCs w:val="24"/>
        </w:rPr>
        <w:t>报告期末本基金投资的国债期货交易情况说明</w:t>
      </w:r>
      <w:bookmarkEnd w:id="231"/>
    </w:p>
    <w:p w:rsidR="001F6A67" w:rsidRDefault="00AA76CD">
      <w:pPr>
        <w:tabs>
          <w:tab w:val="left" w:pos="426"/>
        </w:tabs>
        <w:spacing w:before="29" w:line="288" w:lineRule="auto"/>
        <w:jc w:val="left"/>
        <w:rPr>
          <w:kern w:val="0"/>
          <w:sz w:val="24"/>
        </w:rPr>
      </w:pPr>
      <w:r>
        <w:rPr>
          <w:rFonts w:hint="eastAsia"/>
          <w:kern w:val="0"/>
          <w:sz w:val="24"/>
        </w:rPr>
        <w:t>本基金本报告期末未持有国债期货。</w:t>
      </w:r>
    </w:p>
    <w:p w:rsidR="001F6A67" w:rsidRDefault="001F6A67">
      <w:pPr>
        <w:tabs>
          <w:tab w:val="left" w:pos="426"/>
        </w:tabs>
        <w:spacing w:before="29" w:line="288" w:lineRule="auto"/>
        <w:jc w:val="left"/>
        <w:rPr>
          <w:kern w:val="0"/>
          <w:sz w:val="24"/>
        </w:rPr>
      </w:pPr>
    </w:p>
    <w:p w:rsidR="001F6A67" w:rsidRDefault="00AA76CD">
      <w:pPr>
        <w:pStyle w:val="2"/>
        <w:spacing w:before="29" w:after="0" w:line="288" w:lineRule="auto"/>
        <w:rPr>
          <w:rFonts w:ascii="Times New Roman" w:hAnsi="Times New Roman"/>
          <w:kern w:val="0"/>
          <w:szCs w:val="24"/>
        </w:rPr>
      </w:pPr>
      <w:bookmarkStart w:id="232" w:name="_Toc361324887"/>
      <w:bookmarkStart w:id="233" w:name="_Toc11171"/>
      <w:r>
        <w:rPr>
          <w:rFonts w:ascii="Times New Roman" w:hAnsi="Times New Roman"/>
          <w:kern w:val="0"/>
          <w:szCs w:val="24"/>
        </w:rPr>
        <w:t xml:space="preserve">8.12 </w:t>
      </w:r>
      <w:r>
        <w:rPr>
          <w:rFonts w:ascii="Times New Roman" w:hAnsi="Times New Roman" w:hint="eastAsia"/>
          <w:kern w:val="0"/>
          <w:szCs w:val="24"/>
        </w:rPr>
        <w:t>投资组合报告附注</w:t>
      </w:r>
      <w:bookmarkEnd w:id="232"/>
      <w:bookmarkEnd w:id="233"/>
    </w:p>
    <w:p w:rsidR="001F6A67" w:rsidRDefault="00AA76CD">
      <w:pPr>
        <w:spacing w:before="29" w:line="288" w:lineRule="auto"/>
        <w:rPr>
          <w:color w:val="000000"/>
          <w:sz w:val="24"/>
        </w:rPr>
      </w:pPr>
      <w:r>
        <w:rPr>
          <w:b/>
          <w:color w:val="000000"/>
          <w:sz w:val="24"/>
        </w:rPr>
        <w:t>8.12.1</w:t>
      </w:r>
      <w:r>
        <w:rPr>
          <w:color w:val="000000"/>
          <w:sz w:val="24"/>
        </w:rPr>
        <w:t>报告期内本基金投资的前十名证券的发行主体未被监管部门立案调查，在本报告编制日前一年内本基金投资的前十名证券的发行主体未受到公开谴责和处罚。</w:t>
      </w:r>
    </w:p>
    <w:p w:rsidR="001F6A67" w:rsidRDefault="00AA76CD">
      <w:pPr>
        <w:spacing w:before="29" w:line="288" w:lineRule="auto"/>
        <w:rPr>
          <w:color w:val="000000"/>
          <w:sz w:val="24"/>
        </w:rPr>
      </w:pPr>
      <w:r>
        <w:rPr>
          <w:b/>
          <w:color w:val="000000"/>
          <w:sz w:val="24"/>
        </w:rPr>
        <w:t>8.12.2</w:t>
      </w:r>
      <w:r>
        <w:rPr>
          <w:color w:val="000000"/>
          <w:sz w:val="24"/>
        </w:rPr>
        <w:t>本基金投资的前十名股票中，没有超出基金合同规定的备选股票库之外的股票。</w:t>
      </w:r>
    </w:p>
    <w:p w:rsidR="001F6A67" w:rsidRDefault="00AA76CD">
      <w:pPr>
        <w:pStyle w:val="2"/>
        <w:spacing w:before="29" w:after="0" w:line="288" w:lineRule="auto"/>
        <w:rPr>
          <w:rFonts w:ascii="Times New Roman" w:hAnsi="Times New Roman"/>
          <w:kern w:val="0"/>
          <w:szCs w:val="24"/>
        </w:rPr>
      </w:pPr>
      <w:bookmarkStart w:id="234" w:name="_Toc22574"/>
      <w:r>
        <w:rPr>
          <w:rFonts w:ascii="Times New Roman" w:hAnsi="Times New Roman"/>
          <w:kern w:val="0"/>
          <w:szCs w:val="24"/>
        </w:rPr>
        <w:t>8.12.3</w:t>
      </w:r>
      <w:r>
        <w:rPr>
          <w:rFonts w:ascii="Times New Roman" w:hAnsi="Times New Roman" w:hint="eastAsia"/>
          <w:kern w:val="0"/>
          <w:szCs w:val="24"/>
        </w:rPr>
        <w:t>期末其他各项资产构成</w:t>
      </w:r>
      <w:bookmarkEnd w:id="234"/>
    </w:p>
    <w:p w:rsidR="001F6A67" w:rsidRDefault="00AA76CD">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1F6A67">
        <w:tc>
          <w:tcPr>
            <w:tcW w:w="765" w:type="dxa"/>
            <w:vAlign w:val="center"/>
          </w:tcPr>
          <w:p w:rsidR="001F6A67" w:rsidRDefault="00AA76CD">
            <w:pPr>
              <w:spacing w:before="29" w:line="288" w:lineRule="auto"/>
              <w:jc w:val="center"/>
              <w:rPr>
                <w:color w:val="000000"/>
                <w:sz w:val="24"/>
              </w:rPr>
            </w:pPr>
            <w:r>
              <w:rPr>
                <w:rFonts w:hint="eastAsia"/>
                <w:color w:val="000000"/>
                <w:sz w:val="24"/>
              </w:rPr>
              <w:t>序号</w:t>
            </w:r>
          </w:p>
        </w:tc>
        <w:tc>
          <w:tcPr>
            <w:tcW w:w="4117" w:type="dxa"/>
          </w:tcPr>
          <w:p w:rsidR="001F6A67" w:rsidRDefault="00AA76CD">
            <w:pPr>
              <w:spacing w:before="29" w:line="288" w:lineRule="auto"/>
              <w:jc w:val="center"/>
              <w:rPr>
                <w:color w:val="000000"/>
                <w:sz w:val="24"/>
              </w:rPr>
            </w:pPr>
            <w:r>
              <w:rPr>
                <w:rFonts w:hint="eastAsia"/>
                <w:color w:val="000000"/>
                <w:sz w:val="24"/>
              </w:rPr>
              <w:t>名称</w:t>
            </w:r>
          </w:p>
        </w:tc>
        <w:tc>
          <w:tcPr>
            <w:tcW w:w="4118" w:type="dxa"/>
          </w:tcPr>
          <w:p w:rsidR="001F6A67" w:rsidRDefault="00AA76CD">
            <w:pPr>
              <w:spacing w:before="29" w:line="288" w:lineRule="auto"/>
              <w:jc w:val="center"/>
              <w:rPr>
                <w:color w:val="000000"/>
                <w:sz w:val="24"/>
              </w:rPr>
            </w:pPr>
            <w:r>
              <w:rPr>
                <w:rFonts w:hint="eastAsia"/>
                <w:color w:val="000000"/>
                <w:sz w:val="24"/>
              </w:rPr>
              <w:t>金额</w:t>
            </w:r>
          </w:p>
        </w:tc>
      </w:tr>
      <w:tr w:rsidR="001F6A67">
        <w:tc>
          <w:tcPr>
            <w:tcW w:w="765" w:type="dxa"/>
            <w:vAlign w:val="center"/>
          </w:tcPr>
          <w:p w:rsidR="001F6A67" w:rsidRDefault="00AA76CD">
            <w:pPr>
              <w:widowControl/>
              <w:spacing w:before="29" w:line="288" w:lineRule="auto"/>
              <w:jc w:val="center"/>
              <w:rPr>
                <w:color w:val="000000"/>
                <w:kern w:val="0"/>
                <w:sz w:val="24"/>
              </w:rPr>
            </w:pPr>
            <w:r>
              <w:rPr>
                <w:color w:val="000000"/>
                <w:kern w:val="0"/>
                <w:sz w:val="24"/>
              </w:rPr>
              <w:t>1</w:t>
            </w:r>
          </w:p>
        </w:tc>
        <w:tc>
          <w:tcPr>
            <w:tcW w:w="4117" w:type="dxa"/>
            <w:vAlign w:val="center"/>
          </w:tcPr>
          <w:p w:rsidR="001F6A67" w:rsidRDefault="00AA76CD">
            <w:pPr>
              <w:widowControl/>
              <w:spacing w:before="29" w:line="288" w:lineRule="auto"/>
              <w:rPr>
                <w:color w:val="000000"/>
                <w:kern w:val="0"/>
                <w:sz w:val="24"/>
              </w:rPr>
            </w:pPr>
            <w:r>
              <w:rPr>
                <w:rFonts w:hint="eastAsia"/>
                <w:color w:val="000000"/>
                <w:kern w:val="0"/>
                <w:sz w:val="24"/>
              </w:rPr>
              <w:t>存出保证金</w:t>
            </w:r>
          </w:p>
        </w:tc>
        <w:tc>
          <w:tcPr>
            <w:tcW w:w="4118" w:type="dxa"/>
            <w:vAlign w:val="center"/>
          </w:tcPr>
          <w:p w:rsidR="001F6A67" w:rsidRDefault="00AA76CD">
            <w:pPr>
              <w:spacing w:before="29" w:line="288" w:lineRule="auto"/>
              <w:jc w:val="right"/>
              <w:rPr>
                <w:kern w:val="0"/>
                <w:sz w:val="24"/>
              </w:rPr>
            </w:pPr>
            <w:r>
              <w:rPr>
                <w:kern w:val="0"/>
                <w:sz w:val="24"/>
              </w:rPr>
              <w:t>255,047.06</w:t>
            </w:r>
          </w:p>
        </w:tc>
      </w:tr>
      <w:tr w:rsidR="001F6A67">
        <w:tc>
          <w:tcPr>
            <w:tcW w:w="765" w:type="dxa"/>
            <w:vAlign w:val="center"/>
          </w:tcPr>
          <w:p w:rsidR="001F6A67" w:rsidRDefault="00AA76CD">
            <w:pPr>
              <w:widowControl/>
              <w:spacing w:before="29" w:line="288" w:lineRule="auto"/>
              <w:jc w:val="center"/>
              <w:rPr>
                <w:color w:val="000000"/>
                <w:kern w:val="0"/>
                <w:sz w:val="24"/>
              </w:rPr>
            </w:pPr>
            <w:r>
              <w:rPr>
                <w:color w:val="000000"/>
                <w:kern w:val="0"/>
                <w:sz w:val="24"/>
              </w:rPr>
              <w:t>2</w:t>
            </w:r>
          </w:p>
        </w:tc>
        <w:tc>
          <w:tcPr>
            <w:tcW w:w="4117" w:type="dxa"/>
            <w:vAlign w:val="center"/>
          </w:tcPr>
          <w:p w:rsidR="001F6A67" w:rsidRDefault="00AA76CD">
            <w:pPr>
              <w:widowControl/>
              <w:spacing w:before="29" w:line="288" w:lineRule="auto"/>
              <w:rPr>
                <w:color w:val="000000"/>
                <w:kern w:val="0"/>
                <w:sz w:val="24"/>
              </w:rPr>
            </w:pPr>
            <w:r>
              <w:rPr>
                <w:rFonts w:hint="eastAsia"/>
                <w:color w:val="000000"/>
                <w:kern w:val="0"/>
                <w:sz w:val="24"/>
              </w:rPr>
              <w:t>应收证券清算款</w:t>
            </w:r>
          </w:p>
        </w:tc>
        <w:tc>
          <w:tcPr>
            <w:tcW w:w="4118" w:type="dxa"/>
            <w:vAlign w:val="center"/>
          </w:tcPr>
          <w:p w:rsidR="001F6A67" w:rsidRDefault="00AA76CD">
            <w:pPr>
              <w:spacing w:before="29" w:line="288" w:lineRule="auto"/>
              <w:jc w:val="right"/>
              <w:rPr>
                <w:kern w:val="0"/>
                <w:sz w:val="24"/>
              </w:rPr>
            </w:pPr>
            <w:r>
              <w:rPr>
                <w:kern w:val="0"/>
                <w:sz w:val="24"/>
              </w:rPr>
              <w:t>14,832,316.30</w:t>
            </w:r>
          </w:p>
        </w:tc>
      </w:tr>
      <w:tr w:rsidR="001F6A67">
        <w:tc>
          <w:tcPr>
            <w:tcW w:w="765" w:type="dxa"/>
            <w:vAlign w:val="center"/>
          </w:tcPr>
          <w:p w:rsidR="001F6A67" w:rsidRDefault="00AA76CD">
            <w:pPr>
              <w:widowControl/>
              <w:spacing w:before="29" w:line="288" w:lineRule="auto"/>
              <w:jc w:val="center"/>
              <w:rPr>
                <w:color w:val="000000"/>
                <w:kern w:val="0"/>
                <w:sz w:val="24"/>
              </w:rPr>
            </w:pPr>
            <w:r>
              <w:rPr>
                <w:color w:val="000000"/>
                <w:kern w:val="0"/>
                <w:sz w:val="24"/>
              </w:rPr>
              <w:t>3</w:t>
            </w:r>
          </w:p>
        </w:tc>
        <w:tc>
          <w:tcPr>
            <w:tcW w:w="4117" w:type="dxa"/>
            <w:vAlign w:val="center"/>
          </w:tcPr>
          <w:p w:rsidR="001F6A67" w:rsidRDefault="00AA76CD">
            <w:pPr>
              <w:widowControl/>
              <w:spacing w:before="29" w:line="288" w:lineRule="auto"/>
              <w:rPr>
                <w:color w:val="000000"/>
                <w:kern w:val="0"/>
                <w:sz w:val="24"/>
              </w:rPr>
            </w:pPr>
            <w:r>
              <w:rPr>
                <w:rFonts w:hint="eastAsia"/>
                <w:color w:val="000000"/>
                <w:kern w:val="0"/>
                <w:sz w:val="24"/>
              </w:rPr>
              <w:t>应收股利</w:t>
            </w:r>
          </w:p>
        </w:tc>
        <w:tc>
          <w:tcPr>
            <w:tcW w:w="4118" w:type="dxa"/>
            <w:vAlign w:val="center"/>
          </w:tcPr>
          <w:p w:rsidR="001F6A67" w:rsidRDefault="00AA76CD">
            <w:pPr>
              <w:spacing w:before="29" w:line="288" w:lineRule="auto"/>
              <w:jc w:val="right"/>
              <w:rPr>
                <w:kern w:val="0"/>
                <w:sz w:val="24"/>
              </w:rPr>
            </w:pPr>
            <w:r>
              <w:rPr>
                <w:kern w:val="0"/>
                <w:sz w:val="24"/>
              </w:rPr>
              <w:t>-</w:t>
            </w:r>
          </w:p>
        </w:tc>
      </w:tr>
      <w:tr w:rsidR="001F6A67">
        <w:tc>
          <w:tcPr>
            <w:tcW w:w="765" w:type="dxa"/>
            <w:vAlign w:val="center"/>
          </w:tcPr>
          <w:p w:rsidR="001F6A67" w:rsidRDefault="00AA76CD">
            <w:pPr>
              <w:widowControl/>
              <w:spacing w:before="29" w:line="288" w:lineRule="auto"/>
              <w:jc w:val="center"/>
              <w:rPr>
                <w:color w:val="000000"/>
                <w:kern w:val="0"/>
                <w:sz w:val="24"/>
              </w:rPr>
            </w:pPr>
            <w:r>
              <w:rPr>
                <w:color w:val="000000"/>
                <w:kern w:val="0"/>
                <w:sz w:val="24"/>
              </w:rPr>
              <w:t>4</w:t>
            </w:r>
          </w:p>
        </w:tc>
        <w:tc>
          <w:tcPr>
            <w:tcW w:w="4117" w:type="dxa"/>
            <w:vAlign w:val="center"/>
          </w:tcPr>
          <w:p w:rsidR="001F6A67" w:rsidRDefault="00AA76CD">
            <w:pPr>
              <w:widowControl/>
              <w:spacing w:before="29" w:line="288" w:lineRule="auto"/>
              <w:rPr>
                <w:color w:val="000000"/>
                <w:kern w:val="0"/>
                <w:sz w:val="24"/>
              </w:rPr>
            </w:pPr>
            <w:r>
              <w:rPr>
                <w:rFonts w:hint="eastAsia"/>
                <w:color w:val="000000"/>
                <w:kern w:val="0"/>
                <w:sz w:val="24"/>
              </w:rPr>
              <w:t>应收利息</w:t>
            </w:r>
          </w:p>
        </w:tc>
        <w:tc>
          <w:tcPr>
            <w:tcW w:w="4118" w:type="dxa"/>
            <w:vAlign w:val="center"/>
          </w:tcPr>
          <w:p w:rsidR="001F6A67" w:rsidRDefault="00AA76CD">
            <w:pPr>
              <w:spacing w:before="29" w:line="288" w:lineRule="auto"/>
              <w:jc w:val="right"/>
              <w:rPr>
                <w:kern w:val="0"/>
                <w:sz w:val="24"/>
              </w:rPr>
            </w:pPr>
            <w:r>
              <w:rPr>
                <w:kern w:val="0"/>
                <w:sz w:val="24"/>
              </w:rPr>
              <w:t>23,644.69</w:t>
            </w:r>
          </w:p>
        </w:tc>
      </w:tr>
      <w:tr w:rsidR="001F6A67">
        <w:tc>
          <w:tcPr>
            <w:tcW w:w="765" w:type="dxa"/>
            <w:vAlign w:val="center"/>
          </w:tcPr>
          <w:p w:rsidR="001F6A67" w:rsidRDefault="00AA76CD">
            <w:pPr>
              <w:widowControl/>
              <w:spacing w:before="29" w:line="288" w:lineRule="auto"/>
              <w:jc w:val="center"/>
              <w:rPr>
                <w:color w:val="000000"/>
                <w:kern w:val="0"/>
                <w:sz w:val="24"/>
              </w:rPr>
            </w:pPr>
            <w:r>
              <w:rPr>
                <w:color w:val="000000"/>
                <w:kern w:val="0"/>
                <w:sz w:val="24"/>
              </w:rPr>
              <w:t>5</w:t>
            </w:r>
          </w:p>
        </w:tc>
        <w:tc>
          <w:tcPr>
            <w:tcW w:w="4117" w:type="dxa"/>
            <w:vAlign w:val="center"/>
          </w:tcPr>
          <w:p w:rsidR="001F6A67" w:rsidRDefault="00AA76CD">
            <w:pPr>
              <w:widowControl/>
              <w:spacing w:before="29" w:line="288" w:lineRule="auto"/>
              <w:rPr>
                <w:color w:val="000000"/>
                <w:kern w:val="0"/>
                <w:sz w:val="24"/>
              </w:rPr>
            </w:pPr>
            <w:r>
              <w:rPr>
                <w:rFonts w:hint="eastAsia"/>
                <w:color w:val="000000"/>
                <w:kern w:val="0"/>
                <w:sz w:val="24"/>
              </w:rPr>
              <w:t>应收申购款</w:t>
            </w:r>
          </w:p>
        </w:tc>
        <w:tc>
          <w:tcPr>
            <w:tcW w:w="4118" w:type="dxa"/>
            <w:vAlign w:val="center"/>
          </w:tcPr>
          <w:p w:rsidR="001F6A67" w:rsidRDefault="00AA76CD">
            <w:pPr>
              <w:spacing w:before="29" w:line="288" w:lineRule="auto"/>
              <w:jc w:val="right"/>
              <w:rPr>
                <w:kern w:val="0"/>
                <w:sz w:val="24"/>
              </w:rPr>
            </w:pPr>
            <w:r>
              <w:rPr>
                <w:kern w:val="0"/>
                <w:sz w:val="24"/>
              </w:rPr>
              <w:t>9,827,287.88</w:t>
            </w:r>
          </w:p>
        </w:tc>
      </w:tr>
      <w:tr w:rsidR="001F6A67">
        <w:tc>
          <w:tcPr>
            <w:tcW w:w="765" w:type="dxa"/>
            <w:vAlign w:val="center"/>
          </w:tcPr>
          <w:p w:rsidR="001F6A67" w:rsidRDefault="00AA76CD">
            <w:pPr>
              <w:widowControl/>
              <w:spacing w:before="29" w:line="288" w:lineRule="auto"/>
              <w:jc w:val="center"/>
              <w:rPr>
                <w:color w:val="000000"/>
                <w:kern w:val="0"/>
                <w:sz w:val="24"/>
              </w:rPr>
            </w:pPr>
            <w:r>
              <w:rPr>
                <w:color w:val="000000"/>
                <w:kern w:val="0"/>
                <w:sz w:val="24"/>
              </w:rPr>
              <w:t>6</w:t>
            </w:r>
          </w:p>
        </w:tc>
        <w:tc>
          <w:tcPr>
            <w:tcW w:w="4117" w:type="dxa"/>
            <w:vAlign w:val="center"/>
          </w:tcPr>
          <w:p w:rsidR="001F6A67" w:rsidRDefault="00AA76CD">
            <w:pPr>
              <w:widowControl/>
              <w:spacing w:before="29" w:line="288" w:lineRule="auto"/>
              <w:rPr>
                <w:color w:val="000000"/>
                <w:kern w:val="0"/>
                <w:sz w:val="24"/>
              </w:rPr>
            </w:pPr>
            <w:r>
              <w:rPr>
                <w:rFonts w:hint="eastAsia"/>
                <w:color w:val="000000"/>
                <w:kern w:val="0"/>
                <w:sz w:val="24"/>
              </w:rPr>
              <w:t>其他应收款</w:t>
            </w:r>
          </w:p>
        </w:tc>
        <w:tc>
          <w:tcPr>
            <w:tcW w:w="4118" w:type="dxa"/>
            <w:vAlign w:val="center"/>
          </w:tcPr>
          <w:p w:rsidR="001F6A67" w:rsidRDefault="00AA76CD">
            <w:pPr>
              <w:spacing w:before="29" w:line="288" w:lineRule="auto"/>
              <w:jc w:val="right"/>
              <w:rPr>
                <w:kern w:val="0"/>
                <w:sz w:val="24"/>
              </w:rPr>
            </w:pPr>
            <w:r>
              <w:rPr>
                <w:kern w:val="0"/>
                <w:sz w:val="24"/>
              </w:rPr>
              <w:t>-</w:t>
            </w:r>
          </w:p>
        </w:tc>
      </w:tr>
      <w:tr w:rsidR="001F6A67">
        <w:tc>
          <w:tcPr>
            <w:tcW w:w="765" w:type="dxa"/>
            <w:vAlign w:val="center"/>
          </w:tcPr>
          <w:p w:rsidR="001F6A67" w:rsidRDefault="00AA76CD">
            <w:pPr>
              <w:widowControl/>
              <w:spacing w:before="29" w:line="288" w:lineRule="auto"/>
              <w:jc w:val="center"/>
              <w:rPr>
                <w:color w:val="000000"/>
                <w:kern w:val="0"/>
                <w:sz w:val="24"/>
              </w:rPr>
            </w:pPr>
            <w:r>
              <w:rPr>
                <w:color w:val="000000"/>
                <w:kern w:val="0"/>
                <w:sz w:val="24"/>
              </w:rPr>
              <w:t>7</w:t>
            </w:r>
          </w:p>
        </w:tc>
        <w:tc>
          <w:tcPr>
            <w:tcW w:w="4117" w:type="dxa"/>
            <w:vAlign w:val="center"/>
          </w:tcPr>
          <w:p w:rsidR="001F6A67" w:rsidRDefault="00AA76CD">
            <w:pPr>
              <w:widowControl/>
              <w:spacing w:before="29" w:line="288" w:lineRule="auto"/>
              <w:rPr>
                <w:color w:val="000000"/>
                <w:kern w:val="0"/>
                <w:sz w:val="24"/>
              </w:rPr>
            </w:pPr>
            <w:r>
              <w:rPr>
                <w:rFonts w:hint="eastAsia"/>
                <w:color w:val="000000"/>
                <w:kern w:val="0"/>
                <w:sz w:val="24"/>
              </w:rPr>
              <w:t>待摊费用</w:t>
            </w:r>
          </w:p>
        </w:tc>
        <w:tc>
          <w:tcPr>
            <w:tcW w:w="4118" w:type="dxa"/>
            <w:vAlign w:val="center"/>
          </w:tcPr>
          <w:p w:rsidR="001F6A67" w:rsidRDefault="00AA76CD">
            <w:pPr>
              <w:spacing w:before="29" w:line="288" w:lineRule="auto"/>
              <w:jc w:val="right"/>
              <w:rPr>
                <w:kern w:val="0"/>
                <w:sz w:val="24"/>
              </w:rPr>
            </w:pPr>
            <w:r>
              <w:rPr>
                <w:kern w:val="0"/>
                <w:sz w:val="24"/>
              </w:rPr>
              <w:t>-</w:t>
            </w:r>
          </w:p>
        </w:tc>
      </w:tr>
      <w:tr w:rsidR="001F6A67">
        <w:tc>
          <w:tcPr>
            <w:tcW w:w="765" w:type="dxa"/>
            <w:vAlign w:val="center"/>
          </w:tcPr>
          <w:p w:rsidR="001F6A67" w:rsidRDefault="00AA76CD">
            <w:pPr>
              <w:widowControl/>
              <w:spacing w:before="29" w:line="288" w:lineRule="auto"/>
              <w:jc w:val="center"/>
              <w:rPr>
                <w:color w:val="000000"/>
                <w:kern w:val="0"/>
                <w:sz w:val="24"/>
              </w:rPr>
            </w:pPr>
            <w:r>
              <w:rPr>
                <w:color w:val="000000"/>
                <w:kern w:val="0"/>
                <w:sz w:val="24"/>
              </w:rPr>
              <w:t>8</w:t>
            </w:r>
          </w:p>
        </w:tc>
        <w:tc>
          <w:tcPr>
            <w:tcW w:w="4117" w:type="dxa"/>
            <w:vAlign w:val="center"/>
          </w:tcPr>
          <w:p w:rsidR="001F6A67" w:rsidRDefault="00AA76CD">
            <w:pPr>
              <w:widowControl/>
              <w:spacing w:line="288" w:lineRule="auto"/>
              <w:rPr>
                <w:color w:val="000000"/>
                <w:kern w:val="0"/>
                <w:sz w:val="24"/>
              </w:rPr>
            </w:pPr>
            <w:r>
              <w:rPr>
                <w:rFonts w:hint="eastAsia"/>
                <w:color w:val="000000"/>
                <w:kern w:val="0"/>
                <w:sz w:val="24"/>
              </w:rPr>
              <w:t>其他</w:t>
            </w:r>
          </w:p>
        </w:tc>
        <w:tc>
          <w:tcPr>
            <w:tcW w:w="4118" w:type="dxa"/>
            <w:vAlign w:val="center"/>
          </w:tcPr>
          <w:p w:rsidR="001F6A67" w:rsidRDefault="00AA76CD">
            <w:pPr>
              <w:spacing w:before="29" w:line="288" w:lineRule="auto"/>
              <w:jc w:val="right"/>
              <w:rPr>
                <w:kern w:val="0"/>
                <w:sz w:val="24"/>
              </w:rPr>
            </w:pPr>
            <w:r>
              <w:rPr>
                <w:kern w:val="0"/>
                <w:sz w:val="24"/>
              </w:rPr>
              <w:t>-</w:t>
            </w:r>
          </w:p>
        </w:tc>
      </w:tr>
      <w:tr w:rsidR="001F6A67">
        <w:tc>
          <w:tcPr>
            <w:tcW w:w="765" w:type="dxa"/>
            <w:vAlign w:val="center"/>
          </w:tcPr>
          <w:p w:rsidR="001F6A67" w:rsidRDefault="00AA76CD">
            <w:pPr>
              <w:widowControl/>
              <w:spacing w:before="29" w:line="288" w:lineRule="auto"/>
              <w:jc w:val="center"/>
              <w:rPr>
                <w:color w:val="000000"/>
                <w:kern w:val="0"/>
                <w:sz w:val="24"/>
              </w:rPr>
            </w:pPr>
            <w:r>
              <w:rPr>
                <w:color w:val="000000"/>
                <w:kern w:val="0"/>
                <w:sz w:val="24"/>
              </w:rPr>
              <w:t>9</w:t>
            </w:r>
          </w:p>
        </w:tc>
        <w:tc>
          <w:tcPr>
            <w:tcW w:w="4117" w:type="dxa"/>
            <w:vAlign w:val="center"/>
          </w:tcPr>
          <w:p w:rsidR="001F6A67" w:rsidRDefault="00AA76CD">
            <w:pPr>
              <w:widowControl/>
              <w:spacing w:line="288" w:lineRule="auto"/>
              <w:rPr>
                <w:color w:val="000000"/>
                <w:kern w:val="0"/>
                <w:sz w:val="24"/>
              </w:rPr>
            </w:pPr>
            <w:r>
              <w:rPr>
                <w:rFonts w:hint="eastAsia"/>
                <w:color w:val="000000"/>
                <w:kern w:val="0"/>
                <w:sz w:val="24"/>
              </w:rPr>
              <w:t>合计</w:t>
            </w:r>
          </w:p>
        </w:tc>
        <w:tc>
          <w:tcPr>
            <w:tcW w:w="4118" w:type="dxa"/>
            <w:vAlign w:val="center"/>
          </w:tcPr>
          <w:p w:rsidR="001F6A67" w:rsidRDefault="00AA76CD">
            <w:pPr>
              <w:spacing w:before="29" w:line="288" w:lineRule="auto"/>
              <w:jc w:val="right"/>
              <w:rPr>
                <w:kern w:val="0"/>
                <w:sz w:val="24"/>
              </w:rPr>
            </w:pPr>
            <w:r>
              <w:rPr>
                <w:kern w:val="0"/>
                <w:sz w:val="24"/>
              </w:rPr>
              <w:t>24,938,295.93</w:t>
            </w:r>
          </w:p>
        </w:tc>
      </w:tr>
    </w:tbl>
    <w:p w:rsidR="001F6A67" w:rsidRDefault="001F6A67">
      <w:pPr>
        <w:pStyle w:val="af9"/>
        <w:spacing w:before="0" w:beforeAutospacing="0" w:after="0" w:afterAutospacing="0" w:line="360" w:lineRule="auto"/>
        <w:rPr>
          <w:rFonts w:asciiTheme="minorEastAsia" w:eastAsiaTheme="minorEastAsia" w:hAnsiTheme="minorEastAsia"/>
          <w:b/>
          <w:bCs/>
          <w:color w:val="000000"/>
          <w:sz w:val="21"/>
          <w:szCs w:val="21"/>
        </w:rPr>
      </w:pPr>
    </w:p>
    <w:p w:rsidR="001F6A67" w:rsidRDefault="00AA76CD">
      <w:pPr>
        <w:pStyle w:val="2"/>
        <w:spacing w:before="29" w:after="0" w:line="288" w:lineRule="auto"/>
        <w:rPr>
          <w:rFonts w:ascii="Times New Roman" w:hAnsi="Times New Roman"/>
          <w:kern w:val="0"/>
          <w:szCs w:val="24"/>
        </w:rPr>
      </w:pPr>
      <w:bookmarkStart w:id="235" w:name="_Toc1063"/>
      <w:r>
        <w:rPr>
          <w:rFonts w:ascii="Times New Roman" w:hAnsi="Times New Roman"/>
          <w:kern w:val="0"/>
          <w:szCs w:val="24"/>
        </w:rPr>
        <w:t>8.12.4</w:t>
      </w:r>
      <w:r>
        <w:rPr>
          <w:rFonts w:ascii="Times New Roman" w:hAnsi="Times New Roman" w:hint="eastAsia"/>
          <w:kern w:val="0"/>
          <w:szCs w:val="24"/>
        </w:rPr>
        <w:t>期末持有的处于转股期的可转换债券明细</w:t>
      </w:r>
      <w:bookmarkEnd w:id="235"/>
    </w:p>
    <w:p w:rsidR="001F6A67" w:rsidRDefault="00AA76CD">
      <w:pPr>
        <w:tabs>
          <w:tab w:val="left" w:pos="426"/>
        </w:tabs>
        <w:spacing w:before="29" w:line="288" w:lineRule="auto"/>
        <w:jc w:val="left"/>
        <w:rPr>
          <w:kern w:val="0"/>
          <w:sz w:val="24"/>
        </w:rPr>
      </w:pPr>
      <w:r>
        <w:rPr>
          <w:kern w:val="0"/>
          <w:sz w:val="24"/>
        </w:rPr>
        <w:t>本基金本报告期末未持有处于转股期的可转换债券。</w:t>
      </w:r>
    </w:p>
    <w:p w:rsidR="001F6A67" w:rsidRDefault="001F6A67">
      <w:pPr>
        <w:pStyle w:val="af9"/>
        <w:spacing w:before="0" w:beforeAutospacing="0" w:after="0" w:afterAutospacing="0" w:line="360" w:lineRule="auto"/>
        <w:rPr>
          <w:rFonts w:asciiTheme="minorEastAsia" w:eastAsiaTheme="minorEastAsia" w:hAnsiTheme="minorEastAsia"/>
          <w:color w:val="000000"/>
          <w:sz w:val="21"/>
          <w:szCs w:val="21"/>
        </w:rPr>
      </w:pPr>
    </w:p>
    <w:p w:rsidR="001F6A67" w:rsidRDefault="00AA76CD">
      <w:pPr>
        <w:pStyle w:val="2"/>
        <w:spacing w:before="29" w:after="0" w:line="288" w:lineRule="auto"/>
        <w:rPr>
          <w:rFonts w:ascii="Times New Roman" w:hAnsi="Times New Roman"/>
          <w:kern w:val="0"/>
          <w:szCs w:val="24"/>
        </w:rPr>
      </w:pPr>
      <w:bookmarkStart w:id="236" w:name="_Toc6624"/>
      <w:r>
        <w:rPr>
          <w:rFonts w:ascii="Times New Roman" w:hAnsi="Times New Roman"/>
          <w:kern w:val="0"/>
          <w:szCs w:val="24"/>
        </w:rPr>
        <w:t>8.12.5</w:t>
      </w:r>
      <w:r>
        <w:rPr>
          <w:rFonts w:ascii="Times New Roman" w:hAnsi="Times New Roman" w:hint="eastAsia"/>
          <w:kern w:val="0"/>
          <w:szCs w:val="24"/>
        </w:rPr>
        <w:t>期末前十名股票中存在流通受限情况的说明</w:t>
      </w:r>
      <w:bookmarkEnd w:id="236"/>
    </w:p>
    <w:p w:rsidR="001F6A67" w:rsidRDefault="00AA76CD">
      <w:pPr>
        <w:tabs>
          <w:tab w:val="left" w:pos="426"/>
        </w:tabs>
        <w:spacing w:before="29" w:line="288" w:lineRule="auto"/>
        <w:jc w:val="left"/>
        <w:rPr>
          <w:kern w:val="0"/>
          <w:sz w:val="24"/>
        </w:rPr>
      </w:pPr>
      <w:r>
        <w:rPr>
          <w:kern w:val="0"/>
          <w:sz w:val="24"/>
        </w:rPr>
        <w:t>本基金本报告期末前十名股票中不存在流通受限情况。</w:t>
      </w:r>
    </w:p>
    <w:p w:rsidR="001F6A67" w:rsidRDefault="001F6A67">
      <w:pPr>
        <w:autoSpaceDE w:val="0"/>
        <w:autoSpaceDN w:val="0"/>
        <w:adjustRightInd w:val="0"/>
        <w:spacing w:line="360" w:lineRule="auto"/>
        <w:ind w:firstLine="420"/>
        <w:rPr>
          <w:rFonts w:asciiTheme="minorEastAsia" w:eastAsiaTheme="minorEastAsia" w:hAnsiTheme="minorEastAsia"/>
          <w:color w:val="000000"/>
          <w:szCs w:val="21"/>
        </w:rPr>
      </w:pPr>
    </w:p>
    <w:p w:rsidR="001F6A67" w:rsidRDefault="00AA76CD">
      <w:pPr>
        <w:pStyle w:val="2"/>
        <w:spacing w:before="29" w:after="0" w:line="288" w:lineRule="auto"/>
        <w:rPr>
          <w:rFonts w:ascii="Times New Roman" w:hAnsi="Times New Roman"/>
          <w:kern w:val="0"/>
          <w:szCs w:val="24"/>
        </w:rPr>
      </w:pPr>
      <w:bookmarkStart w:id="237" w:name="_Toc16501"/>
      <w:r>
        <w:rPr>
          <w:rFonts w:ascii="Times New Roman" w:hAnsi="Times New Roman"/>
          <w:kern w:val="0"/>
          <w:szCs w:val="24"/>
        </w:rPr>
        <w:t>8.12.6</w:t>
      </w:r>
      <w:r>
        <w:rPr>
          <w:rFonts w:ascii="Times New Roman" w:hAnsi="Times New Roman" w:hint="eastAsia"/>
          <w:kern w:val="0"/>
          <w:szCs w:val="24"/>
        </w:rPr>
        <w:t>投资组合报告附注的其他文字描述部分</w:t>
      </w:r>
      <w:bookmarkEnd w:id="237"/>
    </w:p>
    <w:p w:rsidR="001F6A67" w:rsidRDefault="00AA76CD">
      <w:pPr>
        <w:spacing w:before="29" w:line="288" w:lineRule="auto"/>
        <w:rPr>
          <w:color w:val="000000"/>
          <w:sz w:val="24"/>
        </w:rPr>
      </w:pPr>
      <w:r>
        <w:rPr>
          <w:color w:val="000000"/>
          <w:sz w:val="24"/>
        </w:rPr>
        <w:t>由于四舍五入的原因，分项之和与合计项之间可能存在尾差。</w:t>
      </w:r>
    </w:p>
    <w:p w:rsidR="001F6A67" w:rsidRDefault="001F6A67">
      <w:pPr>
        <w:spacing w:before="29" w:line="288" w:lineRule="auto"/>
        <w:rPr>
          <w:color w:val="000000"/>
          <w:sz w:val="24"/>
        </w:rPr>
      </w:pPr>
    </w:p>
    <w:p w:rsidR="001F6A67" w:rsidRDefault="00AA76CD">
      <w:pPr>
        <w:pStyle w:val="1"/>
        <w:keepNext/>
        <w:keepLines/>
        <w:widowControl w:val="0"/>
        <w:spacing w:beforeLines="100" w:before="312" w:afterLines="100" w:after="312" w:line="288" w:lineRule="auto"/>
        <w:jc w:val="center"/>
        <w:rPr>
          <w:b/>
          <w:color w:val="000000"/>
          <w:szCs w:val="24"/>
        </w:rPr>
      </w:pPr>
      <w:bookmarkStart w:id="238" w:name="_Toc225500050"/>
      <w:bookmarkStart w:id="239" w:name="_Toc361324888"/>
      <w:bookmarkStart w:id="240" w:name="_Toc14184"/>
      <w:r>
        <w:rPr>
          <w:rFonts w:hint="eastAsia"/>
          <w:b/>
          <w:color w:val="000000"/>
          <w:szCs w:val="24"/>
        </w:rPr>
        <w:t>§</w:t>
      </w:r>
      <w:r>
        <w:rPr>
          <w:b/>
          <w:color w:val="000000"/>
          <w:szCs w:val="24"/>
        </w:rPr>
        <w:t>9</w:t>
      </w:r>
      <w:r>
        <w:rPr>
          <w:rFonts w:hint="eastAsia"/>
          <w:b/>
          <w:color w:val="000000"/>
          <w:szCs w:val="24"/>
        </w:rPr>
        <w:t>基金份额持有人信息</w:t>
      </w:r>
      <w:bookmarkEnd w:id="238"/>
      <w:bookmarkEnd w:id="239"/>
      <w:bookmarkEnd w:id="240"/>
    </w:p>
    <w:p w:rsidR="001F6A67" w:rsidRDefault="00AA76CD">
      <w:pPr>
        <w:pStyle w:val="2"/>
        <w:spacing w:before="29" w:after="0" w:line="288" w:lineRule="auto"/>
        <w:rPr>
          <w:rFonts w:ascii="Times New Roman" w:hAnsi="Times New Roman"/>
          <w:kern w:val="0"/>
          <w:szCs w:val="24"/>
        </w:rPr>
      </w:pPr>
      <w:bookmarkStart w:id="241" w:name="_Toc225500051"/>
      <w:bookmarkStart w:id="242" w:name="_Toc361324889"/>
      <w:bookmarkStart w:id="243" w:name="_Toc27820"/>
      <w:r>
        <w:rPr>
          <w:rFonts w:ascii="Times New Roman" w:hAnsi="Times New Roman"/>
          <w:kern w:val="0"/>
          <w:szCs w:val="24"/>
        </w:rPr>
        <w:t xml:space="preserve">9.1 </w:t>
      </w:r>
      <w:r>
        <w:rPr>
          <w:rFonts w:ascii="Times New Roman" w:hAnsi="Times New Roman" w:hint="eastAsia"/>
          <w:kern w:val="0"/>
          <w:szCs w:val="24"/>
        </w:rPr>
        <w:t>期末基金份额持有人户数及持有人结构</w:t>
      </w:r>
      <w:bookmarkEnd w:id="241"/>
      <w:bookmarkEnd w:id="242"/>
      <w:bookmarkEnd w:id="243"/>
    </w:p>
    <w:p w:rsidR="001F6A67" w:rsidRDefault="00AA76CD">
      <w:pPr>
        <w:autoSpaceDE w:val="0"/>
        <w:autoSpaceDN w:val="0"/>
        <w:adjustRightInd w:val="0"/>
        <w:spacing w:before="29" w:line="288" w:lineRule="auto"/>
        <w:ind w:left="15"/>
        <w:jc w:val="right"/>
        <w:rPr>
          <w:color w:val="000000"/>
          <w:sz w:val="24"/>
        </w:rPr>
      </w:pPr>
      <w:r>
        <w:rPr>
          <w:rFonts w:hint="eastAsia"/>
          <w:color w:val="000000"/>
          <w:sz w:val="24"/>
        </w:rPr>
        <w:t>份额单位：份</w:t>
      </w:r>
    </w:p>
    <w:p w:rsidR="001F6A67" w:rsidRDefault="001F6A67">
      <w:pPr>
        <w:spacing w:line="360" w:lineRule="auto"/>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AA76CD" w:rsidRPr="00A138F0" w:rsidTr="00A849FE">
        <w:trPr>
          <w:jc w:val="center"/>
        </w:trPr>
        <w:tc>
          <w:tcPr>
            <w:tcW w:w="964" w:type="pct"/>
            <w:vMerge w:val="restart"/>
            <w:tcBorders>
              <w:top w:val="single" w:sz="8" w:space="0" w:color="000000"/>
              <w:left w:val="single" w:sz="8" w:space="0" w:color="000000"/>
              <w:right w:val="single" w:sz="8" w:space="0" w:color="000000"/>
            </w:tcBorders>
            <w:vAlign w:val="center"/>
          </w:tcPr>
          <w:p w:rsidR="00AA76CD" w:rsidRDefault="00AA76CD" w:rsidP="00A849FE">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AA76CD" w:rsidRPr="00A138F0" w:rsidRDefault="00AA76CD" w:rsidP="00A849FE">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AA76CD" w:rsidRPr="00A138F0" w:rsidRDefault="00AA76CD" w:rsidP="00A849FE">
            <w:pPr>
              <w:spacing w:line="360" w:lineRule="auto"/>
              <w:jc w:val="center"/>
              <w:rPr>
                <w:szCs w:val="21"/>
              </w:rPr>
            </w:pPr>
            <w:r w:rsidRPr="00A138F0">
              <w:rPr>
                <w:rFonts w:hint="eastAsia"/>
                <w:szCs w:val="21"/>
              </w:rPr>
              <w:t>持有人结构</w:t>
            </w:r>
          </w:p>
        </w:tc>
      </w:tr>
      <w:tr w:rsidR="00AA76CD" w:rsidRPr="00A138F0" w:rsidTr="00A849FE">
        <w:trPr>
          <w:jc w:val="center"/>
        </w:trPr>
        <w:tc>
          <w:tcPr>
            <w:tcW w:w="964" w:type="pct"/>
            <w:vMerge/>
            <w:tcBorders>
              <w:left w:val="single" w:sz="8" w:space="0" w:color="000000"/>
              <w:right w:val="single" w:sz="8" w:space="0" w:color="000000"/>
            </w:tcBorders>
          </w:tcPr>
          <w:p w:rsidR="00AA76CD" w:rsidRDefault="00AA76CD" w:rsidP="00A849FE">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AA76CD" w:rsidRPr="00A138F0" w:rsidRDefault="00AA76CD" w:rsidP="00A849FE">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AA76CD" w:rsidRPr="00A138F0" w:rsidRDefault="00AA76CD" w:rsidP="00A849FE">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AA76CD" w:rsidRPr="00A138F0" w:rsidRDefault="00AA76CD" w:rsidP="00A849FE">
            <w:pPr>
              <w:spacing w:line="360" w:lineRule="auto"/>
              <w:jc w:val="center"/>
              <w:rPr>
                <w:szCs w:val="21"/>
              </w:rPr>
            </w:pPr>
            <w:r w:rsidRPr="00A138F0">
              <w:rPr>
                <w:rFonts w:hint="eastAsia"/>
                <w:szCs w:val="21"/>
              </w:rPr>
              <w:t>个人投资者</w:t>
            </w:r>
          </w:p>
        </w:tc>
      </w:tr>
      <w:tr w:rsidR="00AA76CD" w:rsidRPr="00A138F0" w:rsidTr="00A849FE">
        <w:trPr>
          <w:jc w:val="center"/>
        </w:trPr>
        <w:tc>
          <w:tcPr>
            <w:tcW w:w="964" w:type="pct"/>
            <w:vMerge/>
            <w:tcBorders>
              <w:left w:val="single" w:sz="8" w:space="0" w:color="000000"/>
              <w:bottom w:val="single" w:sz="8" w:space="0" w:color="000000"/>
              <w:right w:val="single" w:sz="8" w:space="0" w:color="000000"/>
            </w:tcBorders>
          </w:tcPr>
          <w:p w:rsidR="00AA76CD" w:rsidRDefault="00AA76CD" w:rsidP="00A849FE">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AA76CD" w:rsidRPr="00A138F0" w:rsidRDefault="00AA76CD" w:rsidP="00A849FE">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AA76CD" w:rsidRPr="00A138F0" w:rsidRDefault="00AA76CD" w:rsidP="00A849FE">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AA76CD" w:rsidRPr="00A138F0" w:rsidRDefault="00AA76CD" w:rsidP="00A849FE">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AA76CD" w:rsidRPr="00A138F0" w:rsidRDefault="00AA76CD" w:rsidP="00A849FE">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AA76CD" w:rsidRPr="00A138F0" w:rsidRDefault="00AA76CD" w:rsidP="00A849FE">
            <w:pPr>
              <w:spacing w:line="360" w:lineRule="auto"/>
              <w:jc w:val="center"/>
              <w:rPr>
                <w:szCs w:val="21"/>
              </w:rPr>
            </w:pPr>
            <w:r w:rsidRPr="00A138F0">
              <w:rPr>
                <w:rFonts w:hint="eastAsia"/>
                <w:szCs w:val="21"/>
              </w:rPr>
              <w:t>占总份额比例</w:t>
            </w:r>
          </w:p>
        </w:tc>
      </w:tr>
      <w:tr w:rsidR="00AA76CD" w:rsidRPr="00A138F0" w:rsidTr="00A849FE">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AA76CD" w:rsidRDefault="00AA76CD" w:rsidP="00A849FE">
            <w:pPr>
              <w:jc w:val="right"/>
            </w:pPr>
            <w:r>
              <w:rPr>
                <w:kern w:val="0"/>
                <w:szCs w:val="21"/>
              </w:rPr>
              <w:t>84,145</w:t>
            </w:r>
          </w:p>
        </w:tc>
        <w:tc>
          <w:tcPr>
            <w:tcW w:w="853" w:type="pct"/>
            <w:tcBorders>
              <w:top w:val="single" w:sz="8" w:space="0" w:color="000000"/>
              <w:left w:val="single" w:sz="8" w:space="0" w:color="000000"/>
              <w:bottom w:val="single" w:sz="8" w:space="0" w:color="000000"/>
              <w:right w:val="single" w:sz="8" w:space="0" w:color="000000"/>
            </w:tcBorders>
            <w:vAlign w:val="center"/>
          </w:tcPr>
          <w:p w:rsidR="00AA76CD" w:rsidRPr="00A138F0" w:rsidRDefault="00AA76CD" w:rsidP="00A849FE">
            <w:pPr>
              <w:spacing w:before="29" w:line="288" w:lineRule="auto"/>
              <w:jc w:val="right"/>
              <w:rPr>
                <w:kern w:val="0"/>
                <w:szCs w:val="21"/>
              </w:rPr>
            </w:pPr>
            <w:r w:rsidRPr="00A138F0">
              <w:rPr>
                <w:kern w:val="0"/>
                <w:szCs w:val="21"/>
              </w:rPr>
              <w:t>7,650.33</w:t>
            </w:r>
          </w:p>
        </w:tc>
        <w:tc>
          <w:tcPr>
            <w:tcW w:w="826" w:type="pct"/>
            <w:tcBorders>
              <w:top w:val="single" w:sz="8" w:space="0" w:color="000000"/>
              <w:left w:val="single" w:sz="8" w:space="0" w:color="000000"/>
              <w:bottom w:val="single" w:sz="8" w:space="0" w:color="000000"/>
              <w:right w:val="single" w:sz="8" w:space="0" w:color="000000"/>
            </w:tcBorders>
            <w:vAlign w:val="center"/>
          </w:tcPr>
          <w:p w:rsidR="00AA76CD" w:rsidRPr="00A138F0" w:rsidRDefault="00AA76CD" w:rsidP="00A849FE">
            <w:pPr>
              <w:spacing w:before="29" w:line="288" w:lineRule="auto"/>
              <w:jc w:val="right"/>
              <w:rPr>
                <w:kern w:val="0"/>
                <w:szCs w:val="21"/>
              </w:rPr>
            </w:pPr>
            <w:r w:rsidRPr="00A138F0">
              <w:rPr>
                <w:kern w:val="0"/>
                <w:szCs w:val="21"/>
              </w:rPr>
              <w:t>142,355,261.72</w:t>
            </w:r>
          </w:p>
        </w:tc>
        <w:tc>
          <w:tcPr>
            <w:tcW w:w="531" w:type="pct"/>
            <w:tcBorders>
              <w:top w:val="single" w:sz="8" w:space="0" w:color="000000"/>
              <w:left w:val="single" w:sz="8" w:space="0" w:color="000000"/>
              <w:bottom w:val="single" w:sz="8" w:space="0" w:color="000000"/>
              <w:right w:val="single" w:sz="8" w:space="0" w:color="000000"/>
            </w:tcBorders>
            <w:vAlign w:val="center"/>
          </w:tcPr>
          <w:p w:rsidR="00AA76CD" w:rsidRPr="00A138F0" w:rsidRDefault="00AA76CD" w:rsidP="00A849FE">
            <w:pPr>
              <w:spacing w:before="29" w:line="288" w:lineRule="auto"/>
              <w:jc w:val="right"/>
              <w:rPr>
                <w:kern w:val="0"/>
                <w:szCs w:val="21"/>
              </w:rPr>
            </w:pPr>
            <w:r w:rsidRPr="00A138F0">
              <w:rPr>
                <w:kern w:val="0"/>
                <w:szCs w:val="21"/>
              </w:rPr>
              <w:t>22.11%</w:t>
            </w:r>
          </w:p>
        </w:tc>
        <w:tc>
          <w:tcPr>
            <w:tcW w:w="843" w:type="pct"/>
            <w:tcBorders>
              <w:top w:val="single" w:sz="8" w:space="0" w:color="000000"/>
              <w:left w:val="single" w:sz="8" w:space="0" w:color="000000"/>
              <w:bottom w:val="single" w:sz="8" w:space="0" w:color="000000"/>
              <w:right w:val="single" w:sz="8" w:space="0" w:color="000000"/>
            </w:tcBorders>
            <w:vAlign w:val="center"/>
          </w:tcPr>
          <w:p w:rsidR="00AA76CD" w:rsidRPr="00A138F0" w:rsidRDefault="00AA76CD" w:rsidP="00A849FE">
            <w:pPr>
              <w:spacing w:before="29" w:line="288" w:lineRule="auto"/>
              <w:jc w:val="right"/>
              <w:rPr>
                <w:kern w:val="0"/>
                <w:szCs w:val="21"/>
              </w:rPr>
            </w:pPr>
            <w:r w:rsidRPr="00A138F0">
              <w:rPr>
                <w:kern w:val="0"/>
                <w:szCs w:val="21"/>
              </w:rPr>
              <w:t>501,381,632.09</w:t>
            </w:r>
          </w:p>
        </w:tc>
        <w:tc>
          <w:tcPr>
            <w:tcW w:w="515" w:type="pct"/>
            <w:tcBorders>
              <w:top w:val="single" w:sz="8" w:space="0" w:color="000000"/>
              <w:left w:val="single" w:sz="8" w:space="0" w:color="000000"/>
              <w:bottom w:val="single" w:sz="8" w:space="0" w:color="000000"/>
              <w:right w:val="single" w:sz="4" w:space="0" w:color="auto"/>
            </w:tcBorders>
            <w:vAlign w:val="center"/>
          </w:tcPr>
          <w:p w:rsidR="00AA76CD" w:rsidRPr="00A138F0" w:rsidRDefault="00AA76CD" w:rsidP="00A849FE">
            <w:pPr>
              <w:spacing w:before="29" w:line="288" w:lineRule="auto"/>
              <w:jc w:val="right"/>
              <w:rPr>
                <w:kern w:val="0"/>
                <w:szCs w:val="21"/>
              </w:rPr>
            </w:pPr>
            <w:r w:rsidRPr="00A138F0">
              <w:rPr>
                <w:kern w:val="0"/>
                <w:szCs w:val="21"/>
              </w:rPr>
              <w:t>77.89%</w:t>
            </w:r>
          </w:p>
        </w:tc>
      </w:tr>
    </w:tbl>
    <w:p w:rsidR="00AA76CD" w:rsidRDefault="00AA76CD">
      <w:pPr>
        <w:spacing w:line="360" w:lineRule="auto"/>
        <w:rPr>
          <w:rFonts w:asciiTheme="minorEastAsia" w:eastAsiaTheme="minorEastAsia" w:hAnsiTheme="minorEastAsia" w:hint="eastAsia"/>
          <w:color w:val="000000"/>
          <w:szCs w:val="21"/>
        </w:rPr>
      </w:pPr>
      <w:bookmarkStart w:id="244" w:name="_GoBack"/>
      <w:bookmarkEnd w:id="244"/>
    </w:p>
    <w:p w:rsidR="001F6A67" w:rsidRDefault="00AA76CD">
      <w:pPr>
        <w:pStyle w:val="2"/>
        <w:spacing w:before="29" w:after="0" w:line="288" w:lineRule="auto"/>
        <w:rPr>
          <w:rFonts w:ascii="Times New Roman" w:hAnsi="Times New Roman"/>
          <w:kern w:val="0"/>
          <w:szCs w:val="24"/>
        </w:rPr>
      </w:pPr>
      <w:bookmarkStart w:id="245" w:name="_Toc361324891"/>
      <w:bookmarkStart w:id="246" w:name="_Toc12280"/>
      <w:r>
        <w:rPr>
          <w:rFonts w:ascii="Times New Roman" w:hAnsi="Times New Roman"/>
          <w:kern w:val="0"/>
          <w:szCs w:val="24"/>
        </w:rPr>
        <w:t>9.2</w:t>
      </w:r>
      <w:r>
        <w:rPr>
          <w:rFonts w:ascii="Times New Roman" w:hAnsi="Times New Roman" w:hint="eastAsia"/>
          <w:kern w:val="0"/>
          <w:szCs w:val="24"/>
        </w:rPr>
        <w:t>期末基金管理人的从业人员持有本基金的情况</w:t>
      </w:r>
      <w:bookmarkEnd w:id="245"/>
      <w:bookmarkEnd w:id="246"/>
    </w:p>
    <w:tbl>
      <w:tblPr>
        <w:tblStyle w:val="afc"/>
        <w:tblW w:w="8998" w:type="dxa"/>
        <w:tblInd w:w="108" w:type="dxa"/>
        <w:tblLayout w:type="fixed"/>
        <w:tblLook w:val="04A0" w:firstRow="1" w:lastRow="0" w:firstColumn="1" w:lastColumn="0" w:noHBand="0" w:noVBand="1"/>
      </w:tblPr>
      <w:tblGrid>
        <w:gridCol w:w="2835"/>
        <w:gridCol w:w="3164"/>
        <w:gridCol w:w="2999"/>
      </w:tblGrid>
      <w:tr w:rsidR="001F6A67">
        <w:tc>
          <w:tcPr>
            <w:tcW w:w="2835" w:type="dxa"/>
            <w:vAlign w:val="center"/>
          </w:tcPr>
          <w:p w:rsidR="001F6A67" w:rsidRDefault="00AA76CD">
            <w:pPr>
              <w:widowControl/>
              <w:spacing w:before="29" w:line="288" w:lineRule="auto"/>
              <w:jc w:val="center"/>
              <w:rPr>
                <w:color w:val="000000"/>
                <w:kern w:val="0"/>
                <w:sz w:val="24"/>
              </w:rPr>
            </w:pPr>
            <w:r>
              <w:rPr>
                <w:rFonts w:hint="eastAsia"/>
                <w:color w:val="000000"/>
                <w:kern w:val="0"/>
                <w:sz w:val="24"/>
              </w:rPr>
              <w:t>项目</w:t>
            </w:r>
          </w:p>
        </w:tc>
        <w:tc>
          <w:tcPr>
            <w:tcW w:w="3164" w:type="dxa"/>
            <w:vAlign w:val="center"/>
          </w:tcPr>
          <w:p w:rsidR="001F6A67" w:rsidRDefault="00AA76CD">
            <w:pPr>
              <w:widowControl/>
              <w:spacing w:before="29" w:line="288" w:lineRule="auto"/>
              <w:jc w:val="center"/>
              <w:rPr>
                <w:color w:val="000000"/>
                <w:kern w:val="0"/>
                <w:sz w:val="24"/>
              </w:rPr>
            </w:pPr>
            <w:r>
              <w:rPr>
                <w:rFonts w:hint="eastAsia"/>
                <w:color w:val="000000"/>
                <w:kern w:val="0"/>
                <w:sz w:val="24"/>
              </w:rPr>
              <w:t>持有份额总数（份）</w:t>
            </w:r>
          </w:p>
        </w:tc>
        <w:tc>
          <w:tcPr>
            <w:tcW w:w="2999" w:type="dxa"/>
            <w:vAlign w:val="center"/>
          </w:tcPr>
          <w:p w:rsidR="001F6A67" w:rsidRDefault="00AA76CD">
            <w:pPr>
              <w:widowControl/>
              <w:spacing w:before="29" w:line="288" w:lineRule="auto"/>
              <w:jc w:val="center"/>
              <w:rPr>
                <w:color w:val="000000"/>
                <w:kern w:val="0"/>
                <w:sz w:val="24"/>
              </w:rPr>
            </w:pPr>
            <w:r>
              <w:rPr>
                <w:rFonts w:hint="eastAsia"/>
                <w:color w:val="000000"/>
                <w:kern w:val="0"/>
                <w:sz w:val="24"/>
              </w:rPr>
              <w:t>占基金总份额比例</w:t>
            </w:r>
          </w:p>
        </w:tc>
      </w:tr>
      <w:tr w:rsidR="001F6A67">
        <w:tc>
          <w:tcPr>
            <w:tcW w:w="2835" w:type="dxa"/>
            <w:vAlign w:val="center"/>
          </w:tcPr>
          <w:p w:rsidR="001F6A67" w:rsidRDefault="00AA76CD">
            <w:pPr>
              <w:widowControl/>
              <w:spacing w:before="29" w:line="288" w:lineRule="auto"/>
              <w:rPr>
                <w:rFonts w:asciiTheme="minorEastAsia" w:eastAsiaTheme="minorEastAsia" w:hAnsiTheme="minorEastAsia"/>
                <w:color w:val="000000"/>
                <w:szCs w:val="21"/>
              </w:rPr>
            </w:pPr>
            <w:r>
              <w:rPr>
                <w:rFonts w:hint="eastAsia"/>
                <w:color w:val="000000"/>
                <w:kern w:val="0"/>
                <w:sz w:val="24"/>
              </w:rPr>
              <w:t>基金管理人所有从业人员持有本基金</w:t>
            </w:r>
          </w:p>
        </w:tc>
        <w:tc>
          <w:tcPr>
            <w:tcW w:w="3164" w:type="dxa"/>
            <w:vAlign w:val="center"/>
          </w:tcPr>
          <w:p w:rsidR="001F6A67" w:rsidRDefault="00AA76CD">
            <w:pPr>
              <w:spacing w:before="29" w:line="288" w:lineRule="auto"/>
              <w:jc w:val="right"/>
              <w:rPr>
                <w:kern w:val="0"/>
                <w:sz w:val="24"/>
              </w:rPr>
            </w:pPr>
            <w:r>
              <w:rPr>
                <w:kern w:val="0"/>
                <w:sz w:val="24"/>
              </w:rPr>
              <w:t>222,883.37</w:t>
            </w:r>
          </w:p>
        </w:tc>
        <w:tc>
          <w:tcPr>
            <w:tcW w:w="2999" w:type="dxa"/>
            <w:vAlign w:val="center"/>
          </w:tcPr>
          <w:p w:rsidR="001F6A67" w:rsidRDefault="00AA76CD">
            <w:pPr>
              <w:spacing w:before="29" w:line="288" w:lineRule="auto"/>
              <w:jc w:val="right"/>
              <w:rPr>
                <w:kern w:val="0"/>
                <w:sz w:val="24"/>
              </w:rPr>
            </w:pPr>
            <w:r>
              <w:rPr>
                <w:kern w:val="0"/>
                <w:sz w:val="24"/>
              </w:rPr>
              <w:t>0.03%</w:t>
            </w:r>
          </w:p>
        </w:tc>
      </w:tr>
    </w:tbl>
    <w:p w:rsidR="001F6A67" w:rsidRDefault="001F6A67">
      <w:pPr>
        <w:spacing w:line="360" w:lineRule="auto"/>
        <w:rPr>
          <w:rFonts w:asciiTheme="minorEastAsia" w:eastAsiaTheme="minorEastAsia" w:hAnsiTheme="minorEastAsia"/>
          <w:color w:val="000000"/>
          <w:szCs w:val="21"/>
        </w:rPr>
      </w:pPr>
    </w:p>
    <w:p w:rsidR="001F6A67" w:rsidRDefault="00AA76CD">
      <w:pPr>
        <w:pStyle w:val="2"/>
        <w:spacing w:before="29" w:after="0" w:line="288" w:lineRule="auto"/>
        <w:rPr>
          <w:rFonts w:ascii="Times New Roman" w:hAnsi="Times New Roman"/>
          <w:kern w:val="0"/>
          <w:szCs w:val="24"/>
        </w:rPr>
      </w:pPr>
      <w:bookmarkStart w:id="247" w:name="_Toc26750"/>
      <w:r>
        <w:rPr>
          <w:rFonts w:ascii="Times New Roman" w:hAnsi="Times New Roman"/>
          <w:kern w:val="0"/>
          <w:szCs w:val="24"/>
        </w:rPr>
        <w:t>9.3</w:t>
      </w:r>
      <w:r>
        <w:rPr>
          <w:rFonts w:ascii="Times New Roman" w:hAnsi="Times New Roman" w:hint="eastAsia"/>
          <w:kern w:val="0"/>
          <w:szCs w:val="24"/>
        </w:rPr>
        <w:t>期末基金管理人的从业人员持有本开放式基金份额总量区间的情况</w:t>
      </w:r>
      <w:bookmarkEnd w:id="24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1F6A67">
        <w:trPr>
          <w:trHeight w:val="285"/>
        </w:trPr>
        <w:tc>
          <w:tcPr>
            <w:tcW w:w="2229" w:type="pct"/>
            <w:shd w:val="clear" w:color="auto" w:fill="auto"/>
            <w:tcMar>
              <w:top w:w="0" w:type="dxa"/>
              <w:left w:w="108" w:type="dxa"/>
              <w:bottom w:w="0" w:type="dxa"/>
              <w:right w:w="108" w:type="dxa"/>
            </w:tcMar>
            <w:vAlign w:val="center"/>
          </w:tcPr>
          <w:p w:rsidR="001F6A67" w:rsidRDefault="00AA76CD">
            <w:pPr>
              <w:widowControl/>
              <w:spacing w:before="29" w:line="288" w:lineRule="auto"/>
              <w:jc w:val="center"/>
              <w:rPr>
                <w:color w:val="000000"/>
                <w:kern w:val="0"/>
                <w:sz w:val="24"/>
              </w:rPr>
            </w:pPr>
            <w:r>
              <w:rPr>
                <w:rFonts w:hint="eastAsia"/>
                <w:color w:val="000000"/>
                <w:kern w:val="0"/>
                <w:sz w:val="24"/>
              </w:rPr>
              <w:t>项目</w:t>
            </w:r>
          </w:p>
        </w:tc>
        <w:tc>
          <w:tcPr>
            <w:tcW w:w="2771" w:type="pct"/>
            <w:shd w:val="clear" w:color="auto" w:fill="auto"/>
            <w:tcMar>
              <w:top w:w="0" w:type="dxa"/>
              <w:left w:w="108" w:type="dxa"/>
              <w:bottom w:w="0" w:type="dxa"/>
              <w:right w:w="108" w:type="dxa"/>
            </w:tcMar>
            <w:vAlign w:val="center"/>
          </w:tcPr>
          <w:p w:rsidR="001F6A67" w:rsidRDefault="00AA76CD">
            <w:pPr>
              <w:widowControl/>
              <w:spacing w:before="29" w:line="288" w:lineRule="auto"/>
              <w:jc w:val="center"/>
              <w:rPr>
                <w:color w:val="000000"/>
                <w:kern w:val="0"/>
                <w:sz w:val="24"/>
              </w:rPr>
            </w:pPr>
            <w:r>
              <w:rPr>
                <w:rFonts w:hint="eastAsia"/>
                <w:color w:val="000000"/>
                <w:kern w:val="0"/>
                <w:sz w:val="24"/>
              </w:rPr>
              <w:t>持有基金份额总量的数量区间（万份）</w:t>
            </w:r>
          </w:p>
        </w:tc>
      </w:tr>
      <w:tr w:rsidR="001F6A67">
        <w:trPr>
          <w:trHeight w:val="713"/>
        </w:trPr>
        <w:tc>
          <w:tcPr>
            <w:tcW w:w="2229" w:type="pct"/>
            <w:shd w:val="clear" w:color="auto" w:fill="auto"/>
            <w:tcMar>
              <w:top w:w="0" w:type="dxa"/>
              <w:left w:w="108" w:type="dxa"/>
              <w:bottom w:w="0" w:type="dxa"/>
              <w:right w:w="108" w:type="dxa"/>
            </w:tcMar>
            <w:vAlign w:val="center"/>
          </w:tcPr>
          <w:p w:rsidR="001F6A67" w:rsidRDefault="00AA76CD">
            <w:pPr>
              <w:widowControl/>
              <w:spacing w:before="29" w:line="288" w:lineRule="auto"/>
              <w:rPr>
                <w:color w:val="000000"/>
                <w:kern w:val="0"/>
                <w:sz w:val="24"/>
              </w:rPr>
            </w:pPr>
            <w:r>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tcPr>
          <w:p w:rsidR="001F6A67" w:rsidRDefault="00AA76CD">
            <w:pPr>
              <w:spacing w:before="29" w:line="288" w:lineRule="auto"/>
              <w:jc w:val="right"/>
              <w:rPr>
                <w:kern w:val="0"/>
                <w:sz w:val="24"/>
              </w:rPr>
            </w:pPr>
            <w:r>
              <w:rPr>
                <w:kern w:val="0"/>
                <w:sz w:val="24"/>
              </w:rPr>
              <w:t>0</w:t>
            </w:r>
          </w:p>
        </w:tc>
      </w:tr>
      <w:tr w:rsidR="001F6A67">
        <w:trPr>
          <w:trHeight w:val="285"/>
        </w:trPr>
        <w:tc>
          <w:tcPr>
            <w:tcW w:w="2229" w:type="pct"/>
            <w:shd w:val="clear" w:color="auto" w:fill="auto"/>
            <w:tcMar>
              <w:top w:w="0" w:type="dxa"/>
              <w:left w:w="108" w:type="dxa"/>
              <w:bottom w:w="0" w:type="dxa"/>
              <w:right w:w="108" w:type="dxa"/>
            </w:tcMar>
            <w:vAlign w:val="center"/>
          </w:tcPr>
          <w:p w:rsidR="001F6A67" w:rsidRDefault="00AA76CD">
            <w:pPr>
              <w:widowControl/>
              <w:spacing w:before="29" w:line="288" w:lineRule="auto"/>
              <w:rPr>
                <w:color w:val="000000"/>
                <w:kern w:val="0"/>
                <w:sz w:val="24"/>
              </w:rPr>
            </w:pPr>
            <w:r>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tcPr>
          <w:p w:rsidR="001F6A67" w:rsidRDefault="00AA76CD">
            <w:pPr>
              <w:spacing w:before="29" w:line="288" w:lineRule="auto"/>
              <w:jc w:val="right"/>
              <w:rPr>
                <w:kern w:val="0"/>
                <w:sz w:val="24"/>
              </w:rPr>
            </w:pPr>
            <w:r>
              <w:rPr>
                <w:kern w:val="0"/>
                <w:sz w:val="24"/>
              </w:rPr>
              <w:t>0~10</w:t>
            </w:r>
          </w:p>
        </w:tc>
      </w:tr>
    </w:tbl>
    <w:p w:rsidR="001F6A67" w:rsidRDefault="001F6A67">
      <w:pPr>
        <w:spacing w:line="360" w:lineRule="auto"/>
        <w:rPr>
          <w:rFonts w:ascii="宋体" w:hAnsi="宋体"/>
          <w:color w:val="000000"/>
          <w:szCs w:val="21"/>
        </w:rPr>
      </w:pPr>
    </w:p>
    <w:p w:rsidR="001F6A67" w:rsidRDefault="00AA76CD">
      <w:pPr>
        <w:pStyle w:val="1"/>
        <w:keepNext/>
        <w:keepLines/>
        <w:widowControl w:val="0"/>
        <w:spacing w:beforeLines="100" w:before="312" w:afterLines="100" w:after="312" w:line="288" w:lineRule="auto"/>
        <w:jc w:val="center"/>
        <w:rPr>
          <w:b/>
          <w:bCs/>
          <w:szCs w:val="24"/>
          <w:lang w:val="en-US"/>
        </w:rPr>
      </w:pPr>
      <w:bookmarkStart w:id="248" w:name="_Toc225500053"/>
      <w:bookmarkStart w:id="249" w:name="_Toc361324892"/>
      <w:bookmarkStart w:id="250" w:name="_Toc29853"/>
      <w:r>
        <w:rPr>
          <w:rFonts w:hint="eastAsia"/>
          <w:b/>
          <w:bCs/>
          <w:szCs w:val="24"/>
          <w:lang w:val="en-US"/>
        </w:rPr>
        <w:t>§</w:t>
      </w:r>
      <w:r>
        <w:rPr>
          <w:b/>
          <w:bCs/>
          <w:szCs w:val="24"/>
          <w:lang w:val="en-US"/>
        </w:rPr>
        <w:t>10</w:t>
      </w:r>
      <w:r>
        <w:rPr>
          <w:rFonts w:hint="eastAsia"/>
          <w:b/>
          <w:bCs/>
          <w:szCs w:val="24"/>
          <w:lang w:val="en-US"/>
        </w:rPr>
        <w:t>开放式基金份额变动</w:t>
      </w:r>
      <w:bookmarkEnd w:id="248"/>
      <w:bookmarkEnd w:id="249"/>
      <w:bookmarkEnd w:id="250"/>
    </w:p>
    <w:p w:rsidR="001F6A67" w:rsidRDefault="00AA76CD">
      <w:pPr>
        <w:autoSpaceDE w:val="0"/>
        <w:autoSpaceDN w:val="0"/>
        <w:adjustRightInd w:val="0"/>
        <w:spacing w:before="29" w:line="288" w:lineRule="auto"/>
        <w:ind w:left="15"/>
        <w:jc w:val="right"/>
        <w:rPr>
          <w:color w:val="000000"/>
          <w:sz w:val="24"/>
        </w:rPr>
      </w:pPr>
      <w:r>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5"/>
        <w:gridCol w:w="5351"/>
      </w:tblGrid>
      <w:tr w:rsidR="001F6A67">
        <w:tc>
          <w:tcPr>
            <w:tcW w:w="2119" w:type="pct"/>
            <w:vAlign w:val="center"/>
          </w:tcPr>
          <w:p w:rsidR="001F6A67" w:rsidRDefault="00AA76CD">
            <w:pPr>
              <w:widowControl/>
              <w:spacing w:before="29" w:line="288" w:lineRule="auto"/>
              <w:rPr>
                <w:color w:val="000000"/>
                <w:kern w:val="0"/>
                <w:sz w:val="24"/>
              </w:rPr>
            </w:pPr>
            <w:r>
              <w:rPr>
                <w:rFonts w:hint="eastAsia"/>
                <w:color w:val="000000"/>
                <w:kern w:val="0"/>
                <w:sz w:val="24"/>
              </w:rPr>
              <w:t>基金合同生效日</w:t>
            </w:r>
            <w:r>
              <w:rPr>
                <w:rFonts w:hint="eastAsia"/>
                <w:color w:val="000000"/>
                <w:kern w:val="0"/>
                <w:sz w:val="24"/>
              </w:rPr>
              <w:t>(</w:t>
            </w:r>
            <w:r>
              <w:rPr>
                <w:color w:val="000000"/>
                <w:kern w:val="0"/>
                <w:sz w:val="24"/>
              </w:rPr>
              <w:t>2015</w:t>
            </w:r>
            <w:r>
              <w:rPr>
                <w:color w:val="000000"/>
                <w:kern w:val="0"/>
                <w:sz w:val="24"/>
              </w:rPr>
              <w:t>年</w:t>
            </w:r>
            <w:r>
              <w:rPr>
                <w:color w:val="000000"/>
                <w:kern w:val="0"/>
                <w:sz w:val="24"/>
              </w:rPr>
              <w:t>7</w:t>
            </w:r>
            <w:r>
              <w:rPr>
                <w:color w:val="000000"/>
                <w:kern w:val="0"/>
                <w:sz w:val="24"/>
              </w:rPr>
              <w:t>月</w:t>
            </w:r>
            <w:r>
              <w:rPr>
                <w:color w:val="000000"/>
                <w:kern w:val="0"/>
                <w:sz w:val="24"/>
              </w:rPr>
              <w:t>1</w:t>
            </w:r>
            <w:r>
              <w:rPr>
                <w:color w:val="000000"/>
                <w:kern w:val="0"/>
                <w:sz w:val="24"/>
              </w:rPr>
              <w:t>日</w:t>
            </w:r>
            <w:r>
              <w:rPr>
                <w:rFonts w:hint="eastAsia"/>
                <w:color w:val="000000"/>
                <w:kern w:val="0"/>
                <w:sz w:val="24"/>
              </w:rPr>
              <w:t>)</w:t>
            </w:r>
            <w:r>
              <w:rPr>
                <w:rFonts w:hint="eastAsia"/>
                <w:color w:val="000000"/>
                <w:kern w:val="0"/>
                <w:sz w:val="24"/>
              </w:rPr>
              <w:t>基金份额总额</w:t>
            </w:r>
          </w:p>
        </w:tc>
        <w:tc>
          <w:tcPr>
            <w:tcW w:w="2881" w:type="pct"/>
          </w:tcPr>
          <w:p w:rsidR="001F6A67" w:rsidRDefault="00AA76CD">
            <w:pPr>
              <w:spacing w:before="29" w:line="288" w:lineRule="auto"/>
              <w:jc w:val="right"/>
              <w:rPr>
                <w:kern w:val="0"/>
                <w:sz w:val="24"/>
              </w:rPr>
            </w:pPr>
            <w:r>
              <w:rPr>
                <w:kern w:val="0"/>
                <w:sz w:val="24"/>
              </w:rPr>
              <w:t xml:space="preserve">300,537,913.91 </w:t>
            </w:r>
          </w:p>
        </w:tc>
      </w:tr>
      <w:tr w:rsidR="001F6A67">
        <w:tc>
          <w:tcPr>
            <w:tcW w:w="2119" w:type="pct"/>
            <w:vAlign w:val="center"/>
          </w:tcPr>
          <w:p w:rsidR="001F6A67" w:rsidRDefault="00AA76CD">
            <w:pPr>
              <w:widowControl/>
              <w:spacing w:before="29" w:line="288" w:lineRule="auto"/>
              <w:rPr>
                <w:color w:val="000000"/>
                <w:kern w:val="0"/>
                <w:sz w:val="24"/>
              </w:rPr>
            </w:pPr>
            <w:r>
              <w:rPr>
                <w:rFonts w:hint="eastAsia"/>
                <w:color w:val="000000"/>
                <w:kern w:val="0"/>
                <w:sz w:val="24"/>
              </w:rPr>
              <w:t>本报告期期初基金份额总额</w:t>
            </w:r>
          </w:p>
        </w:tc>
        <w:tc>
          <w:tcPr>
            <w:tcW w:w="2881" w:type="pct"/>
          </w:tcPr>
          <w:p w:rsidR="001F6A67" w:rsidRDefault="00AA76CD">
            <w:pPr>
              <w:spacing w:before="29" w:line="288" w:lineRule="auto"/>
              <w:jc w:val="right"/>
              <w:rPr>
                <w:kern w:val="0"/>
                <w:sz w:val="24"/>
              </w:rPr>
            </w:pPr>
            <w:r>
              <w:rPr>
                <w:kern w:val="0"/>
                <w:sz w:val="24"/>
              </w:rPr>
              <w:t>376,796,550.17</w:t>
            </w:r>
          </w:p>
        </w:tc>
      </w:tr>
      <w:tr w:rsidR="001F6A67">
        <w:tc>
          <w:tcPr>
            <w:tcW w:w="2119" w:type="pct"/>
            <w:vAlign w:val="center"/>
          </w:tcPr>
          <w:p w:rsidR="001F6A67" w:rsidRDefault="00AA76CD">
            <w:pPr>
              <w:widowControl/>
              <w:spacing w:before="29" w:line="288" w:lineRule="auto"/>
              <w:rPr>
                <w:color w:val="000000"/>
                <w:kern w:val="0"/>
                <w:sz w:val="24"/>
              </w:rPr>
            </w:pPr>
            <w:r>
              <w:rPr>
                <w:color w:val="000000"/>
                <w:kern w:val="0"/>
                <w:sz w:val="24"/>
              </w:rPr>
              <w:t>本报告期</w:t>
            </w:r>
            <w:r>
              <w:rPr>
                <w:rFonts w:hint="eastAsia"/>
                <w:color w:val="000000"/>
                <w:kern w:val="0"/>
                <w:sz w:val="24"/>
              </w:rPr>
              <w:t>基金总申购份额</w:t>
            </w:r>
          </w:p>
        </w:tc>
        <w:tc>
          <w:tcPr>
            <w:tcW w:w="2881" w:type="pct"/>
          </w:tcPr>
          <w:p w:rsidR="001F6A67" w:rsidRDefault="00AA76CD">
            <w:pPr>
              <w:spacing w:before="29" w:line="288" w:lineRule="auto"/>
              <w:jc w:val="right"/>
              <w:rPr>
                <w:kern w:val="0"/>
                <w:sz w:val="24"/>
              </w:rPr>
            </w:pPr>
            <w:r>
              <w:rPr>
                <w:kern w:val="0"/>
                <w:sz w:val="24"/>
              </w:rPr>
              <w:t>1,051,239,019.86</w:t>
            </w:r>
          </w:p>
        </w:tc>
      </w:tr>
      <w:tr w:rsidR="001F6A67">
        <w:tc>
          <w:tcPr>
            <w:tcW w:w="2119" w:type="pct"/>
            <w:vAlign w:val="center"/>
          </w:tcPr>
          <w:p w:rsidR="001F6A67" w:rsidRDefault="00AA76CD">
            <w:pPr>
              <w:widowControl/>
              <w:spacing w:before="29" w:line="288" w:lineRule="auto"/>
              <w:rPr>
                <w:color w:val="000000"/>
                <w:kern w:val="0"/>
                <w:sz w:val="24"/>
              </w:rPr>
            </w:pPr>
            <w:r>
              <w:rPr>
                <w:rFonts w:hint="eastAsia"/>
                <w:color w:val="000000"/>
                <w:kern w:val="0"/>
                <w:sz w:val="24"/>
              </w:rPr>
              <w:t>减：</w:t>
            </w:r>
            <w:r>
              <w:rPr>
                <w:color w:val="000000"/>
                <w:kern w:val="0"/>
                <w:sz w:val="24"/>
              </w:rPr>
              <w:t>本报告期</w:t>
            </w:r>
            <w:r>
              <w:rPr>
                <w:rFonts w:hint="eastAsia"/>
                <w:color w:val="000000"/>
                <w:kern w:val="0"/>
                <w:sz w:val="24"/>
              </w:rPr>
              <w:t>基金总赎回份额</w:t>
            </w:r>
          </w:p>
        </w:tc>
        <w:tc>
          <w:tcPr>
            <w:tcW w:w="2881" w:type="pct"/>
          </w:tcPr>
          <w:p w:rsidR="001F6A67" w:rsidRDefault="00AA76CD">
            <w:pPr>
              <w:spacing w:before="29" w:line="288" w:lineRule="auto"/>
              <w:jc w:val="right"/>
              <w:rPr>
                <w:kern w:val="0"/>
                <w:sz w:val="24"/>
              </w:rPr>
            </w:pPr>
            <w:r>
              <w:rPr>
                <w:kern w:val="0"/>
                <w:sz w:val="24"/>
              </w:rPr>
              <w:t>784,298,676.22</w:t>
            </w:r>
          </w:p>
        </w:tc>
      </w:tr>
      <w:tr w:rsidR="001F6A67">
        <w:tc>
          <w:tcPr>
            <w:tcW w:w="2119" w:type="pct"/>
            <w:vAlign w:val="center"/>
          </w:tcPr>
          <w:p w:rsidR="001F6A67" w:rsidRDefault="00AA76CD">
            <w:pPr>
              <w:widowControl/>
              <w:spacing w:before="29" w:line="288" w:lineRule="auto"/>
              <w:rPr>
                <w:color w:val="000000"/>
                <w:kern w:val="0"/>
                <w:sz w:val="24"/>
              </w:rPr>
            </w:pPr>
            <w:r>
              <w:rPr>
                <w:color w:val="000000"/>
                <w:kern w:val="0"/>
                <w:sz w:val="24"/>
              </w:rPr>
              <w:t>本报告期</w:t>
            </w:r>
            <w:r>
              <w:rPr>
                <w:rFonts w:hint="eastAsia"/>
                <w:color w:val="000000"/>
                <w:kern w:val="0"/>
                <w:sz w:val="24"/>
              </w:rPr>
              <w:t>基金拆分变动份额</w:t>
            </w:r>
          </w:p>
        </w:tc>
        <w:tc>
          <w:tcPr>
            <w:tcW w:w="2881" w:type="pct"/>
          </w:tcPr>
          <w:p w:rsidR="001F6A67" w:rsidRDefault="00AA76CD">
            <w:pPr>
              <w:spacing w:before="29" w:line="288" w:lineRule="auto"/>
              <w:jc w:val="right"/>
              <w:rPr>
                <w:kern w:val="0"/>
                <w:sz w:val="24"/>
              </w:rPr>
            </w:pPr>
            <w:r>
              <w:rPr>
                <w:kern w:val="0"/>
                <w:sz w:val="24"/>
              </w:rPr>
              <w:t>-</w:t>
            </w:r>
          </w:p>
        </w:tc>
      </w:tr>
      <w:tr w:rsidR="001F6A67">
        <w:tc>
          <w:tcPr>
            <w:tcW w:w="2119" w:type="pct"/>
            <w:vAlign w:val="center"/>
          </w:tcPr>
          <w:p w:rsidR="001F6A67" w:rsidRDefault="00AA76CD">
            <w:pPr>
              <w:widowControl/>
              <w:spacing w:before="29" w:line="288" w:lineRule="auto"/>
              <w:rPr>
                <w:color w:val="000000"/>
                <w:kern w:val="0"/>
                <w:sz w:val="24"/>
              </w:rPr>
            </w:pPr>
            <w:r>
              <w:rPr>
                <w:rFonts w:hint="eastAsia"/>
                <w:color w:val="000000"/>
                <w:kern w:val="0"/>
                <w:sz w:val="24"/>
              </w:rPr>
              <w:t>本报告期期末基金份额总额</w:t>
            </w:r>
          </w:p>
        </w:tc>
        <w:tc>
          <w:tcPr>
            <w:tcW w:w="2881" w:type="pct"/>
          </w:tcPr>
          <w:p w:rsidR="001F6A67" w:rsidRDefault="00AA76CD">
            <w:pPr>
              <w:spacing w:before="29" w:line="288" w:lineRule="auto"/>
              <w:jc w:val="right"/>
              <w:rPr>
                <w:kern w:val="0"/>
                <w:sz w:val="24"/>
              </w:rPr>
            </w:pPr>
            <w:r>
              <w:rPr>
                <w:kern w:val="0"/>
                <w:sz w:val="24"/>
              </w:rPr>
              <w:t>643,736,893.81</w:t>
            </w:r>
          </w:p>
        </w:tc>
      </w:tr>
    </w:tbl>
    <w:p w:rsidR="001F6A67" w:rsidRDefault="00AA76C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F6A67" w:rsidRDefault="00AA76CD">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F6A67" w:rsidRDefault="001F6A67">
      <w:pPr>
        <w:tabs>
          <w:tab w:val="left" w:pos="426"/>
        </w:tabs>
        <w:spacing w:before="29" w:line="288" w:lineRule="auto"/>
        <w:jc w:val="left"/>
        <w:rPr>
          <w:kern w:val="0"/>
          <w:sz w:val="24"/>
        </w:rPr>
      </w:pPr>
    </w:p>
    <w:p w:rsidR="001F6A67" w:rsidRDefault="00AA76CD">
      <w:pPr>
        <w:pStyle w:val="1"/>
        <w:keepNext/>
        <w:keepLines/>
        <w:widowControl w:val="0"/>
        <w:spacing w:beforeLines="100" w:before="312" w:afterLines="100" w:after="312" w:line="288" w:lineRule="auto"/>
        <w:jc w:val="center"/>
        <w:rPr>
          <w:b/>
          <w:bCs/>
          <w:szCs w:val="24"/>
          <w:lang w:val="en-US"/>
        </w:rPr>
      </w:pPr>
      <w:bookmarkStart w:id="251" w:name="_Toc361324893"/>
      <w:bookmarkStart w:id="252" w:name="_Toc225500054"/>
      <w:bookmarkStart w:id="253" w:name="_Toc14429"/>
      <w:r>
        <w:rPr>
          <w:rFonts w:hint="eastAsia"/>
          <w:b/>
          <w:bCs/>
          <w:szCs w:val="24"/>
          <w:lang w:val="en-US"/>
        </w:rPr>
        <w:t>§</w:t>
      </w:r>
      <w:r>
        <w:rPr>
          <w:b/>
          <w:bCs/>
          <w:szCs w:val="24"/>
          <w:lang w:val="en-US"/>
        </w:rPr>
        <w:t>11</w:t>
      </w:r>
      <w:r>
        <w:rPr>
          <w:rFonts w:hint="eastAsia"/>
          <w:b/>
          <w:bCs/>
          <w:szCs w:val="24"/>
          <w:lang w:val="en-US"/>
        </w:rPr>
        <w:t>重大事件揭示</w:t>
      </w:r>
      <w:bookmarkEnd w:id="251"/>
      <w:bookmarkEnd w:id="252"/>
      <w:bookmarkEnd w:id="253"/>
    </w:p>
    <w:p w:rsidR="001F6A67" w:rsidRDefault="001F6A67"/>
    <w:p w:rsidR="001F6A67" w:rsidRDefault="00AA76CD">
      <w:pPr>
        <w:pStyle w:val="2"/>
        <w:spacing w:before="29" w:after="0" w:line="288" w:lineRule="auto"/>
        <w:rPr>
          <w:rFonts w:ascii="Times New Roman" w:hAnsi="Times New Roman"/>
          <w:kern w:val="0"/>
          <w:szCs w:val="24"/>
        </w:rPr>
      </w:pPr>
      <w:bookmarkStart w:id="254" w:name="_Toc361324894"/>
      <w:bookmarkStart w:id="255" w:name="_Toc22833"/>
      <w:r>
        <w:rPr>
          <w:rFonts w:ascii="Times New Roman" w:hAnsi="Times New Roman"/>
          <w:kern w:val="0"/>
          <w:szCs w:val="24"/>
        </w:rPr>
        <w:t>11.1</w:t>
      </w:r>
      <w:r>
        <w:rPr>
          <w:rFonts w:ascii="Times New Roman" w:hAnsi="Times New Roman" w:hint="eastAsia"/>
          <w:kern w:val="0"/>
          <w:szCs w:val="24"/>
        </w:rPr>
        <w:t>基金份额持有人大会决议</w:t>
      </w:r>
      <w:bookmarkEnd w:id="254"/>
      <w:bookmarkEnd w:id="255"/>
    </w:p>
    <w:p w:rsidR="001F6A67" w:rsidRDefault="00AA76CD">
      <w:pPr>
        <w:spacing w:before="29" w:line="288" w:lineRule="auto"/>
        <w:ind w:firstLineChars="200" w:firstLine="480"/>
        <w:rPr>
          <w:color w:val="000000"/>
          <w:sz w:val="24"/>
        </w:rPr>
      </w:pPr>
      <w:r>
        <w:rPr>
          <w:color w:val="000000"/>
          <w:sz w:val="24"/>
        </w:rPr>
        <w:t>本基金本报告期内未召开基金份额持有人大会。</w:t>
      </w:r>
    </w:p>
    <w:p w:rsidR="001F6A67" w:rsidRDefault="001F6A67">
      <w:pPr>
        <w:spacing w:line="360" w:lineRule="auto"/>
        <w:ind w:firstLineChars="200" w:firstLine="420"/>
        <w:rPr>
          <w:rFonts w:asciiTheme="minorEastAsia" w:eastAsiaTheme="minorEastAsia" w:hAnsiTheme="minorEastAsia"/>
          <w:szCs w:val="21"/>
        </w:rPr>
      </w:pPr>
    </w:p>
    <w:p w:rsidR="001F6A67" w:rsidRDefault="00AA76CD">
      <w:pPr>
        <w:pStyle w:val="2"/>
        <w:spacing w:before="29" w:after="0" w:line="288" w:lineRule="auto"/>
        <w:rPr>
          <w:rFonts w:ascii="Times New Roman" w:hAnsi="Times New Roman"/>
          <w:kern w:val="0"/>
          <w:szCs w:val="24"/>
        </w:rPr>
      </w:pPr>
      <w:bookmarkStart w:id="256" w:name="_Toc361324895"/>
      <w:bookmarkStart w:id="257" w:name="_Toc1318"/>
      <w:r>
        <w:rPr>
          <w:rFonts w:ascii="Times New Roman" w:hAnsi="Times New Roman"/>
          <w:kern w:val="0"/>
          <w:szCs w:val="24"/>
        </w:rPr>
        <w:t xml:space="preserve">11.2 </w:t>
      </w:r>
      <w:r>
        <w:rPr>
          <w:rFonts w:ascii="Times New Roman" w:hAnsi="Times New Roman" w:hint="eastAsia"/>
          <w:kern w:val="0"/>
          <w:szCs w:val="24"/>
        </w:rPr>
        <w:t>基金管理人、基金托管人的专门基金托管部门的重大人事变动</w:t>
      </w:r>
      <w:bookmarkEnd w:id="256"/>
      <w:bookmarkEnd w:id="257"/>
    </w:p>
    <w:p w:rsidR="001F6A67" w:rsidRDefault="00AA76CD">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F6A67" w:rsidRDefault="00AA76CD">
      <w:pPr>
        <w:spacing w:before="29" w:line="288" w:lineRule="auto"/>
        <w:ind w:firstLineChars="200" w:firstLine="480"/>
        <w:rPr>
          <w:color w:val="000000"/>
          <w:sz w:val="24"/>
        </w:rPr>
      </w:pPr>
      <w:r>
        <w:rPr>
          <w:color w:val="000000"/>
          <w:sz w:val="24"/>
        </w:rPr>
        <w:t>2</w:t>
      </w:r>
      <w:r>
        <w:rPr>
          <w:color w:val="000000"/>
          <w:sz w:val="24"/>
        </w:rPr>
        <w:t>、基金托管人的基金托管部门的重大人事变动：本基金托管人的专门基金托管部门本报告期内未发生重大人事变动。</w:t>
      </w:r>
    </w:p>
    <w:p w:rsidR="001F6A67" w:rsidRDefault="001F6A67">
      <w:pPr>
        <w:spacing w:line="360" w:lineRule="auto"/>
        <w:ind w:firstLineChars="200" w:firstLine="420"/>
        <w:rPr>
          <w:rFonts w:asciiTheme="minorEastAsia" w:eastAsiaTheme="minorEastAsia" w:hAnsiTheme="minorEastAsia"/>
          <w:szCs w:val="21"/>
        </w:rPr>
      </w:pPr>
    </w:p>
    <w:p w:rsidR="001F6A67" w:rsidRDefault="00AA76CD">
      <w:pPr>
        <w:pStyle w:val="2"/>
        <w:spacing w:before="29" w:after="0" w:line="288" w:lineRule="auto"/>
        <w:rPr>
          <w:rFonts w:ascii="Times New Roman" w:hAnsi="Times New Roman"/>
          <w:kern w:val="0"/>
          <w:szCs w:val="24"/>
        </w:rPr>
      </w:pPr>
      <w:bookmarkStart w:id="258" w:name="_Toc361324896"/>
      <w:bookmarkStart w:id="259" w:name="_Toc7652"/>
      <w:r>
        <w:rPr>
          <w:rFonts w:ascii="Times New Roman" w:hAnsi="Times New Roman"/>
          <w:kern w:val="0"/>
          <w:szCs w:val="24"/>
        </w:rPr>
        <w:t xml:space="preserve">11.3 </w:t>
      </w:r>
      <w:r>
        <w:rPr>
          <w:rFonts w:ascii="Times New Roman" w:hAnsi="Times New Roman" w:hint="eastAsia"/>
          <w:kern w:val="0"/>
          <w:szCs w:val="24"/>
        </w:rPr>
        <w:t>涉及基金管理人、基金财产、基金托管业务的诉讼</w:t>
      </w:r>
      <w:bookmarkEnd w:id="258"/>
      <w:bookmarkEnd w:id="259"/>
    </w:p>
    <w:p w:rsidR="001F6A67" w:rsidRDefault="00AA76CD">
      <w:pPr>
        <w:spacing w:before="29" w:line="288" w:lineRule="auto"/>
        <w:ind w:firstLineChars="200" w:firstLine="480"/>
        <w:rPr>
          <w:color w:val="000000"/>
          <w:sz w:val="24"/>
        </w:rPr>
      </w:pPr>
      <w:r>
        <w:rPr>
          <w:color w:val="000000"/>
          <w:sz w:val="24"/>
        </w:rPr>
        <w:t>本报告期内未发生涉及本基金管理人、基金财产、基金托管业务的诉讼事项。</w:t>
      </w:r>
    </w:p>
    <w:p w:rsidR="001F6A67" w:rsidRDefault="001F6A67">
      <w:pPr>
        <w:spacing w:line="360" w:lineRule="auto"/>
        <w:ind w:firstLineChars="200" w:firstLine="420"/>
        <w:rPr>
          <w:rFonts w:asciiTheme="minorEastAsia" w:eastAsiaTheme="minorEastAsia" w:hAnsiTheme="minorEastAsia"/>
          <w:szCs w:val="21"/>
        </w:rPr>
      </w:pPr>
    </w:p>
    <w:p w:rsidR="001F6A67" w:rsidRDefault="00AA76CD">
      <w:pPr>
        <w:pStyle w:val="2"/>
        <w:spacing w:before="29" w:after="0" w:line="288" w:lineRule="auto"/>
        <w:rPr>
          <w:rFonts w:ascii="Times New Roman" w:hAnsi="Times New Roman"/>
          <w:kern w:val="0"/>
          <w:szCs w:val="24"/>
        </w:rPr>
      </w:pPr>
      <w:bookmarkStart w:id="260" w:name="_Toc361324897"/>
      <w:bookmarkStart w:id="261" w:name="_Toc26119"/>
      <w:r>
        <w:rPr>
          <w:rFonts w:ascii="Times New Roman" w:hAnsi="Times New Roman"/>
          <w:kern w:val="0"/>
          <w:szCs w:val="24"/>
        </w:rPr>
        <w:t xml:space="preserve">11.4 </w:t>
      </w:r>
      <w:r>
        <w:rPr>
          <w:rFonts w:ascii="Times New Roman" w:hAnsi="Times New Roman" w:hint="eastAsia"/>
          <w:kern w:val="0"/>
          <w:szCs w:val="24"/>
        </w:rPr>
        <w:t>基金投资策略的改变</w:t>
      </w:r>
      <w:bookmarkEnd w:id="260"/>
      <w:bookmarkEnd w:id="261"/>
    </w:p>
    <w:p w:rsidR="001F6A67" w:rsidRDefault="00AA76CD">
      <w:pPr>
        <w:spacing w:before="29" w:line="288" w:lineRule="auto"/>
        <w:ind w:firstLineChars="200" w:firstLine="480"/>
        <w:rPr>
          <w:color w:val="000000"/>
          <w:sz w:val="24"/>
        </w:rPr>
      </w:pPr>
      <w:r>
        <w:rPr>
          <w:color w:val="000000"/>
          <w:sz w:val="24"/>
        </w:rPr>
        <w:t>本基金本报告期内投资策略未发生改变。</w:t>
      </w:r>
    </w:p>
    <w:p w:rsidR="001F6A67" w:rsidRDefault="001F6A67">
      <w:pPr>
        <w:spacing w:line="360" w:lineRule="auto"/>
        <w:ind w:firstLineChars="200" w:firstLine="420"/>
        <w:rPr>
          <w:rFonts w:asciiTheme="minorEastAsia" w:eastAsiaTheme="minorEastAsia" w:hAnsiTheme="minorEastAsia"/>
          <w:szCs w:val="21"/>
        </w:rPr>
      </w:pPr>
    </w:p>
    <w:p w:rsidR="001F6A67" w:rsidRDefault="00AA76CD">
      <w:pPr>
        <w:pStyle w:val="2"/>
        <w:spacing w:before="0" w:after="0"/>
        <w:rPr>
          <w:rFonts w:ascii="Times New Roman" w:eastAsiaTheme="minorEastAsia" w:hAnsi="Times New Roman"/>
          <w:color w:val="000000" w:themeColor="text1"/>
          <w:kern w:val="0"/>
          <w:szCs w:val="24"/>
        </w:rPr>
      </w:pPr>
      <w:bookmarkStart w:id="262" w:name="_Toc361324898"/>
      <w:bookmarkStart w:id="263" w:name="_Toc409100103"/>
      <w:bookmarkStart w:id="264" w:name="_Toc409100466"/>
      <w:bookmarkStart w:id="265" w:name="_Toc24060"/>
      <w:r>
        <w:rPr>
          <w:rFonts w:ascii="Times New Roman" w:eastAsiaTheme="minorEastAsia" w:hAnsi="Times New Roman"/>
          <w:color w:val="000000" w:themeColor="text1"/>
          <w:kern w:val="0"/>
          <w:szCs w:val="24"/>
        </w:rPr>
        <w:t>11.</w:t>
      </w:r>
      <w:bookmarkEnd w:id="262"/>
      <w:r>
        <w:rPr>
          <w:rFonts w:ascii="Times New Roman" w:eastAsiaTheme="minorEastAsia" w:hAnsi="Times New Roman"/>
          <w:color w:val="000000" w:themeColor="text1"/>
          <w:kern w:val="0"/>
          <w:szCs w:val="24"/>
        </w:rPr>
        <w:t>5</w:t>
      </w:r>
      <w:r>
        <w:rPr>
          <w:rFonts w:ascii="Times New Roman" w:eastAsiaTheme="minorEastAsia" w:hAnsi="Times New Roman"/>
          <w:color w:val="000000" w:themeColor="text1"/>
          <w:szCs w:val="24"/>
        </w:rPr>
        <w:t>为基金进行审计的会计师事务所情况</w:t>
      </w:r>
      <w:bookmarkEnd w:id="263"/>
      <w:bookmarkEnd w:id="264"/>
      <w:bookmarkEnd w:id="265"/>
    </w:p>
    <w:p w:rsidR="001F6A67" w:rsidRDefault="00AA76CD">
      <w:pPr>
        <w:spacing w:line="360" w:lineRule="auto"/>
        <w:ind w:firstLineChars="200" w:firstLine="480"/>
        <w:rPr>
          <w:rFonts w:eastAsiaTheme="minorEastAsia"/>
          <w:color w:val="000000" w:themeColor="text1"/>
          <w:sz w:val="24"/>
        </w:rPr>
      </w:pPr>
      <w:bookmarkStart w:id="266" w:name="OLE_LINK3"/>
      <w:r>
        <w:rPr>
          <w:rFonts w:eastAsiaTheme="minorEastAsia"/>
          <w:color w:val="000000" w:themeColor="text1"/>
          <w:sz w:val="24"/>
        </w:rPr>
        <w:t>本报告期内，为本基金提供审计服务的会计师事务所为普华永道中天会计师事务所（特殊普通合伙）。本期审计费为</w:t>
      </w:r>
      <w:r>
        <w:rPr>
          <w:rFonts w:eastAsiaTheme="minorEastAsia"/>
          <w:color w:val="000000" w:themeColor="text1"/>
          <w:sz w:val="24"/>
        </w:rPr>
        <w:t>50,000.00</w:t>
      </w:r>
      <w:r>
        <w:rPr>
          <w:rFonts w:eastAsiaTheme="minorEastAsia"/>
          <w:color w:val="000000" w:themeColor="text1"/>
          <w:sz w:val="24"/>
        </w:rPr>
        <w:t>元，自本基金基金合同生效以来，本基金未改聘为其审计的会计师事务所。</w:t>
      </w:r>
    </w:p>
    <w:p w:rsidR="001F6A67" w:rsidRDefault="00AA76CD">
      <w:pPr>
        <w:pStyle w:val="2"/>
        <w:spacing w:before="0" w:after="0"/>
        <w:rPr>
          <w:rFonts w:ascii="Times New Roman" w:eastAsiaTheme="minorEastAsia" w:hAnsi="Times New Roman"/>
          <w:color w:val="000000" w:themeColor="text1"/>
          <w:kern w:val="0"/>
          <w:szCs w:val="24"/>
        </w:rPr>
      </w:pPr>
      <w:bookmarkStart w:id="267" w:name="_Toc361324899"/>
      <w:bookmarkStart w:id="268" w:name="_Toc409100467"/>
      <w:bookmarkStart w:id="269" w:name="_Toc409100104"/>
      <w:bookmarkStart w:id="270" w:name="_Toc11954"/>
      <w:bookmarkEnd w:id="266"/>
      <w:r>
        <w:rPr>
          <w:rFonts w:ascii="Times New Roman" w:eastAsiaTheme="minorEastAsia" w:hAnsi="Times New Roman"/>
          <w:color w:val="000000" w:themeColor="text1"/>
          <w:kern w:val="0"/>
          <w:szCs w:val="24"/>
        </w:rPr>
        <w:t xml:space="preserve">11.6 </w:t>
      </w:r>
      <w:r>
        <w:rPr>
          <w:rFonts w:ascii="Times New Roman" w:eastAsiaTheme="minorEastAsia" w:hAnsi="Times New Roman"/>
          <w:color w:val="000000" w:themeColor="text1"/>
          <w:kern w:val="0"/>
          <w:szCs w:val="24"/>
        </w:rPr>
        <w:t>管理人、托管人及其高级管理人员受稽查或处罚等情况</w:t>
      </w:r>
      <w:bookmarkEnd w:id="267"/>
      <w:bookmarkEnd w:id="268"/>
      <w:bookmarkEnd w:id="269"/>
      <w:bookmarkEnd w:id="270"/>
    </w:p>
    <w:p w:rsidR="001F6A67" w:rsidRDefault="00AA76CD">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1F6A67" w:rsidRDefault="00AA76CD">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1F6A67" w:rsidRDefault="00AA76CD">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F6A67" w:rsidRDefault="00AA76CD">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基金托管人及其高级管理人员本报告期内未受监管部门稽查或处罚。</w:t>
      </w:r>
    </w:p>
    <w:p w:rsidR="001F6A67" w:rsidRDefault="00AA76CD">
      <w:pPr>
        <w:pStyle w:val="2"/>
        <w:spacing w:before="0" w:after="0"/>
        <w:rPr>
          <w:rFonts w:ascii="Times New Roman" w:eastAsiaTheme="minorEastAsia" w:hAnsi="Times New Roman"/>
          <w:color w:val="000000" w:themeColor="text1"/>
          <w:kern w:val="0"/>
          <w:szCs w:val="24"/>
        </w:rPr>
      </w:pPr>
      <w:bookmarkStart w:id="271" w:name="_Toc361324900"/>
      <w:bookmarkStart w:id="272" w:name="_Toc409100468"/>
      <w:bookmarkStart w:id="273" w:name="_Toc409100105"/>
      <w:bookmarkStart w:id="274" w:name="_Toc21956"/>
      <w:r>
        <w:rPr>
          <w:rFonts w:ascii="Times New Roman" w:eastAsiaTheme="minorEastAsia" w:hAnsi="Times New Roman"/>
          <w:color w:val="000000" w:themeColor="text1"/>
          <w:kern w:val="0"/>
          <w:szCs w:val="24"/>
        </w:rPr>
        <w:t xml:space="preserve">11.7 </w:t>
      </w:r>
      <w:r>
        <w:rPr>
          <w:rFonts w:ascii="Times New Roman" w:eastAsiaTheme="minorEastAsia" w:hAnsi="Times New Roman"/>
          <w:color w:val="000000" w:themeColor="text1"/>
          <w:kern w:val="0"/>
          <w:szCs w:val="24"/>
        </w:rPr>
        <w:t>基金租用证券公司交易单元的有关情况</w:t>
      </w:r>
      <w:bookmarkEnd w:id="271"/>
      <w:bookmarkEnd w:id="272"/>
      <w:bookmarkEnd w:id="273"/>
      <w:bookmarkEnd w:id="274"/>
    </w:p>
    <w:p w:rsidR="001F6A67" w:rsidRDefault="00AA76CD">
      <w:pPr>
        <w:spacing w:line="360" w:lineRule="auto"/>
        <w:rPr>
          <w:rFonts w:eastAsiaTheme="minorEastAsia"/>
          <w:b/>
          <w:color w:val="000000" w:themeColor="text1"/>
          <w:sz w:val="24"/>
        </w:rPr>
      </w:pPr>
      <w:bookmarkStart w:id="275" w:name="_Toc249760070"/>
      <w:r>
        <w:rPr>
          <w:rFonts w:eastAsiaTheme="minorEastAsia"/>
          <w:b/>
          <w:color w:val="000000" w:themeColor="text1"/>
          <w:sz w:val="24"/>
        </w:rPr>
        <w:t>1</w:t>
      </w:r>
      <w:r>
        <w:rPr>
          <w:rFonts w:eastAsiaTheme="minorEastAsia"/>
          <w:b/>
          <w:color w:val="000000" w:themeColor="text1"/>
          <w:sz w:val="24"/>
        </w:rPr>
        <w:t>1.7.1</w:t>
      </w:r>
      <w:r>
        <w:rPr>
          <w:rFonts w:eastAsiaTheme="minorEastAsia"/>
          <w:b/>
          <w:color w:val="000000" w:themeColor="text1"/>
          <w:sz w:val="24"/>
        </w:rPr>
        <w:t>基金租用证券公司交易单元进行股票投资及佣金支付情况</w:t>
      </w:r>
      <w:bookmarkEnd w:id="275"/>
    </w:p>
    <w:p w:rsidR="001F6A67" w:rsidRDefault="00AA76CD">
      <w:pPr>
        <w:pStyle w:val="a0"/>
        <w:spacing w:line="360" w:lineRule="auto"/>
        <w:ind w:firstLineChars="2600" w:firstLine="6240"/>
        <w:jc w:val="right"/>
        <w:rPr>
          <w:rFonts w:eastAsiaTheme="minorEastAsia"/>
          <w:color w:val="000000" w:themeColor="text1"/>
          <w:sz w:val="24"/>
        </w:rPr>
      </w:pPr>
      <w:r>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F6A67">
        <w:tc>
          <w:tcPr>
            <w:tcW w:w="1560" w:type="dxa"/>
            <w:vMerge w:val="restart"/>
            <w:vAlign w:val="center"/>
          </w:tcPr>
          <w:p w:rsidR="001F6A67" w:rsidRDefault="00AA76CD">
            <w:pPr>
              <w:spacing w:line="276" w:lineRule="auto"/>
              <w:jc w:val="center"/>
              <w:rPr>
                <w:rFonts w:eastAsiaTheme="minorEastAsia"/>
                <w:color w:val="000000" w:themeColor="text1"/>
                <w:sz w:val="24"/>
              </w:rPr>
            </w:pPr>
            <w:bookmarkStart w:id="276" w:name="_Toc249760071"/>
            <w:r>
              <w:rPr>
                <w:rFonts w:eastAsiaTheme="minorEastAsia"/>
                <w:color w:val="000000" w:themeColor="text1"/>
                <w:sz w:val="24"/>
              </w:rPr>
              <w:t>券商名称</w:t>
            </w:r>
          </w:p>
        </w:tc>
        <w:tc>
          <w:tcPr>
            <w:tcW w:w="780" w:type="dxa"/>
            <w:vMerge w:val="restart"/>
            <w:vAlign w:val="center"/>
          </w:tcPr>
          <w:p w:rsidR="001F6A67" w:rsidRDefault="00AA76CD">
            <w:pPr>
              <w:spacing w:line="276" w:lineRule="auto"/>
              <w:jc w:val="center"/>
              <w:rPr>
                <w:rFonts w:eastAsiaTheme="minorEastAsia"/>
                <w:color w:val="000000" w:themeColor="text1"/>
                <w:sz w:val="24"/>
              </w:rPr>
            </w:pPr>
            <w:r>
              <w:rPr>
                <w:rFonts w:eastAsiaTheme="minorEastAsia"/>
                <w:color w:val="000000" w:themeColor="text1"/>
                <w:sz w:val="24"/>
              </w:rPr>
              <w:t>交易单元数量</w:t>
            </w:r>
          </w:p>
        </w:tc>
        <w:tc>
          <w:tcPr>
            <w:tcW w:w="2880" w:type="dxa"/>
            <w:gridSpan w:val="2"/>
            <w:vAlign w:val="center"/>
          </w:tcPr>
          <w:p w:rsidR="001F6A67" w:rsidRDefault="00AA76CD">
            <w:pPr>
              <w:spacing w:line="276" w:lineRule="auto"/>
              <w:jc w:val="center"/>
              <w:rPr>
                <w:rFonts w:eastAsiaTheme="minorEastAsia"/>
                <w:color w:val="000000" w:themeColor="text1"/>
                <w:sz w:val="24"/>
              </w:rPr>
            </w:pPr>
            <w:r>
              <w:rPr>
                <w:rFonts w:eastAsiaTheme="minorEastAsia"/>
                <w:color w:val="000000" w:themeColor="text1"/>
                <w:sz w:val="24"/>
              </w:rPr>
              <w:t>股票交易</w:t>
            </w:r>
          </w:p>
        </w:tc>
        <w:tc>
          <w:tcPr>
            <w:tcW w:w="2700" w:type="dxa"/>
            <w:gridSpan w:val="2"/>
            <w:vAlign w:val="center"/>
          </w:tcPr>
          <w:p w:rsidR="001F6A67" w:rsidRDefault="00AA76CD">
            <w:pPr>
              <w:spacing w:line="276" w:lineRule="auto"/>
              <w:jc w:val="center"/>
              <w:rPr>
                <w:rFonts w:eastAsiaTheme="minorEastAsia"/>
                <w:color w:val="000000" w:themeColor="text1"/>
                <w:sz w:val="24"/>
              </w:rPr>
            </w:pPr>
            <w:r>
              <w:rPr>
                <w:rFonts w:eastAsiaTheme="minorEastAsia"/>
                <w:color w:val="000000" w:themeColor="text1"/>
                <w:sz w:val="24"/>
              </w:rPr>
              <w:t>应支付该券商的佣金</w:t>
            </w:r>
          </w:p>
        </w:tc>
        <w:tc>
          <w:tcPr>
            <w:tcW w:w="1080" w:type="dxa"/>
            <w:vMerge w:val="restart"/>
            <w:vAlign w:val="center"/>
          </w:tcPr>
          <w:p w:rsidR="001F6A67" w:rsidRDefault="00AA76CD">
            <w:pPr>
              <w:spacing w:line="276" w:lineRule="auto"/>
              <w:jc w:val="center"/>
              <w:rPr>
                <w:rFonts w:eastAsiaTheme="minorEastAsia"/>
                <w:color w:val="000000" w:themeColor="text1"/>
                <w:kern w:val="0"/>
                <w:sz w:val="24"/>
              </w:rPr>
            </w:pPr>
            <w:r>
              <w:rPr>
                <w:rFonts w:eastAsiaTheme="minorEastAsia"/>
                <w:color w:val="000000" w:themeColor="text1"/>
                <w:kern w:val="0"/>
                <w:sz w:val="24"/>
              </w:rPr>
              <w:t>备注</w:t>
            </w:r>
          </w:p>
        </w:tc>
      </w:tr>
      <w:tr w:rsidR="001F6A67">
        <w:tc>
          <w:tcPr>
            <w:tcW w:w="1560" w:type="dxa"/>
            <w:vMerge/>
            <w:vAlign w:val="center"/>
          </w:tcPr>
          <w:p w:rsidR="001F6A67" w:rsidRDefault="001F6A67">
            <w:pPr>
              <w:widowControl/>
              <w:spacing w:line="276" w:lineRule="auto"/>
              <w:jc w:val="left"/>
              <w:rPr>
                <w:rFonts w:eastAsiaTheme="minorEastAsia"/>
                <w:color w:val="000000" w:themeColor="text1"/>
                <w:sz w:val="24"/>
              </w:rPr>
            </w:pPr>
          </w:p>
        </w:tc>
        <w:tc>
          <w:tcPr>
            <w:tcW w:w="780" w:type="dxa"/>
            <w:vMerge/>
            <w:vAlign w:val="center"/>
          </w:tcPr>
          <w:p w:rsidR="001F6A67" w:rsidRDefault="001F6A67">
            <w:pPr>
              <w:widowControl/>
              <w:spacing w:line="276" w:lineRule="auto"/>
              <w:jc w:val="left"/>
              <w:rPr>
                <w:rFonts w:eastAsiaTheme="minorEastAsia"/>
                <w:color w:val="000000" w:themeColor="text1"/>
                <w:sz w:val="24"/>
              </w:rPr>
            </w:pPr>
          </w:p>
        </w:tc>
        <w:tc>
          <w:tcPr>
            <w:tcW w:w="1800" w:type="dxa"/>
            <w:vAlign w:val="center"/>
          </w:tcPr>
          <w:p w:rsidR="001F6A67" w:rsidRDefault="00AA76CD">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rsidR="001F6A67" w:rsidRDefault="00AA76CD">
            <w:pPr>
              <w:spacing w:line="276" w:lineRule="auto"/>
              <w:jc w:val="center"/>
              <w:rPr>
                <w:rFonts w:eastAsiaTheme="minorEastAsia"/>
                <w:color w:val="000000" w:themeColor="text1"/>
                <w:sz w:val="24"/>
              </w:rPr>
            </w:pPr>
            <w:r>
              <w:rPr>
                <w:rFonts w:eastAsiaTheme="minorEastAsia"/>
                <w:color w:val="000000" w:themeColor="text1"/>
                <w:sz w:val="24"/>
              </w:rPr>
              <w:t>占当期股票成交总额的比例</w:t>
            </w:r>
          </w:p>
        </w:tc>
        <w:tc>
          <w:tcPr>
            <w:tcW w:w="1620" w:type="dxa"/>
            <w:vAlign w:val="center"/>
          </w:tcPr>
          <w:p w:rsidR="001F6A67" w:rsidRDefault="00AA76CD">
            <w:pPr>
              <w:spacing w:line="276" w:lineRule="auto"/>
              <w:jc w:val="center"/>
              <w:rPr>
                <w:rFonts w:eastAsiaTheme="minorEastAsia"/>
                <w:color w:val="000000" w:themeColor="text1"/>
                <w:kern w:val="0"/>
                <w:sz w:val="24"/>
              </w:rPr>
            </w:pPr>
            <w:r>
              <w:rPr>
                <w:rFonts w:eastAsiaTheme="minorEastAsia"/>
                <w:color w:val="000000" w:themeColor="text1"/>
                <w:kern w:val="0"/>
                <w:sz w:val="24"/>
              </w:rPr>
              <w:t>佣金</w:t>
            </w:r>
          </w:p>
        </w:tc>
        <w:tc>
          <w:tcPr>
            <w:tcW w:w="1080" w:type="dxa"/>
            <w:vAlign w:val="center"/>
          </w:tcPr>
          <w:p w:rsidR="001F6A67" w:rsidRDefault="00AA76CD">
            <w:pPr>
              <w:spacing w:line="276" w:lineRule="auto"/>
              <w:jc w:val="center"/>
              <w:rPr>
                <w:rFonts w:eastAsiaTheme="minorEastAsia"/>
                <w:color w:val="000000" w:themeColor="text1"/>
                <w:sz w:val="24"/>
              </w:rPr>
            </w:pPr>
            <w:r>
              <w:rPr>
                <w:rFonts w:eastAsiaTheme="minorEastAsia"/>
                <w:color w:val="000000" w:themeColor="text1"/>
                <w:sz w:val="24"/>
              </w:rPr>
              <w:t>占当期佣金总量的比例</w:t>
            </w:r>
          </w:p>
        </w:tc>
        <w:tc>
          <w:tcPr>
            <w:tcW w:w="1080" w:type="dxa"/>
            <w:vMerge/>
            <w:vAlign w:val="center"/>
          </w:tcPr>
          <w:p w:rsidR="001F6A67" w:rsidRDefault="001F6A67">
            <w:pPr>
              <w:widowControl/>
              <w:spacing w:line="276" w:lineRule="auto"/>
              <w:jc w:val="left"/>
              <w:rPr>
                <w:rFonts w:eastAsiaTheme="minorEastAsia"/>
                <w:color w:val="000000" w:themeColor="text1"/>
                <w:kern w:val="0"/>
                <w:sz w:val="24"/>
              </w:rPr>
            </w:pPr>
          </w:p>
        </w:tc>
      </w:tr>
      <w:tr w:rsidR="001F6A67">
        <w:tc>
          <w:tcPr>
            <w:tcW w:w="1560" w:type="dxa"/>
            <w:vAlign w:val="center"/>
          </w:tcPr>
          <w:p w:rsidR="001F6A67" w:rsidRDefault="00AA76CD">
            <w:pPr>
              <w:jc w:val="left"/>
            </w:pPr>
            <w:r>
              <w:rPr>
                <w:rFonts w:eastAsiaTheme="minorEastAsia"/>
                <w:color w:val="000000" w:themeColor="text1"/>
                <w:sz w:val="24"/>
              </w:rPr>
              <w:t>华创证券有限责任公司</w:t>
            </w:r>
          </w:p>
        </w:tc>
        <w:tc>
          <w:tcPr>
            <w:tcW w:w="780" w:type="dxa"/>
            <w:vAlign w:val="center"/>
          </w:tcPr>
          <w:p w:rsidR="001F6A67" w:rsidRDefault="00AA76CD">
            <w:pPr>
              <w:jc w:val="right"/>
            </w:pPr>
            <w:r>
              <w:rPr>
                <w:rFonts w:eastAsiaTheme="minorEastAsia"/>
                <w:color w:val="000000" w:themeColor="text1"/>
                <w:sz w:val="24"/>
              </w:rPr>
              <w:t>1</w:t>
            </w:r>
          </w:p>
        </w:tc>
        <w:tc>
          <w:tcPr>
            <w:tcW w:w="1800" w:type="dxa"/>
            <w:vAlign w:val="center"/>
          </w:tcPr>
          <w:p w:rsidR="001F6A67" w:rsidRDefault="00AA76CD">
            <w:pPr>
              <w:jc w:val="right"/>
            </w:pPr>
            <w:r>
              <w:rPr>
                <w:rFonts w:eastAsiaTheme="minorEastAsia"/>
                <w:color w:val="000000" w:themeColor="text1"/>
                <w:sz w:val="24"/>
              </w:rPr>
              <w:t>67,035,130.13</w:t>
            </w:r>
          </w:p>
        </w:tc>
        <w:tc>
          <w:tcPr>
            <w:tcW w:w="1080" w:type="dxa"/>
            <w:vAlign w:val="center"/>
          </w:tcPr>
          <w:p w:rsidR="001F6A67" w:rsidRDefault="00AA76CD">
            <w:pPr>
              <w:jc w:val="right"/>
            </w:pPr>
            <w:r>
              <w:rPr>
                <w:rFonts w:eastAsiaTheme="minorEastAsia"/>
                <w:color w:val="000000" w:themeColor="text1"/>
                <w:sz w:val="24"/>
              </w:rPr>
              <w:t>2.05%</w:t>
            </w:r>
          </w:p>
        </w:tc>
        <w:tc>
          <w:tcPr>
            <w:tcW w:w="1620" w:type="dxa"/>
            <w:vAlign w:val="center"/>
          </w:tcPr>
          <w:p w:rsidR="001F6A67" w:rsidRDefault="00AA76CD">
            <w:pPr>
              <w:jc w:val="right"/>
            </w:pPr>
            <w:r>
              <w:rPr>
                <w:rFonts w:eastAsiaTheme="minorEastAsia"/>
                <w:color w:val="000000" w:themeColor="text1"/>
                <w:sz w:val="24"/>
              </w:rPr>
              <w:t>62,429.98</w:t>
            </w:r>
          </w:p>
        </w:tc>
        <w:tc>
          <w:tcPr>
            <w:tcW w:w="1080" w:type="dxa"/>
            <w:vAlign w:val="center"/>
          </w:tcPr>
          <w:p w:rsidR="001F6A67" w:rsidRDefault="00AA76CD">
            <w:pPr>
              <w:jc w:val="right"/>
            </w:pPr>
            <w:r>
              <w:rPr>
                <w:rFonts w:eastAsiaTheme="minorEastAsia"/>
                <w:color w:val="000000" w:themeColor="text1"/>
                <w:sz w:val="24"/>
              </w:rPr>
              <w:t>2.05%</w:t>
            </w:r>
          </w:p>
        </w:tc>
        <w:tc>
          <w:tcPr>
            <w:tcW w:w="1080" w:type="dxa"/>
            <w:vAlign w:val="center"/>
          </w:tcPr>
          <w:p w:rsidR="001F6A67" w:rsidRDefault="00AA76CD">
            <w:pPr>
              <w:jc w:val="left"/>
            </w:pPr>
            <w:r>
              <w:rPr>
                <w:rFonts w:eastAsiaTheme="minorEastAsia"/>
                <w:color w:val="000000" w:themeColor="text1"/>
                <w:sz w:val="24"/>
              </w:rPr>
              <w:t>-</w:t>
            </w:r>
          </w:p>
        </w:tc>
      </w:tr>
      <w:tr w:rsidR="001F6A67">
        <w:tc>
          <w:tcPr>
            <w:tcW w:w="1560" w:type="dxa"/>
            <w:vAlign w:val="center"/>
          </w:tcPr>
          <w:p w:rsidR="001F6A67" w:rsidRDefault="00AA76CD">
            <w:pPr>
              <w:jc w:val="left"/>
            </w:pPr>
            <w:r>
              <w:rPr>
                <w:rFonts w:eastAsiaTheme="minorEastAsia"/>
                <w:color w:val="000000" w:themeColor="text1"/>
                <w:sz w:val="24"/>
              </w:rPr>
              <w:t>兴业证券股份有限公司</w:t>
            </w:r>
          </w:p>
        </w:tc>
        <w:tc>
          <w:tcPr>
            <w:tcW w:w="780" w:type="dxa"/>
            <w:vAlign w:val="center"/>
          </w:tcPr>
          <w:p w:rsidR="001F6A67" w:rsidRDefault="00AA76CD">
            <w:pPr>
              <w:jc w:val="right"/>
            </w:pPr>
            <w:r>
              <w:rPr>
                <w:rFonts w:eastAsiaTheme="minorEastAsia"/>
                <w:color w:val="000000" w:themeColor="text1"/>
                <w:sz w:val="24"/>
              </w:rPr>
              <w:t>1</w:t>
            </w:r>
          </w:p>
        </w:tc>
        <w:tc>
          <w:tcPr>
            <w:tcW w:w="1800" w:type="dxa"/>
            <w:vAlign w:val="center"/>
          </w:tcPr>
          <w:p w:rsidR="001F6A67" w:rsidRDefault="00AA76CD">
            <w:pPr>
              <w:jc w:val="right"/>
            </w:pPr>
            <w:r>
              <w:rPr>
                <w:rFonts w:eastAsiaTheme="minorEastAsia"/>
                <w:color w:val="000000" w:themeColor="text1"/>
                <w:sz w:val="24"/>
              </w:rPr>
              <w:t>507,577,790.06</w:t>
            </w:r>
          </w:p>
        </w:tc>
        <w:tc>
          <w:tcPr>
            <w:tcW w:w="1080" w:type="dxa"/>
            <w:vAlign w:val="center"/>
          </w:tcPr>
          <w:p w:rsidR="001F6A67" w:rsidRDefault="00AA76CD">
            <w:pPr>
              <w:jc w:val="right"/>
            </w:pPr>
            <w:r>
              <w:rPr>
                <w:rFonts w:eastAsiaTheme="minorEastAsia"/>
                <w:color w:val="000000" w:themeColor="text1"/>
                <w:sz w:val="24"/>
              </w:rPr>
              <w:t>15.54%</w:t>
            </w:r>
          </w:p>
        </w:tc>
        <w:tc>
          <w:tcPr>
            <w:tcW w:w="1620" w:type="dxa"/>
            <w:vAlign w:val="center"/>
          </w:tcPr>
          <w:p w:rsidR="001F6A67" w:rsidRDefault="00AA76CD">
            <w:pPr>
              <w:jc w:val="right"/>
            </w:pPr>
            <w:r>
              <w:rPr>
                <w:rFonts w:eastAsiaTheme="minorEastAsia"/>
                <w:color w:val="000000" w:themeColor="text1"/>
                <w:sz w:val="24"/>
              </w:rPr>
              <w:t>472,706.70</w:t>
            </w:r>
          </w:p>
        </w:tc>
        <w:tc>
          <w:tcPr>
            <w:tcW w:w="1080" w:type="dxa"/>
            <w:vAlign w:val="center"/>
          </w:tcPr>
          <w:p w:rsidR="001F6A67" w:rsidRDefault="00AA76CD">
            <w:pPr>
              <w:jc w:val="right"/>
            </w:pPr>
            <w:r>
              <w:rPr>
                <w:rFonts w:eastAsiaTheme="minorEastAsia"/>
                <w:color w:val="000000" w:themeColor="text1"/>
                <w:sz w:val="24"/>
              </w:rPr>
              <w:t>15.53%</w:t>
            </w:r>
          </w:p>
        </w:tc>
        <w:tc>
          <w:tcPr>
            <w:tcW w:w="1080" w:type="dxa"/>
            <w:vAlign w:val="center"/>
          </w:tcPr>
          <w:p w:rsidR="001F6A67" w:rsidRDefault="00AA76CD">
            <w:pPr>
              <w:jc w:val="left"/>
            </w:pPr>
            <w:r>
              <w:rPr>
                <w:rFonts w:eastAsiaTheme="minorEastAsia"/>
                <w:color w:val="000000" w:themeColor="text1"/>
                <w:sz w:val="24"/>
              </w:rPr>
              <w:t>-</w:t>
            </w:r>
          </w:p>
        </w:tc>
      </w:tr>
      <w:tr w:rsidR="001F6A67">
        <w:tc>
          <w:tcPr>
            <w:tcW w:w="1560" w:type="dxa"/>
            <w:vAlign w:val="center"/>
          </w:tcPr>
          <w:p w:rsidR="001F6A67" w:rsidRDefault="00AA76CD">
            <w:pPr>
              <w:jc w:val="left"/>
            </w:pPr>
            <w:r>
              <w:rPr>
                <w:rFonts w:eastAsiaTheme="minorEastAsia"/>
                <w:color w:val="000000" w:themeColor="text1"/>
                <w:sz w:val="24"/>
              </w:rPr>
              <w:t>国信证券股份有限公司</w:t>
            </w:r>
          </w:p>
        </w:tc>
        <w:tc>
          <w:tcPr>
            <w:tcW w:w="780" w:type="dxa"/>
            <w:vAlign w:val="center"/>
          </w:tcPr>
          <w:p w:rsidR="001F6A67" w:rsidRDefault="00AA76CD">
            <w:pPr>
              <w:jc w:val="right"/>
            </w:pPr>
            <w:r>
              <w:rPr>
                <w:rFonts w:eastAsiaTheme="minorEastAsia"/>
                <w:color w:val="000000" w:themeColor="text1"/>
                <w:sz w:val="24"/>
              </w:rPr>
              <w:t>1</w:t>
            </w:r>
          </w:p>
        </w:tc>
        <w:tc>
          <w:tcPr>
            <w:tcW w:w="1800" w:type="dxa"/>
            <w:vAlign w:val="center"/>
          </w:tcPr>
          <w:p w:rsidR="001F6A67" w:rsidRDefault="00AA76CD">
            <w:pPr>
              <w:jc w:val="right"/>
            </w:pPr>
            <w:r>
              <w:rPr>
                <w:rFonts w:eastAsiaTheme="minorEastAsia"/>
                <w:color w:val="000000" w:themeColor="text1"/>
                <w:sz w:val="24"/>
              </w:rPr>
              <w:t>50,023,796.23</w:t>
            </w:r>
          </w:p>
        </w:tc>
        <w:tc>
          <w:tcPr>
            <w:tcW w:w="1080" w:type="dxa"/>
            <w:vAlign w:val="center"/>
          </w:tcPr>
          <w:p w:rsidR="001F6A67" w:rsidRDefault="00AA76CD">
            <w:pPr>
              <w:jc w:val="right"/>
            </w:pPr>
            <w:r>
              <w:rPr>
                <w:rFonts w:eastAsiaTheme="minorEastAsia"/>
                <w:color w:val="000000" w:themeColor="text1"/>
                <w:sz w:val="24"/>
              </w:rPr>
              <w:t>1.53%</w:t>
            </w:r>
          </w:p>
        </w:tc>
        <w:tc>
          <w:tcPr>
            <w:tcW w:w="1620" w:type="dxa"/>
            <w:vAlign w:val="center"/>
          </w:tcPr>
          <w:p w:rsidR="001F6A67" w:rsidRDefault="00AA76CD">
            <w:pPr>
              <w:jc w:val="right"/>
            </w:pPr>
            <w:r>
              <w:rPr>
                <w:rFonts w:eastAsiaTheme="minorEastAsia"/>
                <w:color w:val="000000" w:themeColor="text1"/>
                <w:sz w:val="24"/>
              </w:rPr>
              <w:t>46,586.42</w:t>
            </w:r>
          </w:p>
        </w:tc>
        <w:tc>
          <w:tcPr>
            <w:tcW w:w="1080" w:type="dxa"/>
            <w:vAlign w:val="center"/>
          </w:tcPr>
          <w:p w:rsidR="001F6A67" w:rsidRDefault="00AA76CD">
            <w:pPr>
              <w:jc w:val="right"/>
            </w:pPr>
            <w:r>
              <w:rPr>
                <w:rFonts w:eastAsiaTheme="minorEastAsia"/>
                <w:color w:val="000000" w:themeColor="text1"/>
                <w:sz w:val="24"/>
              </w:rPr>
              <w:t>1.53%</w:t>
            </w:r>
          </w:p>
        </w:tc>
        <w:tc>
          <w:tcPr>
            <w:tcW w:w="1080" w:type="dxa"/>
            <w:vAlign w:val="center"/>
          </w:tcPr>
          <w:p w:rsidR="001F6A67" w:rsidRDefault="00AA76CD">
            <w:pPr>
              <w:jc w:val="left"/>
            </w:pPr>
            <w:r>
              <w:rPr>
                <w:rFonts w:eastAsiaTheme="minorEastAsia"/>
                <w:color w:val="000000" w:themeColor="text1"/>
                <w:sz w:val="24"/>
              </w:rPr>
              <w:t>-</w:t>
            </w:r>
          </w:p>
        </w:tc>
      </w:tr>
      <w:tr w:rsidR="001F6A67">
        <w:tc>
          <w:tcPr>
            <w:tcW w:w="1560" w:type="dxa"/>
            <w:vAlign w:val="center"/>
          </w:tcPr>
          <w:p w:rsidR="001F6A67" w:rsidRDefault="00AA76CD">
            <w:pPr>
              <w:jc w:val="left"/>
            </w:pPr>
            <w:r>
              <w:rPr>
                <w:rFonts w:eastAsiaTheme="minorEastAsia"/>
                <w:color w:val="000000" w:themeColor="text1"/>
                <w:sz w:val="24"/>
              </w:rPr>
              <w:t>国泰君安证券股份有限公司</w:t>
            </w:r>
          </w:p>
        </w:tc>
        <w:tc>
          <w:tcPr>
            <w:tcW w:w="780" w:type="dxa"/>
            <w:vAlign w:val="center"/>
          </w:tcPr>
          <w:p w:rsidR="001F6A67" w:rsidRDefault="00AA76CD">
            <w:pPr>
              <w:jc w:val="right"/>
            </w:pPr>
            <w:r>
              <w:rPr>
                <w:rFonts w:eastAsiaTheme="minorEastAsia"/>
                <w:color w:val="000000" w:themeColor="text1"/>
                <w:sz w:val="24"/>
              </w:rPr>
              <w:t>1</w:t>
            </w:r>
          </w:p>
        </w:tc>
        <w:tc>
          <w:tcPr>
            <w:tcW w:w="1800" w:type="dxa"/>
            <w:vAlign w:val="center"/>
          </w:tcPr>
          <w:p w:rsidR="001F6A67" w:rsidRDefault="00AA76CD">
            <w:pPr>
              <w:jc w:val="right"/>
            </w:pPr>
            <w:r>
              <w:rPr>
                <w:rFonts w:eastAsiaTheme="minorEastAsia"/>
                <w:color w:val="000000" w:themeColor="text1"/>
                <w:sz w:val="24"/>
              </w:rPr>
              <w:t>439,242,903.17</w:t>
            </w:r>
          </w:p>
        </w:tc>
        <w:tc>
          <w:tcPr>
            <w:tcW w:w="1080" w:type="dxa"/>
            <w:vAlign w:val="center"/>
          </w:tcPr>
          <w:p w:rsidR="001F6A67" w:rsidRDefault="00AA76CD">
            <w:pPr>
              <w:jc w:val="right"/>
            </w:pPr>
            <w:r>
              <w:rPr>
                <w:rFonts w:eastAsiaTheme="minorEastAsia"/>
                <w:color w:val="000000" w:themeColor="text1"/>
                <w:sz w:val="24"/>
              </w:rPr>
              <w:t>13.44%</w:t>
            </w:r>
          </w:p>
        </w:tc>
        <w:tc>
          <w:tcPr>
            <w:tcW w:w="1620" w:type="dxa"/>
            <w:vAlign w:val="center"/>
          </w:tcPr>
          <w:p w:rsidR="001F6A67" w:rsidRDefault="00AA76CD">
            <w:pPr>
              <w:jc w:val="right"/>
            </w:pPr>
            <w:r>
              <w:rPr>
                <w:rFonts w:eastAsiaTheme="minorEastAsia"/>
                <w:color w:val="000000" w:themeColor="text1"/>
                <w:sz w:val="24"/>
              </w:rPr>
              <w:t>409,069.86</w:t>
            </w:r>
          </w:p>
        </w:tc>
        <w:tc>
          <w:tcPr>
            <w:tcW w:w="1080" w:type="dxa"/>
            <w:vAlign w:val="center"/>
          </w:tcPr>
          <w:p w:rsidR="001F6A67" w:rsidRDefault="00AA76CD">
            <w:pPr>
              <w:jc w:val="right"/>
            </w:pPr>
            <w:r>
              <w:rPr>
                <w:rFonts w:eastAsiaTheme="minorEastAsia"/>
                <w:color w:val="000000" w:themeColor="text1"/>
                <w:sz w:val="24"/>
              </w:rPr>
              <w:t>13.44%</w:t>
            </w:r>
          </w:p>
        </w:tc>
        <w:tc>
          <w:tcPr>
            <w:tcW w:w="1080" w:type="dxa"/>
            <w:vAlign w:val="center"/>
          </w:tcPr>
          <w:p w:rsidR="001F6A67" w:rsidRDefault="00AA76CD">
            <w:pPr>
              <w:jc w:val="left"/>
            </w:pPr>
            <w:r>
              <w:rPr>
                <w:rFonts w:eastAsiaTheme="minorEastAsia"/>
                <w:color w:val="000000" w:themeColor="text1"/>
                <w:sz w:val="24"/>
              </w:rPr>
              <w:t>-</w:t>
            </w:r>
          </w:p>
        </w:tc>
      </w:tr>
      <w:tr w:rsidR="001F6A67">
        <w:tc>
          <w:tcPr>
            <w:tcW w:w="1560" w:type="dxa"/>
            <w:vAlign w:val="center"/>
          </w:tcPr>
          <w:p w:rsidR="001F6A67" w:rsidRDefault="00AA76CD">
            <w:pPr>
              <w:jc w:val="left"/>
            </w:pPr>
            <w:r>
              <w:rPr>
                <w:rFonts w:eastAsiaTheme="minorEastAsia"/>
                <w:color w:val="000000" w:themeColor="text1"/>
                <w:sz w:val="24"/>
              </w:rPr>
              <w:t>中信证券股份有限公司</w:t>
            </w:r>
          </w:p>
        </w:tc>
        <w:tc>
          <w:tcPr>
            <w:tcW w:w="780" w:type="dxa"/>
            <w:vAlign w:val="center"/>
          </w:tcPr>
          <w:p w:rsidR="001F6A67" w:rsidRDefault="00AA76CD">
            <w:pPr>
              <w:jc w:val="right"/>
            </w:pPr>
            <w:r>
              <w:rPr>
                <w:rFonts w:eastAsiaTheme="minorEastAsia"/>
                <w:color w:val="000000" w:themeColor="text1"/>
                <w:sz w:val="24"/>
              </w:rPr>
              <w:t>1</w:t>
            </w:r>
          </w:p>
        </w:tc>
        <w:tc>
          <w:tcPr>
            <w:tcW w:w="1800" w:type="dxa"/>
            <w:vAlign w:val="center"/>
          </w:tcPr>
          <w:p w:rsidR="001F6A67" w:rsidRDefault="00AA76CD">
            <w:pPr>
              <w:jc w:val="right"/>
            </w:pPr>
            <w:r>
              <w:rPr>
                <w:rFonts w:eastAsiaTheme="minorEastAsia"/>
                <w:color w:val="000000" w:themeColor="text1"/>
                <w:sz w:val="24"/>
              </w:rPr>
              <w:t>361,196,750.53</w:t>
            </w:r>
          </w:p>
        </w:tc>
        <w:tc>
          <w:tcPr>
            <w:tcW w:w="1080" w:type="dxa"/>
            <w:vAlign w:val="center"/>
          </w:tcPr>
          <w:p w:rsidR="001F6A67" w:rsidRDefault="00AA76CD">
            <w:pPr>
              <w:jc w:val="right"/>
            </w:pPr>
            <w:r>
              <w:rPr>
                <w:rFonts w:eastAsiaTheme="minorEastAsia"/>
                <w:color w:val="000000" w:themeColor="text1"/>
                <w:sz w:val="24"/>
              </w:rPr>
              <w:t>11.06%</w:t>
            </w:r>
          </w:p>
        </w:tc>
        <w:tc>
          <w:tcPr>
            <w:tcW w:w="1620" w:type="dxa"/>
            <w:vAlign w:val="center"/>
          </w:tcPr>
          <w:p w:rsidR="001F6A67" w:rsidRDefault="00AA76CD">
            <w:pPr>
              <w:jc w:val="right"/>
            </w:pPr>
            <w:r>
              <w:rPr>
                <w:rFonts w:eastAsiaTheme="minorEastAsia"/>
                <w:color w:val="000000" w:themeColor="text1"/>
                <w:sz w:val="24"/>
              </w:rPr>
              <w:t>336,382.97</w:t>
            </w:r>
          </w:p>
        </w:tc>
        <w:tc>
          <w:tcPr>
            <w:tcW w:w="1080" w:type="dxa"/>
            <w:vAlign w:val="center"/>
          </w:tcPr>
          <w:p w:rsidR="001F6A67" w:rsidRDefault="00AA76CD">
            <w:pPr>
              <w:jc w:val="right"/>
            </w:pPr>
            <w:r>
              <w:rPr>
                <w:rFonts w:eastAsiaTheme="minorEastAsia"/>
                <w:color w:val="000000" w:themeColor="text1"/>
                <w:sz w:val="24"/>
              </w:rPr>
              <w:t>11.05%</w:t>
            </w:r>
          </w:p>
        </w:tc>
        <w:tc>
          <w:tcPr>
            <w:tcW w:w="1080" w:type="dxa"/>
            <w:vAlign w:val="center"/>
          </w:tcPr>
          <w:p w:rsidR="001F6A67" w:rsidRDefault="00AA76CD">
            <w:pPr>
              <w:jc w:val="left"/>
            </w:pPr>
            <w:r>
              <w:rPr>
                <w:rFonts w:eastAsiaTheme="minorEastAsia"/>
                <w:color w:val="000000" w:themeColor="text1"/>
                <w:sz w:val="24"/>
              </w:rPr>
              <w:t>-</w:t>
            </w:r>
          </w:p>
        </w:tc>
      </w:tr>
      <w:tr w:rsidR="001F6A67">
        <w:tc>
          <w:tcPr>
            <w:tcW w:w="1560" w:type="dxa"/>
            <w:vAlign w:val="center"/>
          </w:tcPr>
          <w:p w:rsidR="001F6A67" w:rsidRDefault="00AA76CD">
            <w:pPr>
              <w:jc w:val="left"/>
            </w:pPr>
            <w:r>
              <w:rPr>
                <w:rFonts w:eastAsiaTheme="minorEastAsia"/>
                <w:color w:val="000000" w:themeColor="text1"/>
                <w:sz w:val="24"/>
              </w:rPr>
              <w:t>东方证券股份有限公司</w:t>
            </w:r>
          </w:p>
        </w:tc>
        <w:tc>
          <w:tcPr>
            <w:tcW w:w="780" w:type="dxa"/>
            <w:vAlign w:val="center"/>
          </w:tcPr>
          <w:p w:rsidR="001F6A67" w:rsidRDefault="00AA76CD">
            <w:pPr>
              <w:jc w:val="right"/>
            </w:pPr>
            <w:r>
              <w:rPr>
                <w:rFonts w:eastAsiaTheme="minorEastAsia"/>
                <w:color w:val="000000" w:themeColor="text1"/>
                <w:sz w:val="24"/>
              </w:rPr>
              <w:t>2</w:t>
            </w:r>
          </w:p>
        </w:tc>
        <w:tc>
          <w:tcPr>
            <w:tcW w:w="1800" w:type="dxa"/>
            <w:vAlign w:val="center"/>
          </w:tcPr>
          <w:p w:rsidR="001F6A67" w:rsidRDefault="00AA76CD">
            <w:pPr>
              <w:jc w:val="right"/>
            </w:pPr>
            <w:r>
              <w:rPr>
                <w:rFonts w:eastAsiaTheme="minorEastAsia"/>
                <w:color w:val="000000" w:themeColor="text1"/>
                <w:sz w:val="24"/>
              </w:rPr>
              <w:t>344,549,695.43</w:t>
            </w:r>
          </w:p>
        </w:tc>
        <w:tc>
          <w:tcPr>
            <w:tcW w:w="1080" w:type="dxa"/>
            <w:vAlign w:val="center"/>
          </w:tcPr>
          <w:p w:rsidR="001F6A67" w:rsidRDefault="00AA76CD">
            <w:pPr>
              <w:jc w:val="right"/>
            </w:pPr>
            <w:r>
              <w:rPr>
                <w:rFonts w:eastAsiaTheme="minorEastAsia"/>
                <w:color w:val="000000" w:themeColor="text1"/>
                <w:sz w:val="24"/>
              </w:rPr>
              <w:t>10.55%</w:t>
            </w:r>
          </w:p>
        </w:tc>
        <w:tc>
          <w:tcPr>
            <w:tcW w:w="1620" w:type="dxa"/>
            <w:vAlign w:val="center"/>
          </w:tcPr>
          <w:p w:rsidR="001F6A67" w:rsidRDefault="00AA76CD">
            <w:pPr>
              <w:jc w:val="right"/>
            </w:pPr>
            <w:r>
              <w:rPr>
                <w:rFonts w:eastAsiaTheme="minorEastAsia"/>
                <w:color w:val="000000" w:themeColor="text1"/>
                <w:sz w:val="24"/>
              </w:rPr>
              <w:t>320,879.02</w:t>
            </w:r>
          </w:p>
        </w:tc>
        <w:tc>
          <w:tcPr>
            <w:tcW w:w="1080" w:type="dxa"/>
            <w:vAlign w:val="center"/>
          </w:tcPr>
          <w:p w:rsidR="001F6A67" w:rsidRDefault="00AA76CD">
            <w:pPr>
              <w:jc w:val="right"/>
            </w:pPr>
            <w:r>
              <w:rPr>
                <w:rFonts w:eastAsiaTheme="minorEastAsia"/>
                <w:color w:val="000000" w:themeColor="text1"/>
                <w:sz w:val="24"/>
              </w:rPr>
              <w:t>10.54%</w:t>
            </w:r>
          </w:p>
        </w:tc>
        <w:tc>
          <w:tcPr>
            <w:tcW w:w="1080" w:type="dxa"/>
            <w:vAlign w:val="center"/>
          </w:tcPr>
          <w:p w:rsidR="001F6A67" w:rsidRDefault="00AA76CD">
            <w:pPr>
              <w:jc w:val="left"/>
            </w:pPr>
            <w:r>
              <w:rPr>
                <w:rFonts w:eastAsiaTheme="minorEastAsia"/>
                <w:color w:val="000000" w:themeColor="text1"/>
                <w:sz w:val="24"/>
              </w:rPr>
              <w:t>-</w:t>
            </w:r>
          </w:p>
        </w:tc>
      </w:tr>
      <w:tr w:rsidR="001F6A67">
        <w:tc>
          <w:tcPr>
            <w:tcW w:w="1560" w:type="dxa"/>
            <w:vAlign w:val="center"/>
          </w:tcPr>
          <w:p w:rsidR="001F6A67" w:rsidRDefault="00AA76CD">
            <w:pPr>
              <w:jc w:val="left"/>
            </w:pPr>
            <w:r>
              <w:rPr>
                <w:rFonts w:eastAsiaTheme="minorEastAsia"/>
                <w:color w:val="000000" w:themeColor="text1"/>
                <w:sz w:val="24"/>
              </w:rPr>
              <w:t>申万宏源证券有限公司</w:t>
            </w:r>
          </w:p>
        </w:tc>
        <w:tc>
          <w:tcPr>
            <w:tcW w:w="780" w:type="dxa"/>
            <w:vAlign w:val="center"/>
          </w:tcPr>
          <w:p w:rsidR="001F6A67" w:rsidRDefault="00AA76CD">
            <w:pPr>
              <w:jc w:val="right"/>
            </w:pPr>
            <w:r>
              <w:rPr>
                <w:rFonts w:eastAsiaTheme="minorEastAsia"/>
                <w:color w:val="000000" w:themeColor="text1"/>
                <w:sz w:val="24"/>
              </w:rPr>
              <w:t>1</w:t>
            </w:r>
          </w:p>
        </w:tc>
        <w:tc>
          <w:tcPr>
            <w:tcW w:w="1800" w:type="dxa"/>
            <w:vAlign w:val="center"/>
          </w:tcPr>
          <w:p w:rsidR="001F6A67" w:rsidRDefault="00AA76CD">
            <w:pPr>
              <w:jc w:val="right"/>
            </w:pPr>
            <w:r>
              <w:rPr>
                <w:rFonts w:eastAsiaTheme="minorEastAsia"/>
                <w:color w:val="000000" w:themeColor="text1"/>
                <w:sz w:val="24"/>
              </w:rPr>
              <w:t>321,274,970.60</w:t>
            </w:r>
          </w:p>
        </w:tc>
        <w:tc>
          <w:tcPr>
            <w:tcW w:w="1080" w:type="dxa"/>
            <w:vAlign w:val="center"/>
          </w:tcPr>
          <w:p w:rsidR="001F6A67" w:rsidRDefault="00AA76CD">
            <w:pPr>
              <w:jc w:val="right"/>
            </w:pPr>
            <w:r>
              <w:rPr>
                <w:rFonts w:eastAsiaTheme="minorEastAsia"/>
                <w:color w:val="000000" w:themeColor="text1"/>
                <w:sz w:val="24"/>
              </w:rPr>
              <w:t>9.83%</w:t>
            </w:r>
          </w:p>
        </w:tc>
        <w:tc>
          <w:tcPr>
            <w:tcW w:w="1620" w:type="dxa"/>
            <w:vAlign w:val="center"/>
          </w:tcPr>
          <w:p w:rsidR="001F6A67" w:rsidRDefault="00AA76CD">
            <w:pPr>
              <w:jc w:val="right"/>
            </w:pPr>
            <w:r>
              <w:rPr>
                <w:rFonts w:eastAsiaTheme="minorEastAsia"/>
                <w:color w:val="000000" w:themeColor="text1"/>
                <w:sz w:val="24"/>
              </w:rPr>
              <w:t>299,326.08</w:t>
            </w:r>
          </w:p>
        </w:tc>
        <w:tc>
          <w:tcPr>
            <w:tcW w:w="1080" w:type="dxa"/>
            <w:vAlign w:val="center"/>
          </w:tcPr>
          <w:p w:rsidR="001F6A67" w:rsidRDefault="00AA76CD">
            <w:pPr>
              <w:jc w:val="right"/>
            </w:pPr>
            <w:r>
              <w:rPr>
                <w:rFonts w:eastAsiaTheme="minorEastAsia"/>
                <w:color w:val="000000" w:themeColor="text1"/>
                <w:sz w:val="24"/>
              </w:rPr>
              <w:t>9.84%</w:t>
            </w:r>
          </w:p>
        </w:tc>
        <w:tc>
          <w:tcPr>
            <w:tcW w:w="1080" w:type="dxa"/>
            <w:vAlign w:val="center"/>
          </w:tcPr>
          <w:p w:rsidR="001F6A67" w:rsidRDefault="00AA76CD">
            <w:pPr>
              <w:jc w:val="left"/>
            </w:pPr>
            <w:r>
              <w:rPr>
                <w:rFonts w:eastAsiaTheme="minorEastAsia"/>
                <w:color w:val="000000" w:themeColor="text1"/>
                <w:sz w:val="24"/>
              </w:rPr>
              <w:t>-</w:t>
            </w:r>
          </w:p>
        </w:tc>
      </w:tr>
      <w:tr w:rsidR="001F6A67">
        <w:tc>
          <w:tcPr>
            <w:tcW w:w="1560" w:type="dxa"/>
            <w:vAlign w:val="center"/>
          </w:tcPr>
          <w:p w:rsidR="001F6A67" w:rsidRDefault="00AA76CD">
            <w:pPr>
              <w:jc w:val="left"/>
            </w:pPr>
            <w:r>
              <w:rPr>
                <w:rFonts w:eastAsiaTheme="minorEastAsia"/>
                <w:color w:val="000000" w:themeColor="text1"/>
                <w:sz w:val="24"/>
              </w:rPr>
              <w:t>招商证券股份有限公司</w:t>
            </w:r>
          </w:p>
        </w:tc>
        <w:tc>
          <w:tcPr>
            <w:tcW w:w="780" w:type="dxa"/>
            <w:vAlign w:val="center"/>
          </w:tcPr>
          <w:p w:rsidR="001F6A67" w:rsidRDefault="00AA76CD">
            <w:pPr>
              <w:jc w:val="right"/>
            </w:pPr>
            <w:r>
              <w:rPr>
                <w:rFonts w:eastAsiaTheme="minorEastAsia"/>
                <w:color w:val="000000" w:themeColor="text1"/>
                <w:sz w:val="24"/>
              </w:rPr>
              <w:t>1</w:t>
            </w:r>
          </w:p>
        </w:tc>
        <w:tc>
          <w:tcPr>
            <w:tcW w:w="1800" w:type="dxa"/>
            <w:vAlign w:val="center"/>
          </w:tcPr>
          <w:p w:rsidR="001F6A67" w:rsidRDefault="00AA76CD">
            <w:pPr>
              <w:jc w:val="right"/>
            </w:pPr>
            <w:r>
              <w:rPr>
                <w:rFonts w:eastAsiaTheme="minorEastAsia"/>
                <w:color w:val="000000" w:themeColor="text1"/>
                <w:sz w:val="24"/>
              </w:rPr>
              <w:t>256,393,121.78</w:t>
            </w:r>
          </w:p>
        </w:tc>
        <w:tc>
          <w:tcPr>
            <w:tcW w:w="1080" w:type="dxa"/>
            <w:vAlign w:val="center"/>
          </w:tcPr>
          <w:p w:rsidR="001F6A67" w:rsidRDefault="00AA76CD">
            <w:pPr>
              <w:jc w:val="right"/>
            </w:pPr>
            <w:r>
              <w:rPr>
                <w:rFonts w:eastAsiaTheme="minorEastAsia"/>
                <w:color w:val="000000" w:themeColor="text1"/>
                <w:sz w:val="24"/>
              </w:rPr>
              <w:t>7.85%</w:t>
            </w:r>
          </w:p>
        </w:tc>
        <w:tc>
          <w:tcPr>
            <w:tcW w:w="1620" w:type="dxa"/>
            <w:vAlign w:val="center"/>
          </w:tcPr>
          <w:p w:rsidR="001F6A67" w:rsidRDefault="00AA76CD">
            <w:pPr>
              <w:jc w:val="right"/>
            </w:pPr>
            <w:r>
              <w:rPr>
                <w:rFonts w:eastAsiaTheme="minorEastAsia"/>
                <w:color w:val="000000" w:themeColor="text1"/>
                <w:sz w:val="24"/>
              </w:rPr>
              <w:t>238,778.85</w:t>
            </w:r>
          </w:p>
        </w:tc>
        <w:tc>
          <w:tcPr>
            <w:tcW w:w="1080" w:type="dxa"/>
            <w:vAlign w:val="center"/>
          </w:tcPr>
          <w:p w:rsidR="001F6A67" w:rsidRDefault="00AA76CD">
            <w:pPr>
              <w:jc w:val="right"/>
            </w:pPr>
            <w:r>
              <w:rPr>
                <w:rFonts w:eastAsiaTheme="minorEastAsia"/>
                <w:color w:val="000000" w:themeColor="text1"/>
                <w:sz w:val="24"/>
              </w:rPr>
              <w:t>7.85%</w:t>
            </w:r>
          </w:p>
        </w:tc>
        <w:tc>
          <w:tcPr>
            <w:tcW w:w="1080" w:type="dxa"/>
            <w:vAlign w:val="center"/>
          </w:tcPr>
          <w:p w:rsidR="001F6A67" w:rsidRDefault="00AA76CD">
            <w:pPr>
              <w:jc w:val="left"/>
            </w:pPr>
            <w:r>
              <w:rPr>
                <w:rFonts w:eastAsiaTheme="minorEastAsia"/>
                <w:color w:val="000000" w:themeColor="text1"/>
                <w:sz w:val="24"/>
              </w:rPr>
              <w:t>-</w:t>
            </w:r>
          </w:p>
        </w:tc>
      </w:tr>
      <w:tr w:rsidR="001F6A67">
        <w:tc>
          <w:tcPr>
            <w:tcW w:w="1560" w:type="dxa"/>
            <w:vAlign w:val="center"/>
          </w:tcPr>
          <w:p w:rsidR="001F6A67" w:rsidRDefault="00AA76CD">
            <w:pPr>
              <w:jc w:val="left"/>
            </w:pPr>
            <w:r>
              <w:rPr>
                <w:rFonts w:eastAsiaTheme="minorEastAsia"/>
                <w:color w:val="000000" w:themeColor="text1"/>
                <w:sz w:val="24"/>
              </w:rPr>
              <w:t>中信建投证券股份有限公司</w:t>
            </w:r>
          </w:p>
        </w:tc>
        <w:tc>
          <w:tcPr>
            <w:tcW w:w="780" w:type="dxa"/>
            <w:vAlign w:val="center"/>
          </w:tcPr>
          <w:p w:rsidR="001F6A67" w:rsidRDefault="00AA76CD">
            <w:pPr>
              <w:jc w:val="right"/>
            </w:pPr>
            <w:r>
              <w:rPr>
                <w:rFonts w:eastAsiaTheme="minorEastAsia"/>
                <w:color w:val="000000" w:themeColor="text1"/>
                <w:sz w:val="24"/>
              </w:rPr>
              <w:t>2</w:t>
            </w:r>
          </w:p>
        </w:tc>
        <w:tc>
          <w:tcPr>
            <w:tcW w:w="1800" w:type="dxa"/>
            <w:vAlign w:val="center"/>
          </w:tcPr>
          <w:p w:rsidR="001F6A67" w:rsidRDefault="00AA76CD">
            <w:pPr>
              <w:jc w:val="right"/>
            </w:pPr>
            <w:r>
              <w:rPr>
                <w:rFonts w:eastAsiaTheme="minorEastAsia"/>
                <w:color w:val="000000" w:themeColor="text1"/>
                <w:sz w:val="24"/>
              </w:rPr>
              <w:t>237,713,278.40</w:t>
            </w:r>
          </w:p>
        </w:tc>
        <w:tc>
          <w:tcPr>
            <w:tcW w:w="1080" w:type="dxa"/>
            <w:vAlign w:val="center"/>
          </w:tcPr>
          <w:p w:rsidR="001F6A67" w:rsidRDefault="00AA76CD">
            <w:pPr>
              <w:jc w:val="right"/>
            </w:pPr>
            <w:r>
              <w:rPr>
                <w:rFonts w:eastAsiaTheme="minorEastAsia"/>
                <w:color w:val="000000" w:themeColor="text1"/>
                <w:sz w:val="24"/>
              </w:rPr>
              <w:t>7.28%</w:t>
            </w:r>
          </w:p>
        </w:tc>
        <w:tc>
          <w:tcPr>
            <w:tcW w:w="1620" w:type="dxa"/>
            <w:vAlign w:val="center"/>
          </w:tcPr>
          <w:p w:rsidR="001F6A67" w:rsidRDefault="00AA76CD">
            <w:pPr>
              <w:jc w:val="right"/>
            </w:pPr>
            <w:r>
              <w:rPr>
                <w:rFonts w:eastAsiaTheme="minorEastAsia"/>
                <w:color w:val="000000" w:themeColor="text1"/>
                <w:sz w:val="24"/>
              </w:rPr>
              <w:t>221,625.86</w:t>
            </w:r>
          </w:p>
        </w:tc>
        <w:tc>
          <w:tcPr>
            <w:tcW w:w="1080" w:type="dxa"/>
            <w:vAlign w:val="center"/>
          </w:tcPr>
          <w:p w:rsidR="001F6A67" w:rsidRDefault="00AA76CD">
            <w:pPr>
              <w:jc w:val="right"/>
            </w:pPr>
            <w:r>
              <w:rPr>
                <w:rFonts w:eastAsiaTheme="minorEastAsia"/>
                <w:color w:val="000000" w:themeColor="text1"/>
                <w:sz w:val="24"/>
              </w:rPr>
              <w:t>7.28%</w:t>
            </w:r>
          </w:p>
        </w:tc>
        <w:tc>
          <w:tcPr>
            <w:tcW w:w="1080" w:type="dxa"/>
            <w:vAlign w:val="center"/>
          </w:tcPr>
          <w:p w:rsidR="001F6A67" w:rsidRDefault="00AA76CD">
            <w:pPr>
              <w:jc w:val="left"/>
            </w:pPr>
            <w:r>
              <w:rPr>
                <w:rFonts w:eastAsiaTheme="minorEastAsia"/>
                <w:color w:val="000000" w:themeColor="text1"/>
                <w:sz w:val="24"/>
              </w:rPr>
              <w:t>-</w:t>
            </w:r>
          </w:p>
        </w:tc>
      </w:tr>
      <w:tr w:rsidR="001F6A67">
        <w:tc>
          <w:tcPr>
            <w:tcW w:w="1560" w:type="dxa"/>
            <w:vAlign w:val="center"/>
          </w:tcPr>
          <w:p w:rsidR="001F6A67" w:rsidRDefault="00AA76CD">
            <w:pPr>
              <w:jc w:val="left"/>
            </w:pPr>
            <w:r>
              <w:rPr>
                <w:rFonts w:eastAsiaTheme="minorEastAsia"/>
                <w:color w:val="000000" w:themeColor="text1"/>
                <w:sz w:val="24"/>
              </w:rPr>
              <w:t>国金证券股份有限公司</w:t>
            </w:r>
          </w:p>
        </w:tc>
        <w:tc>
          <w:tcPr>
            <w:tcW w:w="780" w:type="dxa"/>
            <w:vAlign w:val="center"/>
          </w:tcPr>
          <w:p w:rsidR="001F6A67" w:rsidRDefault="00AA76CD">
            <w:pPr>
              <w:jc w:val="right"/>
            </w:pPr>
            <w:r>
              <w:rPr>
                <w:rFonts w:eastAsiaTheme="minorEastAsia"/>
                <w:color w:val="000000" w:themeColor="text1"/>
                <w:sz w:val="24"/>
              </w:rPr>
              <w:t>1</w:t>
            </w:r>
          </w:p>
        </w:tc>
        <w:tc>
          <w:tcPr>
            <w:tcW w:w="1800" w:type="dxa"/>
            <w:vAlign w:val="center"/>
          </w:tcPr>
          <w:p w:rsidR="001F6A67" w:rsidRDefault="00AA76CD">
            <w:pPr>
              <w:jc w:val="right"/>
            </w:pPr>
            <w:r>
              <w:rPr>
                <w:rFonts w:eastAsiaTheme="minorEastAsia"/>
                <w:color w:val="000000" w:themeColor="text1"/>
                <w:sz w:val="24"/>
              </w:rPr>
              <w:t>191,006,669.56</w:t>
            </w:r>
          </w:p>
        </w:tc>
        <w:tc>
          <w:tcPr>
            <w:tcW w:w="1080" w:type="dxa"/>
            <w:vAlign w:val="center"/>
          </w:tcPr>
          <w:p w:rsidR="001F6A67" w:rsidRDefault="00AA76CD">
            <w:pPr>
              <w:jc w:val="right"/>
            </w:pPr>
            <w:r>
              <w:rPr>
                <w:rFonts w:eastAsiaTheme="minorEastAsia"/>
                <w:color w:val="000000" w:themeColor="text1"/>
                <w:sz w:val="24"/>
              </w:rPr>
              <w:t>5.85%</w:t>
            </w:r>
          </w:p>
        </w:tc>
        <w:tc>
          <w:tcPr>
            <w:tcW w:w="1620" w:type="dxa"/>
            <w:vAlign w:val="center"/>
          </w:tcPr>
          <w:p w:rsidR="001F6A67" w:rsidRDefault="00AA76CD">
            <w:pPr>
              <w:jc w:val="right"/>
            </w:pPr>
            <w:r>
              <w:rPr>
                <w:rFonts w:eastAsiaTheme="minorEastAsia"/>
                <w:color w:val="000000" w:themeColor="text1"/>
                <w:sz w:val="24"/>
              </w:rPr>
              <w:t>177,886.11</w:t>
            </w:r>
          </w:p>
        </w:tc>
        <w:tc>
          <w:tcPr>
            <w:tcW w:w="1080" w:type="dxa"/>
            <w:vAlign w:val="center"/>
          </w:tcPr>
          <w:p w:rsidR="001F6A67" w:rsidRDefault="00AA76CD">
            <w:pPr>
              <w:jc w:val="right"/>
            </w:pPr>
            <w:r>
              <w:rPr>
                <w:rFonts w:eastAsiaTheme="minorEastAsia"/>
                <w:color w:val="000000" w:themeColor="text1"/>
                <w:sz w:val="24"/>
              </w:rPr>
              <w:t>5.85%</w:t>
            </w:r>
          </w:p>
        </w:tc>
        <w:tc>
          <w:tcPr>
            <w:tcW w:w="1080" w:type="dxa"/>
            <w:vAlign w:val="center"/>
          </w:tcPr>
          <w:p w:rsidR="001F6A67" w:rsidRDefault="00AA76CD">
            <w:pPr>
              <w:jc w:val="left"/>
            </w:pPr>
            <w:r>
              <w:rPr>
                <w:rFonts w:eastAsiaTheme="minorEastAsia"/>
                <w:color w:val="000000" w:themeColor="text1"/>
                <w:sz w:val="24"/>
              </w:rPr>
              <w:t>-</w:t>
            </w:r>
          </w:p>
        </w:tc>
      </w:tr>
      <w:tr w:rsidR="001F6A67">
        <w:tc>
          <w:tcPr>
            <w:tcW w:w="1560" w:type="dxa"/>
            <w:vAlign w:val="center"/>
          </w:tcPr>
          <w:p w:rsidR="001F6A67" w:rsidRDefault="00AA76CD">
            <w:pPr>
              <w:jc w:val="left"/>
            </w:pPr>
            <w:r>
              <w:rPr>
                <w:rFonts w:eastAsiaTheme="minorEastAsia"/>
                <w:color w:val="000000" w:themeColor="text1"/>
                <w:sz w:val="24"/>
              </w:rPr>
              <w:t>方正证券股份有限公司</w:t>
            </w:r>
          </w:p>
        </w:tc>
        <w:tc>
          <w:tcPr>
            <w:tcW w:w="780" w:type="dxa"/>
            <w:vAlign w:val="center"/>
          </w:tcPr>
          <w:p w:rsidR="001F6A67" w:rsidRDefault="00AA76CD">
            <w:pPr>
              <w:jc w:val="right"/>
            </w:pPr>
            <w:r>
              <w:rPr>
                <w:rFonts w:eastAsiaTheme="minorEastAsia"/>
                <w:color w:val="000000" w:themeColor="text1"/>
                <w:sz w:val="24"/>
              </w:rPr>
              <w:t>1</w:t>
            </w:r>
          </w:p>
        </w:tc>
        <w:tc>
          <w:tcPr>
            <w:tcW w:w="1800" w:type="dxa"/>
            <w:vAlign w:val="center"/>
          </w:tcPr>
          <w:p w:rsidR="001F6A67" w:rsidRDefault="00AA76CD">
            <w:pPr>
              <w:jc w:val="right"/>
            </w:pPr>
            <w:r>
              <w:rPr>
                <w:rFonts w:eastAsiaTheme="minorEastAsia"/>
                <w:color w:val="000000" w:themeColor="text1"/>
                <w:sz w:val="24"/>
              </w:rPr>
              <w:t>187,729,673.55</w:t>
            </w:r>
          </w:p>
        </w:tc>
        <w:tc>
          <w:tcPr>
            <w:tcW w:w="1080" w:type="dxa"/>
            <w:vAlign w:val="center"/>
          </w:tcPr>
          <w:p w:rsidR="001F6A67" w:rsidRDefault="00AA76CD">
            <w:pPr>
              <w:jc w:val="right"/>
            </w:pPr>
            <w:r>
              <w:rPr>
                <w:rFonts w:eastAsiaTheme="minorEastAsia"/>
                <w:color w:val="000000" w:themeColor="text1"/>
                <w:sz w:val="24"/>
              </w:rPr>
              <w:t>5.75%</w:t>
            </w:r>
          </w:p>
        </w:tc>
        <w:tc>
          <w:tcPr>
            <w:tcW w:w="1620" w:type="dxa"/>
            <w:vAlign w:val="center"/>
          </w:tcPr>
          <w:p w:rsidR="001F6A67" w:rsidRDefault="00AA76CD">
            <w:pPr>
              <w:jc w:val="right"/>
            </w:pPr>
            <w:r>
              <w:rPr>
                <w:rFonts w:eastAsiaTheme="minorEastAsia"/>
                <w:color w:val="000000" w:themeColor="text1"/>
                <w:sz w:val="24"/>
              </w:rPr>
              <w:t>174,832.53</w:t>
            </w:r>
          </w:p>
        </w:tc>
        <w:tc>
          <w:tcPr>
            <w:tcW w:w="1080" w:type="dxa"/>
            <w:vAlign w:val="center"/>
          </w:tcPr>
          <w:p w:rsidR="001F6A67" w:rsidRDefault="00AA76CD">
            <w:pPr>
              <w:jc w:val="right"/>
            </w:pPr>
            <w:r>
              <w:rPr>
                <w:rFonts w:eastAsiaTheme="minorEastAsia"/>
                <w:color w:val="000000" w:themeColor="text1"/>
                <w:sz w:val="24"/>
              </w:rPr>
              <w:t>5.75%</w:t>
            </w:r>
          </w:p>
        </w:tc>
        <w:tc>
          <w:tcPr>
            <w:tcW w:w="1080" w:type="dxa"/>
            <w:vAlign w:val="center"/>
          </w:tcPr>
          <w:p w:rsidR="001F6A67" w:rsidRDefault="00AA76CD">
            <w:pPr>
              <w:jc w:val="left"/>
            </w:pPr>
            <w:r>
              <w:rPr>
                <w:rFonts w:eastAsiaTheme="minorEastAsia"/>
                <w:color w:val="000000" w:themeColor="text1"/>
                <w:sz w:val="24"/>
              </w:rPr>
              <w:t>-</w:t>
            </w:r>
          </w:p>
        </w:tc>
      </w:tr>
      <w:tr w:rsidR="001F6A67">
        <w:tc>
          <w:tcPr>
            <w:tcW w:w="1560" w:type="dxa"/>
            <w:vAlign w:val="center"/>
          </w:tcPr>
          <w:p w:rsidR="001F6A67" w:rsidRDefault="00AA76CD">
            <w:pPr>
              <w:jc w:val="left"/>
            </w:pPr>
            <w:r>
              <w:rPr>
                <w:rFonts w:eastAsiaTheme="minorEastAsia"/>
                <w:color w:val="000000" w:themeColor="text1"/>
                <w:sz w:val="24"/>
              </w:rPr>
              <w:t>西南证券股份有限公司</w:t>
            </w:r>
          </w:p>
        </w:tc>
        <w:tc>
          <w:tcPr>
            <w:tcW w:w="780" w:type="dxa"/>
            <w:vAlign w:val="center"/>
          </w:tcPr>
          <w:p w:rsidR="001F6A67" w:rsidRDefault="00AA76CD">
            <w:pPr>
              <w:jc w:val="right"/>
            </w:pPr>
            <w:r>
              <w:rPr>
                <w:rFonts w:eastAsiaTheme="minorEastAsia"/>
                <w:color w:val="000000" w:themeColor="text1"/>
                <w:sz w:val="24"/>
              </w:rPr>
              <w:t>1</w:t>
            </w:r>
          </w:p>
        </w:tc>
        <w:tc>
          <w:tcPr>
            <w:tcW w:w="1800" w:type="dxa"/>
            <w:vAlign w:val="center"/>
          </w:tcPr>
          <w:p w:rsidR="001F6A67" w:rsidRDefault="00AA76CD">
            <w:pPr>
              <w:jc w:val="right"/>
            </w:pPr>
            <w:r>
              <w:rPr>
                <w:rFonts w:eastAsiaTheme="minorEastAsia"/>
                <w:color w:val="000000" w:themeColor="text1"/>
                <w:sz w:val="24"/>
              </w:rPr>
              <w:t>17,218,914.32</w:t>
            </w:r>
          </w:p>
        </w:tc>
        <w:tc>
          <w:tcPr>
            <w:tcW w:w="1080" w:type="dxa"/>
            <w:vAlign w:val="center"/>
          </w:tcPr>
          <w:p w:rsidR="001F6A67" w:rsidRDefault="00AA76CD">
            <w:pPr>
              <w:jc w:val="right"/>
            </w:pPr>
            <w:r>
              <w:rPr>
                <w:rFonts w:eastAsiaTheme="minorEastAsia"/>
                <w:color w:val="000000" w:themeColor="text1"/>
                <w:sz w:val="24"/>
              </w:rPr>
              <w:t>0.53%</w:t>
            </w:r>
          </w:p>
        </w:tc>
        <w:tc>
          <w:tcPr>
            <w:tcW w:w="1620" w:type="dxa"/>
            <w:vAlign w:val="center"/>
          </w:tcPr>
          <w:p w:rsidR="001F6A67" w:rsidRDefault="00AA76CD">
            <w:pPr>
              <w:jc w:val="right"/>
            </w:pPr>
            <w:r>
              <w:rPr>
                <w:rFonts w:eastAsiaTheme="minorEastAsia"/>
                <w:color w:val="000000" w:themeColor="text1"/>
                <w:sz w:val="24"/>
              </w:rPr>
              <w:t>16,035.78</w:t>
            </w:r>
          </w:p>
        </w:tc>
        <w:tc>
          <w:tcPr>
            <w:tcW w:w="1080" w:type="dxa"/>
            <w:vAlign w:val="center"/>
          </w:tcPr>
          <w:p w:rsidR="001F6A67" w:rsidRDefault="00AA76CD">
            <w:pPr>
              <w:jc w:val="right"/>
            </w:pPr>
            <w:r>
              <w:rPr>
                <w:rFonts w:eastAsiaTheme="minorEastAsia"/>
                <w:color w:val="000000" w:themeColor="text1"/>
                <w:sz w:val="24"/>
              </w:rPr>
              <w:t>0.53%</w:t>
            </w:r>
          </w:p>
        </w:tc>
        <w:tc>
          <w:tcPr>
            <w:tcW w:w="1080" w:type="dxa"/>
            <w:vAlign w:val="center"/>
          </w:tcPr>
          <w:p w:rsidR="001F6A67" w:rsidRDefault="00AA76CD">
            <w:pPr>
              <w:jc w:val="left"/>
            </w:pPr>
            <w:r>
              <w:rPr>
                <w:rFonts w:eastAsiaTheme="minorEastAsia"/>
                <w:color w:val="000000" w:themeColor="text1"/>
                <w:sz w:val="24"/>
              </w:rPr>
              <w:t>-</w:t>
            </w:r>
          </w:p>
        </w:tc>
      </w:tr>
      <w:tr w:rsidR="001F6A67">
        <w:tc>
          <w:tcPr>
            <w:tcW w:w="1560" w:type="dxa"/>
            <w:vAlign w:val="center"/>
          </w:tcPr>
          <w:p w:rsidR="001F6A67" w:rsidRDefault="00AA76CD">
            <w:pPr>
              <w:jc w:val="left"/>
            </w:pPr>
            <w:r>
              <w:rPr>
                <w:rFonts w:eastAsiaTheme="minorEastAsia"/>
                <w:color w:val="000000" w:themeColor="text1"/>
                <w:sz w:val="24"/>
              </w:rPr>
              <w:t>中泰证券股份有限公司</w:t>
            </w:r>
          </w:p>
        </w:tc>
        <w:tc>
          <w:tcPr>
            <w:tcW w:w="780" w:type="dxa"/>
            <w:vAlign w:val="center"/>
          </w:tcPr>
          <w:p w:rsidR="001F6A67" w:rsidRDefault="00AA76CD">
            <w:pPr>
              <w:jc w:val="right"/>
            </w:pPr>
            <w:r>
              <w:rPr>
                <w:rFonts w:eastAsiaTheme="minorEastAsia"/>
                <w:color w:val="000000" w:themeColor="text1"/>
                <w:sz w:val="24"/>
              </w:rPr>
              <w:t>2</w:t>
            </w:r>
          </w:p>
        </w:tc>
        <w:tc>
          <w:tcPr>
            <w:tcW w:w="1800" w:type="dxa"/>
            <w:vAlign w:val="center"/>
          </w:tcPr>
          <w:p w:rsidR="001F6A67" w:rsidRDefault="00AA76CD">
            <w:pPr>
              <w:jc w:val="right"/>
            </w:pPr>
            <w:r>
              <w:rPr>
                <w:rFonts w:eastAsiaTheme="minorEastAsia"/>
                <w:color w:val="000000" w:themeColor="text1"/>
                <w:sz w:val="24"/>
              </w:rPr>
              <w:t>153,342,730.35</w:t>
            </w:r>
          </w:p>
        </w:tc>
        <w:tc>
          <w:tcPr>
            <w:tcW w:w="1080" w:type="dxa"/>
            <w:vAlign w:val="center"/>
          </w:tcPr>
          <w:p w:rsidR="001F6A67" w:rsidRDefault="00AA76CD">
            <w:pPr>
              <w:jc w:val="right"/>
            </w:pPr>
            <w:r>
              <w:rPr>
                <w:rFonts w:eastAsiaTheme="minorEastAsia"/>
                <w:color w:val="000000" w:themeColor="text1"/>
                <w:sz w:val="24"/>
              </w:rPr>
              <w:t>4.69%</w:t>
            </w:r>
          </w:p>
        </w:tc>
        <w:tc>
          <w:tcPr>
            <w:tcW w:w="1620" w:type="dxa"/>
            <w:vAlign w:val="center"/>
          </w:tcPr>
          <w:p w:rsidR="001F6A67" w:rsidRDefault="00AA76CD">
            <w:pPr>
              <w:jc w:val="right"/>
            </w:pPr>
            <w:r>
              <w:rPr>
                <w:rFonts w:eastAsiaTheme="minorEastAsia"/>
                <w:color w:val="000000" w:themeColor="text1"/>
                <w:sz w:val="24"/>
              </w:rPr>
              <w:t>142,808.62</w:t>
            </w:r>
          </w:p>
        </w:tc>
        <w:tc>
          <w:tcPr>
            <w:tcW w:w="1080" w:type="dxa"/>
            <w:vAlign w:val="center"/>
          </w:tcPr>
          <w:p w:rsidR="001F6A67" w:rsidRDefault="00AA76CD">
            <w:pPr>
              <w:jc w:val="right"/>
            </w:pPr>
            <w:r>
              <w:rPr>
                <w:rFonts w:eastAsiaTheme="minorEastAsia"/>
                <w:color w:val="000000" w:themeColor="text1"/>
                <w:sz w:val="24"/>
              </w:rPr>
              <w:t>4.69%</w:t>
            </w:r>
          </w:p>
        </w:tc>
        <w:tc>
          <w:tcPr>
            <w:tcW w:w="1080" w:type="dxa"/>
            <w:vAlign w:val="center"/>
          </w:tcPr>
          <w:p w:rsidR="001F6A67" w:rsidRDefault="00AA76CD">
            <w:pPr>
              <w:jc w:val="left"/>
            </w:pPr>
            <w:r>
              <w:rPr>
                <w:rFonts w:eastAsiaTheme="minorEastAsia"/>
                <w:color w:val="000000" w:themeColor="text1"/>
                <w:sz w:val="24"/>
              </w:rPr>
              <w:t>-</w:t>
            </w:r>
          </w:p>
        </w:tc>
      </w:tr>
      <w:tr w:rsidR="001F6A67">
        <w:tc>
          <w:tcPr>
            <w:tcW w:w="1560" w:type="dxa"/>
            <w:vAlign w:val="center"/>
          </w:tcPr>
          <w:p w:rsidR="001F6A67" w:rsidRDefault="00AA76CD">
            <w:pPr>
              <w:jc w:val="left"/>
            </w:pPr>
            <w:r>
              <w:rPr>
                <w:rFonts w:eastAsiaTheme="minorEastAsia"/>
                <w:color w:val="000000" w:themeColor="text1"/>
                <w:sz w:val="24"/>
              </w:rPr>
              <w:t>瑞银证券有限责任公司</w:t>
            </w:r>
          </w:p>
        </w:tc>
        <w:tc>
          <w:tcPr>
            <w:tcW w:w="780" w:type="dxa"/>
            <w:vAlign w:val="center"/>
          </w:tcPr>
          <w:p w:rsidR="001F6A67" w:rsidRDefault="00AA76CD">
            <w:pPr>
              <w:jc w:val="right"/>
            </w:pPr>
            <w:r>
              <w:rPr>
                <w:rFonts w:eastAsiaTheme="minorEastAsia"/>
                <w:color w:val="000000" w:themeColor="text1"/>
                <w:sz w:val="24"/>
              </w:rPr>
              <w:t>1</w:t>
            </w:r>
          </w:p>
        </w:tc>
        <w:tc>
          <w:tcPr>
            <w:tcW w:w="1800" w:type="dxa"/>
            <w:vAlign w:val="center"/>
          </w:tcPr>
          <w:p w:rsidR="001F6A67" w:rsidRDefault="00AA76CD">
            <w:pPr>
              <w:jc w:val="right"/>
            </w:pPr>
            <w:r>
              <w:rPr>
                <w:rFonts w:eastAsiaTheme="minorEastAsia"/>
                <w:color w:val="000000" w:themeColor="text1"/>
                <w:sz w:val="24"/>
              </w:rPr>
              <w:t>121,452,773.04</w:t>
            </w:r>
          </w:p>
        </w:tc>
        <w:tc>
          <w:tcPr>
            <w:tcW w:w="1080" w:type="dxa"/>
            <w:vAlign w:val="center"/>
          </w:tcPr>
          <w:p w:rsidR="001F6A67" w:rsidRDefault="00AA76CD">
            <w:pPr>
              <w:jc w:val="right"/>
            </w:pPr>
            <w:r>
              <w:rPr>
                <w:rFonts w:eastAsiaTheme="minorEastAsia"/>
                <w:color w:val="000000" w:themeColor="text1"/>
                <w:sz w:val="24"/>
              </w:rPr>
              <w:t>3.72%</w:t>
            </w:r>
          </w:p>
        </w:tc>
        <w:tc>
          <w:tcPr>
            <w:tcW w:w="1620" w:type="dxa"/>
            <w:vAlign w:val="center"/>
          </w:tcPr>
          <w:p w:rsidR="001F6A67" w:rsidRDefault="00AA76CD">
            <w:pPr>
              <w:jc w:val="right"/>
            </w:pPr>
            <w:r>
              <w:rPr>
                <w:rFonts w:eastAsiaTheme="minorEastAsia"/>
                <w:color w:val="000000" w:themeColor="text1"/>
                <w:sz w:val="24"/>
              </w:rPr>
              <w:t>113,107.44</w:t>
            </w:r>
          </w:p>
        </w:tc>
        <w:tc>
          <w:tcPr>
            <w:tcW w:w="1080" w:type="dxa"/>
            <w:vAlign w:val="center"/>
          </w:tcPr>
          <w:p w:rsidR="001F6A67" w:rsidRDefault="00AA76CD">
            <w:pPr>
              <w:jc w:val="right"/>
            </w:pPr>
            <w:r>
              <w:rPr>
                <w:rFonts w:eastAsiaTheme="minorEastAsia"/>
                <w:color w:val="000000" w:themeColor="text1"/>
                <w:sz w:val="24"/>
              </w:rPr>
              <w:t>3.72%</w:t>
            </w:r>
          </w:p>
        </w:tc>
        <w:tc>
          <w:tcPr>
            <w:tcW w:w="1080" w:type="dxa"/>
            <w:vAlign w:val="center"/>
          </w:tcPr>
          <w:p w:rsidR="001F6A67" w:rsidRDefault="00AA76CD">
            <w:pPr>
              <w:jc w:val="left"/>
            </w:pPr>
            <w:r>
              <w:rPr>
                <w:rFonts w:eastAsiaTheme="minorEastAsia"/>
                <w:color w:val="000000" w:themeColor="text1"/>
                <w:sz w:val="24"/>
              </w:rPr>
              <w:t>-</w:t>
            </w:r>
          </w:p>
        </w:tc>
      </w:tr>
      <w:tr w:rsidR="001F6A67">
        <w:tc>
          <w:tcPr>
            <w:tcW w:w="1560" w:type="dxa"/>
            <w:vAlign w:val="center"/>
          </w:tcPr>
          <w:p w:rsidR="001F6A67" w:rsidRDefault="00AA76CD">
            <w:pPr>
              <w:jc w:val="left"/>
            </w:pPr>
            <w:r>
              <w:rPr>
                <w:rFonts w:eastAsiaTheme="minorEastAsia"/>
                <w:color w:val="000000" w:themeColor="text1"/>
                <w:sz w:val="24"/>
              </w:rPr>
              <w:t>东吴证券股份有限公司</w:t>
            </w:r>
          </w:p>
        </w:tc>
        <w:tc>
          <w:tcPr>
            <w:tcW w:w="780" w:type="dxa"/>
            <w:vAlign w:val="center"/>
          </w:tcPr>
          <w:p w:rsidR="001F6A67" w:rsidRDefault="00AA76CD">
            <w:pPr>
              <w:jc w:val="right"/>
            </w:pPr>
            <w:r>
              <w:rPr>
                <w:rFonts w:eastAsiaTheme="minorEastAsia"/>
                <w:color w:val="000000" w:themeColor="text1"/>
                <w:sz w:val="24"/>
              </w:rPr>
              <w:t>1</w:t>
            </w:r>
          </w:p>
        </w:tc>
        <w:tc>
          <w:tcPr>
            <w:tcW w:w="1800" w:type="dxa"/>
            <w:vAlign w:val="center"/>
          </w:tcPr>
          <w:p w:rsidR="001F6A67" w:rsidRDefault="00AA76CD">
            <w:pPr>
              <w:jc w:val="right"/>
            </w:pPr>
            <w:r>
              <w:rPr>
                <w:rFonts w:eastAsiaTheme="minorEastAsia"/>
                <w:color w:val="000000" w:themeColor="text1"/>
                <w:sz w:val="24"/>
              </w:rPr>
              <w:t>11,351,955.93</w:t>
            </w:r>
          </w:p>
        </w:tc>
        <w:tc>
          <w:tcPr>
            <w:tcW w:w="1080" w:type="dxa"/>
            <w:vAlign w:val="center"/>
          </w:tcPr>
          <w:p w:rsidR="001F6A67" w:rsidRDefault="00AA76CD">
            <w:pPr>
              <w:jc w:val="right"/>
            </w:pPr>
            <w:r>
              <w:rPr>
                <w:rFonts w:eastAsiaTheme="minorEastAsia"/>
                <w:color w:val="000000" w:themeColor="text1"/>
                <w:sz w:val="24"/>
              </w:rPr>
              <w:t>0.35%</w:t>
            </w:r>
          </w:p>
        </w:tc>
        <w:tc>
          <w:tcPr>
            <w:tcW w:w="1620" w:type="dxa"/>
            <w:vAlign w:val="center"/>
          </w:tcPr>
          <w:p w:rsidR="001F6A67" w:rsidRDefault="00AA76CD">
            <w:pPr>
              <w:jc w:val="right"/>
            </w:pPr>
            <w:r>
              <w:rPr>
                <w:rFonts w:eastAsiaTheme="minorEastAsia"/>
                <w:color w:val="000000" w:themeColor="text1"/>
                <w:sz w:val="24"/>
              </w:rPr>
              <w:t>10,572.17</w:t>
            </w:r>
          </w:p>
        </w:tc>
        <w:tc>
          <w:tcPr>
            <w:tcW w:w="1080" w:type="dxa"/>
            <w:vAlign w:val="center"/>
          </w:tcPr>
          <w:p w:rsidR="001F6A67" w:rsidRDefault="00AA76CD">
            <w:pPr>
              <w:jc w:val="right"/>
            </w:pPr>
            <w:r>
              <w:rPr>
                <w:rFonts w:eastAsiaTheme="minorEastAsia"/>
                <w:color w:val="000000" w:themeColor="text1"/>
                <w:sz w:val="24"/>
              </w:rPr>
              <w:t>0.35%</w:t>
            </w:r>
          </w:p>
        </w:tc>
        <w:tc>
          <w:tcPr>
            <w:tcW w:w="1080" w:type="dxa"/>
            <w:vAlign w:val="center"/>
          </w:tcPr>
          <w:p w:rsidR="001F6A67" w:rsidRDefault="00AA76CD">
            <w:pPr>
              <w:jc w:val="left"/>
            </w:pPr>
            <w:r>
              <w:rPr>
                <w:rFonts w:eastAsiaTheme="minorEastAsia"/>
                <w:color w:val="000000" w:themeColor="text1"/>
                <w:sz w:val="24"/>
              </w:rPr>
              <w:t>-</w:t>
            </w:r>
          </w:p>
        </w:tc>
      </w:tr>
      <w:tr w:rsidR="001F6A67">
        <w:tc>
          <w:tcPr>
            <w:tcW w:w="1560" w:type="dxa"/>
            <w:vAlign w:val="center"/>
          </w:tcPr>
          <w:p w:rsidR="001F6A67" w:rsidRDefault="00AA76CD">
            <w:pPr>
              <w:jc w:val="left"/>
            </w:pPr>
            <w:r>
              <w:rPr>
                <w:rFonts w:eastAsiaTheme="minorEastAsia"/>
                <w:color w:val="000000" w:themeColor="text1"/>
                <w:sz w:val="24"/>
              </w:rPr>
              <w:t>中国银河证券股份有限公司</w:t>
            </w:r>
          </w:p>
        </w:tc>
        <w:tc>
          <w:tcPr>
            <w:tcW w:w="780" w:type="dxa"/>
            <w:vAlign w:val="center"/>
          </w:tcPr>
          <w:p w:rsidR="001F6A67" w:rsidRDefault="00AA76CD">
            <w:pPr>
              <w:jc w:val="right"/>
            </w:pPr>
            <w:r>
              <w:rPr>
                <w:rFonts w:eastAsiaTheme="minorEastAsia"/>
                <w:color w:val="000000" w:themeColor="text1"/>
                <w:sz w:val="24"/>
              </w:rPr>
              <w:t>2</w:t>
            </w:r>
          </w:p>
        </w:tc>
        <w:tc>
          <w:tcPr>
            <w:tcW w:w="1800" w:type="dxa"/>
            <w:vAlign w:val="center"/>
          </w:tcPr>
          <w:p w:rsidR="001F6A67" w:rsidRDefault="00AA76CD">
            <w:pPr>
              <w:jc w:val="right"/>
            </w:pPr>
            <w:r>
              <w:rPr>
                <w:rFonts w:eastAsiaTheme="minorEastAsia"/>
                <w:color w:val="000000" w:themeColor="text1"/>
                <w:sz w:val="24"/>
              </w:rPr>
              <w:t>-</w:t>
            </w:r>
          </w:p>
        </w:tc>
        <w:tc>
          <w:tcPr>
            <w:tcW w:w="1080" w:type="dxa"/>
            <w:vAlign w:val="center"/>
          </w:tcPr>
          <w:p w:rsidR="001F6A67" w:rsidRDefault="00AA76CD">
            <w:pPr>
              <w:jc w:val="right"/>
            </w:pPr>
            <w:r>
              <w:rPr>
                <w:rFonts w:eastAsiaTheme="minorEastAsia"/>
                <w:color w:val="000000" w:themeColor="text1"/>
                <w:sz w:val="24"/>
              </w:rPr>
              <w:t>-</w:t>
            </w:r>
          </w:p>
        </w:tc>
        <w:tc>
          <w:tcPr>
            <w:tcW w:w="1620" w:type="dxa"/>
            <w:vAlign w:val="center"/>
          </w:tcPr>
          <w:p w:rsidR="001F6A67" w:rsidRDefault="00AA76CD">
            <w:pPr>
              <w:jc w:val="right"/>
            </w:pPr>
            <w:r>
              <w:rPr>
                <w:rFonts w:eastAsiaTheme="minorEastAsia"/>
                <w:color w:val="000000" w:themeColor="text1"/>
                <w:sz w:val="24"/>
              </w:rPr>
              <w:t>-</w:t>
            </w:r>
          </w:p>
        </w:tc>
        <w:tc>
          <w:tcPr>
            <w:tcW w:w="1080" w:type="dxa"/>
            <w:vAlign w:val="center"/>
          </w:tcPr>
          <w:p w:rsidR="001F6A67" w:rsidRDefault="00AA76CD">
            <w:pPr>
              <w:jc w:val="right"/>
            </w:pPr>
            <w:r>
              <w:rPr>
                <w:rFonts w:eastAsiaTheme="minorEastAsia"/>
                <w:color w:val="000000" w:themeColor="text1"/>
                <w:sz w:val="24"/>
              </w:rPr>
              <w:t>-</w:t>
            </w:r>
          </w:p>
        </w:tc>
        <w:tc>
          <w:tcPr>
            <w:tcW w:w="1080" w:type="dxa"/>
            <w:vAlign w:val="center"/>
          </w:tcPr>
          <w:p w:rsidR="001F6A67" w:rsidRDefault="00AA76CD">
            <w:pPr>
              <w:jc w:val="left"/>
            </w:pPr>
            <w:r>
              <w:rPr>
                <w:rFonts w:eastAsiaTheme="minorEastAsia"/>
                <w:color w:val="000000" w:themeColor="text1"/>
                <w:sz w:val="24"/>
              </w:rPr>
              <w:t>-</w:t>
            </w:r>
          </w:p>
        </w:tc>
      </w:tr>
      <w:tr w:rsidR="001F6A67">
        <w:tc>
          <w:tcPr>
            <w:tcW w:w="1560" w:type="dxa"/>
            <w:vAlign w:val="center"/>
          </w:tcPr>
          <w:p w:rsidR="001F6A67" w:rsidRDefault="00AA76CD">
            <w:pPr>
              <w:jc w:val="left"/>
            </w:pPr>
            <w:r>
              <w:rPr>
                <w:rFonts w:eastAsiaTheme="minorEastAsia"/>
                <w:color w:val="000000" w:themeColor="text1"/>
                <w:sz w:val="24"/>
              </w:rPr>
              <w:t>西部证券股份有限公司</w:t>
            </w:r>
          </w:p>
        </w:tc>
        <w:tc>
          <w:tcPr>
            <w:tcW w:w="780" w:type="dxa"/>
            <w:vAlign w:val="center"/>
          </w:tcPr>
          <w:p w:rsidR="001F6A67" w:rsidRDefault="00AA76CD">
            <w:pPr>
              <w:jc w:val="right"/>
            </w:pPr>
            <w:r>
              <w:rPr>
                <w:rFonts w:eastAsiaTheme="minorEastAsia"/>
                <w:color w:val="000000" w:themeColor="text1"/>
                <w:sz w:val="24"/>
              </w:rPr>
              <w:t>1</w:t>
            </w:r>
          </w:p>
        </w:tc>
        <w:tc>
          <w:tcPr>
            <w:tcW w:w="1800" w:type="dxa"/>
            <w:vAlign w:val="center"/>
          </w:tcPr>
          <w:p w:rsidR="001F6A67" w:rsidRDefault="00AA76CD">
            <w:pPr>
              <w:jc w:val="right"/>
            </w:pPr>
            <w:r>
              <w:rPr>
                <w:rFonts w:eastAsiaTheme="minorEastAsia"/>
                <w:color w:val="000000" w:themeColor="text1"/>
                <w:sz w:val="24"/>
              </w:rPr>
              <w:t>-</w:t>
            </w:r>
          </w:p>
        </w:tc>
        <w:tc>
          <w:tcPr>
            <w:tcW w:w="1080" w:type="dxa"/>
            <w:vAlign w:val="center"/>
          </w:tcPr>
          <w:p w:rsidR="001F6A67" w:rsidRDefault="00AA76CD">
            <w:pPr>
              <w:jc w:val="right"/>
            </w:pPr>
            <w:r>
              <w:rPr>
                <w:rFonts w:eastAsiaTheme="minorEastAsia"/>
                <w:color w:val="000000" w:themeColor="text1"/>
                <w:sz w:val="24"/>
              </w:rPr>
              <w:t>-</w:t>
            </w:r>
          </w:p>
        </w:tc>
        <w:tc>
          <w:tcPr>
            <w:tcW w:w="1620" w:type="dxa"/>
            <w:vAlign w:val="center"/>
          </w:tcPr>
          <w:p w:rsidR="001F6A67" w:rsidRDefault="00AA76CD">
            <w:pPr>
              <w:jc w:val="right"/>
            </w:pPr>
            <w:r>
              <w:rPr>
                <w:rFonts w:eastAsiaTheme="minorEastAsia"/>
                <w:color w:val="000000" w:themeColor="text1"/>
                <w:sz w:val="24"/>
              </w:rPr>
              <w:t>-</w:t>
            </w:r>
          </w:p>
        </w:tc>
        <w:tc>
          <w:tcPr>
            <w:tcW w:w="1080" w:type="dxa"/>
            <w:vAlign w:val="center"/>
          </w:tcPr>
          <w:p w:rsidR="001F6A67" w:rsidRDefault="00AA76CD">
            <w:pPr>
              <w:jc w:val="right"/>
            </w:pPr>
            <w:r>
              <w:rPr>
                <w:rFonts w:eastAsiaTheme="minorEastAsia"/>
                <w:color w:val="000000" w:themeColor="text1"/>
                <w:sz w:val="24"/>
              </w:rPr>
              <w:t>-</w:t>
            </w:r>
          </w:p>
        </w:tc>
        <w:tc>
          <w:tcPr>
            <w:tcW w:w="1080" w:type="dxa"/>
            <w:vAlign w:val="center"/>
          </w:tcPr>
          <w:p w:rsidR="001F6A67" w:rsidRDefault="00AA76CD">
            <w:pPr>
              <w:jc w:val="left"/>
            </w:pPr>
            <w:r>
              <w:rPr>
                <w:rFonts w:eastAsiaTheme="minorEastAsia"/>
                <w:color w:val="000000" w:themeColor="text1"/>
                <w:sz w:val="24"/>
              </w:rPr>
              <w:t>-</w:t>
            </w:r>
          </w:p>
        </w:tc>
      </w:tr>
      <w:tr w:rsidR="001F6A67">
        <w:tc>
          <w:tcPr>
            <w:tcW w:w="1560" w:type="dxa"/>
            <w:vAlign w:val="center"/>
          </w:tcPr>
          <w:p w:rsidR="001F6A67" w:rsidRDefault="00AA76CD">
            <w:pPr>
              <w:jc w:val="left"/>
            </w:pPr>
            <w:r>
              <w:rPr>
                <w:rFonts w:eastAsiaTheme="minorEastAsia"/>
                <w:color w:val="000000" w:themeColor="text1"/>
                <w:sz w:val="24"/>
              </w:rPr>
              <w:t>上海华信证券有限责任公司</w:t>
            </w:r>
          </w:p>
        </w:tc>
        <w:tc>
          <w:tcPr>
            <w:tcW w:w="780" w:type="dxa"/>
            <w:vAlign w:val="center"/>
          </w:tcPr>
          <w:p w:rsidR="001F6A67" w:rsidRDefault="00AA76CD">
            <w:pPr>
              <w:jc w:val="right"/>
            </w:pPr>
            <w:r>
              <w:rPr>
                <w:rFonts w:eastAsiaTheme="minorEastAsia"/>
                <w:color w:val="000000" w:themeColor="text1"/>
                <w:sz w:val="24"/>
              </w:rPr>
              <w:t>1</w:t>
            </w:r>
          </w:p>
        </w:tc>
        <w:tc>
          <w:tcPr>
            <w:tcW w:w="1800" w:type="dxa"/>
            <w:vAlign w:val="center"/>
          </w:tcPr>
          <w:p w:rsidR="001F6A67" w:rsidRDefault="00AA76CD">
            <w:pPr>
              <w:jc w:val="right"/>
            </w:pPr>
            <w:r>
              <w:rPr>
                <w:rFonts w:eastAsiaTheme="minorEastAsia"/>
                <w:color w:val="000000" w:themeColor="text1"/>
                <w:sz w:val="24"/>
              </w:rPr>
              <w:t>-</w:t>
            </w:r>
          </w:p>
        </w:tc>
        <w:tc>
          <w:tcPr>
            <w:tcW w:w="1080" w:type="dxa"/>
            <w:vAlign w:val="center"/>
          </w:tcPr>
          <w:p w:rsidR="001F6A67" w:rsidRDefault="00AA76CD">
            <w:pPr>
              <w:jc w:val="right"/>
            </w:pPr>
            <w:r>
              <w:rPr>
                <w:rFonts w:eastAsiaTheme="minorEastAsia"/>
                <w:color w:val="000000" w:themeColor="text1"/>
                <w:sz w:val="24"/>
              </w:rPr>
              <w:t>-</w:t>
            </w:r>
          </w:p>
        </w:tc>
        <w:tc>
          <w:tcPr>
            <w:tcW w:w="1620" w:type="dxa"/>
            <w:vAlign w:val="center"/>
          </w:tcPr>
          <w:p w:rsidR="001F6A67" w:rsidRDefault="00AA76CD">
            <w:pPr>
              <w:jc w:val="right"/>
            </w:pPr>
            <w:r>
              <w:rPr>
                <w:rFonts w:eastAsiaTheme="minorEastAsia"/>
                <w:color w:val="000000" w:themeColor="text1"/>
                <w:sz w:val="24"/>
              </w:rPr>
              <w:t>-</w:t>
            </w:r>
          </w:p>
        </w:tc>
        <w:tc>
          <w:tcPr>
            <w:tcW w:w="1080" w:type="dxa"/>
            <w:vAlign w:val="center"/>
          </w:tcPr>
          <w:p w:rsidR="001F6A67" w:rsidRDefault="00AA76CD">
            <w:pPr>
              <w:jc w:val="right"/>
            </w:pPr>
            <w:r>
              <w:rPr>
                <w:rFonts w:eastAsiaTheme="minorEastAsia"/>
                <w:color w:val="000000" w:themeColor="text1"/>
                <w:sz w:val="24"/>
              </w:rPr>
              <w:t>-</w:t>
            </w:r>
          </w:p>
        </w:tc>
        <w:tc>
          <w:tcPr>
            <w:tcW w:w="1080" w:type="dxa"/>
            <w:vAlign w:val="center"/>
          </w:tcPr>
          <w:p w:rsidR="001F6A67" w:rsidRDefault="00AA76CD">
            <w:pPr>
              <w:jc w:val="left"/>
            </w:pPr>
            <w:r>
              <w:rPr>
                <w:rFonts w:eastAsiaTheme="minorEastAsia"/>
                <w:color w:val="000000" w:themeColor="text1"/>
                <w:sz w:val="24"/>
              </w:rPr>
              <w:t>-</w:t>
            </w:r>
          </w:p>
        </w:tc>
      </w:tr>
      <w:tr w:rsidR="001F6A67">
        <w:tc>
          <w:tcPr>
            <w:tcW w:w="1560" w:type="dxa"/>
            <w:vAlign w:val="center"/>
          </w:tcPr>
          <w:p w:rsidR="001F6A67" w:rsidRDefault="00AA76CD">
            <w:pPr>
              <w:jc w:val="left"/>
            </w:pPr>
            <w:r>
              <w:rPr>
                <w:rFonts w:eastAsiaTheme="minorEastAsia"/>
                <w:color w:val="000000" w:themeColor="text1"/>
                <w:sz w:val="24"/>
              </w:rPr>
              <w:t>长城证券股份有限公司</w:t>
            </w:r>
          </w:p>
        </w:tc>
        <w:tc>
          <w:tcPr>
            <w:tcW w:w="780" w:type="dxa"/>
            <w:vAlign w:val="center"/>
          </w:tcPr>
          <w:p w:rsidR="001F6A67" w:rsidRDefault="00AA76CD">
            <w:pPr>
              <w:jc w:val="right"/>
            </w:pPr>
            <w:r>
              <w:rPr>
                <w:rFonts w:eastAsiaTheme="minorEastAsia"/>
                <w:color w:val="000000" w:themeColor="text1"/>
                <w:sz w:val="24"/>
              </w:rPr>
              <w:t>1</w:t>
            </w:r>
          </w:p>
        </w:tc>
        <w:tc>
          <w:tcPr>
            <w:tcW w:w="1800" w:type="dxa"/>
            <w:vAlign w:val="center"/>
          </w:tcPr>
          <w:p w:rsidR="001F6A67" w:rsidRDefault="00AA76CD">
            <w:pPr>
              <w:jc w:val="right"/>
            </w:pPr>
            <w:r>
              <w:rPr>
                <w:rFonts w:eastAsiaTheme="minorEastAsia"/>
                <w:color w:val="000000" w:themeColor="text1"/>
                <w:sz w:val="24"/>
              </w:rPr>
              <w:t>-</w:t>
            </w:r>
          </w:p>
        </w:tc>
        <w:tc>
          <w:tcPr>
            <w:tcW w:w="1080" w:type="dxa"/>
            <w:vAlign w:val="center"/>
          </w:tcPr>
          <w:p w:rsidR="001F6A67" w:rsidRDefault="00AA76CD">
            <w:pPr>
              <w:jc w:val="right"/>
            </w:pPr>
            <w:r>
              <w:rPr>
                <w:rFonts w:eastAsiaTheme="minorEastAsia"/>
                <w:color w:val="000000" w:themeColor="text1"/>
                <w:sz w:val="24"/>
              </w:rPr>
              <w:t>-</w:t>
            </w:r>
          </w:p>
        </w:tc>
        <w:tc>
          <w:tcPr>
            <w:tcW w:w="1620" w:type="dxa"/>
            <w:vAlign w:val="center"/>
          </w:tcPr>
          <w:p w:rsidR="001F6A67" w:rsidRDefault="00AA76CD">
            <w:pPr>
              <w:jc w:val="right"/>
            </w:pPr>
            <w:r>
              <w:rPr>
                <w:rFonts w:eastAsiaTheme="minorEastAsia"/>
                <w:color w:val="000000" w:themeColor="text1"/>
                <w:sz w:val="24"/>
              </w:rPr>
              <w:t>-</w:t>
            </w:r>
          </w:p>
        </w:tc>
        <w:tc>
          <w:tcPr>
            <w:tcW w:w="1080" w:type="dxa"/>
            <w:vAlign w:val="center"/>
          </w:tcPr>
          <w:p w:rsidR="001F6A67" w:rsidRDefault="00AA76CD">
            <w:pPr>
              <w:jc w:val="right"/>
            </w:pPr>
            <w:r>
              <w:rPr>
                <w:rFonts w:eastAsiaTheme="minorEastAsia"/>
                <w:color w:val="000000" w:themeColor="text1"/>
                <w:sz w:val="24"/>
              </w:rPr>
              <w:t>-</w:t>
            </w:r>
          </w:p>
        </w:tc>
        <w:tc>
          <w:tcPr>
            <w:tcW w:w="1080" w:type="dxa"/>
            <w:vAlign w:val="center"/>
          </w:tcPr>
          <w:p w:rsidR="001F6A67" w:rsidRDefault="00AA76CD">
            <w:pPr>
              <w:jc w:val="left"/>
            </w:pPr>
            <w:r>
              <w:rPr>
                <w:rFonts w:eastAsiaTheme="minorEastAsia"/>
                <w:color w:val="000000" w:themeColor="text1"/>
                <w:sz w:val="24"/>
              </w:rPr>
              <w:t>-</w:t>
            </w:r>
          </w:p>
        </w:tc>
      </w:tr>
      <w:tr w:rsidR="001F6A67">
        <w:tc>
          <w:tcPr>
            <w:tcW w:w="1560" w:type="dxa"/>
            <w:vAlign w:val="center"/>
          </w:tcPr>
          <w:p w:rsidR="001F6A67" w:rsidRDefault="00AA76CD">
            <w:pPr>
              <w:jc w:val="left"/>
            </w:pPr>
            <w:r>
              <w:rPr>
                <w:rFonts w:eastAsiaTheme="minorEastAsia"/>
                <w:color w:val="000000" w:themeColor="text1"/>
                <w:sz w:val="24"/>
              </w:rPr>
              <w:t>北京高华证券有限责任公司</w:t>
            </w:r>
          </w:p>
        </w:tc>
        <w:tc>
          <w:tcPr>
            <w:tcW w:w="780" w:type="dxa"/>
            <w:vAlign w:val="center"/>
          </w:tcPr>
          <w:p w:rsidR="001F6A67" w:rsidRDefault="00AA76CD">
            <w:pPr>
              <w:jc w:val="right"/>
            </w:pPr>
            <w:r>
              <w:rPr>
                <w:rFonts w:eastAsiaTheme="minorEastAsia"/>
                <w:color w:val="000000" w:themeColor="text1"/>
                <w:sz w:val="24"/>
              </w:rPr>
              <w:t>1</w:t>
            </w:r>
          </w:p>
        </w:tc>
        <w:tc>
          <w:tcPr>
            <w:tcW w:w="1800" w:type="dxa"/>
            <w:vAlign w:val="center"/>
          </w:tcPr>
          <w:p w:rsidR="001F6A67" w:rsidRDefault="00AA76CD">
            <w:pPr>
              <w:jc w:val="right"/>
            </w:pPr>
            <w:r>
              <w:rPr>
                <w:rFonts w:eastAsiaTheme="minorEastAsia"/>
                <w:color w:val="000000" w:themeColor="text1"/>
                <w:sz w:val="24"/>
              </w:rPr>
              <w:t>-</w:t>
            </w:r>
          </w:p>
        </w:tc>
        <w:tc>
          <w:tcPr>
            <w:tcW w:w="1080" w:type="dxa"/>
            <w:vAlign w:val="center"/>
          </w:tcPr>
          <w:p w:rsidR="001F6A67" w:rsidRDefault="00AA76CD">
            <w:pPr>
              <w:jc w:val="right"/>
            </w:pPr>
            <w:r>
              <w:rPr>
                <w:rFonts w:eastAsiaTheme="minorEastAsia"/>
                <w:color w:val="000000" w:themeColor="text1"/>
                <w:sz w:val="24"/>
              </w:rPr>
              <w:t>-</w:t>
            </w:r>
          </w:p>
        </w:tc>
        <w:tc>
          <w:tcPr>
            <w:tcW w:w="1620" w:type="dxa"/>
            <w:vAlign w:val="center"/>
          </w:tcPr>
          <w:p w:rsidR="001F6A67" w:rsidRDefault="00AA76CD">
            <w:pPr>
              <w:jc w:val="right"/>
            </w:pPr>
            <w:r>
              <w:rPr>
                <w:rFonts w:eastAsiaTheme="minorEastAsia"/>
                <w:color w:val="000000" w:themeColor="text1"/>
                <w:sz w:val="24"/>
              </w:rPr>
              <w:t>-</w:t>
            </w:r>
          </w:p>
        </w:tc>
        <w:tc>
          <w:tcPr>
            <w:tcW w:w="1080" w:type="dxa"/>
            <w:vAlign w:val="center"/>
          </w:tcPr>
          <w:p w:rsidR="001F6A67" w:rsidRDefault="00AA76CD">
            <w:pPr>
              <w:jc w:val="right"/>
            </w:pPr>
            <w:r>
              <w:rPr>
                <w:rFonts w:eastAsiaTheme="minorEastAsia"/>
                <w:color w:val="000000" w:themeColor="text1"/>
                <w:sz w:val="24"/>
              </w:rPr>
              <w:t>-</w:t>
            </w:r>
          </w:p>
        </w:tc>
        <w:tc>
          <w:tcPr>
            <w:tcW w:w="1080" w:type="dxa"/>
            <w:vAlign w:val="center"/>
          </w:tcPr>
          <w:p w:rsidR="001F6A67" w:rsidRDefault="00AA76CD">
            <w:pPr>
              <w:jc w:val="left"/>
            </w:pPr>
            <w:r>
              <w:rPr>
                <w:rFonts w:eastAsiaTheme="minorEastAsia"/>
                <w:color w:val="000000" w:themeColor="text1"/>
                <w:sz w:val="24"/>
              </w:rPr>
              <w:t>-</w:t>
            </w:r>
          </w:p>
        </w:tc>
      </w:tr>
      <w:tr w:rsidR="001F6A67">
        <w:tc>
          <w:tcPr>
            <w:tcW w:w="1560" w:type="dxa"/>
            <w:vAlign w:val="center"/>
          </w:tcPr>
          <w:p w:rsidR="001F6A67" w:rsidRDefault="00AA76CD">
            <w:pPr>
              <w:jc w:val="left"/>
            </w:pPr>
            <w:r>
              <w:rPr>
                <w:rFonts w:eastAsiaTheme="minorEastAsia"/>
                <w:color w:val="000000" w:themeColor="text1"/>
                <w:sz w:val="24"/>
              </w:rPr>
              <w:t>中国国际金融股份有限公司</w:t>
            </w:r>
          </w:p>
        </w:tc>
        <w:tc>
          <w:tcPr>
            <w:tcW w:w="780" w:type="dxa"/>
            <w:vAlign w:val="center"/>
          </w:tcPr>
          <w:p w:rsidR="001F6A67" w:rsidRDefault="00AA76CD">
            <w:pPr>
              <w:jc w:val="right"/>
            </w:pPr>
            <w:r>
              <w:rPr>
                <w:rFonts w:eastAsiaTheme="minorEastAsia"/>
                <w:color w:val="000000" w:themeColor="text1"/>
                <w:sz w:val="24"/>
              </w:rPr>
              <w:t>1</w:t>
            </w:r>
          </w:p>
        </w:tc>
        <w:tc>
          <w:tcPr>
            <w:tcW w:w="1800" w:type="dxa"/>
            <w:vAlign w:val="center"/>
          </w:tcPr>
          <w:p w:rsidR="001F6A67" w:rsidRDefault="00AA76CD">
            <w:pPr>
              <w:jc w:val="right"/>
            </w:pPr>
            <w:r>
              <w:rPr>
                <w:rFonts w:eastAsiaTheme="minorEastAsia"/>
                <w:color w:val="000000" w:themeColor="text1"/>
                <w:sz w:val="24"/>
              </w:rPr>
              <w:t>-</w:t>
            </w:r>
          </w:p>
        </w:tc>
        <w:tc>
          <w:tcPr>
            <w:tcW w:w="1080" w:type="dxa"/>
            <w:vAlign w:val="center"/>
          </w:tcPr>
          <w:p w:rsidR="001F6A67" w:rsidRDefault="00AA76CD">
            <w:pPr>
              <w:jc w:val="right"/>
            </w:pPr>
            <w:r>
              <w:rPr>
                <w:rFonts w:eastAsiaTheme="minorEastAsia"/>
                <w:color w:val="000000" w:themeColor="text1"/>
                <w:sz w:val="24"/>
              </w:rPr>
              <w:t>-</w:t>
            </w:r>
          </w:p>
        </w:tc>
        <w:tc>
          <w:tcPr>
            <w:tcW w:w="1620" w:type="dxa"/>
            <w:vAlign w:val="center"/>
          </w:tcPr>
          <w:p w:rsidR="001F6A67" w:rsidRDefault="00AA76CD">
            <w:pPr>
              <w:jc w:val="right"/>
            </w:pPr>
            <w:r>
              <w:rPr>
                <w:rFonts w:eastAsiaTheme="minorEastAsia"/>
                <w:color w:val="000000" w:themeColor="text1"/>
                <w:sz w:val="24"/>
              </w:rPr>
              <w:t>-</w:t>
            </w:r>
          </w:p>
        </w:tc>
        <w:tc>
          <w:tcPr>
            <w:tcW w:w="1080" w:type="dxa"/>
            <w:vAlign w:val="center"/>
          </w:tcPr>
          <w:p w:rsidR="001F6A67" w:rsidRDefault="00AA76CD">
            <w:pPr>
              <w:jc w:val="right"/>
            </w:pPr>
            <w:r>
              <w:rPr>
                <w:rFonts w:eastAsiaTheme="minorEastAsia"/>
                <w:color w:val="000000" w:themeColor="text1"/>
                <w:sz w:val="24"/>
              </w:rPr>
              <w:t>-</w:t>
            </w:r>
          </w:p>
        </w:tc>
        <w:tc>
          <w:tcPr>
            <w:tcW w:w="1080" w:type="dxa"/>
            <w:vAlign w:val="center"/>
          </w:tcPr>
          <w:p w:rsidR="001F6A67" w:rsidRDefault="00AA76CD">
            <w:pPr>
              <w:jc w:val="left"/>
            </w:pPr>
            <w:r>
              <w:rPr>
                <w:rFonts w:eastAsiaTheme="minorEastAsia"/>
                <w:color w:val="000000" w:themeColor="text1"/>
                <w:sz w:val="24"/>
              </w:rPr>
              <w:t>-</w:t>
            </w:r>
          </w:p>
        </w:tc>
      </w:tr>
      <w:tr w:rsidR="001F6A67">
        <w:tc>
          <w:tcPr>
            <w:tcW w:w="1560" w:type="dxa"/>
            <w:vAlign w:val="center"/>
          </w:tcPr>
          <w:p w:rsidR="001F6A67" w:rsidRDefault="00AA76CD">
            <w:pPr>
              <w:jc w:val="left"/>
            </w:pPr>
            <w:r>
              <w:rPr>
                <w:rFonts w:eastAsiaTheme="minorEastAsia"/>
                <w:color w:val="000000" w:themeColor="text1"/>
                <w:sz w:val="24"/>
              </w:rPr>
              <w:t>川财证券有限责任公司</w:t>
            </w:r>
          </w:p>
        </w:tc>
        <w:tc>
          <w:tcPr>
            <w:tcW w:w="780" w:type="dxa"/>
            <w:vAlign w:val="center"/>
          </w:tcPr>
          <w:p w:rsidR="001F6A67" w:rsidRDefault="00AA76CD">
            <w:pPr>
              <w:jc w:val="right"/>
            </w:pPr>
            <w:r>
              <w:rPr>
                <w:rFonts w:eastAsiaTheme="minorEastAsia"/>
                <w:color w:val="000000" w:themeColor="text1"/>
                <w:sz w:val="24"/>
              </w:rPr>
              <w:t>1</w:t>
            </w:r>
          </w:p>
        </w:tc>
        <w:tc>
          <w:tcPr>
            <w:tcW w:w="1800" w:type="dxa"/>
            <w:vAlign w:val="center"/>
          </w:tcPr>
          <w:p w:rsidR="001F6A67" w:rsidRDefault="00AA76CD">
            <w:pPr>
              <w:jc w:val="right"/>
            </w:pPr>
            <w:r>
              <w:rPr>
                <w:rFonts w:eastAsiaTheme="minorEastAsia"/>
                <w:color w:val="000000" w:themeColor="text1"/>
                <w:sz w:val="24"/>
              </w:rPr>
              <w:t>-</w:t>
            </w:r>
          </w:p>
        </w:tc>
        <w:tc>
          <w:tcPr>
            <w:tcW w:w="1080" w:type="dxa"/>
            <w:vAlign w:val="center"/>
          </w:tcPr>
          <w:p w:rsidR="001F6A67" w:rsidRDefault="00AA76CD">
            <w:pPr>
              <w:jc w:val="right"/>
            </w:pPr>
            <w:r>
              <w:rPr>
                <w:rFonts w:eastAsiaTheme="minorEastAsia"/>
                <w:color w:val="000000" w:themeColor="text1"/>
                <w:sz w:val="24"/>
              </w:rPr>
              <w:t>-</w:t>
            </w:r>
          </w:p>
        </w:tc>
        <w:tc>
          <w:tcPr>
            <w:tcW w:w="1620" w:type="dxa"/>
            <w:vAlign w:val="center"/>
          </w:tcPr>
          <w:p w:rsidR="001F6A67" w:rsidRDefault="00AA76CD">
            <w:pPr>
              <w:jc w:val="right"/>
            </w:pPr>
            <w:r>
              <w:rPr>
                <w:rFonts w:eastAsiaTheme="minorEastAsia"/>
                <w:color w:val="000000" w:themeColor="text1"/>
                <w:sz w:val="24"/>
              </w:rPr>
              <w:t>-</w:t>
            </w:r>
          </w:p>
        </w:tc>
        <w:tc>
          <w:tcPr>
            <w:tcW w:w="1080" w:type="dxa"/>
            <w:vAlign w:val="center"/>
          </w:tcPr>
          <w:p w:rsidR="001F6A67" w:rsidRDefault="00AA76CD">
            <w:pPr>
              <w:jc w:val="right"/>
            </w:pPr>
            <w:r>
              <w:rPr>
                <w:rFonts w:eastAsiaTheme="minorEastAsia"/>
                <w:color w:val="000000" w:themeColor="text1"/>
                <w:sz w:val="24"/>
              </w:rPr>
              <w:t>-</w:t>
            </w:r>
          </w:p>
        </w:tc>
        <w:tc>
          <w:tcPr>
            <w:tcW w:w="1080" w:type="dxa"/>
            <w:vAlign w:val="center"/>
          </w:tcPr>
          <w:p w:rsidR="001F6A67" w:rsidRDefault="00AA76CD">
            <w:pPr>
              <w:jc w:val="left"/>
            </w:pPr>
            <w:r>
              <w:rPr>
                <w:rFonts w:eastAsiaTheme="minorEastAsia"/>
                <w:color w:val="000000" w:themeColor="text1"/>
                <w:sz w:val="24"/>
              </w:rPr>
              <w:t>-</w:t>
            </w:r>
          </w:p>
        </w:tc>
      </w:tr>
      <w:tr w:rsidR="001F6A67">
        <w:tc>
          <w:tcPr>
            <w:tcW w:w="1560" w:type="dxa"/>
            <w:vAlign w:val="center"/>
          </w:tcPr>
          <w:p w:rsidR="001F6A67" w:rsidRDefault="00AA76CD">
            <w:pPr>
              <w:jc w:val="left"/>
            </w:pPr>
            <w:r>
              <w:rPr>
                <w:rFonts w:eastAsiaTheme="minorEastAsia"/>
                <w:color w:val="000000" w:themeColor="text1"/>
                <w:sz w:val="24"/>
              </w:rPr>
              <w:t>第一创业证券股份有限公司</w:t>
            </w:r>
          </w:p>
        </w:tc>
        <w:tc>
          <w:tcPr>
            <w:tcW w:w="780" w:type="dxa"/>
            <w:vAlign w:val="center"/>
          </w:tcPr>
          <w:p w:rsidR="001F6A67" w:rsidRDefault="00AA76CD">
            <w:pPr>
              <w:jc w:val="right"/>
            </w:pPr>
            <w:r>
              <w:rPr>
                <w:rFonts w:eastAsiaTheme="minorEastAsia"/>
                <w:color w:val="000000" w:themeColor="text1"/>
                <w:sz w:val="24"/>
              </w:rPr>
              <w:t>1</w:t>
            </w:r>
          </w:p>
        </w:tc>
        <w:tc>
          <w:tcPr>
            <w:tcW w:w="1800" w:type="dxa"/>
            <w:vAlign w:val="center"/>
          </w:tcPr>
          <w:p w:rsidR="001F6A67" w:rsidRDefault="00AA76CD">
            <w:pPr>
              <w:jc w:val="right"/>
            </w:pPr>
            <w:r>
              <w:rPr>
                <w:rFonts w:eastAsiaTheme="minorEastAsia"/>
                <w:color w:val="000000" w:themeColor="text1"/>
                <w:sz w:val="24"/>
              </w:rPr>
              <w:t>-</w:t>
            </w:r>
          </w:p>
        </w:tc>
        <w:tc>
          <w:tcPr>
            <w:tcW w:w="1080" w:type="dxa"/>
            <w:vAlign w:val="center"/>
          </w:tcPr>
          <w:p w:rsidR="001F6A67" w:rsidRDefault="00AA76CD">
            <w:pPr>
              <w:jc w:val="right"/>
            </w:pPr>
            <w:r>
              <w:rPr>
                <w:rFonts w:eastAsiaTheme="minorEastAsia"/>
                <w:color w:val="000000" w:themeColor="text1"/>
                <w:sz w:val="24"/>
              </w:rPr>
              <w:t>-</w:t>
            </w:r>
          </w:p>
        </w:tc>
        <w:tc>
          <w:tcPr>
            <w:tcW w:w="1620" w:type="dxa"/>
            <w:vAlign w:val="center"/>
          </w:tcPr>
          <w:p w:rsidR="001F6A67" w:rsidRDefault="00AA76CD">
            <w:pPr>
              <w:jc w:val="right"/>
            </w:pPr>
            <w:r>
              <w:rPr>
                <w:rFonts w:eastAsiaTheme="minorEastAsia"/>
                <w:color w:val="000000" w:themeColor="text1"/>
                <w:sz w:val="24"/>
              </w:rPr>
              <w:t>-</w:t>
            </w:r>
          </w:p>
        </w:tc>
        <w:tc>
          <w:tcPr>
            <w:tcW w:w="1080" w:type="dxa"/>
            <w:vAlign w:val="center"/>
          </w:tcPr>
          <w:p w:rsidR="001F6A67" w:rsidRDefault="00AA76CD">
            <w:pPr>
              <w:jc w:val="right"/>
            </w:pPr>
            <w:r>
              <w:rPr>
                <w:rFonts w:eastAsiaTheme="minorEastAsia"/>
                <w:color w:val="000000" w:themeColor="text1"/>
                <w:sz w:val="24"/>
              </w:rPr>
              <w:t>-</w:t>
            </w:r>
          </w:p>
        </w:tc>
        <w:tc>
          <w:tcPr>
            <w:tcW w:w="1080" w:type="dxa"/>
            <w:vAlign w:val="center"/>
          </w:tcPr>
          <w:p w:rsidR="001F6A67" w:rsidRDefault="00AA76CD">
            <w:pPr>
              <w:jc w:val="left"/>
            </w:pPr>
            <w:r>
              <w:rPr>
                <w:rFonts w:eastAsiaTheme="minorEastAsia"/>
                <w:color w:val="000000" w:themeColor="text1"/>
                <w:sz w:val="24"/>
              </w:rPr>
              <w:t>-</w:t>
            </w:r>
          </w:p>
        </w:tc>
      </w:tr>
      <w:tr w:rsidR="001F6A67">
        <w:tc>
          <w:tcPr>
            <w:tcW w:w="1560" w:type="dxa"/>
            <w:vAlign w:val="center"/>
          </w:tcPr>
          <w:p w:rsidR="001F6A67" w:rsidRDefault="00AA76CD">
            <w:pPr>
              <w:jc w:val="left"/>
            </w:pPr>
            <w:r>
              <w:rPr>
                <w:rFonts w:eastAsiaTheme="minorEastAsia"/>
                <w:color w:val="000000" w:themeColor="text1"/>
                <w:sz w:val="24"/>
              </w:rPr>
              <w:t>国联证券股份有限公司</w:t>
            </w:r>
          </w:p>
        </w:tc>
        <w:tc>
          <w:tcPr>
            <w:tcW w:w="780" w:type="dxa"/>
            <w:vAlign w:val="center"/>
          </w:tcPr>
          <w:p w:rsidR="001F6A67" w:rsidRDefault="00AA76CD">
            <w:pPr>
              <w:jc w:val="right"/>
            </w:pPr>
            <w:r>
              <w:rPr>
                <w:rFonts w:eastAsiaTheme="minorEastAsia"/>
                <w:color w:val="000000" w:themeColor="text1"/>
                <w:sz w:val="24"/>
              </w:rPr>
              <w:t>1</w:t>
            </w:r>
          </w:p>
        </w:tc>
        <w:tc>
          <w:tcPr>
            <w:tcW w:w="1800" w:type="dxa"/>
            <w:vAlign w:val="center"/>
          </w:tcPr>
          <w:p w:rsidR="001F6A67" w:rsidRDefault="00AA76CD">
            <w:pPr>
              <w:jc w:val="right"/>
            </w:pPr>
            <w:r>
              <w:rPr>
                <w:rFonts w:eastAsiaTheme="minorEastAsia"/>
                <w:color w:val="000000" w:themeColor="text1"/>
                <w:sz w:val="24"/>
              </w:rPr>
              <w:t>-</w:t>
            </w:r>
          </w:p>
        </w:tc>
        <w:tc>
          <w:tcPr>
            <w:tcW w:w="1080" w:type="dxa"/>
            <w:vAlign w:val="center"/>
          </w:tcPr>
          <w:p w:rsidR="001F6A67" w:rsidRDefault="00AA76CD">
            <w:pPr>
              <w:jc w:val="right"/>
            </w:pPr>
            <w:r>
              <w:rPr>
                <w:rFonts w:eastAsiaTheme="minorEastAsia"/>
                <w:color w:val="000000" w:themeColor="text1"/>
                <w:sz w:val="24"/>
              </w:rPr>
              <w:t>-</w:t>
            </w:r>
          </w:p>
        </w:tc>
        <w:tc>
          <w:tcPr>
            <w:tcW w:w="1620" w:type="dxa"/>
            <w:vAlign w:val="center"/>
          </w:tcPr>
          <w:p w:rsidR="001F6A67" w:rsidRDefault="00AA76CD">
            <w:pPr>
              <w:jc w:val="right"/>
            </w:pPr>
            <w:r>
              <w:rPr>
                <w:rFonts w:eastAsiaTheme="minorEastAsia"/>
                <w:color w:val="000000" w:themeColor="text1"/>
                <w:sz w:val="24"/>
              </w:rPr>
              <w:t>-</w:t>
            </w:r>
          </w:p>
        </w:tc>
        <w:tc>
          <w:tcPr>
            <w:tcW w:w="1080" w:type="dxa"/>
            <w:vAlign w:val="center"/>
          </w:tcPr>
          <w:p w:rsidR="001F6A67" w:rsidRDefault="00AA76CD">
            <w:pPr>
              <w:jc w:val="right"/>
            </w:pPr>
            <w:r>
              <w:rPr>
                <w:rFonts w:eastAsiaTheme="minorEastAsia"/>
                <w:color w:val="000000" w:themeColor="text1"/>
                <w:sz w:val="24"/>
              </w:rPr>
              <w:t>-</w:t>
            </w:r>
          </w:p>
        </w:tc>
        <w:tc>
          <w:tcPr>
            <w:tcW w:w="1080" w:type="dxa"/>
            <w:vAlign w:val="center"/>
          </w:tcPr>
          <w:p w:rsidR="001F6A67" w:rsidRDefault="00AA76CD">
            <w:pPr>
              <w:jc w:val="left"/>
            </w:pPr>
            <w:r>
              <w:rPr>
                <w:rFonts w:eastAsiaTheme="minorEastAsia"/>
                <w:color w:val="000000" w:themeColor="text1"/>
                <w:sz w:val="24"/>
              </w:rPr>
              <w:t>-</w:t>
            </w:r>
          </w:p>
        </w:tc>
      </w:tr>
      <w:tr w:rsidR="001F6A67">
        <w:tc>
          <w:tcPr>
            <w:tcW w:w="1560" w:type="dxa"/>
            <w:vAlign w:val="center"/>
          </w:tcPr>
          <w:p w:rsidR="001F6A67" w:rsidRDefault="00AA76CD">
            <w:pPr>
              <w:jc w:val="left"/>
            </w:pPr>
            <w:r>
              <w:rPr>
                <w:rFonts w:eastAsiaTheme="minorEastAsia"/>
                <w:color w:val="000000" w:themeColor="text1"/>
                <w:sz w:val="24"/>
              </w:rPr>
              <w:t>新时代证券股份有限公司</w:t>
            </w:r>
          </w:p>
        </w:tc>
        <w:tc>
          <w:tcPr>
            <w:tcW w:w="780" w:type="dxa"/>
            <w:vAlign w:val="center"/>
          </w:tcPr>
          <w:p w:rsidR="001F6A67" w:rsidRDefault="00AA76CD">
            <w:pPr>
              <w:jc w:val="right"/>
            </w:pPr>
            <w:r>
              <w:rPr>
                <w:rFonts w:eastAsiaTheme="minorEastAsia"/>
                <w:color w:val="000000" w:themeColor="text1"/>
                <w:sz w:val="24"/>
              </w:rPr>
              <w:t>1</w:t>
            </w:r>
          </w:p>
        </w:tc>
        <w:tc>
          <w:tcPr>
            <w:tcW w:w="1800" w:type="dxa"/>
            <w:vAlign w:val="center"/>
          </w:tcPr>
          <w:p w:rsidR="001F6A67" w:rsidRDefault="00AA76CD">
            <w:pPr>
              <w:jc w:val="right"/>
            </w:pPr>
            <w:r>
              <w:rPr>
                <w:rFonts w:eastAsiaTheme="minorEastAsia"/>
                <w:color w:val="000000" w:themeColor="text1"/>
                <w:sz w:val="24"/>
              </w:rPr>
              <w:t>-</w:t>
            </w:r>
          </w:p>
        </w:tc>
        <w:tc>
          <w:tcPr>
            <w:tcW w:w="1080" w:type="dxa"/>
            <w:vAlign w:val="center"/>
          </w:tcPr>
          <w:p w:rsidR="001F6A67" w:rsidRDefault="00AA76CD">
            <w:pPr>
              <w:jc w:val="right"/>
            </w:pPr>
            <w:r>
              <w:rPr>
                <w:rFonts w:eastAsiaTheme="minorEastAsia"/>
                <w:color w:val="000000" w:themeColor="text1"/>
                <w:sz w:val="24"/>
              </w:rPr>
              <w:t>-</w:t>
            </w:r>
          </w:p>
        </w:tc>
        <w:tc>
          <w:tcPr>
            <w:tcW w:w="1620" w:type="dxa"/>
            <w:vAlign w:val="center"/>
          </w:tcPr>
          <w:p w:rsidR="001F6A67" w:rsidRDefault="00AA76CD">
            <w:pPr>
              <w:jc w:val="right"/>
            </w:pPr>
            <w:r>
              <w:rPr>
                <w:rFonts w:eastAsiaTheme="minorEastAsia"/>
                <w:color w:val="000000" w:themeColor="text1"/>
                <w:sz w:val="24"/>
              </w:rPr>
              <w:t>-</w:t>
            </w:r>
          </w:p>
        </w:tc>
        <w:tc>
          <w:tcPr>
            <w:tcW w:w="1080" w:type="dxa"/>
            <w:vAlign w:val="center"/>
          </w:tcPr>
          <w:p w:rsidR="001F6A67" w:rsidRDefault="00AA76CD">
            <w:pPr>
              <w:jc w:val="right"/>
            </w:pPr>
            <w:r>
              <w:rPr>
                <w:rFonts w:eastAsiaTheme="minorEastAsia"/>
                <w:color w:val="000000" w:themeColor="text1"/>
                <w:sz w:val="24"/>
              </w:rPr>
              <w:t>-</w:t>
            </w:r>
          </w:p>
        </w:tc>
        <w:tc>
          <w:tcPr>
            <w:tcW w:w="1080" w:type="dxa"/>
            <w:vAlign w:val="center"/>
          </w:tcPr>
          <w:p w:rsidR="001F6A67" w:rsidRDefault="00AA76CD">
            <w:pPr>
              <w:jc w:val="left"/>
            </w:pPr>
            <w:r>
              <w:rPr>
                <w:rFonts w:eastAsiaTheme="minorEastAsia"/>
                <w:color w:val="000000" w:themeColor="text1"/>
                <w:sz w:val="24"/>
              </w:rPr>
              <w:t>-</w:t>
            </w:r>
          </w:p>
        </w:tc>
      </w:tr>
    </w:tbl>
    <w:p w:rsidR="001F6A67" w:rsidRDefault="00AA76CD">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1F6A67" w:rsidRDefault="00AA76CD">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F6A67" w:rsidRDefault="00AA76CD">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3</w:t>
      </w:r>
      <w:r>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F6A67" w:rsidRDefault="00AA76CD">
      <w:pPr>
        <w:spacing w:beforeLines="100" w:before="312" w:line="360" w:lineRule="auto"/>
        <w:rPr>
          <w:rFonts w:eastAsiaTheme="minorEastAsia"/>
          <w:b/>
          <w:color w:val="000000" w:themeColor="text1"/>
          <w:sz w:val="24"/>
        </w:rPr>
      </w:pPr>
      <w:r>
        <w:rPr>
          <w:rFonts w:eastAsiaTheme="minorEastAsia"/>
          <w:b/>
          <w:color w:val="000000" w:themeColor="text1"/>
          <w:sz w:val="24"/>
        </w:rPr>
        <w:t xml:space="preserve">11.7.2 </w:t>
      </w:r>
      <w:r>
        <w:rPr>
          <w:rFonts w:eastAsiaTheme="minorEastAsia"/>
          <w:b/>
          <w:color w:val="000000" w:themeColor="text1"/>
          <w:sz w:val="24"/>
        </w:rPr>
        <w:t>基金租用证券公司交易单元进行其他证券投资的情况</w:t>
      </w:r>
      <w:bookmarkEnd w:id="276"/>
    </w:p>
    <w:p w:rsidR="001F6A67" w:rsidRDefault="00AA76CD">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无。</w:t>
      </w:r>
    </w:p>
    <w:p w:rsidR="001F6A67" w:rsidRDefault="001F6A67">
      <w:pPr>
        <w:spacing w:line="360" w:lineRule="auto"/>
        <w:rPr>
          <w:rFonts w:asciiTheme="minorEastAsia" w:eastAsiaTheme="minorEastAsia" w:hAnsiTheme="minorEastAsia"/>
          <w:color w:val="000000"/>
          <w:szCs w:val="21"/>
        </w:rPr>
      </w:pPr>
    </w:p>
    <w:p w:rsidR="001F6A67" w:rsidRDefault="00AA76CD">
      <w:pPr>
        <w:pStyle w:val="2"/>
        <w:spacing w:before="29" w:after="0" w:line="288" w:lineRule="auto"/>
        <w:rPr>
          <w:rFonts w:ascii="Times New Roman" w:hAnsi="Times New Roman"/>
          <w:kern w:val="0"/>
          <w:szCs w:val="24"/>
        </w:rPr>
      </w:pPr>
      <w:bookmarkStart w:id="277" w:name="_Toc361324901"/>
      <w:bookmarkStart w:id="278" w:name="_Toc3104"/>
      <w:r>
        <w:rPr>
          <w:rFonts w:ascii="Times New Roman" w:hAnsi="Times New Roman"/>
          <w:kern w:val="0"/>
          <w:szCs w:val="24"/>
        </w:rPr>
        <w:t>11.8</w:t>
      </w:r>
      <w:r>
        <w:rPr>
          <w:rFonts w:ascii="Times New Roman" w:hAnsi="Times New Roman" w:hint="eastAsia"/>
          <w:kern w:val="0"/>
          <w:szCs w:val="24"/>
        </w:rPr>
        <w:t>其他重大事件</w:t>
      </w:r>
      <w:bookmarkEnd w:id="277"/>
      <w:bookmarkEnd w:id="27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1F6A67">
        <w:tc>
          <w:tcPr>
            <w:tcW w:w="720" w:type="dxa"/>
            <w:vAlign w:val="center"/>
          </w:tcPr>
          <w:p w:rsidR="001F6A67" w:rsidRDefault="00AA76CD">
            <w:pPr>
              <w:spacing w:before="29" w:line="288" w:lineRule="auto"/>
              <w:jc w:val="center"/>
              <w:rPr>
                <w:color w:val="000000"/>
                <w:sz w:val="24"/>
              </w:rPr>
            </w:pPr>
            <w:r>
              <w:rPr>
                <w:rFonts w:hint="eastAsia"/>
                <w:color w:val="000000"/>
                <w:sz w:val="24"/>
              </w:rPr>
              <w:t>序号</w:t>
            </w:r>
          </w:p>
        </w:tc>
        <w:tc>
          <w:tcPr>
            <w:tcW w:w="4320" w:type="dxa"/>
            <w:vAlign w:val="center"/>
          </w:tcPr>
          <w:p w:rsidR="001F6A67" w:rsidRDefault="00AA76CD">
            <w:pPr>
              <w:spacing w:before="29" w:line="288" w:lineRule="auto"/>
              <w:jc w:val="center"/>
              <w:rPr>
                <w:color w:val="000000"/>
                <w:sz w:val="24"/>
              </w:rPr>
            </w:pPr>
            <w:r>
              <w:rPr>
                <w:rFonts w:hint="eastAsia"/>
                <w:color w:val="000000"/>
                <w:sz w:val="24"/>
              </w:rPr>
              <w:t>公告事项</w:t>
            </w:r>
          </w:p>
        </w:tc>
        <w:tc>
          <w:tcPr>
            <w:tcW w:w="2331" w:type="dxa"/>
            <w:vAlign w:val="center"/>
          </w:tcPr>
          <w:p w:rsidR="001F6A67" w:rsidRDefault="00AA76CD">
            <w:pPr>
              <w:spacing w:before="29" w:line="288" w:lineRule="auto"/>
              <w:jc w:val="center"/>
              <w:rPr>
                <w:color w:val="000000"/>
                <w:sz w:val="24"/>
              </w:rPr>
            </w:pPr>
            <w:r>
              <w:rPr>
                <w:rFonts w:hint="eastAsia"/>
                <w:color w:val="000000"/>
                <w:sz w:val="24"/>
              </w:rPr>
              <w:t>法定披露方式</w:t>
            </w:r>
          </w:p>
        </w:tc>
        <w:tc>
          <w:tcPr>
            <w:tcW w:w="1629" w:type="dxa"/>
            <w:vAlign w:val="center"/>
          </w:tcPr>
          <w:p w:rsidR="001F6A67" w:rsidRDefault="00AA76CD">
            <w:pPr>
              <w:spacing w:before="29" w:line="288" w:lineRule="auto"/>
              <w:jc w:val="center"/>
              <w:rPr>
                <w:color w:val="000000"/>
                <w:sz w:val="24"/>
              </w:rPr>
            </w:pPr>
            <w:r>
              <w:rPr>
                <w:rFonts w:hint="eastAsia"/>
                <w:color w:val="000000"/>
                <w:sz w:val="24"/>
              </w:rPr>
              <w:t>法定披露日期</w:t>
            </w:r>
          </w:p>
        </w:tc>
      </w:tr>
      <w:tr w:rsidR="001F6A67">
        <w:tc>
          <w:tcPr>
            <w:tcW w:w="720" w:type="dxa"/>
            <w:vAlign w:val="center"/>
          </w:tcPr>
          <w:p w:rsidR="001F6A67" w:rsidRDefault="00AA76CD">
            <w:pPr>
              <w:jc w:val="center"/>
            </w:pPr>
            <w:r>
              <w:rPr>
                <w:color w:val="000000"/>
                <w:sz w:val="24"/>
              </w:rPr>
              <w:t>1</w:t>
            </w:r>
          </w:p>
        </w:tc>
        <w:tc>
          <w:tcPr>
            <w:tcW w:w="4320" w:type="dxa"/>
            <w:vAlign w:val="center"/>
          </w:tcPr>
          <w:p w:rsidR="001F6A67" w:rsidRDefault="00AA76CD">
            <w:pPr>
              <w:jc w:val="left"/>
            </w:pPr>
            <w:r>
              <w:rPr>
                <w:color w:val="000000"/>
                <w:sz w:val="24"/>
              </w:rPr>
              <w:t>交银施罗德基金管理有限公司关于增加阳光人寿保险股份有限公司为旗下基金销售机构的公告</w:t>
            </w:r>
          </w:p>
        </w:tc>
        <w:tc>
          <w:tcPr>
            <w:tcW w:w="2331" w:type="dxa"/>
            <w:vAlign w:val="center"/>
          </w:tcPr>
          <w:p w:rsidR="001F6A67" w:rsidRDefault="00AA76CD">
            <w:pPr>
              <w:jc w:val="center"/>
            </w:pPr>
            <w:r>
              <w:rPr>
                <w:color w:val="000000"/>
                <w:sz w:val="24"/>
              </w:rPr>
              <w:t>中国证券报、上海证券报、证券时报、公司网站</w:t>
            </w:r>
          </w:p>
        </w:tc>
        <w:tc>
          <w:tcPr>
            <w:tcW w:w="1629" w:type="dxa"/>
            <w:vAlign w:val="center"/>
          </w:tcPr>
          <w:p w:rsidR="001F6A67" w:rsidRDefault="00AA76CD">
            <w:pPr>
              <w:jc w:val="center"/>
            </w:pPr>
            <w:r>
              <w:rPr>
                <w:color w:val="000000"/>
                <w:sz w:val="24"/>
              </w:rPr>
              <w:t>2020-01-20</w:t>
            </w:r>
          </w:p>
        </w:tc>
      </w:tr>
      <w:tr w:rsidR="001F6A67">
        <w:tc>
          <w:tcPr>
            <w:tcW w:w="720" w:type="dxa"/>
            <w:vAlign w:val="center"/>
          </w:tcPr>
          <w:p w:rsidR="001F6A67" w:rsidRDefault="00AA76CD">
            <w:pPr>
              <w:jc w:val="center"/>
            </w:pPr>
            <w:r>
              <w:rPr>
                <w:color w:val="000000"/>
                <w:sz w:val="24"/>
              </w:rPr>
              <w:t>2</w:t>
            </w:r>
          </w:p>
        </w:tc>
        <w:tc>
          <w:tcPr>
            <w:tcW w:w="4320" w:type="dxa"/>
            <w:vAlign w:val="center"/>
          </w:tcPr>
          <w:p w:rsidR="001F6A67" w:rsidRDefault="00AA76CD">
            <w:pPr>
              <w:jc w:val="left"/>
            </w:pPr>
            <w:r>
              <w:rPr>
                <w:color w:val="000000"/>
                <w:sz w:val="24"/>
              </w:rPr>
              <w:t>交银施罗德消费新驱动股票型证券投资基金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1F6A67" w:rsidRDefault="00AA76CD">
            <w:pPr>
              <w:jc w:val="center"/>
            </w:pPr>
            <w:r>
              <w:rPr>
                <w:color w:val="000000"/>
                <w:sz w:val="24"/>
              </w:rPr>
              <w:t>公司网站</w:t>
            </w:r>
          </w:p>
        </w:tc>
        <w:tc>
          <w:tcPr>
            <w:tcW w:w="1629" w:type="dxa"/>
            <w:vAlign w:val="center"/>
          </w:tcPr>
          <w:p w:rsidR="001F6A67" w:rsidRDefault="00AA76CD">
            <w:pPr>
              <w:jc w:val="center"/>
            </w:pPr>
            <w:r>
              <w:rPr>
                <w:color w:val="000000"/>
                <w:sz w:val="24"/>
              </w:rPr>
              <w:t>2020-01-21</w:t>
            </w:r>
          </w:p>
        </w:tc>
      </w:tr>
      <w:tr w:rsidR="001F6A67">
        <w:tc>
          <w:tcPr>
            <w:tcW w:w="720" w:type="dxa"/>
            <w:vAlign w:val="center"/>
          </w:tcPr>
          <w:p w:rsidR="001F6A67" w:rsidRDefault="00AA76CD">
            <w:pPr>
              <w:jc w:val="center"/>
            </w:pPr>
            <w:r>
              <w:rPr>
                <w:color w:val="000000"/>
                <w:sz w:val="24"/>
              </w:rPr>
              <w:t>3</w:t>
            </w:r>
          </w:p>
        </w:tc>
        <w:tc>
          <w:tcPr>
            <w:tcW w:w="4320" w:type="dxa"/>
            <w:vAlign w:val="center"/>
          </w:tcPr>
          <w:p w:rsidR="001F6A67" w:rsidRDefault="00AA76CD">
            <w:pPr>
              <w:jc w:val="left"/>
            </w:pPr>
            <w:r>
              <w:rPr>
                <w:color w:val="000000"/>
                <w:sz w:val="24"/>
              </w:rPr>
              <w:t>交银施罗德基金管理有限公司关于春节假期调整延期办理有关业务的公告</w:t>
            </w:r>
          </w:p>
        </w:tc>
        <w:tc>
          <w:tcPr>
            <w:tcW w:w="2331" w:type="dxa"/>
            <w:vAlign w:val="center"/>
          </w:tcPr>
          <w:p w:rsidR="001F6A67" w:rsidRDefault="00AA76CD">
            <w:pPr>
              <w:jc w:val="center"/>
            </w:pPr>
            <w:r>
              <w:rPr>
                <w:color w:val="000000"/>
                <w:sz w:val="24"/>
              </w:rPr>
              <w:t>中国证券报、上海证券报、证券时报、公司网站</w:t>
            </w:r>
          </w:p>
        </w:tc>
        <w:tc>
          <w:tcPr>
            <w:tcW w:w="1629" w:type="dxa"/>
            <w:vAlign w:val="center"/>
          </w:tcPr>
          <w:p w:rsidR="001F6A67" w:rsidRDefault="00AA76CD">
            <w:pPr>
              <w:jc w:val="center"/>
            </w:pPr>
            <w:r>
              <w:rPr>
                <w:color w:val="000000"/>
                <w:sz w:val="24"/>
              </w:rPr>
              <w:t>2020-01-31</w:t>
            </w:r>
          </w:p>
        </w:tc>
      </w:tr>
      <w:tr w:rsidR="001F6A67">
        <w:tc>
          <w:tcPr>
            <w:tcW w:w="720" w:type="dxa"/>
            <w:vAlign w:val="center"/>
          </w:tcPr>
          <w:p w:rsidR="001F6A67" w:rsidRDefault="00AA76CD">
            <w:pPr>
              <w:jc w:val="center"/>
            </w:pPr>
            <w:r>
              <w:rPr>
                <w:color w:val="000000"/>
                <w:sz w:val="24"/>
              </w:rPr>
              <w:t>4</w:t>
            </w:r>
          </w:p>
        </w:tc>
        <w:tc>
          <w:tcPr>
            <w:tcW w:w="4320" w:type="dxa"/>
            <w:vAlign w:val="center"/>
          </w:tcPr>
          <w:p w:rsidR="001F6A67" w:rsidRDefault="00AA76CD">
            <w:pPr>
              <w:jc w:val="left"/>
            </w:pPr>
            <w:r>
              <w:rPr>
                <w:color w:val="000000"/>
                <w:sz w:val="24"/>
              </w:rPr>
              <w:t>交银施罗德消费新驱动股票型证券投资基金（更新）招募说明书（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1F6A67" w:rsidRDefault="00AA76CD">
            <w:pPr>
              <w:jc w:val="center"/>
            </w:pPr>
            <w:r>
              <w:rPr>
                <w:color w:val="000000"/>
                <w:sz w:val="24"/>
              </w:rPr>
              <w:t>公司网站</w:t>
            </w:r>
          </w:p>
        </w:tc>
        <w:tc>
          <w:tcPr>
            <w:tcW w:w="1629" w:type="dxa"/>
            <w:vAlign w:val="center"/>
          </w:tcPr>
          <w:p w:rsidR="001F6A67" w:rsidRDefault="00AA76CD">
            <w:pPr>
              <w:jc w:val="center"/>
            </w:pPr>
            <w:r>
              <w:rPr>
                <w:color w:val="000000"/>
                <w:sz w:val="24"/>
              </w:rPr>
              <w:t>2020-02-15</w:t>
            </w:r>
          </w:p>
        </w:tc>
      </w:tr>
      <w:tr w:rsidR="001F6A67">
        <w:tc>
          <w:tcPr>
            <w:tcW w:w="720" w:type="dxa"/>
            <w:vAlign w:val="center"/>
          </w:tcPr>
          <w:p w:rsidR="001F6A67" w:rsidRDefault="00AA76CD">
            <w:pPr>
              <w:jc w:val="center"/>
            </w:pPr>
            <w:r>
              <w:rPr>
                <w:color w:val="000000"/>
                <w:sz w:val="24"/>
              </w:rPr>
              <w:t>5</w:t>
            </w:r>
          </w:p>
        </w:tc>
        <w:tc>
          <w:tcPr>
            <w:tcW w:w="4320" w:type="dxa"/>
            <w:vAlign w:val="center"/>
          </w:tcPr>
          <w:p w:rsidR="001F6A67" w:rsidRDefault="00AA76CD">
            <w:pPr>
              <w:jc w:val="left"/>
            </w:pPr>
            <w:r>
              <w:rPr>
                <w:color w:val="000000"/>
                <w:sz w:val="24"/>
              </w:rPr>
              <w:t>交银施罗德消费新驱动股票型证券投资基金（更新）招募说明书摘要（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1F6A67" w:rsidRDefault="00AA76CD">
            <w:pPr>
              <w:jc w:val="center"/>
            </w:pPr>
            <w:r>
              <w:rPr>
                <w:color w:val="000000"/>
                <w:sz w:val="24"/>
              </w:rPr>
              <w:t>公司网站</w:t>
            </w:r>
          </w:p>
        </w:tc>
        <w:tc>
          <w:tcPr>
            <w:tcW w:w="1629" w:type="dxa"/>
            <w:vAlign w:val="center"/>
          </w:tcPr>
          <w:p w:rsidR="001F6A67" w:rsidRDefault="00AA76CD">
            <w:pPr>
              <w:jc w:val="center"/>
            </w:pPr>
            <w:r>
              <w:rPr>
                <w:color w:val="000000"/>
                <w:sz w:val="24"/>
              </w:rPr>
              <w:t>2020-02-15</w:t>
            </w:r>
          </w:p>
        </w:tc>
      </w:tr>
      <w:tr w:rsidR="001F6A67">
        <w:tc>
          <w:tcPr>
            <w:tcW w:w="720" w:type="dxa"/>
            <w:vAlign w:val="center"/>
          </w:tcPr>
          <w:p w:rsidR="001F6A67" w:rsidRDefault="00AA76CD">
            <w:pPr>
              <w:jc w:val="center"/>
            </w:pPr>
            <w:r>
              <w:rPr>
                <w:color w:val="000000"/>
                <w:sz w:val="24"/>
              </w:rPr>
              <w:t>6</w:t>
            </w:r>
          </w:p>
        </w:tc>
        <w:tc>
          <w:tcPr>
            <w:tcW w:w="4320" w:type="dxa"/>
            <w:vAlign w:val="center"/>
          </w:tcPr>
          <w:p w:rsidR="001F6A67" w:rsidRDefault="00AA76CD">
            <w:pPr>
              <w:jc w:val="left"/>
            </w:pPr>
            <w:r>
              <w:rPr>
                <w:color w:val="000000"/>
                <w:sz w:val="24"/>
              </w:rPr>
              <w:t>交银施罗德基金管理有限公司关于终止泰诚财富基金销售（大连）有限公司办理相关销售业务的公告</w:t>
            </w:r>
          </w:p>
        </w:tc>
        <w:tc>
          <w:tcPr>
            <w:tcW w:w="2331" w:type="dxa"/>
            <w:vAlign w:val="center"/>
          </w:tcPr>
          <w:p w:rsidR="001F6A67" w:rsidRDefault="00AA76CD">
            <w:pPr>
              <w:jc w:val="center"/>
            </w:pPr>
            <w:r>
              <w:rPr>
                <w:color w:val="000000"/>
                <w:sz w:val="24"/>
              </w:rPr>
              <w:t>中国证券报、上海证券报、证券时报、公司网站</w:t>
            </w:r>
          </w:p>
        </w:tc>
        <w:tc>
          <w:tcPr>
            <w:tcW w:w="1629" w:type="dxa"/>
            <w:vAlign w:val="center"/>
          </w:tcPr>
          <w:p w:rsidR="001F6A67" w:rsidRDefault="00AA76CD">
            <w:pPr>
              <w:jc w:val="center"/>
            </w:pPr>
            <w:r>
              <w:rPr>
                <w:color w:val="000000"/>
                <w:sz w:val="24"/>
              </w:rPr>
              <w:t>2020-03-21</w:t>
            </w:r>
          </w:p>
        </w:tc>
      </w:tr>
      <w:tr w:rsidR="001F6A67">
        <w:tc>
          <w:tcPr>
            <w:tcW w:w="720" w:type="dxa"/>
            <w:vAlign w:val="center"/>
          </w:tcPr>
          <w:p w:rsidR="001F6A67" w:rsidRDefault="00AA76CD">
            <w:pPr>
              <w:jc w:val="center"/>
            </w:pPr>
            <w:r>
              <w:rPr>
                <w:color w:val="000000"/>
                <w:sz w:val="24"/>
              </w:rPr>
              <w:t>7</w:t>
            </w:r>
          </w:p>
        </w:tc>
        <w:tc>
          <w:tcPr>
            <w:tcW w:w="4320" w:type="dxa"/>
            <w:vAlign w:val="center"/>
          </w:tcPr>
          <w:p w:rsidR="001F6A67" w:rsidRDefault="00AA76CD">
            <w:pPr>
              <w:jc w:val="left"/>
            </w:pPr>
            <w:r>
              <w:rPr>
                <w:color w:val="000000"/>
                <w:sz w:val="24"/>
              </w:rPr>
              <w:t>交银施罗德消费新驱动股票型证券投资基金</w:t>
            </w:r>
            <w:r>
              <w:rPr>
                <w:color w:val="000000"/>
                <w:sz w:val="24"/>
              </w:rPr>
              <w:t>2019</w:t>
            </w:r>
            <w:r>
              <w:rPr>
                <w:color w:val="000000"/>
                <w:sz w:val="24"/>
              </w:rPr>
              <w:t>年年度报告</w:t>
            </w:r>
          </w:p>
        </w:tc>
        <w:tc>
          <w:tcPr>
            <w:tcW w:w="2331" w:type="dxa"/>
            <w:vAlign w:val="center"/>
          </w:tcPr>
          <w:p w:rsidR="001F6A67" w:rsidRDefault="00AA76CD">
            <w:pPr>
              <w:jc w:val="center"/>
            </w:pPr>
            <w:r>
              <w:rPr>
                <w:color w:val="000000"/>
                <w:sz w:val="24"/>
              </w:rPr>
              <w:t>公司网站</w:t>
            </w:r>
          </w:p>
        </w:tc>
        <w:tc>
          <w:tcPr>
            <w:tcW w:w="1629" w:type="dxa"/>
            <w:vAlign w:val="center"/>
          </w:tcPr>
          <w:p w:rsidR="001F6A67" w:rsidRDefault="00AA76CD">
            <w:pPr>
              <w:jc w:val="center"/>
            </w:pPr>
            <w:r>
              <w:rPr>
                <w:color w:val="000000"/>
                <w:sz w:val="24"/>
              </w:rPr>
              <w:t>2020-03-30</w:t>
            </w:r>
          </w:p>
        </w:tc>
      </w:tr>
      <w:tr w:rsidR="001F6A67">
        <w:tc>
          <w:tcPr>
            <w:tcW w:w="720" w:type="dxa"/>
            <w:vAlign w:val="center"/>
          </w:tcPr>
          <w:p w:rsidR="001F6A67" w:rsidRDefault="00AA76CD">
            <w:pPr>
              <w:jc w:val="center"/>
            </w:pPr>
            <w:r>
              <w:rPr>
                <w:color w:val="000000"/>
                <w:sz w:val="24"/>
              </w:rPr>
              <w:t>8</w:t>
            </w:r>
          </w:p>
        </w:tc>
        <w:tc>
          <w:tcPr>
            <w:tcW w:w="4320" w:type="dxa"/>
            <w:vAlign w:val="center"/>
          </w:tcPr>
          <w:p w:rsidR="001F6A67" w:rsidRDefault="00AA76CD">
            <w:pPr>
              <w:jc w:val="left"/>
            </w:pPr>
            <w:r>
              <w:rPr>
                <w:color w:val="000000"/>
                <w:sz w:val="24"/>
              </w:rPr>
              <w:t>交银施罗德基金管理有限公司关于暂停部分销售机构办理相关销售业务的公告</w:t>
            </w:r>
          </w:p>
        </w:tc>
        <w:tc>
          <w:tcPr>
            <w:tcW w:w="2331" w:type="dxa"/>
            <w:vAlign w:val="center"/>
          </w:tcPr>
          <w:p w:rsidR="001F6A67" w:rsidRDefault="00AA76CD">
            <w:pPr>
              <w:jc w:val="center"/>
            </w:pPr>
            <w:r>
              <w:rPr>
                <w:color w:val="000000"/>
                <w:sz w:val="24"/>
              </w:rPr>
              <w:t>中国证券报、上海证券报、证券时报、公司网站</w:t>
            </w:r>
          </w:p>
        </w:tc>
        <w:tc>
          <w:tcPr>
            <w:tcW w:w="1629" w:type="dxa"/>
            <w:vAlign w:val="center"/>
          </w:tcPr>
          <w:p w:rsidR="001F6A67" w:rsidRDefault="00AA76CD">
            <w:pPr>
              <w:jc w:val="center"/>
            </w:pPr>
            <w:r>
              <w:rPr>
                <w:color w:val="000000"/>
                <w:sz w:val="24"/>
              </w:rPr>
              <w:t>2020-04-13</w:t>
            </w:r>
          </w:p>
        </w:tc>
      </w:tr>
      <w:tr w:rsidR="001F6A67">
        <w:tc>
          <w:tcPr>
            <w:tcW w:w="720" w:type="dxa"/>
            <w:vAlign w:val="center"/>
          </w:tcPr>
          <w:p w:rsidR="001F6A67" w:rsidRDefault="00AA76CD">
            <w:pPr>
              <w:jc w:val="center"/>
            </w:pPr>
            <w:r>
              <w:rPr>
                <w:color w:val="000000"/>
                <w:sz w:val="24"/>
              </w:rPr>
              <w:t>9</w:t>
            </w:r>
          </w:p>
        </w:tc>
        <w:tc>
          <w:tcPr>
            <w:tcW w:w="4320" w:type="dxa"/>
            <w:vAlign w:val="center"/>
          </w:tcPr>
          <w:p w:rsidR="001F6A67" w:rsidRDefault="00AA76CD">
            <w:pPr>
              <w:jc w:val="left"/>
            </w:pPr>
            <w:r>
              <w:rPr>
                <w:color w:val="000000"/>
                <w:sz w:val="24"/>
              </w:rPr>
              <w:t>交银施罗德消费新驱动股票型证券投资基金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1F6A67" w:rsidRDefault="00AA76CD">
            <w:pPr>
              <w:jc w:val="center"/>
            </w:pPr>
            <w:r>
              <w:rPr>
                <w:color w:val="000000"/>
                <w:sz w:val="24"/>
              </w:rPr>
              <w:t>公司网站</w:t>
            </w:r>
          </w:p>
        </w:tc>
        <w:tc>
          <w:tcPr>
            <w:tcW w:w="1629" w:type="dxa"/>
            <w:vAlign w:val="center"/>
          </w:tcPr>
          <w:p w:rsidR="001F6A67" w:rsidRDefault="00AA76CD">
            <w:pPr>
              <w:jc w:val="center"/>
            </w:pPr>
            <w:r>
              <w:rPr>
                <w:color w:val="000000"/>
                <w:sz w:val="24"/>
              </w:rPr>
              <w:t>2020-04-22</w:t>
            </w:r>
          </w:p>
        </w:tc>
      </w:tr>
      <w:tr w:rsidR="001F6A67">
        <w:tc>
          <w:tcPr>
            <w:tcW w:w="720" w:type="dxa"/>
            <w:vAlign w:val="center"/>
          </w:tcPr>
          <w:p w:rsidR="001F6A67" w:rsidRDefault="00AA76CD">
            <w:pPr>
              <w:jc w:val="center"/>
            </w:pPr>
            <w:r>
              <w:rPr>
                <w:color w:val="000000"/>
                <w:sz w:val="24"/>
              </w:rPr>
              <w:t>10</w:t>
            </w:r>
          </w:p>
        </w:tc>
        <w:tc>
          <w:tcPr>
            <w:tcW w:w="4320" w:type="dxa"/>
            <w:vAlign w:val="center"/>
          </w:tcPr>
          <w:p w:rsidR="001F6A67" w:rsidRDefault="00AA76CD">
            <w:pPr>
              <w:jc w:val="left"/>
            </w:pPr>
            <w:r>
              <w:rPr>
                <w:color w:val="000000"/>
                <w:sz w:val="24"/>
              </w:rPr>
              <w:t>交银施罗德消费新驱动股票型证券投资基金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1F6A67" w:rsidRDefault="00AA76CD">
            <w:pPr>
              <w:jc w:val="center"/>
            </w:pPr>
            <w:r>
              <w:rPr>
                <w:color w:val="000000"/>
                <w:sz w:val="24"/>
              </w:rPr>
              <w:t>公司网站</w:t>
            </w:r>
          </w:p>
        </w:tc>
        <w:tc>
          <w:tcPr>
            <w:tcW w:w="1629" w:type="dxa"/>
            <w:vAlign w:val="center"/>
          </w:tcPr>
          <w:p w:rsidR="001F6A67" w:rsidRDefault="00AA76CD">
            <w:pPr>
              <w:jc w:val="center"/>
            </w:pPr>
            <w:r>
              <w:rPr>
                <w:color w:val="000000"/>
                <w:sz w:val="24"/>
              </w:rPr>
              <w:t>2020-07-21</w:t>
            </w:r>
          </w:p>
        </w:tc>
      </w:tr>
      <w:tr w:rsidR="001F6A67">
        <w:tc>
          <w:tcPr>
            <w:tcW w:w="720" w:type="dxa"/>
            <w:vAlign w:val="center"/>
          </w:tcPr>
          <w:p w:rsidR="001F6A67" w:rsidRDefault="00AA76CD">
            <w:pPr>
              <w:jc w:val="center"/>
            </w:pPr>
            <w:r>
              <w:rPr>
                <w:color w:val="000000"/>
                <w:sz w:val="24"/>
              </w:rPr>
              <w:t>11</w:t>
            </w:r>
          </w:p>
        </w:tc>
        <w:tc>
          <w:tcPr>
            <w:tcW w:w="4320" w:type="dxa"/>
            <w:vAlign w:val="center"/>
          </w:tcPr>
          <w:p w:rsidR="001F6A67" w:rsidRDefault="00AA76CD">
            <w:pPr>
              <w:jc w:val="left"/>
            </w:pPr>
            <w:r>
              <w:rPr>
                <w:color w:val="000000"/>
                <w:sz w:val="24"/>
              </w:rPr>
              <w:t>交银施罗德消费新驱动股票型证券投资基金</w:t>
            </w:r>
            <w:r>
              <w:rPr>
                <w:color w:val="000000"/>
                <w:sz w:val="24"/>
              </w:rPr>
              <w:t>2020</w:t>
            </w:r>
            <w:r>
              <w:rPr>
                <w:color w:val="000000"/>
                <w:sz w:val="24"/>
              </w:rPr>
              <w:t>年中期报告</w:t>
            </w:r>
          </w:p>
        </w:tc>
        <w:tc>
          <w:tcPr>
            <w:tcW w:w="2331" w:type="dxa"/>
            <w:vAlign w:val="center"/>
          </w:tcPr>
          <w:p w:rsidR="001F6A67" w:rsidRDefault="00AA76CD">
            <w:pPr>
              <w:jc w:val="center"/>
            </w:pPr>
            <w:r>
              <w:rPr>
                <w:color w:val="000000"/>
                <w:sz w:val="24"/>
              </w:rPr>
              <w:t>公司网站</w:t>
            </w:r>
          </w:p>
        </w:tc>
        <w:tc>
          <w:tcPr>
            <w:tcW w:w="1629" w:type="dxa"/>
            <w:vAlign w:val="center"/>
          </w:tcPr>
          <w:p w:rsidR="001F6A67" w:rsidRDefault="00AA76CD">
            <w:pPr>
              <w:jc w:val="center"/>
            </w:pPr>
            <w:r>
              <w:rPr>
                <w:color w:val="000000"/>
                <w:sz w:val="24"/>
              </w:rPr>
              <w:t>2020-08-29</w:t>
            </w:r>
          </w:p>
        </w:tc>
      </w:tr>
      <w:tr w:rsidR="001F6A67">
        <w:tc>
          <w:tcPr>
            <w:tcW w:w="720" w:type="dxa"/>
            <w:vAlign w:val="center"/>
          </w:tcPr>
          <w:p w:rsidR="001F6A67" w:rsidRDefault="00AA76CD">
            <w:pPr>
              <w:jc w:val="center"/>
            </w:pPr>
            <w:r>
              <w:rPr>
                <w:color w:val="000000"/>
                <w:sz w:val="24"/>
              </w:rPr>
              <w:t>12</w:t>
            </w:r>
          </w:p>
        </w:tc>
        <w:tc>
          <w:tcPr>
            <w:tcW w:w="4320" w:type="dxa"/>
            <w:vAlign w:val="center"/>
          </w:tcPr>
          <w:p w:rsidR="001F6A67" w:rsidRDefault="00AA76CD">
            <w:pPr>
              <w:jc w:val="left"/>
            </w:pPr>
            <w:r>
              <w:rPr>
                <w:color w:val="000000"/>
                <w:sz w:val="24"/>
              </w:rPr>
              <w:t>交银施罗德消费新驱动股票型证券投资基金基金产品资料概要</w:t>
            </w:r>
          </w:p>
        </w:tc>
        <w:tc>
          <w:tcPr>
            <w:tcW w:w="2331" w:type="dxa"/>
            <w:vAlign w:val="center"/>
          </w:tcPr>
          <w:p w:rsidR="001F6A67" w:rsidRDefault="00AA76CD">
            <w:pPr>
              <w:jc w:val="center"/>
            </w:pPr>
            <w:r>
              <w:rPr>
                <w:color w:val="000000"/>
                <w:sz w:val="24"/>
              </w:rPr>
              <w:t>公司网站</w:t>
            </w:r>
          </w:p>
        </w:tc>
        <w:tc>
          <w:tcPr>
            <w:tcW w:w="1629" w:type="dxa"/>
            <w:vAlign w:val="center"/>
          </w:tcPr>
          <w:p w:rsidR="001F6A67" w:rsidRDefault="00AA76CD">
            <w:pPr>
              <w:jc w:val="center"/>
            </w:pPr>
            <w:r>
              <w:rPr>
                <w:color w:val="000000"/>
                <w:sz w:val="24"/>
              </w:rPr>
              <w:t>2020-08-31</w:t>
            </w:r>
          </w:p>
        </w:tc>
      </w:tr>
      <w:tr w:rsidR="001F6A67">
        <w:tc>
          <w:tcPr>
            <w:tcW w:w="720" w:type="dxa"/>
            <w:vAlign w:val="center"/>
          </w:tcPr>
          <w:p w:rsidR="001F6A67" w:rsidRDefault="00AA76CD">
            <w:pPr>
              <w:jc w:val="center"/>
            </w:pPr>
            <w:r>
              <w:rPr>
                <w:color w:val="000000"/>
                <w:sz w:val="24"/>
              </w:rPr>
              <w:t>13</w:t>
            </w:r>
          </w:p>
        </w:tc>
        <w:tc>
          <w:tcPr>
            <w:tcW w:w="4320" w:type="dxa"/>
            <w:vAlign w:val="center"/>
          </w:tcPr>
          <w:p w:rsidR="001F6A67" w:rsidRDefault="00AA76CD">
            <w:pPr>
              <w:jc w:val="left"/>
            </w:pPr>
            <w:r>
              <w:rPr>
                <w:color w:val="000000"/>
                <w:sz w:val="24"/>
              </w:rPr>
              <w:t>交银施罗德基金管理有限公司关于增加泛华普益基金销售有限公司为旗下基金销售机构的公告</w:t>
            </w:r>
          </w:p>
        </w:tc>
        <w:tc>
          <w:tcPr>
            <w:tcW w:w="2331" w:type="dxa"/>
            <w:vAlign w:val="center"/>
          </w:tcPr>
          <w:p w:rsidR="001F6A67" w:rsidRDefault="00AA76CD">
            <w:pPr>
              <w:jc w:val="center"/>
            </w:pPr>
            <w:r>
              <w:rPr>
                <w:color w:val="000000"/>
                <w:sz w:val="24"/>
              </w:rPr>
              <w:t>中国证券报、上海证券报、证券时报、公司网站</w:t>
            </w:r>
          </w:p>
        </w:tc>
        <w:tc>
          <w:tcPr>
            <w:tcW w:w="1629" w:type="dxa"/>
            <w:vAlign w:val="center"/>
          </w:tcPr>
          <w:p w:rsidR="001F6A67" w:rsidRDefault="00AA76CD">
            <w:pPr>
              <w:jc w:val="center"/>
            </w:pPr>
            <w:r>
              <w:rPr>
                <w:color w:val="000000"/>
                <w:sz w:val="24"/>
              </w:rPr>
              <w:t>2020-09-07</w:t>
            </w:r>
          </w:p>
        </w:tc>
      </w:tr>
      <w:tr w:rsidR="001F6A67">
        <w:tc>
          <w:tcPr>
            <w:tcW w:w="720" w:type="dxa"/>
            <w:vAlign w:val="center"/>
          </w:tcPr>
          <w:p w:rsidR="001F6A67" w:rsidRDefault="00AA76CD">
            <w:pPr>
              <w:jc w:val="center"/>
            </w:pPr>
            <w:r>
              <w:rPr>
                <w:color w:val="000000"/>
                <w:sz w:val="24"/>
              </w:rPr>
              <w:t>14</w:t>
            </w:r>
          </w:p>
        </w:tc>
        <w:tc>
          <w:tcPr>
            <w:tcW w:w="4320" w:type="dxa"/>
            <w:vAlign w:val="center"/>
          </w:tcPr>
          <w:p w:rsidR="001F6A67" w:rsidRDefault="00AA76CD">
            <w:pPr>
              <w:jc w:val="left"/>
            </w:pPr>
            <w:r>
              <w:rPr>
                <w:color w:val="000000"/>
                <w:sz w:val="24"/>
              </w:rPr>
              <w:t>交银施罗德基金管理有限公司关于暂停上海凯石财富基金销售有限公司办理相关销售业务的公告</w:t>
            </w:r>
          </w:p>
        </w:tc>
        <w:tc>
          <w:tcPr>
            <w:tcW w:w="2331" w:type="dxa"/>
            <w:vAlign w:val="center"/>
          </w:tcPr>
          <w:p w:rsidR="001F6A67" w:rsidRDefault="00AA76CD">
            <w:pPr>
              <w:jc w:val="center"/>
            </w:pPr>
            <w:r>
              <w:rPr>
                <w:color w:val="000000"/>
                <w:sz w:val="24"/>
              </w:rPr>
              <w:t>中国证券报、上海证券报、证券时报、公司网站</w:t>
            </w:r>
          </w:p>
        </w:tc>
        <w:tc>
          <w:tcPr>
            <w:tcW w:w="1629" w:type="dxa"/>
            <w:vAlign w:val="center"/>
          </w:tcPr>
          <w:p w:rsidR="001F6A67" w:rsidRDefault="00AA76CD">
            <w:pPr>
              <w:jc w:val="center"/>
            </w:pPr>
            <w:r>
              <w:rPr>
                <w:color w:val="000000"/>
                <w:sz w:val="24"/>
              </w:rPr>
              <w:t>2020-09-29</w:t>
            </w:r>
          </w:p>
        </w:tc>
      </w:tr>
      <w:tr w:rsidR="001F6A67">
        <w:tc>
          <w:tcPr>
            <w:tcW w:w="720" w:type="dxa"/>
            <w:vAlign w:val="center"/>
          </w:tcPr>
          <w:p w:rsidR="001F6A67" w:rsidRDefault="00AA76CD">
            <w:pPr>
              <w:jc w:val="center"/>
            </w:pPr>
            <w:r>
              <w:rPr>
                <w:color w:val="000000"/>
                <w:sz w:val="24"/>
              </w:rPr>
              <w:t>15</w:t>
            </w:r>
          </w:p>
        </w:tc>
        <w:tc>
          <w:tcPr>
            <w:tcW w:w="4320" w:type="dxa"/>
            <w:vAlign w:val="center"/>
          </w:tcPr>
          <w:p w:rsidR="001F6A67" w:rsidRDefault="00AA76CD">
            <w:pPr>
              <w:jc w:val="left"/>
            </w:pPr>
            <w:r>
              <w:rPr>
                <w:color w:val="000000"/>
                <w:sz w:val="24"/>
              </w:rPr>
              <w:t>交银施罗德消费新驱动股票型证券投资基金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1F6A67" w:rsidRDefault="00AA76CD">
            <w:pPr>
              <w:jc w:val="center"/>
            </w:pPr>
            <w:r>
              <w:rPr>
                <w:color w:val="000000"/>
                <w:sz w:val="24"/>
              </w:rPr>
              <w:t>公司网站</w:t>
            </w:r>
          </w:p>
        </w:tc>
        <w:tc>
          <w:tcPr>
            <w:tcW w:w="1629" w:type="dxa"/>
            <w:vAlign w:val="center"/>
          </w:tcPr>
          <w:p w:rsidR="001F6A67" w:rsidRDefault="00AA76CD">
            <w:pPr>
              <w:jc w:val="center"/>
            </w:pPr>
            <w:r>
              <w:rPr>
                <w:color w:val="000000"/>
                <w:sz w:val="24"/>
              </w:rPr>
              <w:t>2020-10-28</w:t>
            </w:r>
          </w:p>
        </w:tc>
      </w:tr>
      <w:tr w:rsidR="001F6A67">
        <w:tc>
          <w:tcPr>
            <w:tcW w:w="720" w:type="dxa"/>
            <w:vAlign w:val="center"/>
          </w:tcPr>
          <w:p w:rsidR="001F6A67" w:rsidRDefault="00AA76CD">
            <w:pPr>
              <w:jc w:val="center"/>
            </w:pPr>
            <w:r>
              <w:rPr>
                <w:color w:val="000000"/>
                <w:sz w:val="24"/>
              </w:rPr>
              <w:t>16</w:t>
            </w:r>
          </w:p>
        </w:tc>
        <w:tc>
          <w:tcPr>
            <w:tcW w:w="4320" w:type="dxa"/>
            <w:vAlign w:val="center"/>
          </w:tcPr>
          <w:p w:rsidR="001F6A67" w:rsidRDefault="00AA76CD">
            <w:pPr>
              <w:jc w:val="left"/>
            </w:pPr>
            <w:r>
              <w:rPr>
                <w:color w:val="000000"/>
                <w:sz w:val="24"/>
              </w:rPr>
              <w:t>交银施罗德基金管理有限公司关于增加华泰证券股份有限公司为旗下基金销售机构的公告</w:t>
            </w:r>
          </w:p>
        </w:tc>
        <w:tc>
          <w:tcPr>
            <w:tcW w:w="2331" w:type="dxa"/>
            <w:vAlign w:val="center"/>
          </w:tcPr>
          <w:p w:rsidR="001F6A67" w:rsidRDefault="00AA76CD">
            <w:pPr>
              <w:jc w:val="center"/>
            </w:pPr>
            <w:r>
              <w:rPr>
                <w:color w:val="000000"/>
                <w:sz w:val="24"/>
              </w:rPr>
              <w:t>中国证券报、证券时报、公司网站</w:t>
            </w:r>
          </w:p>
        </w:tc>
        <w:tc>
          <w:tcPr>
            <w:tcW w:w="1629" w:type="dxa"/>
            <w:vAlign w:val="center"/>
          </w:tcPr>
          <w:p w:rsidR="001F6A67" w:rsidRDefault="00AA76CD">
            <w:pPr>
              <w:jc w:val="center"/>
            </w:pPr>
            <w:r>
              <w:rPr>
                <w:color w:val="000000"/>
                <w:sz w:val="24"/>
              </w:rPr>
              <w:t>2020-11-04</w:t>
            </w:r>
          </w:p>
        </w:tc>
      </w:tr>
      <w:tr w:rsidR="001F6A67">
        <w:tc>
          <w:tcPr>
            <w:tcW w:w="720" w:type="dxa"/>
            <w:vAlign w:val="center"/>
          </w:tcPr>
          <w:p w:rsidR="001F6A67" w:rsidRDefault="00AA76CD">
            <w:pPr>
              <w:jc w:val="center"/>
            </w:pPr>
            <w:r>
              <w:rPr>
                <w:color w:val="000000"/>
                <w:sz w:val="24"/>
              </w:rPr>
              <w:t>17</w:t>
            </w:r>
          </w:p>
        </w:tc>
        <w:tc>
          <w:tcPr>
            <w:tcW w:w="4320" w:type="dxa"/>
            <w:vAlign w:val="center"/>
          </w:tcPr>
          <w:p w:rsidR="001F6A67" w:rsidRDefault="00AA76CD">
            <w:pPr>
              <w:jc w:val="left"/>
            </w:pPr>
            <w:r>
              <w:rPr>
                <w:color w:val="000000"/>
                <w:sz w:val="24"/>
              </w:rPr>
              <w:t>交银施罗德消费新驱动股票型证券投资基金托管协议</w:t>
            </w:r>
          </w:p>
        </w:tc>
        <w:tc>
          <w:tcPr>
            <w:tcW w:w="2331" w:type="dxa"/>
            <w:vAlign w:val="center"/>
          </w:tcPr>
          <w:p w:rsidR="001F6A67" w:rsidRDefault="00AA76CD">
            <w:pPr>
              <w:jc w:val="center"/>
            </w:pPr>
            <w:r>
              <w:rPr>
                <w:color w:val="000000"/>
                <w:sz w:val="24"/>
              </w:rPr>
              <w:t>公司网站</w:t>
            </w:r>
          </w:p>
        </w:tc>
        <w:tc>
          <w:tcPr>
            <w:tcW w:w="1629" w:type="dxa"/>
            <w:vAlign w:val="center"/>
          </w:tcPr>
          <w:p w:rsidR="001F6A67" w:rsidRDefault="00AA76CD">
            <w:pPr>
              <w:jc w:val="center"/>
            </w:pPr>
            <w:r>
              <w:rPr>
                <w:color w:val="000000"/>
                <w:sz w:val="24"/>
              </w:rPr>
              <w:t>2020-11-19</w:t>
            </w:r>
          </w:p>
        </w:tc>
      </w:tr>
      <w:tr w:rsidR="001F6A67">
        <w:tc>
          <w:tcPr>
            <w:tcW w:w="720" w:type="dxa"/>
            <w:vAlign w:val="center"/>
          </w:tcPr>
          <w:p w:rsidR="001F6A67" w:rsidRDefault="00AA76CD">
            <w:pPr>
              <w:jc w:val="center"/>
            </w:pPr>
            <w:r>
              <w:rPr>
                <w:color w:val="000000"/>
                <w:sz w:val="24"/>
              </w:rPr>
              <w:t>18</w:t>
            </w:r>
          </w:p>
        </w:tc>
        <w:tc>
          <w:tcPr>
            <w:tcW w:w="4320" w:type="dxa"/>
            <w:vAlign w:val="center"/>
          </w:tcPr>
          <w:p w:rsidR="001F6A67" w:rsidRDefault="00AA76CD">
            <w:pPr>
              <w:jc w:val="left"/>
            </w:pPr>
            <w:r>
              <w:rPr>
                <w:color w:val="000000"/>
                <w:sz w:val="24"/>
              </w:rPr>
              <w:t>交银施罗德消费新驱动股票型证券投资基金基金产品资料概要更新</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1F6A67" w:rsidRDefault="00AA76CD">
            <w:pPr>
              <w:jc w:val="center"/>
            </w:pPr>
            <w:r>
              <w:rPr>
                <w:color w:val="000000"/>
                <w:sz w:val="24"/>
              </w:rPr>
              <w:t>公司网站</w:t>
            </w:r>
          </w:p>
        </w:tc>
        <w:tc>
          <w:tcPr>
            <w:tcW w:w="1629" w:type="dxa"/>
            <w:vAlign w:val="center"/>
          </w:tcPr>
          <w:p w:rsidR="001F6A67" w:rsidRDefault="00AA76CD">
            <w:pPr>
              <w:jc w:val="center"/>
            </w:pPr>
            <w:r>
              <w:rPr>
                <w:color w:val="000000"/>
                <w:sz w:val="24"/>
              </w:rPr>
              <w:t>2020-11-19</w:t>
            </w:r>
          </w:p>
        </w:tc>
      </w:tr>
      <w:tr w:rsidR="001F6A67">
        <w:tc>
          <w:tcPr>
            <w:tcW w:w="720" w:type="dxa"/>
            <w:vAlign w:val="center"/>
          </w:tcPr>
          <w:p w:rsidR="001F6A67" w:rsidRDefault="00AA76CD">
            <w:pPr>
              <w:jc w:val="center"/>
            </w:pPr>
            <w:r>
              <w:rPr>
                <w:color w:val="000000"/>
                <w:sz w:val="24"/>
              </w:rPr>
              <w:t>19</w:t>
            </w:r>
          </w:p>
        </w:tc>
        <w:tc>
          <w:tcPr>
            <w:tcW w:w="4320" w:type="dxa"/>
            <w:vAlign w:val="center"/>
          </w:tcPr>
          <w:p w:rsidR="001F6A67" w:rsidRDefault="00AA76CD">
            <w:pPr>
              <w:jc w:val="left"/>
            </w:pPr>
            <w:r>
              <w:rPr>
                <w:color w:val="000000"/>
                <w:sz w:val="24"/>
              </w:rPr>
              <w:t>交银施罗德基金管理有限公司关于调整旗下部分基金投资范围并相应修改法律文件的公告</w:t>
            </w:r>
          </w:p>
        </w:tc>
        <w:tc>
          <w:tcPr>
            <w:tcW w:w="2331" w:type="dxa"/>
            <w:vAlign w:val="center"/>
          </w:tcPr>
          <w:p w:rsidR="001F6A67" w:rsidRDefault="00AA76CD">
            <w:pPr>
              <w:jc w:val="center"/>
            </w:pPr>
            <w:r>
              <w:rPr>
                <w:color w:val="000000"/>
                <w:sz w:val="24"/>
              </w:rPr>
              <w:t>中国证券报、上海证券报、证券时报、公司网站</w:t>
            </w:r>
          </w:p>
        </w:tc>
        <w:tc>
          <w:tcPr>
            <w:tcW w:w="1629" w:type="dxa"/>
            <w:vAlign w:val="center"/>
          </w:tcPr>
          <w:p w:rsidR="001F6A67" w:rsidRDefault="00AA76CD">
            <w:pPr>
              <w:jc w:val="center"/>
            </w:pPr>
            <w:r>
              <w:rPr>
                <w:color w:val="000000"/>
                <w:sz w:val="24"/>
              </w:rPr>
              <w:t>2020-11-19</w:t>
            </w:r>
          </w:p>
        </w:tc>
      </w:tr>
      <w:tr w:rsidR="001F6A67">
        <w:tc>
          <w:tcPr>
            <w:tcW w:w="720" w:type="dxa"/>
            <w:vAlign w:val="center"/>
          </w:tcPr>
          <w:p w:rsidR="001F6A67" w:rsidRDefault="00AA76CD">
            <w:pPr>
              <w:jc w:val="center"/>
            </w:pPr>
            <w:r>
              <w:rPr>
                <w:color w:val="000000"/>
                <w:sz w:val="24"/>
              </w:rPr>
              <w:t>20</w:t>
            </w:r>
          </w:p>
        </w:tc>
        <w:tc>
          <w:tcPr>
            <w:tcW w:w="4320" w:type="dxa"/>
            <w:vAlign w:val="center"/>
          </w:tcPr>
          <w:p w:rsidR="001F6A67" w:rsidRDefault="00AA76CD">
            <w:pPr>
              <w:jc w:val="left"/>
            </w:pPr>
            <w:r>
              <w:rPr>
                <w:color w:val="000000"/>
                <w:sz w:val="24"/>
              </w:rPr>
              <w:t>交银施罗德消费新驱动股票型证券投资基金基金合同</w:t>
            </w:r>
          </w:p>
        </w:tc>
        <w:tc>
          <w:tcPr>
            <w:tcW w:w="2331" w:type="dxa"/>
            <w:vAlign w:val="center"/>
          </w:tcPr>
          <w:p w:rsidR="001F6A67" w:rsidRDefault="00AA76CD">
            <w:pPr>
              <w:jc w:val="center"/>
            </w:pPr>
            <w:r>
              <w:rPr>
                <w:color w:val="000000"/>
                <w:sz w:val="24"/>
              </w:rPr>
              <w:t>公司网站</w:t>
            </w:r>
          </w:p>
        </w:tc>
        <w:tc>
          <w:tcPr>
            <w:tcW w:w="1629" w:type="dxa"/>
            <w:vAlign w:val="center"/>
          </w:tcPr>
          <w:p w:rsidR="001F6A67" w:rsidRDefault="00AA76CD">
            <w:pPr>
              <w:jc w:val="center"/>
            </w:pPr>
            <w:r>
              <w:rPr>
                <w:color w:val="000000"/>
                <w:sz w:val="24"/>
              </w:rPr>
              <w:t>2020-11-19</w:t>
            </w:r>
          </w:p>
        </w:tc>
      </w:tr>
      <w:tr w:rsidR="001F6A67">
        <w:tc>
          <w:tcPr>
            <w:tcW w:w="720" w:type="dxa"/>
            <w:vAlign w:val="center"/>
          </w:tcPr>
          <w:p w:rsidR="001F6A67" w:rsidRDefault="00AA76CD">
            <w:pPr>
              <w:jc w:val="center"/>
            </w:pPr>
            <w:r>
              <w:rPr>
                <w:color w:val="000000"/>
                <w:sz w:val="24"/>
              </w:rPr>
              <w:t>21</w:t>
            </w:r>
          </w:p>
        </w:tc>
        <w:tc>
          <w:tcPr>
            <w:tcW w:w="4320" w:type="dxa"/>
            <w:vAlign w:val="center"/>
          </w:tcPr>
          <w:p w:rsidR="001F6A67" w:rsidRDefault="00AA76CD">
            <w:pPr>
              <w:jc w:val="left"/>
            </w:pPr>
            <w:r>
              <w:rPr>
                <w:color w:val="000000"/>
                <w:sz w:val="24"/>
              </w:rPr>
              <w:t>交银施罗德消费新驱动股票型证券投资基金（更新）招募说明书（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1F6A67" w:rsidRDefault="00AA76CD">
            <w:pPr>
              <w:jc w:val="center"/>
            </w:pPr>
            <w:r>
              <w:rPr>
                <w:color w:val="000000"/>
                <w:sz w:val="24"/>
              </w:rPr>
              <w:t>公司网站</w:t>
            </w:r>
          </w:p>
        </w:tc>
        <w:tc>
          <w:tcPr>
            <w:tcW w:w="1629" w:type="dxa"/>
            <w:vAlign w:val="center"/>
          </w:tcPr>
          <w:p w:rsidR="001F6A67" w:rsidRDefault="00AA76CD">
            <w:pPr>
              <w:jc w:val="center"/>
            </w:pPr>
            <w:r>
              <w:rPr>
                <w:color w:val="000000"/>
                <w:sz w:val="24"/>
              </w:rPr>
              <w:t>2020-11-19</w:t>
            </w:r>
          </w:p>
        </w:tc>
      </w:tr>
      <w:tr w:rsidR="001F6A67">
        <w:tc>
          <w:tcPr>
            <w:tcW w:w="720" w:type="dxa"/>
            <w:vAlign w:val="center"/>
          </w:tcPr>
          <w:p w:rsidR="001F6A67" w:rsidRDefault="00AA76CD">
            <w:pPr>
              <w:jc w:val="center"/>
            </w:pPr>
            <w:r>
              <w:rPr>
                <w:color w:val="000000"/>
                <w:sz w:val="24"/>
              </w:rPr>
              <w:t>22</w:t>
            </w:r>
          </w:p>
        </w:tc>
        <w:tc>
          <w:tcPr>
            <w:tcW w:w="4320" w:type="dxa"/>
            <w:vAlign w:val="center"/>
          </w:tcPr>
          <w:p w:rsidR="001F6A67" w:rsidRDefault="00AA76CD">
            <w:pPr>
              <w:jc w:val="left"/>
            </w:pPr>
            <w:r>
              <w:rPr>
                <w:color w:val="000000"/>
                <w:sz w:val="24"/>
              </w:rPr>
              <w:t>交银施罗德消费新驱动股票型证券投资基金基金产品资料概要更新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1F6A67" w:rsidRDefault="00AA76CD">
            <w:pPr>
              <w:jc w:val="center"/>
            </w:pPr>
            <w:r>
              <w:rPr>
                <w:color w:val="000000"/>
                <w:sz w:val="24"/>
              </w:rPr>
              <w:t>公司网站</w:t>
            </w:r>
          </w:p>
        </w:tc>
        <w:tc>
          <w:tcPr>
            <w:tcW w:w="1629" w:type="dxa"/>
            <w:vAlign w:val="center"/>
          </w:tcPr>
          <w:p w:rsidR="001F6A67" w:rsidRDefault="00AA76CD">
            <w:pPr>
              <w:jc w:val="center"/>
            </w:pPr>
            <w:r>
              <w:rPr>
                <w:color w:val="000000"/>
                <w:sz w:val="24"/>
              </w:rPr>
              <w:t>2020-11-30</w:t>
            </w:r>
          </w:p>
        </w:tc>
      </w:tr>
      <w:tr w:rsidR="001F6A67">
        <w:tc>
          <w:tcPr>
            <w:tcW w:w="720" w:type="dxa"/>
            <w:vAlign w:val="center"/>
          </w:tcPr>
          <w:p w:rsidR="001F6A67" w:rsidRDefault="00AA76CD">
            <w:pPr>
              <w:jc w:val="center"/>
            </w:pPr>
            <w:r>
              <w:rPr>
                <w:color w:val="000000"/>
                <w:sz w:val="24"/>
              </w:rPr>
              <w:t>23</w:t>
            </w:r>
          </w:p>
        </w:tc>
        <w:tc>
          <w:tcPr>
            <w:tcW w:w="4320" w:type="dxa"/>
            <w:vAlign w:val="center"/>
          </w:tcPr>
          <w:p w:rsidR="001F6A67" w:rsidRDefault="00AA76CD">
            <w:pPr>
              <w:jc w:val="left"/>
            </w:pPr>
            <w:r>
              <w:rPr>
                <w:color w:val="000000"/>
                <w:sz w:val="24"/>
              </w:rPr>
              <w:t>交银施罗德消费新驱动股票型证券投资基金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1F6A67" w:rsidRDefault="00AA76CD">
            <w:pPr>
              <w:jc w:val="center"/>
            </w:pPr>
            <w:r>
              <w:rPr>
                <w:color w:val="000000"/>
                <w:sz w:val="24"/>
              </w:rPr>
              <w:t>公司网站</w:t>
            </w:r>
          </w:p>
        </w:tc>
        <w:tc>
          <w:tcPr>
            <w:tcW w:w="1629" w:type="dxa"/>
            <w:vAlign w:val="center"/>
          </w:tcPr>
          <w:p w:rsidR="001F6A67" w:rsidRDefault="00AA76CD">
            <w:pPr>
              <w:jc w:val="center"/>
            </w:pPr>
            <w:r>
              <w:rPr>
                <w:color w:val="000000"/>
                <w:sz w:val="24"/>
              </w:rPr>
              <w:t>2020-11-30</w:t>
            </w:r>
          </w:p>
        </w:tc>
      </w:tr>
      <w:tr w:rsidR="001F6A67">
        <w:tc>
          <w:tcPr>
            <w:tcW w:w="720" w:type="dxa"/>
            <w:vAlign w:val="center"/>
          </w:tcPr>
          <w:p w:rsidR="001F6A67" w:rsidRDefault="00AA76CD">
            <w:pPr>
              <w:jc w:val="center"/>
            </w:pPr>
            <w:r>
              <w:rPr>
                <w:color w:val="000000"/>
                <w:sz w:val="24"/>
              </w:rPr>
              <w:t>24</w:t>
            </w:r>
          </w:p>
        </w:tc>
        <w:tc>
          <w:tcPr>
            <w:tcW w:w="4320" w:type="dxa"/>
            <w:vAlign w:val="center"/>
          </w:tcPr>
          <w:p w:rsidR="001F6A67" w:rsidRDefault="00AA76CD">
            <w:pPr>
              <w:jc w:val="left"/>
            </w:pPr>
            <w:r>
              <w:rPr>
                <w:color w:val="000000"/>
                <w:sz w:val="24"/>
              </w:rPr>
              <w:t>交银施罗德基金管理有限公司关于增加中国人寿保险股份有限公司为旗下基金销售机构的公告</w:t>
            </w:r>
          </w:p>
        </w:tc>
        <w:tc>
          <w:tcPr>
            <w:tcW w:w="2331" w:type="dxa"/>
            <w:vAlign w:val="center"/>
          </w:tcPr>
          <w:p w:rsidR="001F6A67" w:rsidRDefault="00AA76CD">
            <w:pPr>
              <w:jc w:val="center"/>
            </w:pPr>
            <w:r>
              <w:rPr>
                <w:color w:val="000000"/>
                <w:sz w:val="24"/>
              </w:rPr>
              <w:t>中国证券报、上海证券报、证券时报、公司网站</w:t>
            </w:r>
          </w:p>
        </w:tc>
        <w:tc>
          <w:tcPr>
            <w:tcW w:w="1629" w:type="dxa"/>
            <w:vAlign w:val="center"/>
          </w:tcPr>
          <w:p w:rsidR="001F6A67" w:rsidRDefault="00AA76CD">
            <w:pPr>
              <w:jc w:val="center"/>
            </w:pPr>
            <w:r>
              <w:rPr>
                <w:color w:val="000000"/>
                <w:sz w:val="24"/>
              </w:rPr>
              <w:t>2020-12-14</w:t>
            </w:r>
          </w:p>
        </w:tc>
      </w:tr>
      <w:tr w:rsidR="001F6A67">
        <w:tc>
          <w:tcPr>
            <w:tcW w:w="720" w:type="dxa"/>
            <w:vAlign w:val="center"/>
          </w:tcPr>
          <w:p w:rsidR="001F6A67" w:rsidRDefault="00AA76CD">
            <w:pPr>
              <w:jc w:val="center"/>
            </w:pPr>
            <w:r>
              <w:rPr>
                <w:color w:val="000000"/>
                <w:sz w:val="24"/>
              </w:rPr>
              <w:t>25</w:t>
            </w:r>
          </w:p>
        </w:tc>
        <w:tc>
          <w:tcPr>
            <w:tcW w:w="4320" w:type="dxa"/>
            <w:vAlign w:val="center"/>
          </w:tcPr>
          <w:p w:rsidR="001F6A67" w:rsidRDefault="00AA76CD">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1F6A67" w:rsidRDefault="00AA76CD">
            <w:pPr>
              <w:jc w:val="center"/>
            </w:pPr>
            <w:r>
              <w:rPr>
                <w:color w:val="000000"/>
                <w:sz w:val="24"/>
              </w:rPr>
              <w:t>中国证券报、上海证券报、证券时报、公司网站</w:t>
            </w:r>
          </w:p>
        </w:tc>
        <w:tc>
          <w:tcPr>
            <w:tcW w:w="1629" w:type="dxa"/>
            <w:vAlign w:val="center"/>
          </w:tcPr>
          <w:p w:rsidR="001F6A67" w:rsidRDefault="00AA76CD">
            <w:pPr>
              <w:jc w:val="center"/>
            </w:pPr>
            <w:r>
              <w:rPr>
                <w:color w:val="000000"/>
                <w:sz w:val="24"/>
              </w:rPr>
              <w:t>2020-12-31</w:t>
            </w:r>
          </w:p>
        </w:tc>
      </w:tr>
    </w:tbl>
    <w:p w:rsidR="001F6A67" w:rsidRDefault="001F6A67">
      <w:pPr>
        <w:tabs>
          <w:tab w:val="left" w:pos="426"/>
        </w:tabs>
        <w:spacing w:before="29" w:line="288" w:lineRule="auto"/>
        <w:jc w:val="left"/>
        <w:rPr>
          <w:kern w:val="0"/>
          <w:sz w:val="24"/>
        </w:rPr>
      </w:pPr>
    </w:p>
    <w:p w:rsidR="001F6A67" w:rsidRDefault="00AA76CD">
      <w:pPr>
        <w:pStyle w:val="1"/>
        <w:keepNext/>
        <w:keepLines/>
        <w:widowControl w:val="0"/>
        <w:spacing w:beforeLines="100" w:before="312" w:afterLines="100" w:after="312" w:line="360" w:lineRule="auto"/>
        <w:jc w:val="center"/>
        <w:rPr>
          <w:rFonts w:eastAsiaTheme="minorEastAsia"/>
          <w:b/>
          <w:bCs/>
          <w:sz w:val="21"/>
          <w:szCs w:val="21"/>
          <w:lang w:val="en-US"/>
        </w:rPr>
      </w:pPr>
      <w:bookmarkStart w:id="279" w:name="_Toc374532345"/>
      <w:bookmarkStart w:id="280" w:name="_Toc16577"/>
      <w:r>
        <w:rPr>
          <w:rFonts w:hint="eastAsia"/>
          <w:b/>
          <w:bCs/>
          <w:color w:val="000000"/>
          <w:szCs w:val="24"/>
        </w:rPr>
        <w:t>§</w:t>
      </w:r>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279"/>
      <w:bookmarkEnd w:id="280"/>
    </w:p>
    <w:p w:rsidR="001F6A67" w:rsidRDefault="00AA76CD">
      <w:pPr>
        <w:pStyle w:val="2"/>
        <w:spacing w:before="29" w:after="0" w:line="288" w:lineRule="auto"/>
        <w:rPr>
          <w:rFonts w:ascii="宋体" w:hAnsi="宋体"/>
          <w:color w:val="000000"/>
          <w:kern w:val="0"/>
          <w:szCs w:val="21"/>
        </w:rPr>
      </w:pPr>
      <w:bookmarkStart w:id="281" w:name="_Toc19568"/>
      <w:r>
        <w:rPr>
          <w:rFonts w:ascii="宋体" w:hAnsi="宋体"/>
          <w:color w:val="000000"/>
          <w:kern w:val="0"/>
          <w:szCs w:val="21"/>
        </w:rPr>
        <w:t>12.</w:t>
      </w:r>
      <w:r>
        <w:rPr>
          <w:rFonts w:ascii="宋体" w:hAnsi="宋体" w:hint="eastAsia"/>
          <w:color w:val="000000"/>
          <w:kern w:val="0"/>
          <w:szCs w:val="21"/>
        </w:rPr>
        <w:t xml:space="preserve">1 </w:t>
      </w:r>
      <w:r>
        <w:rPr>
          <w:rFonts w:ascii="宋体" w:hAnsi="宋体" w:hint="eastAsia"/>
          <w:color w:val="000000"/>
          <w:kern w:val="0"/>
          <w:szCs w:val="21"/>
        </w:rPr>
        <w:t>报告期内单一投资者持有基金份额比例达到或超过</w:t>
      </w:r>
      <w:r>
        <w:rPr>
          <w:rFonts w:ascii="宋体" w:hAnsi="宋体" w:hint="eastAsia"/>
          <w:color w:val="000000"/>
          <w:kern w:val="0"/>
          <w:szCs w:val="21"/>
        </w:rPr>
        <w:t>20%</w:t>
      </w:r>
      <w:r>
        <w:rPr>
          <w:rFonts w:ascii="宋体" w:hAnsi="宋体" w:hint="eastAsia"/>
          <w:color w:val="000000"/>
          <w:kern w:val="0"/>
          <w:szCs w:val="21"/>
        </w:rPr>
        <w:t>的情况</w:t>
      </w:r>
      <w:bookmarkEnd w:id="281"/>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F6A67">
        <w:tc>
          <w:tcPr>
            <w:tcW w:w="993" w:type="dxa"/>
            <w:vMerge w:val="restart"/>
            <w:vAlign w:val="center"/>
          </w:tcPr>
          <w:p w:rsidR="001F6A67" w:rsidRDefault="00AA76CD">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xml:space="preserve">  </w:t>
            </w:r>
          </w:p>
        </w:tc>
        <w:tc>
          <w:tcPr>
            <w:tcW w:w="5670" w:type="dxa"/>
            <w:gridSpan w:val="5"/>
            <w:vAlign w:val="center"/>
          </w:tcPr>
          <w:p w:rsidR="001F6A67" w:rsidRDefault="00AA76CD">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1F6A67" w:rsidRDefault="00AA76CD">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1F6A67">
        <w:tc>
          <w:tcPr>
            <w:tcW w:w="993" w:type="dxa"/>
            <w:vMerge/>
            <w:vAlign w:val="center"/>
          </w:tcPr>
          <w:p w:rsidR="001F6A67" w:rsidRDefault="001F6A67">
            <w:pPr>
              <w:autoSpaceDE w:val="0"/>
              <w:autoSpaceDN w:val="0"/>
              <w:adjustRightInd w:val="0"/>
              <w:jc w:val="center"/>
              <w:rPr>
                <w:rFonts w:ascii="宋体" w:hAnsi="宋体"/>
                <w:b/>
                <w:bCs/>
                <w:color w:val="000000"/>
                <w:kern w:val="0"/>
                <w:szCs w:val="21"/>
              </w:rPr>
            </w:pPr>
          </w:p>
        </w:tc>
        <w:tc>
          <w:tcPr>
            <w:tcW w:w="992" w:type="dxa"/>
            <w:vAlign w:val="center"/>
          </w:tcPr>
          <w:p w:rsidR="001F6A67" w:rsidRDefault="00AA76CD">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1F6A67" w:rsidRDefault="00AA76CD">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w:t>
            </w:r>
            <w:r>
              <w:rPr>
                <w:rFonts w:ascii="宋体" w:hAnsi="宋体" w:hint="eastAsia"/>
                <w:color w:val="000000"/>
                <w:kern w:val="0"/>
                <w:szCs w:val="21"/>
              </w:rPr>
              <w:t>20%</w:t>
            </w:r>
            <w:r>
              <w:rPr>
                <w:rFonts w:ascii="宋体" w:hAnsi="宋体" w:hint="eastAsia"/>
                <w:color w:val="000000"/>
                <w:kern w:val="0"/>
                <w:szCs w:val="21"/>
              </w:rPr>
              <w:t>的时间区间</w:t>
            </w:r>
          </w:p>
        </w:tc>
        <w:tc>
          <w:tcPr>
            <w:tcW w:w="851" w:type="dxa"/>
            <w:vAlign w:val="center"/>
          </w:tcPr>
          <w:p w:rsidR="001F6A67" w:rsidRDefault="00AA76CD">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1F6A67" w:rsidRDefault="00AA76CD">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1F6A67" w:rsidRDefault="00AA76CD">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1F6A67" w:rsidRDefault="00AA76CD">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1F6A67" w:rsidRDefault="00AA76CD">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1F6A67">
        <w:tc>
          <w:tcPr>
            <w:tcW w:w="993" w:type="dxa"/>
            <w:vMerge w:val="restart"/>
          </w:tcPr>
          <w:p w:rsidR="001F6A67" w:rsidRDefault="001F6A67"/>
          <w:p w:rsidR="001F6A67" w:rsidRDefault="00AA76CD">
            <w:r>
              <w:rPr>
                <w:rFonts w:ascii="宋体" w:hAnsi="宋体" w:hint="eastAsia"/>
                <w:bCs/>
                <w:color w:val="000000"/>
                <w:kern w:val="0"/>
                <w:szCs w:val="21"/>
              </w:rPr>
              <w:t>机构</w:t>
            </w:r>
          </w:p>
        </w:tc>
        <w:tc>
          <w:tcPr>
            <w:tcW w:w="992" w:type="dxa"/>
            <w:vAlign w:val="center"/>
          </w:tcPr>
          <w:p w:rsidR="001F6A67" w:rsidRDefault="00AA76CD">
            <w:pPr>
              <w:jc w:val="center"/>
            </w:pPr>
            <w:r>
              <w:rPr>
                <w:rFonts w:ascii="宋体" w:hAnsi="宋体"/>
                <w:color w:val="000000"/>
                <w:kern w:val="0"/>
                <w:szCs w:val="21"/>
              </w:rPr>
              <w:t>1</w:t>
            </w:r>
          </w:p>
        </w:tc>
        <w:tc>
          <w:tcPr>
            <w:tcW w:w="1843" w:type="dxa"/>
            <w:vAlign w:val="center"/>
          </w:tcPr>
          <w:p w:rsidR="001F6A67" w:rsidRDefault="00AA76CD">
            <w:pPr>
              <w:jc w:val="center"/>
            </w:pPr>
            <w:r>
              <w:rPr>
                <w:rFonts w:ascii="宋体" w:hAnsi="宋体"/>
                <w:color w:val="000000"/>
                <w:kern w:val="0"/>
                <w:szCs w:val="21"/>
              </w:rPr>
              <w:t>2020/1/1-2020/12/31</w:t>
            </w:r>
          </w:p>
        </w:tc>
        <w:tc>
          <w:tcPr>
            <w:tcW w:w="851" w:type="dxa"/>
            <w:vAlign w:val="center"/>
          </w:tcPr>
          <w:p w:rsidR="001F6A67" w:rsidRDefault="00AA76CD">
            <w:pPr>
              <w:jc w:val="center"/>
            </w:pPr>
            <w:r>
              <w:rPr>
                <w:rFonts w:ascii="宋体" w:hAnsi="宋体"/>
                <w:color w:val="000000"/>
                <w:kern w:val="0"/>
                <w:szCs w:val="21"/>
              </w:rPr>
              <w:t>54,880,228.86</w:t>
            </w:r>
          </w:p>
        </w:tc>
        <w:tc>
          <w:tcPr>
            <w:tcW w:w="850" w:type="dxa"/>
            <w:vAlign w:val="center"/>
          </w:tcPr>
          <w:p w:rsidR="001F6A67" w:rsidRDefault="00AA76CD">
            <w:pPr>
              <w:jc w:val="center"/>
            </w:pPr>
            <w:r>
              <w:rPr>
                <w:rFonts w:ascii="宋体" w:hAnsi="宋体"/>
                <w:color w:val="000000"/>
                <w:kern w:val="0"/>
                <w:szCs w:val="21"/>
              </w:rPr>
              <w:t>-</w:t>
            </w:r>
          </w:p>
        </w:tc>
        <w:tc>
          <w:tcPr>
            <w:tcW w:w="1134" w:type="dxa"/>
            <w:vAlign w:val="center"/>
          </w:tcPr>
          <w:p w:rsidR="001F6A67" w:rsidRDefault="00AA76CD">
            <w:pPr>
              <w:jc w:val="center"/>
            </w:pPr>
            <w:r>
              <w:rPr>
                <w:rFonts w:ascii="宋体" w:hAnsi="宋体"/>
                <w:color w:val="000000"/>
                <w:kern w:val="0"/>
                <w:szCs w:val="21"/>
              </w:rPr>
              <w:t>40,000,000.00</w:t>
            </w:r>
          </w:p>
        </w:tc>
        <w:tc>
          <w:tcPr>
            <w:tcW w:w="1419" w:type="dxa"/>
            <w:vAlign w:val="center"/>
          </w:tcPr>
          <w:p w:rsidR="001F6A67" w:rsidRDefault="00AA76CD">
            <w:pPr>
              <w:jc w:val="center"/>
            </w:pPr>
            <w:r>
              <w:rPr>
                <w:rFonts w:ascii="宋体" w:hAnsi="宋体"/>
                <w:color w:val="000000"/>
                <w:kern w:val="0"/>
                <w:szCs w:val="21"/>
              </w:rPr>
              <w:t>14,880,228.86</w:t>
            </w:r>
          </w:p>
        </w:tc>
        <w:tc>
          <w:tcPr>
            <w:tcW w:w="1130" w:type="dxa"/>
            <w:vAlign w:val="center"/>
          </w:tcPr>
          <w:p w:rsidR="001F6A67" w:rsidRDefault="00AA76CD">
            <w:pPr>
              <w:jc w:val="center"/>
            </w:pPr>
            <w:r>
              <w:rPr>
                <w:rFonts w:ascii="宋体" w:hAnsi="宋体"/>
                <w:color w:val="000000"/>
                <w:kern w:val="0"/>
                <w:szCs w:val="21"/>
              </w:rPr>
              <w:t>2.31%</w:t>
            </w:r>
          </w:p>
        </w:tc>
      </w:tr>
      <w:tr w:rsidR="001F6A67">
        <w:tc>
          <w:tcPr>
            <w:tcW w:w="993" w:type="dxa"/>
            <w:vMerge/>
          </w:tcPr>
          <w:p w:rsidR="001F6A67" w:rsidRDefault="001F6A67"/>
        </w:tc>
        <w:tc>
          <w:tcPr>
            <w:tcW w:w="992" w:type="dxa"/>
            <w:vAlign w:val="center"/>
          </w:tcPr>
          <w:p w:rsidR="001F6A67" w:rsidRDefault="00AA76CD">
            <w:pPr>
              <w:jc w:val="center"/>
            </w:pPr>
            <w:r>
              <w:rPr>
                <w:rFonts w:ascii="宋体" w:hAnsi="宋体"/>
                <w:color w:val="000000"/>
                <w:kern w:val="0"/>
                <w:szCs w:val="21"/>
              </w:rPr>
              <w:t>2</w:t>
            </w:r>
          </w:p>
        </w:tc>
        <w:tc>
          <w:tcPr>
            <w:tcW w:w="1843" w:type="dxa"/>
            <w:vAlign w:val="center"/>
          </w:tcPr>
          <w:p w:rsidR="001F6A67" w:rsidRDefault="00AA76CD">
            <w:pPr>
              <w:jc w:val="center"/>
            </w:pPr>
            <w:r>
              <w:rPr>
                <w:rFonts w:ascii="宋体" w:hAnsi="宋体"/>
                <w:color w:val="000000"/>
                <w:kern w:val="0"/>
                <w:szCs w:val="21"/>
              </w:rPr>
              <w:t>2020/1/1-2020/12/31</w:t>
            </w:r>
          </w:p>
        </w:tc>
        <w:tc>
          <w:tcPr>
            <w:tcW w:w="851" w:type="dxa"/>
            <w:vAlign w:val="center"/>
          </w:tcPr>
          <w:p w:rsidR="001F6A67" w:rsidRDefault="00AA76CD">
            <w:pPr>
              <w:jc w:val="center"/>
            </w:pPr>
            <w:r>
              <w:rPr>
                <w:rFonts w:ascii="宋体" w:hAnsi="宋体"/>
                <w:color w:val="000000"/>
                <w:kern w:val="0"/>
                <w:szCs w:val="21"/>
              </w:rPr>
              <w:t>158,612,292.22</w:t>
            </w:r>
          </w:p>
        </w:tc>
        <w:tc>
          <w:tcPr>
            <w:tcW w:w="850" w:type="dxa"/>
            <w:vAlign w:val="center"/>
          </w:tcPr>
          <w:p w:rsidR="001F6A67" w:rsidRDefault="00AA76CD">
            <w:pPr>
              <w:jc w:val="center"/>
            </w:pPr>
            <w:r>
              <w:rPr>
                <w:rFonts w:ascii="宋体" w:hAnsi="宋体"/>
                <w:color w:val="000000"/>
                <w:kern w:val="0"/>
                <w:szCs w:val="21"/>
              </w:rPr>
              <w:t>97,412,362.48</w:t>
            </w:r>
          </w:p>
        </w:tc>
        <w:tc>
          <w:tcPr>
            <w:tcW w:w="1134" w:type="dxa"/>
            <w:vAlign w:val="center"/>
          </w:tcPr>
          <w:p w:rsidR="001F6A67" w:rsidRDefault="00AA76CD">
            <w:pPr>
              <w:jc w:val="center"/>
            </w:pPr>
            <w:r>
              <w:rPr>
                <w:rFonts w:ascii="宋体" w:hAnsi="宋体"/>
                <w:color w:val="000000"/>
                <w:kern w:val="0"/>
                <w:szCs w:val="21"/>
              </w:rPr>
              <w:t>256,024,654.70</w:t>
            </w:r>
          </w:p>
        </w:tc>
        <w:tc>
          <w:tcPr>
            <w:tcW w:w="1419" w:type="dxa"/>
            <w:vAlign w:val="center"/>
          </w:tcPr>
          <w:p w:rsidR="001F6A67" w:rsidRDefault="00AA76CD">
            <w:pPr>
              <w:jc w:val="center"/>
            </w:pPr>
            <w:r>
              <w:rPr>
                <w:rFonts w:ascii="宋体" w:hAnsi="宋体"/>
                <w:color w:val="000000"/>
                <w:kern w:val="0"/>
                <w:szCs w:val="21"/>
              </w:rPr>
              <w:t>-</w:t>
            </w:r>
          </w:p>
        </w:tc>
        <w:tc>
          <w:tcPr>
            <w:tcW w:w="1130" w:type="dxa"/>
            <w:vAlign w:val="center"/>
          </w:tcPr>
          <w:p w:rsidR="001F6A67" w:rsidRDefault="00AA76CD">
            <w:pPr>
              <w:jc w:val="center"/>
            </w:pPr>
            <w:r>
              <w:rPr>
                <w:rFonts w:ascii="宋体" w:hAnsi="宋体"/>
                <w:color w:val="000000"/>
                <w:kern w:val="0"/>
                <w:szCs w:val="21"/>
              </w:rPr>
              <w:t>-</w:t>
            </w:r>
          </w:p>
        </w:tc>
      </w:tr>
      <w:tr w:rsidR="001F6A67">
        <w:tc>
          <w:tcPr>
            <w:tcW w:w="9212" w:type="dxa"/>
            <w:gridSpan w:val="8"/>
            <w:vAlign w:val="center"/>
          </w:tcPr>
          <w:p w:rsidR="001F6A67" w:rsidRDefault="00AA76CD">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1F6A67">
        <w:tc>
          <w:tcPr>
            <w:tcW w:w="9212" w:type="dxa"/>
            <w:gridSpan w:val="8"/>
            <w:vAlign w:val="center"/>
          </w:tcPr>
          <w:p w:rsidR="001F6A67" w:rsidRDefault="00AA76CD">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w:t>
            </w:r>
            <w:r>
              <w:rPr>
                <w:rFonts w:ascii="宋体" w:hAnsi="宋体" w:hint="eastAsia"/>
                <w:kern w:val="0"/>
                <w:szCs w:val="21"/>
              </w:rPr>
              <w:t>20%</w:t>
            </w:r>
            <w:r>
              <w:rPr>
                <w:rFonts w:ascii="宋体" w:hAnsi="宋体" w:hint="eastAsia"/>
                <w:kern w:val="0"/>
                <w:szCs w:val="21"/>
              </w:rPr>
              <w:t>的情况。如该类投资者集中赎回，可能会对本基金带来流动性冲击，从而影响基金的投资运作和收益水平。基金管理人将加强流动性管理，防范相关风险，保护持有人利益。</w:t>
            </w:r>
          </w:p>
        </w:tc>
      </w:tr>
    </w:tbl>
    <w:p w:rsidR="001F6A67" w:rsidRDefault="00AA76CD">
      <w:pPr>
        <w:pStyle w:val="2"/>
        <w:spacing w:before="29" w:after="0" w:line="288" w:lineRule="auto"/>
        <w:rPr>
          <w:rFonts w:ascii="宋体" w:hAnsi="宋体"/>
          <w:color w:val="000000"/>
          <w:kern w:val="0"/>
          <w:szCs w:val="21"/>
        </w:rPr>
      </w:pPr>
      <w:bookmarkStart w:id="282" w:name="_Toc23196"/>
      <w:r>
        <w:rPr>
          <w:rFonts w:ascii="宋体" w:hAnsi="宋体" w:hint="eastAsia"/>
          <w:color w:val="000000"/>
          <w:kern w:val="0"/>
          <w:szCs w:val="21"/>
        </w:rPr>
        <w:t xml:space="preserve">12.2 </w:t>
      </w:r>
      <w:r>
        <w:rPr>
          <w:rFonts w:ascii="宋体" w:hAnsi="宋体" w:hint="eastAsia"/>
          <w:color w:val="000000"/>
          <w:kern w:val="0"/>
          <w:szCs w:val="21"/>
        </w:rPr>
        <w:t>影响投资者决策的其他重要信息</w:t>
      </w:r>
      <w:bookmarkEnd w:id="282"/>
    </w:p>
    <w:p w:rsidR="001F6A67" w:rsidRDefault="00AA76CD">
      <w:pPr>
        <w:spacing w:line="360" w:lineRule="auto"/>
        <w:ind w:firstLineChars="200" w:firstLine="420"/>
        <w:rPr>
          <w:rFonts w:ascii="宋体" w:hAnsi="宋体"/>
          <w:color w:val="000000"/>
          <w:szCs w:val="21"/>
        </w:rPr>
      </w:pPr>
      <w:r>
        <w:rPr>
          <w:rFonts w:ascii="宋体" w:hAnsi="宋体"/>
          <w:color w:val="000000"/>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1F6A67" w:rsidRDefault="001F6A67">
      <w:pPr>
        <w:spacing w:line="360" w:lineRule="auto"/>
        <w:ind w:firstLineChars="200" w:firstLine="420"/>
        <w:rPr>
          <w:rFonts w:asciiTheme="minorEastAsia" w:eastAsiaTheme="minorEastAsia" w:hAnsiTheme="minorEastAsia"/>
          <w:szCs w:val="21"/>
        </w:rPr>
      </w:pPr>
    </w:p>
    <w:p w:rsidR="001F6A67" w:rsidRDefault="00AA76CD">
      <w:pPr>
        <w:pStyle w:val="1"/>
        <w:keepNext/>
        <w:keepLines/>
        <w:widowControl w:val="0"/>
        <w:spacing w:beforeLines="100" w:before="312" w:afterLines="100" w:after="312" w:line="288" w:lineRule="auto"/>
        <w:jc w:val="center"/>
        <w:rPr>
          <w:b/>
          <w:bCs/>
          <w:color w:val="000000"/>
          <w:szCs w:val="24"/>
        </w:rPr>
      </w:pPr>
      <w:bookmarkStart w:id="283" w:name="_Toc225500055"/>
      <w:bookmarkStart w:id="284" w:name="_Toc361324903"/>
      <w:bookmarkStart w:id="285" w:name="_Toc21152"/>
      <w:r>
        <w:rPr>
          <w:rFonts w:hint="eastAsia"/>
          <w:b/>
          <w:bCs/>
          <w:color w:val="000000"/>
          <w:szCs w:val="24"/>
        </w:rPr>
        <w:t>§</w:t>
      </w:r>
      <w:r>
        <w:rPr>
          <w:b/>
          <w:bCs/>
          <w:color w:val="000000"/>
          <w:szCs w:val="24"/>
        </w:rPr>
        <w:t>13</w:t>
      </w:r>
      <w:r>
        <w:rPr>
          <w:rFonts w:hint="eastAsia"/>
          <w:b/>
          <w:bCs/>
          <w:color w:val="000000"/>
          <w:szCs w:val="24"/>
        </w:rPr>
        <w:t>备查文件目录</w:t>
      </w:r>
      <w:bookmarkEnd w:id="283"/>
      <w:bookmarkEnd w:id="284"/>
      <w:bookmarkEnd w:id="285"/>
    </w:p>
    <w:p w:rsidR="001F6A67" w:rsidRDefault="001F6A67">
      <w:pPr>
        <w:rPr>
          <w:lang w:val="en-GB"/>
        </w:rPr>
      </w:pPr>
    </w:p>
    <w:p w:rsidR="001F6A67" w:rsidRDefault="00AA76CD">
      <w:pPr>
        <w:pStyle w:val="2"/>
        <w:spacing w:before="29" w:after="0" w:line="288" w:lineRule="auto"/>
        <w:rPr>
          <w:rFonts w:ascii="Times New Roman" w:hAnsi="Times New Roman"/>
          <w:kern w:val="0"/>
          <w:szCs w:val="24"/>
        </w:rPr>
      </w:pPr>
      <w:bookmarkStart w:id="286" w:name="_Toc361324904"/>
      <w:bookmarkStart w:id="287" w:name="_Toc8300"/>
      <w:r>
        <w:rPr>
          <w:rFonts w:ascii="Times New Roman" w:hAnsi="Times New Roman"/>
          <w:kern w:val="0"/>
          <w:szCs w:val="24"/>
        </w:rPr>
        <w:t xml:space="preserve">13.1 </w:t>
      </w:r>
      <w:r>
        <w:rPr>
          <w:rFonts w:ascii="Times New Roman" w:hAnsi="Times New Roman" w:hint="eastAsia"/>
          <w:kern w:val="0"/>
          <w:szCs w:val="24"/>
        </w:rPr>
        <w:t>备查文件目录</w:t>
      </w:r>
      <w:bookmarkEnd w:id="286"/>
      <w:bookmarkEnd w:id="287"/>
    </w:p>
    <w:p w:rsidR="001F6A67" w:rsidRDefault="00AA76CD">
      <w:pPr>
        <w:spacing w:before="29" w:line="288" w:lineRule="auto"/>
        <w:rPr>
          <w:color w:val="000000"/>
          <w:sz w:val="24"/>
        </w:rPr>
      </w:pPr>
      <w:r>
        <w:rPr>
          <w:color w:val="000000"/>
          <w:sz w:val="24"/>
        </w:rPr>
        <w:t>1</w:t>
      </w:r>
      <w:r>
        <w:rPr>
          <w:color w:val="000000"/>
          <w:sz w:val="24"/>
        </w:rPr>
        <w:t>、中国证监会批准交银施罗德沪深</w:t>
      </w:r>
      <w:r>
        <w:rPr>
          <w:color w:val="000000"/>
          <w:sz w:val="24"/>
        </w:rPr>
        <w:t>300</w:t>
      </w:r>
      <w:r>
        <w:rPr>
          <w:color w:val="000000"/>
          <w:sz w:val="24"/>
        </w:rPr>
        <w:t>行业分层等权重指数证券投资基金募集的文件；</w:t>
      </w:r>
    </w:p>
    <w:p w:rsidR="001F6A67" w:rsidRDefault="00AA76CD">
      <w:pPr>
        <w:spacing w:before="29" w:line="288" w:lineRule="auto"/>
        <w:rPr>
          <w:color w:val="000000"/>
          <w:sz w:val="24"/>
        </w:rPr>
      </w:pPr>
      <w:r>
        <w:rPr>
          <w:color w:val="000000"/>
          <w:sz w:val="24"/>
        </w:rPr>
        <w:t>2</w:t>
      </w:r>
      <w:r>
        <w:rPr>
          <w:color w:val="000000"/>
          <w:sz w:val="24"/>
        </w:rPr>
        <w:t>、《交银施罗德消费新驱动股票型证券投资基金基金合同》；</w:t>
      </w:r>
    </w:p>
    <w:p w:rsidR="001F6A67" w:rsidRDefault="00AA76CD">
      <w:pPr>
        <w:spacing w:before="29" w:line="288" w:lineRule="auto"/>
        <w:rPr>
          <w:color w:val="000000"/>
          <w:sz w:val="24"/>
        </w:rPr>
      </w:pPr>
      <w:r>
        <w:rPr>
          <w:color w:val="000000"/>
          <w:sz w:val="24"/>
        </w:rPr>
        <w:t>3</w:t>
      </w:r>
      <w:r>
        <w:rPr>
          <w:color w:val="000000"/>
          <w:sz w:val="24"/>
        </w:rPr>
        <w:t>、《交银施罗德消费新驱动股票型证券投资基金招募说明书》；</w:t>
      </w:r>
    </w:p>
    <w:p w:rsidR="001F6A67" w:rsidRDefault="00AA76CD">
      <w:pPr>
        <w:spacing w:before="29" w:line="288" w:lineRule="auto"/>
        <w:rPr>
          <w:color w:val="000000"/>
          <w:sz w:val="24"/>
        </w:rPr>
      </w:pPr>
      <w:r>
        <w:rPr>
          <w:color w:val="000000"/>
          <w:sz w:val="24"/>
        </w:rPr>
        <w:t>4</w:t>
      </w:r>
      <w:r>
        <w:rPr>
          <w:color w:val="000000"/>
          <w:sz w:val="24"/>
        </w:rPr>
        <w:t>、《交银施罗德消费新驱动股票型证券投资基金托管协议》；</w:t>
      </w:r>
    </w:p>
    <w:p w:rsidR="001F6A67" w:rsidRDefault="00AA76CD">
      <w:pPr>
        <w:spacing w:before="29" w:line="288" w:lineRule="auto"/>
        <w:rPr>
          <w:color w:val="000000"/>
          <w:sz w:val="24"/>
        </w:rPr>
      </w:pPr>
      <w:r>
        <w:rPr>
          <w:color w:val="000000"/>
          <w:sz w:val="24"/>
        </w:rPr>
        <w:t>5</w:t>
      </w:r>
      <w:r>
        <w:rPr>
          <w:color w:val="000000"/>
          <w:sz w:val="24"/>
        </w:rPr>
        <w:t>、《交银施罗德沪深</w:t>
      </w:r>
      <w:r>
        <w:rPr>
          <w:color w:val="000000"/>
          <w:sz w:val="24"/>
        </w:rPr>
        <w:t>300</w:t>
      </w:r>
      <w:r>
        <w:rPr>
          <w:color w:val="000000"/>
          <w:sz w:val="24"/>
        </w:rPr>
        <w:t>行业分层等权重指数证券投资基金基金合同》；</w:t>
      </w:r>
    </w:p>
    <w:p w:rsidR="001F6A67" w:rsidRDefault="00AA76CD">
      <w:pPr>
        <w:spacing w:before="29" w:line="288" w:lineRule="auto"/>
        <w:rPr>
          <w:color w:val="000000"/>
          <w:sz w:val="24"/>
        </w:rPr>
      </w:pPr>
      <w:r>
        <w:rPr>
          <w:color w:val="000000"/>
          <w:sz w:val="24"/>
        </w:rPr>
        <w:t>6</w:t>
      </w:r>
      <w:r>
        <w:rPr>
          <w:color w:val="000000"/>
          <w:sz w:val="24"/>
        </w:rPr>
        <w:t>、《交银施罗德沪深</w:t>
      </w:r>
      <w:r>
        <w:rPr>
          <w:color w:val="000000"/>
          <w:sz w:val="24"/>
        </w:rPr>
        <w:t>300</w:t>
      </w:r>
      <w:r>
        <w:rPr>
          <w:color w:val="000000"/>
          <w:sz w:val="24"/>
        </w:rPr>
        <w:t>行业分层等权重指数证券投资基金招募说明书》；</w:t>
      </w:r>
    </w:p>
    <w:p w:rsidR="001F6A67" w:rsidRDefault="00AA76CD">
      <w:pPr>
        <w:spacing w:before="29" w:line="288" w:lineRule="auto"/>
        <w:rPr>
          <w:color w:val="000000"/>
          <w:sz w:val="24"/>
        </w:rPr>
      </w:pPr>
      <w:r>
        <w:rPr>
          <w:color w:val="000000"/>
          <w:sz w:val="24"/>
        </w:rPr>
        <w:t>7</w:t>
      </w:r>
      <w:r>
        <w:rPr>
          <w:color w:val="000000"/>
          <w:sz w:val="24"/>
        </w:rPr>
        <w:t>、《交银施罗德沪深</w:t>
      </w:r>
      <w:r>
        <w:rPr>
          <w:color w:val="000000"/>
          <w:sz w:val="24"/>
        </w:rPr>
        <w:t>300</w:t>
      </w:r>
      <w:r>
        <w:rPr>
          <w:color w:val="000000"/>
          <w:sz w:val="24"/>
        </w:rPr>
        <w:t>行业分层等权重指数证券投资基金托管协议》；</w:t>
      </w:r>
    </w:p>
    <w:p w:rsidR="001F6A67" w:rsidRDefault="00AA76CD">
      <w:pPr>
        <w:spacing w:before="29" w:line="288" w:lineRule="auto"/>
        <w:rPr>
          <w:color w:val="000000"/>
          <w:sz w:val="24"/>
        </w:rPr>
      </w:pPr>
      <w:r>
        <w:rPr>
          <w:color w:val="000000"/>
          <w:sz w:val="24"/>
        </w:rPr>
        <w:t>8</w:t>
      </w:r>
      <w:r>
        <w:rPr>
          <w:color w:val="000000"/>
          <w:sz w:val="24"/>
        </w:rPr>
        <w:t>、基金管理人业务资格批件、营业执照；</w:t>
      </w:r>
    </w:p>
    <w:p w:rsidR="001F6A67" w:rsidRDefault="00AA76CD">
      <w:pPr>
        <w:spacing w:before="29" w:line="288" w:lineRule="auto"/>
        <w:rPr>
          <w:color w:val="000000"/>
          <w:sz w:val="24"/>
        </w:rPr>
      </w:pPr>
      <w:r>
        <w:rPr>
          <w:color w:val="000000"/>
          <w:sz w:val="24"/>
        </w:rPr>
        <w:t>9</w:t>
      </w:r>
      <w:r>
        <w:rPr>
          <w:color w:val="000000"/>
          <w:sz w:val="24"/>
        </w:rPr>
        <w:t>、基金托管人业务资格批件、营业执照；</w:t>
      </w:r>
    </w:p>
    <w:p w:rsidR="001F6A67" w:rsidRDefault="00AA76CD">
      <w:pPr>
        <w:spacing w:before="29" w:line="288" w:lineRule="auto"/>
        <w:rPr>
          <w:color w:val="000000"/>
          <w:sz w:val="24"/>
        </w:rPr>
      </w:pPr>
      <w:r>
        <w:rPr>
          <w:color w:val="000000"/>
          <w:sz w:val="24"/>
        </w:rPr>
        <w:t>10</w:t>
      </w:r>
      <w:r>
        <w:rPr>
          <w:color w:val="000000"/>
          <w:sz w:val="24"/>
        </w:rPr>
        <w:t>、关于申请募集交银施罗德沪深</w:t>
      </w:r>
      <w:r>
        <w:rPr>
          <w:color w:val="000000"/>
          <w:sz w:val="24"/>
        </w:rPr>
        <w:t>300</w:t>
      </w:r>
      <w:r>
        <w:rPr>
          <w:color w:val="000000"/>
          <w:sz w:val="24"/>
        </w:rPr>
        <w:t>行业分层等权重指数证券投资基金之法律意见书；</w:t>
      </w:r>
    </w:p>
    <w:p w:rsidR="001F6A67" w:rsidRDefault="00AA76CD">
      <w:pPr>
        <w:spacing w:before="29" w:line="288" w:lineRule="auto"/>
        <w:rPr>
          <w:color w:val="000000"/>
          <w:sz w:val="24"/>
        </w:rPr>
      </w:pPr>
      <w:r>
        <w:rPr>
          <w:color w:val="000000"/>
          <w:sz w:val="24"/>
        </w:rPr>
        <w:t>11</w:t>
      </w:r>
      <w:r>
        <w:rPr>
          <w:color w:val="000000"/>
          <w:sz w:val="24"/>
        </w:rPr>
        <w:t>、关于《申请交银施罗德沪深</w:t>
      </w:r>
      <w:r>
        <w:rPr>
          <w:color w:val="000000"/>
          <w:sz w:val="24"/>
        </w:rPr>
        <w:t>300</w:t>
      </w:r>
      <w:r>
        <w:rPr>
          <w:color w:val="000000"/>
          <w:sz w:val="24"/>
        </w:rPr>
        <w:t>行业分层等权重指数证券投资基金变更注册为交银施罗德消费新驱动股票型证券投资基金》的法律意见；</w:t>
      </w:r>
    </w:p>
    <w:p w:rsidR="001F6A67" w:rsidRDefault="00AA76CD">
      <w:pPr>
        <w:spacing w:before="29" w:line="288" w:lineRule="auto"/>
        <w:rPr>
          <w:color w:val="000000"/>
          <w:sz w:val="24"/>
        </w:rPr>
      </w:pPr>
      <w:r>
        <w:rPr>
          <w:color w:val="000000"/>
          <w:sz w:val="24"/>
        </w:rPr>
        <w:t>12</w:t>
      </w:r>
      <w:r>
        <w:rPr>
          <w:color w:val="000000"/>
          <w:sz w:val="24"/>
        </w:rPr>
        <w:t>、报告期内交银施罗德消费新驱动股票型证券投资基金、交银施罗德沪深</w:t>
      </w:r>
      <w:r>
        <w:rPr>
          <w:color w:val="000000"/>
          <w:sz w:val="24"/>
        </w:rPr>
        <w:t>300</w:t>
      </w:r>
      <w:r>
        <w:rPr>
          <w:color w:val="000000"/>
          <w:sz w:val="24"/>
        </w:rPr>
        <w:t>行业分层等权重指数证券投资基金在指定报刊上各项公告的原稿。</w:t>
      </w:r>
    </w:p>
    <w:p w:rsidR="001F6A67" w:rsidRDefault="001F6A67">
      <w:pPr>
        <w:spacing w:line="360" w:lineRule="auto"/>
        <w:ind w:firstLineChars="150" w:firstLine="315"/>
        <w:rPr>
          <w:rFonts w:asciiTheme="minorEastAsia" w:eastAsiaTheme="minorEastAsia" w:hAnsiTheme="minorEastAsia"/>
          <w:bCs/>
          <w:color w:val="000000"/>
          <w:szCs w:val="21"/>
        </w:rPr>
      </w:pPr>
    </w:p>
    <w:p w:rsidR="001F6A67" w:rsidRDefault="00AA76CD">
      <w:pPr>
        <w:pStyle w:val="2"/>
        <w:spacing w:before="29" w:after="0" w:line="288" w:lineRule="auto"/>
        <w:rPr>
          <w:rFonts w:ascii="Times New Roman" w:hAnsi="Times New Roman"/>
          <w:kern w:val="0"/>
          <w:szCs w:val="24"/>
        </w:rPr>
      </w:pPr>
      <w:bookmarkStart w:id="288" w:name="_Toc361324905"/>
      <w:bookmarkStart w:id="289" w:name="_Toc32052"/>
      <w:r>
        <w:rPr>
          <w:rFonts w:ascii="Times New Roman" w:hAnsi="Times New Roman"/>
          <w:kern w:val="0"/>
          <w:szCs w:val="24"/>
        </w:rPr>
        <w:t>13.2</w:t>
      </w:r>
      <w:r>
        <w:rPr>
          <w:rFonts w:ascii="Times New Roman" w:hAnsi="Times New Roman" w:hint="eastAsia"/>
          <w:kern w:val="0"/>
          <w:szCs w:val="24"/>
        </w:rPr>
        <w:t>存放地点</w:t>
      </w:r>
      <w:bookmarkEnd w:id="288"/>
      <w:bookmarkEnd w:id="289"/>
    </w:p>
    <w:p w:rsidR="001F6A67" w:rsidRDefault="00AA76CD">
      <w:pPr>
        <w:spacing w:before="29" w:line="288" w:lineRule="auto"/>
        <w:ind w:firstLineChars="200" w:firstLine="480"/>
        <w:rPr>
          <w:color w:val="000000"/>
          <w:sz w:val="24"/>
        </w:rPr>
      </w:pPr>
      <w:r>
        <w:rPr>
          <w:color w:val="000000"/>
          <w:sz w:val="24"/>
        </w:rPr>
        <w:t>备查文件存放于基金管理人的办公场所。</w:t>
      </w:r>
    </w:p>
    <w:p w:rsidR="001F6A67" w:rsidRDefault="001F6A67">
      <w:pPr>
        <w:spacing w:line="360" w:lineRule="auto"/>
        <w:rPr>
          <w:rFonts w:asciiTheme="minorEastAsia" w:eastAsiaTheme="minorEastAsia" w:hAnsiTheme="minorEastAsia"/>
          <w:bCs/>
          <w:color w:val="000000"/>
          <w:szCs w:val="21"/>
        </w:rPr>
      </w:pPr>
    </w:p>
    <w:p w:rsidR="001F6A67" w:rsidRDefault="00AA76CD">
      <w:pPr>
        <w:pStyle w:val="2"/>
        <w:spacing w:before="29" w:after="0" w:line="288" w:lineRule="auto"/>
        <w:rPr>
          <w:rFonts w:ascii="Times New Roman" w:hAnsi="Times New Roman"/>
          <w:kern w:val="0"/>
          <w:szCs w:val="24"/>
        </w:rPr>
      </w:pPr>
      <w:bookmarkStart w:id="290" w:name="_Toc361324906"/>
      <w:bookmarkStart w:id="291" w:name="_Toc7490"/>
      <w:r>
        <w:rPr>
          <w:rFonts w:ascii="Times New Roman" w:hAnsi="Times New Roman"/>
          <w:kern w:val="0"/>
          <w:szCs w:val="24"/>
        </w:rPr>
        <w:t>13.3</w:t>
      </w:r>
      <w:r>
        <w:rPr>
          <w:rFonts w:ascii="Times New Roman" w:hAnsi="Times New Roman" w:hint="eastAsia"/>
          <w:kern w:val="0"/>
          <w:szCs w:val="24"/>
        </w:rPr>
        <w:t>查阅方式</w:t>
      </w:r>
      <w:bookmarkEnd w:id="290"/>
      <w:bookmarkEnd w:id="291"/>
    </w:p>
    <w:p w:rsidR="001F6A67" w:rsidRDefault="00AA76CD">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w:t>
      </w:r>
      <w:r>
        <w:rPr>
          <w:color w:val="000000"/>
          <w:sz w:val="24"/>
        </w:rPr>
        <w:t>件的复制件或复印件。</w:t>
      </w:r>
      <w:r>
        <w:rPr>
          <w:color w:val="000000"/>
          <w:sz w:val="24"/>
        </w:rPr>
        <w:t xml:space="preserve"> </w:t>
      </w:r>
    </w:p>
    <w:p w:rsidR="001F6A67" w:rsidRDefault="00AA76CD">
      <w:pPr>
        <w:spacing w:before="29" w:line="288" w:lineRule="auto"/>
        <w:ind w:firstLineChars="200" w:firstLine="480"/>
        <w:rPr>
          <w:color w:val="000000"/>
          <w:sz w:val="24"/>
        </w:rPr>
      </w:pPr>
      <w:r>
        <w:rPr>
          <w:color w:val="000000"/>
          <w:sz w:val="24"/>
        </w:rPr>
        <w:t>投资者对本报告书如有疑问，可咨询本基金管理人交银施罗德基金管理有限公司。本公司客户服务中心电话：</w:t>
      </w:r>
      <w:r>
        <w:rPr>
          <w:color w:val="000000"/>
          <w:sz w:val="24"/>
        </w:rPr>
        <w:t>400-700-5000</w:t>
      </w:r>
      <w:r>
        <w:rPr>
          <w:color w:val="000000"/>
          <w:sz w:val="24"/>
        </w:rPr>
        <w:t>（免长途话费），</w:t>
      </w:r>
      <w:r>
        <w:rPr>
          <w:color w:val="000000"/>
          <w:sz w:val="24"/>
        </w:rPr>
        <w:t>021-61055000</w:t>
      </w:r>
      <w:r>
        <w:rPr>
          <w:color w:val="000000"/>
          <w:sz w:val="24"/>
        </w:rPr>
        <w:t>，电子邮件：</w:t>
      </w:r>
      <w:r>
        <w:rPr>
          <w:color w:val="000000"/>
          <w:sz w:val="24"/>
        </w:rPr>
        <w:t>services@jysld.com</w:t>
      </w:r>
      <w:r>
        <w:rPr>
          <w:color w:val="000000"/>
          <w:sz w:val="24"/>
        </w:rPr>
        <w:t>。</w:t>
      </w:r>
    </w:p>
    <w:p w:rsidR="001F6A67" w:rsidRDefault="001F6A67">
      <w:pPr>
        <w:spacing w:line="360" w:lineRule="auto"/>
        <w:ind w:firstLineChars="150" w:firstLine="315"/>
        <w:rPr>
          <w:rFonts w:asciiTheme="minorEastAsia" w:eastAsiaTheme="minorEastAsia" w:hAnsiTheme="minorEastAsia"/>
          <w:bCs/>
          <w:color w:val="000000"/>
          <w:szCs w:val="21"/>
        </w:rPr>
      </w:pPr>
    </w:p>
    <w:p w:rsidR="001F6A67" w:rsidRDefault="001F6A67">
      <w:pPr>
        <w:spacing w:line="360" w:lineRule="auto"/>
        <w:ind w:firstLineChars="150" w:firstLine="315"/>
        <w:rPr>
          <w:rFonts w:asciiTheme="minorEastAsia" w:eastAsiaTheme="minorEastAsia" w:hAnsiTheme="minorEastAsia"/>
          <w:bCs/>
          <w:color w:val="000000"/>
          <w:szCs w:val="21"/>
        </w:rPr>
      </w:pPr>
    </w:p>
    <w:p w:rsidR="001F6A67" w:rsidRDefault="001F6A67">
      <w:pPr>
        <w:spacing w:line="360" w:lineRule="auto"/>
        <w:ind w:firstLineChars="150" w:firstLine="315"/>
        <w:rPr>
          <w:rFonts w:asciiTheme="minorEastAsia" w:eastAsiaTheme="minorEastAsia" w:hAnsiTheme="minorEastAsia"/>
          <w:bCs/>
          <w:color w:val="000000"/>
          <w:szCs w:val="21"/>
        </w:rPr>
      </w:pPr>
    </w:p>
    <w:p w:rsidR="001F6A67" w:rsidRDefault="001F6A67">
      <w:pPr>
        <w:spacing w:line="360" w:lineRule="auto"/>
        <w:ind w:firstLineChars="150" w:firstLine="315"/>
        <w:rPr>
          <w:rFonts w:asciiTheme="minorEastAsia" w:eastAsiaTheme="minorEastAsia" w:hAnsiTheme="minorEastAsia"/>
          <w:bCs/>
          <w:color w:val="000000"/>
          <w:szCs w:val="21"/>
        </w:rPr>
      </w:pPr>
    </w:p>
    <w:p w:rsidR="001F6A67" w:rsidRDefault="001F6A67">
      <w:pPr>
        <w:spacing w:line="360" w:lineRule="auto"/>
        <w:ind w:firstLineChars="150" w:firstLine="315"/>
        <w:rPr>
          <w:rFonts w:asciiTheme="minorEastAsia" w:eastAsiaTheme="minorEastAsia" w:hAnsiTheme="minorEastAsia"/>
          <w:bCs/>
          <w:color w:val="000000"/>
          <w:szCs w:val="21"/>
        </w:rPr>
      </w:pPr>
    </w:p>
    <w:p w:rsidR="001F6A67" w:rsidRDefault="001F6A67">
      <w:pPr>
        <w:spacing w:line="360" w:lineRule="auto"/>
        <w:ind w:firstLineChars="150" w:firstLine="315"/>
        <w:rPr>
          <w:rFonts w:asciiTheme="minorEastAsia" w:eastAsiaTheme="minorEastAsia" w:hAnsiTheme="minorEastAsia"/>
          <w:bCs/>
          <w:color w:val="000000"/>
          <w:szCs w:val="21"/>
        </w:rPr>
      </w:pPr>
    </w:p>
    <w:p w:rsidR="001F6A67" w:rsidRDefault="001F6A67">
      <w:pPr>
        <w:spacing w:line="360" w:lineRule="auto"/>
        <w:ind w:firstLineChars="150" w:firstLine="315"/>
        <w:rPr>
          <w:rFonts w:asciiTheme="minorEastAsia" w:eastAsiaTheme="minorEastAsia" w:hAnsiTheme="minorEastAsia"/>
          <w:bCs/>
          <w:color w:val="000000"/>
          <w:szCs w:val="21"/>
        </w:rPr>
      </w:pPr>
    </w:p>
    <w:p w:rsidR="001F6A67" w:rsidRDefault="00AA76CD">
      <w:pPr>
        <w:spacing w:before="29" w:line="288" w:lineRule="auto"/>
        <w:ind w:firstLineChars="200" w:firstLine="482"/>
        <w:jc w:val="right"/>
        <w:rPr>
          <w:b/>
          <w:color w:val="000000"/>
          <w:sz w:val="24"/>
        </w:rPr>
      </w:pPr>
      <w:r>
        <w:rPr>
          <w:b/>
          <w:color w:val="000000"/>
          <w:sz w:val="24"/>
        </w:rPr>
        <w:t>交银施罗德基金管理有限公司</w:t>
      </w:r>
    </w:p>
    <w:p w:rsidR="001F6A67" w:rsidRDefault="00AA76CD">
      <w:pPr>
        <w:spacing w:before="29" w:line="288" w:lineRule="auto"/>
        <w:ind w:firstLineChars="200" w:firstLine="482"/>
        <w:jc w:val="right"/>
        <w:rPr>
          <w:b/>
          <w:color w:val="000000"/>
          <w:sz w:val="24"/>
        </w:rPr>
      </w:pPr>
      <w:r>
        <w:rPr>
          <w:b/>
          <w:color w:val="000000"/>
          <w:sz w:val="24"/>
        </w:rPr>
        <w:t>二〇二一年三月三十日</w:t>
      </w:r>
    </w:p>
    <w:p w:rsidR="001F6A67" w:rsidRDefault="001F6A67">
      <w:pPr>
        <w:spacing w:line="360" w:lineRule="auto"/>
        <w:rPr>
          <w:rFonts w:asciiTheme="minorEastAsia" w:eastAsiaTheme="minorEastAsia" w:hAnsiTheme="minorEastAsia"/>
          <w:szCs w:val="21"/>
        </w:rPr>
      </w:pPr>
    </w:p>
    <w:sectPr w:rsidR="001F6A67">
      <w:footerReference w:type="even" r:id="rId16"/>
      <w:footerReference w:type="default" r:id="rId17"/>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A76CD">
      <w:r>
        <w:separator/>
      </w:r>
    </w:p>
  </w:endnote>
  <w:endnote w:type="continuationSeparator" w:id="0">
    <w:p w:rsidR="00000000" w:rsidRDefault="00AA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A67" w:rsidRDefault="001F6A67">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A67" w:rsidRDefault="001F6A67">
    <w:pPr>
      <w:pStyle w:val="af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A67" w:rsidRDefault="001F6A67">
    <w:pPr>
      <w:pStyle w:val="af2"/>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A67" w:rsidRDefault="00AA76CD">
    <w:pPr>
      <w:pStyle w:val="af2"/>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1F6A67" w:rsidRDefault="001F6A67">
    <w:pPr>
      <w:pStyle w:val="af2"/>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A67" w:rsidRDefault="00AA76CD">
    <w:pPr>
      <w:pStyle w:val="af2"/>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54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61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A76CD">
      <w:r>
        <w:separator/>
      </w:r>
    </w:p>
  </w:footnote>
  <w:footnote w:type="continuationSeparator" w:id="0">
    <w:p w:rsidR="00000000" w:rsidRDefault="00AA76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A67" w:rsidRDefault="001F6A67">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A67" w:rsidRDefault="00AA76CD">
    <w:pPr>
      <w:spacing w:before="29" w:line="288" w:lineRule="auto"/>
      <w:jc w:val="right"/>
      <w:rPr>
        <w:rFonts w:eastAsiaTheme="minorEastAsia"/>
        <w:sz w:val="24"/>
      </w:rPr>
    </w:pPr>
    <w:r>
      <w:rPr>
        <w:rFonts w:eastAsiaTheme="minorEastAsia"/>
        <w:sz w:val="24"/>
      </w:rPr>
      <w:t>交银施罗德消费新驱动股票型证券投资基金</w:t>
    </w:r>
    <w:r>
      <w:rPr>
        <w:rFonts w:eastAsiaTheme="minorEastAsia"/>
        <w:sz w:val="24"/>
      </w:rPr>
      <w:t>2020</w:t>
    </w:r>
    <w:r>
      <w:rPr>
        <w:rFonts w:eastAsiaTheme="minorEastAsia"/>
        <w:sz w:val="24"/>
      </w:rPr>
      <w:t>年年度报告</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A67" w:rsidRDefault="001F6A67">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224"/>
    <w:rsid w:val="00060597"/>
    <w:rsid w:val="00060A2C"/>
    <w:rsid w:val="00060CB4"/>
    <w:rsid w:val="00061167"/>
    <w:rsid w:val="00061582"/>
    <w:rsid w:val="000623F6"/>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1F3"/>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594"/>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67483"/>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6A67"/>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A32"/>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47B70"/>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852"/>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31E"/>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1BD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6BD"/>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2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27FFD"/>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026"/>
    <w:rsid w:val="009304B7"/>
    <w:rsid w:val="009309DA"/>
    <w:rsid w:val="00931040"/>
    <w:rsid w:val="00931456"/>
    <w:rsid w:val="009315A5"/>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94E"/>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6CD"/>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B3E"/>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0594"/>
    <w:rsid w:val="00CA194C"/>
    <w:rsid w:val="00CA2202"/>
    <w:rsid w:val="00CA2B4F"/>
    <w:rsid w:val="00CA30C3"/>
    <w:rsid w:val="00CA4DF2"/>
    <w:rsid w:val="00CA5927"/>
    <w:rsid w:val="00CA599C"/>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918"/>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14E"/>
    <w:rsid w:val="00D744BC"/>
    <w:rsid w:val="00D7543E"/>
    <w:rsid w:val="00D754A9"/>
    <w:rsid w:val="00D7585A"/>
    <w:rsid w:val="00D776F5"/>
    <w:rsid w:val="00D779FA"/>
    <w:rsid w:val="00D77C53"/>
    <w:rsid w:val="00D77E96"/>
    <w:rsid w:val="00D8021D"/>
    <w:rsid w:val="00D8022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 w:val="03B403A7"/>
    <w:rsid w:val="2DFB7B73"/>
    <w:rsid w:val="3F2F3528"/>
    <w:rsid w:val="4C897CA9"/>
    <w:rsid w:val="5DC417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09FDF8"/>
  <w15:docId w15:val="{FA059644-0B78-4D42-8B9C-7E131BBB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uiPriority="0"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widowControl/>
      <w:jc w:val="left"/>
      <w:outlineLvl w:val="0"/>
    </w:pPr>
    <w:rPr>
      <w:kern w:val="0"/>
      <w:sz w:val="24"/>
      <w:szCs w:val="20"/>
      <w:lang w:val="en-GB"/>
    </w:rPr>
  </w:style>
  <w:style w:type="paragraph" w:styleId="2">
    <w:name w:val="heading 2"/>
    <w:basedOn w:val="a"/>
    <w:next w:val="a0"/>
    <w:link w:val="20"/>
    <w:uiPriority w:val="99"/>
    <w:qFormat/>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Document Map"/>
    <w:basedOn w:val="a"/>
    <w:link w:val="a5"/>
    <w:uiPriority w:val="99"/>
    <w:semiHidden/>
    <w:qFormat/>
    <w:pPr>
      <w:shd w:val="clear" w:color="auto" w:fill="000080"/>
    </w:pPr>
  </w:style>
  <w:style w:type="paragraph" w:styleId="a6">
    <w:name w:val="annotation text"/>
    <w:basedOn w:val="a"/>
    <w:link w:val="a7"/>
    <w:uiPriority w:val="99"/>
    <w:semiHidden/>
    <w:qFormat/>
    <w:pPr>
      <w:jc w:val="left"/>
    </w:pPr>
  </w:style>
  <w:style w:type="paragraph" w:styleId="a8">
    <w:name w:val="Body Text"/>
    <w:basedOn w:val="a"/>
    <w:link w:val="a9"/>
    <w:uiPriority w:val="99"/>
    <w:qFormat/>
    <w:pPr>
      <w:spacing w:after="120"/>
    </w:pPr>
  </w:style>
  <w:style w:type="paragraph" w:styleId="aa">
    <w:name w:val="Body Text Indent"/>
    <w:basedOn w:val="a"/>
    <w:link w:val="ab"/>
    <w:uiPriority w:val="99"/>
    <w:qFormat/>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pPr>
      <w:ind w:leftChars="400" w:left="840"/>
    </w:pPr>
  </w:style>
  <w:style w:type="paragraph" w:styleId="ac">
    <w:name w:val="Plain Text"/>
    <w:basedOn w:val="a"/>
    <w:link w:val="ad"/>
    <w:qFormat/>
    <w:rPr>
      <w:rFonts w:ascii="宋体" w:hAnsi="Courier New"/>
      <w:szCs w:val="21"/>
    </w:rPr>
  </w:style>
  <w:style w:type="paragraph" w:styleId="ae">
    <w:name w:val="Date"/>
    <w:basedOn w:val="a"/>
    <w:next w:val="a"/>
    <w:link w:val="af"/>
    <w:uiPriority w:val="99"/>
    <w:qFormat/>
    <w:rPr>
      <w:sz w:val="24"/>
      <w:szCs w:val="20"/>
    </w:rPr>
  </w:style>
  <w:style w:type="paragraph" w:styleId="21">
    <w:name w:val="Body Text Indent 2"/>
    <w:basedOn w:val="a"/>
    <w:link w:val="22"/>
    <w:uiPriority w:val="99"/>
    <w:qFormat/>
    <w:pPr>
      <w:spacing w:line="560" w:lineRule="exact"/>
      <w:ind w:firstLineChars="200" w:firstLine="480"/>
    </w:pPr>
    <w:rPr>
      <w:rFonts w:ascii="宋体" w:hAnsi="宋体"/>
      <w:color w:val="FF0000"/>
      <w:sz w:val="24"/>
    </w:rPr>
  </w:style>
  <w:style w:type="paragraph" w:styleId="af0">
    <w:name w:val="Balloon Text"/>
    <w:basedOn w:val="a"/>
    <w:link w:val="af1"/>
    <w:uiPriority w:val="99"/>
    <w:semiHidden/>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072"/>
      </w:tabs>
    </w:pPr>
  </w:style>
  <w:style w:type="paragraph" w:styleId="af6">
    <w:name w:val="List"/>
    <w:basedOn w:val="a8"/>
    <w:uiPriority w:val="99"/>
    <w:qFormat/>
    <w:pPr>
      <w:spacing w:after="220" w:line="220" w:lineRule="atLeast"/>
      <w:ind w:left="1440" w:hanging="360"/>
    </w:pPr>
    <w:rPr>
      <w:szCs w:val="20"/>
    </w:rPr>
  </w:style>
  <w:style w:type="paragraph" w:styleId="af7">
    <w:name w:val="footnote text"/>
    <w:basedOn w:val="a"/>
    <w:link w:val="af8"/>
    <w:qFormat/>
    <w:pPr>
      <w:snapToGrid w:val="0"/>
      <w:jc w:val="left"/>
    </w:pPr>
    <w:rPr>
      <w:sz w:val="18"/>
      <w:szCs w:val="18"/>
    </w:rPr>
  </w:style>
  <w:style w:type="paragraph" w:styleId="32">
    <w:name w:val="Body Text Indent 3"/>
    <w:basedOn w:val="a"/>
    <w:link w:val="33"/>
    <w:uiPriority w:val="99"/>
    <w:qFormat/>
    <w:pPr>
      <w:spacing w:line="560" w:lineRule="exact"/>
      <w:ind w:firstLineChars="200" w:firstLine="420"/>
    </w:pPr>
    <w:rPr>
      <w:rFonts w:ascii="Arial" w:hAnsi="Arial" w:cs="Arial"/>
      <w:color w:val="FF0000"/>
    </w:rPr>
  </w:style>
  <w:style w:type="paragraph" w:styleId="23">
    <w:name w:val="toc 2"/>
    <w:basedOn w:val="a"/>
    <w:next w:val="a"/>
    <w:uiPriority w:val="39"/>
    <w:qFormat/>
    <w:pPr>
      <w:tabs>
        <w:tab w:val="right" w:leader="dot" w:pos="9072"/>
      </w:tabs>
      <w:ind w:leftChars="200" w:left="420"/>
    </w:pPr>
    <w:rPr>
      <w:kern w:val="0"/>
      <w:szCs w:val="21"/>
    </w:rPr>
  </w:style>
  <w:style w:type="paragraph" w:styleId="af9">
    <w:name w:val="Normal (Web)"/>
    <w:basedOn w:val="a"/>
    <w:uiPriority w:val="99"/>
    <w:qFormat/>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pPr>
      <w:jc w:val="right"/>
    </w:pPr>
    <w:rPr>
      <w:color w:val="008000"/>
    </w:rPr>
  </w:style>
  <w:style w:type="paragraph" w:styleId="afa">
    <w:name w:val="annotation subject"/>
    <w:basedOn w:val="a6"/>
    <w:next w:val="a6"/>
    <w:link w:val="afb"/>
    <w:uiPriority w:val="99"/>
    <w:semiHidden/>
    <w:qFormat/>
    <w:rPr>
      <w:b/>
      <w:bCs/>
    </w:rPr>
  </w:style>
  <w:style w:type="table" w:styleId="af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locked/>
    <w:rPr>
      <w:b/>
      <w:bCs/>
    </w:rPr>
  </w:style>
  <w:style w:type="character" w:styleId="afe">
    <w:name w:val="page number"/>
    <w:uiPriority w:val="99"/>
    <w:qFormat/>
    <w:rPr>
      <w:rFonts w:cs="Times New Roman"/>
    </w:rPr>
  </w:style>
  <w:style w:type="character" w:styleId="aff">
    <w:name w:val="FollowedHyperlink"/>
    <w:uiPriority w:val="99"/>
    <w:qFormat/>
    <w:rPr>
      <w:rFonts w:cs="Times New Roman"/>
      <w:color w:val="800080"/>
      <w:u w:val="single"/>
    </w:rPr>
  </w:style>
  <w:style w:type="character" w:styleId="aff0">
    <w:name w:val="Hyperlink"/>
    <w:uiPriority w:val="99"/>
    <w:qFormat/>
    <w:rPr>
      <w:rFonts w:cs="Times New Roman"/>
      <w:color w:val="0000FF"/>
      <w:u w:val="single"/>
    </w:rPr>
  </w:style>
  <w:style w:type="character" w:styleId="aff1">
    <w:name w:val="annotation reference"/>
    <w:uiPriority w:val="99"/>
    <w:semiHidden/>
    <w:qFormat/>
    <w:rPr>
      <w:rFonts w:cs="Times New Roman"/>
      <w:sz w:val="21"/>
    </w:rPr>
  </w:style>
  <w:style w:type="character" w:styleId="aff2">
    <w:name w:val="footnote reference"/>
    <w:qFormat/>
    <w:rPr>
      <w:rFonts w:cs="Times New Roman"/>
      <w:vertAlign w:val="superscript"/>
    </w:rPr>
  </w:style>
  <w:style w:type="character" w:customStyle="1" w:styleId="10">
    <w:name w:val="标题 1 字符"/>
    <w:link w:val="1"/>
    <w:uiPriority w:val="99"/>
    <w:qFormat/>
    <w:locked/>
    <w:rPr>
      <w:rFonts w:cs="Times New Roman"/>
      <w:sz w:val="24"/>
      <w:lang w:val="en-GB"/>
    </w:rPr>
  </w:style>
  <w:style w:type="character" w:customStyle="1" w:styleId="20">
    <w:name w:val="标题 2 字符"/>
    <w:link w:val="2"/>
    <w:uiPriority w:val="99"/>
    <w:qFormat/>
    <w:locked/>
    <w:rPr>
      <w:rFonts w:ascii="Arial" w:hAnsi="Arial"/>
      <w:b/>
      <w:kern w:val="2"/>
      <w:sz w:val="28"/>
    </w:rPr>
  </w:style>
  <w:style w:type="character" w:customStyle="1" w:styleId="30">
    <w:name w:val="标题 3 字符"/>
    <w:link w:val="3"/>
    <w:uiPriority w:val="99"/>
    <w:qFormat/>
    <w:locked/>
    <w:rPr>
      <w:rFonts w:cs="Times New Roman"/>
      <w:b/>
      <w:bCs/>
      <w:kern w:val="2"/>
      <w:sz w:val="32"/>
      <w:szCs w:val="32"/>
    </w:rPr>
  </w:style>
  <w:style w:type="character" w:customStyle="1" w:styleId="af1">
    <w:name w:val="批注框文本 字符"/>
    <w:link w:val="af0"/>
    <w:uiPriority w:val="99"/>
    <w:semiHidden/>
    <w:qFormat/>
    <w:locked/>
    <w:rPr>
      <w:rFonts w:cs="Times New Roman"/>
      <w:kern w:val="2"/>
      <w:sz w:val="18"/>
      <w:szCs w:val="18"/>
    </w:rPr>
  </w:style>
  <w:style w:type="character" w:customStyle="1" w:styleId="ab">
    <w:name w:val="正文文本缩进 字符"/>
    <w:link w:val="aa"/>
    <w:uiPriority w:val="99"/>
    <w:qFormat/>
    <w:locked/>
    <w:rPr>
      <w:rFonts w:ascii="Arial Unicode MS" w:eastAsia="Times New Roman" w:hAnsi="Arial Unicode MS" w:cs="Arial Unicode MS"/>
      <w:sz w:val="24"/>
      <w:szCs w:val="24"/>
    </w:rPr>
  </w:style>
  <w:style w:type="character" w:customStyle="1" w:styleId="ad">
    <w:name w:val="纯文本 字符"/>
    <w:link w:val="ac"/>
    <w:qFormat/>
    <w:locked/>
    <w:rPr>
      <w:rFonts w:ascii="宋体" w:hAnsi="Courier New"/>
      <w:kern w:val="2"/>
      <w:sz w:val="21"/>
    </w:rPr>
  </w:style>
  <w:style w:type="character" w:customStyle="1" w:styleId="22">
    <w:name w:val="正文文本缩进 2 字符"/>
    <w:link w:val="21"/>
    <w:uiPriority w:val="99"/>
    <w:qFormat/>
    <w:locked/>
    <w:rPr>
      <w:rFonts w:ascii="宋体" w:eastAsia="宋体" w:cs="Times New Roman"/>
      <w:color w:val="FF0000"/>
      <w:kern w:val="2"/>
      <w:sz w:val="24"/>
      <w:szCs w:val="24"/>
    </w:rPr>
  </w:style>
  <w:style w:type="character" w:customStyle="1" w:styleId="af3">
    <w:name w:val="页脚 字符"/>
    <w:link w:val="af2"/>
    <w:uiPriority w:val="99"/>
    <w:qFormat/>
    <w:locked/>
    <w:rPr>
      <w:rFonts w:cs="Times New Roman"/>
      <w:kern w:val="2"/>
      <w:sz w:val="18"/>
      <w:szCs w:val="18"/>
    </w:rPr>
  </w:style>
  <w:style w:type="character" w:customStyle="1" w:styleId="33">
    <w:name w:val="正文文本缩进 3 字符"/>
    <w:link w:val="32"/>
    <w:uiPriority w:val="99"/>
    <w:qFormat/>
    <w:locked/>
    <w:rPr>
      <w:rFonts w:ascii="Arial" w:hAnsi="Arial" w:cs="Arial"/>
      <w:color w:val="FF0000"/>
      <w:kern w:val="2"/>
      <w:sz w:val="24"/>
      <w:szCs w:val="24"/>
    </w:rPr>
  </w:style>
  <w:style w:type="character" w:customStyle="1" w:styleId="af5">
    <w:name w:val="页眉 字符"/>
    <w:link w:val="af4"/>
    <w:uiPriority w:val="99"/>
    <w:qFormat/>
    <w:locked/>
    <w:rPr>
      <w:rFonts w:cs="Times New Roman"/>
      <w:kern w:val="2"/>
      <w:sz w:val="18"/>
      <w:szCs w:val="18"/>
    </w:rPr>
  </w:style>
  <w:style w:type="character" w:customStyle="1" w:styleId="a9">
    <w:name w:val="正文文本 字符"/>
    <w:link w:val="a8"/>
    <w:uiPriority w:val="99"/>
    <w:qFormat/>
    <w:locked/>
    <w:rPr>
      <w:rFonts w:cs="Times New Roman"/>
      <w:kern w:val="2"/>
      <w:sz w:val="24"/>
      <w:szCs w:val="24"/>
    </w:rPr>
  </w:style>
  <w:style w:type="character" w:customStyle="1" w:styleId="af">
    <w:name w:val="日期 字符"/>
    <w:link w:val="ae"/>
    <w:uiPriority w:val="99"/>
    <w:qFormat/>
    <w:locked/>
    <w:rPr>
      <w:rFonts w:cs="Times New Roman"/>
      <w:kern w:val="2"/>
      <w:sz w:val="24"/>
    </w:rPr>
  </w:style>
  <w:style w:type="character" w:customStyle="1" w:styleId="c1">
    <w:name w:val="c1"/>
    <w:uiPriority w:val="99"/>
    <w:qFormat/>
    <w:rPr>
      <w:color w:val="000000"/>
      <w:spacing w:val="300"/>
      <w:sz w:val="18"/>
    </w:rPr>
  </w:style>
  <w:style w:type="paragraph" w:customStyle="1" w:styleId="font5">
    <w:name w:val="font5"/>
    <w:basedOn w:val="a"/>
    <w:uiPriority w:val="99"/>
    <w:qFormat/>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6"/>
    <w:uiPriority w:val="99"/>
    <w:semiHidden/>
    <w:qFormat/>
    <w:locked/>
    <w:rPr>
      <w:rFonts w:cs="Times New Roman"/>
      <w:kern w:val="2"/>
      <w:sz w:val="24"/>
      <w:szCs w:val="24"/>
    </w:rPr>
  </w:style>
  <w:style w:type="character" w:customStyle="1" w:styleId="afb">
    <w:name w:val="批注主题 字符"/>
    <w:link w:val="afa"/>
    <w:uiPriority w:val="99"/>
    <w:semiHidden/>
    <w:qFormat/>
    <w:locked/>
    <w:rPr>
      <w:rFonts w:cs="Times New Roman"/>
      <w:b/>
      <w:bCs/>
      <w:kern w:val="2"/>
      <w:sz w:val="24"/>
      <w:szCs w:val="24"/>
    </w:rPr>
  </w:style>
  <w:style w:type="paragraph" w:customStyle="1" w:styleId="Char">
    <w:name w:val="Char"/>
    <w:basedOn w:val="a"/>
    <w:uiPriority w:val="99"/>
    <w:qFormat/>
  </w:style>
  <w:style w:type="character" w:customStyle="1" w:styleId="a5">
    <w:name w:val="文档结构图 字符"/>
    <w:link w:val="a4"/>
    <w:uiPriority w:val="99"/>
    <w:semiHidden/>
    <w:qFormat/>
    <w:locked/>
    <w:rPr>
      <w:rFonts w:cs="Times New Roman"/>
      <w:kern w:val="2"/>
      <w:sz w:val="24"/>
      <w:szCs w:val="24"/>
      <w:shd w:val="clear" w:color="auto" w:fill="000080"/>
    </w:rPr>
  </w:style>
  <w:style w:type="paragraph" w:customStyle="1" w:styleId="aff3">
    <w:name w:val="正文 + (符号) 宋体"/>
    <w:basedOn w:val="a"/>
    <w:uiPriority w:val="99"/>
    <w:qFormat/>
    <w:pPr>
      <w:autoSpaceDE w:val="0"/>
      <w:autoSpaceDN w:val="0"/>
      <w:adjustRightInd w:val="0"/>
      <w:ind w:rightChars="671" w:right="1409" w:firstLineChars="512" w:firstLine="1229"/>
      <w:jc w:val="distribute"/>
    </w:pPr>
    <w:rPr>
      <w:sz w:val="24"/>
    </w:rPr>
  </w:style>
  <w:style w:type="character" w:customStyle="1" w:styleId="af8">
    <w:name w:val="脚注文本 字符"/>
    <w:link w:val="af7"/>
    <w:qFormat/>
    <w:locked/>
    <w:rPr>
      <w:rFonts w:cs="Times New Roman"/>
      <w:kern w:val="2"/>
      <w:sz w:val="18"/>
      <w:szCs w:val="18"/>
    </w:rPr>
  </w:style>
  <w:style w:type="paragraph" w:customStyle="1" w:styleId="Char1">
    <w:name w:val="Char1"/>
    <w:basedOn w:val="a"/>
    <w:uiPriority w:val="99"/>
    <w:qFormat/>
  </w:style>
  <w:style w:type="paragraph" w:customStyle="1" w:styleId="CharCharCharCharCharChar1CharCharChar">
    <w:name w:val="Char Char Char Char Char Char1 Char Char Char"/>
    <w:basedOn w:val="a"/>
    <w:uiPriority w:val="99"/>
    <w:qFormat/>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B2D61-7970-4E0F-8845-8670CE0B8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61</Pages>
  <Words>8657</Words>
  <Characters>49346</Characters>
  <Application>Microsoft Office Word</Application>
  <DocSecurity>0</DocSecurity>
  <Lines>411</Lines>
  <Paragraphs>115</Paragraphs>
  <ScaleCrop>false</ScaleCrop>
  <Company>Microsoft</Company>
  <LinksUpToDate>false</LinksUpToDate>
  <CharactersWithSpaces>57888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许琦欣</cp:lastModifiedBy>
  <cp:revision>1527</cp:revision>
  <cp:lastPrinted>2007-07-19T00:46:00Z</cp:lastPrinted>
  <dcterms:created xsi:type="dcterms:W3CDTF">2013-08-07T09:12:00Z</dcterms:created>
  <dcterms:modified xsi:type="dcterms:W3CDTF">2021-03-31T04:04:00Z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