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9D27F" w14:textId="77777777" w:rsidR="009F7075" w:rsidRDefault="009B2496" w:rsidP="0027109F">
      <w:pPr>
        <w:spacing w:before="50" w:after="50" w:line="360" w:lineRule="auto"/>
        <w:jc w:val="center"/>
        <w:rPr>
          <w:rFonts w:ascii="宋体" w:hAnsi="宋体" w:cs="宋体"/>
          <w:b/>
          <w:bCs/>
          <w:sz w:val="28"/>
          <w:szCs w:val="28"/>
        </w:rPr>
      </w:pPr>
      <w:r w:rsidRPr="009B2496">
        <w:rPr>
          <w:rFonts w:ascii="宋体" w:hAnsi="宋体" w:cs="宋体" w:hint="eastAsia"/>
          <w:b/>
          <w:bCs/>
          <w:sz w:val="28"/>
          <w:szCs w:val="28"/>
        </w:rPr>
        <w:t>交银施罗德</w:t>
      </w:r>
      <w:r w:rsidR="00327BCC">
        <w:rPr>
          <w:rFonts w:ascii="宋体" w:hAnsi="宋体" w:cs="宋体" w:hint="eastAsia"/>
          <w:b/>
          <w:bCs/>
          <w:sz w:val="28"/>
          <w:szCs w:val="28"/>
        </w:rPr>
        <w:t>鸿福六个月</w:t>
      </w:r>
      <w:r w:rsidR="008C6A96">
        <w:rPr>
          <w:rFonts w:ascii="宋体" w:hAnsi="宋体" w:cs="宋体" w:hint="eastAsia"/>
          <w:b/>
          <w:bCs/>
          <w:sz w:val="28"/>
          <w:szCs w:val="28"/>
        </w:rPr>
        <w:t>持有期</w:t>
      </w:r>
      <w:r w:rsidRPr="009B2496">
        <w:rPr>
          <w:rFonts w:ascii="宋体" w:hAnsi="宋体" w:cs="宋体" w:hint="eastAsia"/>
          <w:b/>
          <w:bCs/>
          <w:sz w:val="28"/>
          <w:szCs w:val="28"/>
        </w:rPr>
        <w:t>混合型证券投资</w:t>
      </w:r>
      <w:proofErr w:type="gramStart"/>
      <w:r w:rsidRPr="009B2496">
        <w:rPr>
          <w:rFonts w:ascii="宋体" w:hAnsi="宋体" w:cs="宋体" w:hint="eastAsia"/>
          <w:b/>
          <w:bCs/>
          <w:sz w:val="28"/>
          <w:szCs w:val="28"/>
        </w:rPr>
        <w:t>基金</w:t>
      </w:r>
      <w:r w:rsidR="005019A8" w:rsidRPr="00781410">
        <w:rPr>
          <w:rFonts w:ascii="宋体" w:hAnsi="宋体" w:cs="宋体" w:hint="eastAsia"/>
          <w:b/>
          <w:bCs/>
          <w:sz w:val="28"/>
          <w:szCs w:val="28"/>
        </w:rPr>
        <w:t>基金</w:t>
      </w:r>
      <w:proofErr w:type="gramEnd"/>
      <w:r w:rsidR="005019A8" w:rsidRPr="00781410">
        <w:rPr>
          <w:rFonts w:ascii="宋体" w:hAnsi="宋体" w:cs="宋体" w:hint="eastAsia"/>
          <w:b/>
          <w:bCs/>
          <w:sz w:val="28"/>
          <w:szCs w:val="28"/>
        </w:rPr>
        <w:t>份额</w:t>
      </w:r>
    </w:p>
    <w:p w14:paraId="04302DCD" w14:textId="73BD03D0" w:rsidR="005019A8" w:rsidRPr="009550CF" w:rsidRDefault="005019A8" w:rsidP="0027109F">
      <w:pPr>
        <w:spacing w:before="50" w:after="50" w:line="360" w:lineRule="auto"/>
        <w:jc w:val="center"/>
        <w:rPr>
          <w:rFonts w:ascii="宋体" w:hAnsi="宋体"/>
          <w:b/>
          <w:bCs/>
          <w:sz w:val="28"/>
          <w:szCs w:val="28"/>
        </w:rPr>
      </w:pPr>
      <w:bookmarkStart w:id="0" w:name="_GoBack"/>
      <w:bookmarkEnd w:id="0"/>
      <w:r w:rsidRPr="00781410">
        <w:rPr>
          <w:rFonts w:ascii="宋体" w:hAnsi="宋体" w:cs="宋体" w:hint="eastAsia"/>
          <w:b/>
          <w:bCs/>
          <w:sz w:val="28"/>
          <w:szCs w:val="28"/>
        </w:rPr>
        <w:t>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63536635"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proofErr w:type="gramStart"/>
      <w:r w:rsidR="00394DCD" w:rsidRPr="00394DCD">
        <w:rPr>
          <w:rFonts w:hAnsi="宋体" w:hint="eastAsia"/>
          <w:sz w:val="24"/>
        </w:rPr>
        <w:t>交银施罗</w:t>
      </w:r>
      <w:proofErr w:type="gramEnd"/>
      <w:r w:rsidR="00394DCD" w:rsidRPr="00394DCD">
        <w:rPr>
          <w:rFonts w:hAnsi="宋体" w:hint="eastAsia"/>
          <w:sz w:val="24"/>
        </w:rPr>
        <w:t>德</w:t>
      </w:r>
      <w:r w:rsidR="00327BCC">
        <w:rPr>
          <w:rFonts w:hAnsi="宋体" w:hint="eastAsia"/>
          <w:sz w:val="24"/>
        </w:rPr>
        <w:t>鸿福六个月</w:t>
      </w:r>
      <w:r w:rsidR="008C6A96">
        <w:rPr>
          <w:rFonts w:hAnsi="宋体" w:hint="eastAsia"/>
          <w:sz w:val="24"/>
        </w:rPr>
        <w:t>持有期</w:t>
      </w:r>
      <w:r w:rsidR="00394DCD" w:rsidRPr="00394DCD">
        <w:rPr>
          <w:rFonts w:hAnsi="宋体" w:hint="eastAsia"/>
          <w:sz w:val="24"/>
        </w:rPr>
        <w:t>混合型证券投资基金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561EBC">
        <w:rPr>
          <w:rFonts w:hAnsi="宋体"/>
          <w:sz w:val="24"/>
        </w:rPr>
        <w:t>2020</w:t>
      </w:r>
      <w:r w:rsidR="003505F8" w:rsidRPr="00781410">
        <w:rPr>
          <w:rFonts w:hAnsi="宋体"/>
          <w:sz w:val="24"/>
        </w:rPr>
        <w:t>】</w:t>
      </w:r>
      <w:r w:rsidR="00327BCC">
        <w:rPr>
          <w:rFonts w:hAnsi="宋体" w:hint="eastAsia"/>
          <w:sz w:val="24"/>
        </w:rPr>
        <w:t>3032</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proofErr w:type="gramStart"/>
      <w:r w:rsidRPr="00781410">
        <w:rPr>
          <w:rFonts w:hAnsi="宋体"/>
          <w:sz w:val="24"/>
        </w:rPr>
        <w:t>作出</w:t>
      </w:r>
      <w:proofErr w:type="gramEnd"/>
      <w:r w:rsidRPr="00781410">
        <w:rPr>
          <w:rFonts w:hAnsi="宋体"/>
          <w:sz w:val="24"/>
        </w:rPr>
        <w:t>实质性判断、推荐或者保证。</w:t>
      </w:r>
    </w:p>
    <w:p w14:paraId="17ACC82C" w14:textId="77777777" w:rsidR="00686C7E"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7F1857">
        <w:rPr>
          <w:rFonts w:hAnsi="宋体" w:hint="eastAsia"/>
          <w:sz w:val="24"/>
        </w:rPr>
        <w:t>混合</w:t>
      </w:r>
      <w:r w:rsidR="00E96DFA">
        <w:rPr>
          <w:rFonts w:hAnsi="宋体" w:hint="eastAsia"/>
          <w:sz w:val="24"/>
        </w:rPr>
        <w:t>型</w:t>
      </w:r>
      <w:r w:rsidR="00E96DFA" w:rsidRPr="00781410">
        <w:rPr>
          <w:rFonts w:hAnsi="宋体"/>
          <w:sz w:val="24"/>
        </w:rPr>
        <w:t>证券投资基金</w:t>
      </w:r>
      <w:r w:rsidRPr="00781410">
        <w:rPr>
          <w:rFonts w:hAnsi="宋体"/>
          <w:sz w:val="24"/>
        </w:rPr>
        <w:t>。</w:t>
      </w:r>
    </w:p>
    <w:p w14:paraId="103C1C64" w14:textId="14D750E8" w:rsidR="00686C7E" w:rsidRPr="00243378" w:rsidRDefault="005E0573" w:rsidP="00DE3627">
      <w:pPr>
        <w:adjustRightInd w:val="0"/>
        <w:snapToGrid w:val="0"/>
        <w:spacing w:line="360" w:lineRule="auto"/>
        <w:ind w:firstLineChars="200" w:firstLine="480"/>
        <w:rPr>
          <w:rFonts w:hAnsi="宋体"/>
          <w:sz w:val="24"/>
        </w:rPr>
      </w:pPr>
      <w:r w:rsidRPr="005E0573">
        <w:rPr>
          <w:rFonts w:hAnsi="宋体" w:hint="eastAsia"/>
          <w:sz w:val="24"/>
        </w:rPr>
        <w:t>本基金每份基金份额的最短持有期限为</w:t>
      </w:r>
      <w:r w:rsidRPr="005E0573">
        <w:rPr>
          <w:rFonts w:hAnsi="宋体" w:hint="eastAsia"/>
          <w:sz w:val="24"/>
        </w:rPr>
        <w:t>6</w:t>
      </w:r>
      <w:r w:rsidRPr="005E0573">
        <w:rPr>
          <w:rFonts w:hAnsi="宋体" w:hint="eastAsia"/>
          <w:sz w:val="24"/>
        </w:rPr>
        <w:t>个月，在最短持有期限内该份基金份额不可赎回，自最短持有期限届满的下一工作日起（含该日）可赎回。对于每笔认购的基金份额而言，最短持有期限自基金合同生效之日起（含该日）至</w:t>
      </w:r>
      <w:r w:rsidRPr="005E0573">
        <w:rPr>
          <w:rFonts w:hAnsi="宋体" w:hint="eastAsia"/>
          <w:sz w:val="24"/>
        </w:rPr>
        <w:t>6</w:t>
      </w:r>
      <w:r w:rsidRPr="005E0573">
        <w:rPr>
          <w:rFonts w:hAnsi="宋体" w:hint="eastAsia"/>
          <w:sz w:val="24"/>
        </w:rPr>
        <w:t>个月后月度对日的前一日；对于每笔申购的基金份额而言，最短持有期限自该笔申购份额确认日（含该日）至</w:t>
      </w:r>
      <w:r w:rsidRPr="005E0573">
        <w:rPr>
          <w:rFonts w:hAnsi="宋体" w:hint="eastAsia"/>
          <w:sz w:val="24"/>
        </w:rPr>
        <w:t>6</w:t>
      </w:r>
      <w:r w:rsidRPr="005E0573">
        <w:rPr>
          <w:rFonts w:hAnsi="宋体" w:hint="eastAsia"/>
          <w:sz w:val="24"/>
        </w:rPr>
        <w:t>个月后月度对日的前一日。</w:t>
      </w:r>
    </w:p>
    <w:p w14:paraId="7E8DB0B9" w14:textId="23479BC4"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26323C">
        <w:rPr>
          <w:rFonts w:ascii="宋体" w:hAnsi="宋体" w:hint="eastAsia"/>
          <w:sz w:val="24"/>
        </w:rPr>
        <w:t>中国</w:t>
      </w:r>
      <w:r w:rsidR="00327BCC">
        <w:rPr>
          <w:rFonts w:ascii="宋体" w:hAnsi="宋体" w:hint="eastAsia"/>
          <w:sz w:val="24"/>
        </w:rPr>
        <w:t>农业</w:t>
      </w:r>
      <w:r w:rsidR="00686C7E">
        <w:rPr>
          <w:rFonts w:ascii="宋体" w:hAnsi="宋体" w:hint="eastAsia"/>
          <w:sz w:val="24"/>
        </w:rPr>
        <w:t>银行股份有限公司</w:t>
      </w:r>
      <w:r w:rsidRPr="00781410">
        <w:rPr>
          <w:rFonts w:hAnsi="宋体"/>
          <w:sz w:val="24"/>
        </w:rPr>
        <w:t>，登记机构为中国证券登记结算有限责任公司</w:t>
      </w:r>
      <w:r w:rsidR="007F24D6" w:rsidRPr="00781410">
        <w:rPr>
          <w:rFonts w:hAnsi="宋体"/>
          <w:sz w:val="24"/>
        </w:rPr>
        <w:t>（以下使用全称或其简称“中登”）</w:t>
      </w:r>
      <w:r w:rsidRPr="00781410">
        <w:rPr>
          <w:rFonts w:hAnsi="宋体"/>
          <w:sz w:val="24"/>
        </w:rPr>
        <w:t>。</w:t>
      </w:r>
    </w:p>
    <w:p w14:paraId="20F00A83" w14:textId="3CD39035" w:rsidR="004A7E95" w:rsidRDefault="004A7E95" w:rsidP="004A7E95">
      <w:pPr>
        <w:adjustRightInd w:val="0"/>
        <w:snapToGrid w:val="0"/>
        <w:spacing w:line="360" w:lineRule="auto"/>
        <w:ind w:firstLineChars="200" w:firstLine="480"/>
        <w:rPr>
          <w:rFonts w:hAnsi="宋体"/>
          <w:sz w:val="24"/>
        </w:rPr>
      </w:pPr>
      <w:r w:rsidRPr="00E02891">
        <w:rPr>
          <w:rFonts w:hAnsi="宋体" w:hint="eastAsia"/>
          <w:sz w:val="24"/>
        </w:rPr>
        <w:t>4</w:t>
      </w:r>
      <w:r w:rsidRPr="00E02891">
        <w:rPr>
          <w:rFonts w:hAnsi="宋体" w:hint="eastAsia"/>
          <w:sz w:val="24"/>
        </w:rPr>
        <w:t>、</w:t>
      </w:r>
      <w:r w:rsidRPr="004A7E95">
        <w:rPr>
          <w:rFonts w:hAnsi="宋体" w:hint="eastAsia"/>
          <w:sz w:val="24"/>
        </w:rPr>
        <w:t>本基金根据认购</w:t>
      </w:r>
      <w:r w:rsidRPr="004A7E95">
        <w:rPr>
          <w:rFonts w:hAnsi="宋体" w:hint="eastAsia"/>
          <w:sz w:val="24"/>
        </w:rPr>
        <w:t>/</w:t>
      </w:r>
      <w:r w:rsidRPr="004A7E95">
        <w:rPr>
          <w:rFonts w:hAnsi="宋体" w:hint="eastAsia"/>
          <w:sz w:val="24"/>
        </w:rPr>
        <w:t>申购费用、销售服务费收取方式的不同，将基金份额分为不同的类别。在投资人认购</w:t>
      </w:r>
      <w:r w:rsidRPr="004A7E95">
        <w:rPr>
          <w:rFonts w:hAnsi="宋体" w:hint="eastAsia"/>
          <w:sz w:val="24"/>
        </w:rPr>
        <w:t>/</w:t>
      </w:r>
      <w:r w:rsidRPr="004A7E95">
        <w:rPr>
          <w:rFonts w:hAnsi="宋体" w:hint="eastAsia"/>
          <w:sz w:val="24"/>
        </w:rPr>
        <w:t>申购时收取认购</w:t>
      </w:r>
      <w:r w:rsidRPr="004A7E95">
        <w:rPr>
          <w:rFonts w:hAnsi="宋体" w:hint="eastAsia"/>
          <w:sz w:val="24"/>
        </w:rPr>
        <w:t>/</w:t>
      </w:r>
      <w:r w:rsidRPr="004A7E95">
        <w:rPr>
          <w:rFonts w:hAnsi="宋体" w:hint="eastAsia"/>
          <w:sz w:val="24"/>
        </w:rPr>
        <w:t>申购费用且不从本类别基金资产中计</w:t>
      </w:r>
      <w:proofErr w:type="gramStart"/>
      <w:r w:rsidRPr="004A7E95">
        <w:rPr>
          <w:rFonts w:hAnsi="宋体" w:hint="eastAsia"/>
          <w:sz w:val="24"/>
        </w:rPr>
        <w:t>提销售</w:t>
      </w:r>
      <w:proofErr w:type="gramEnd"/>
      <w:r w:rsidRPr="004A7E95">
        <w:rPr>
          <w:rFonts w:hAnsi="宋体" w:hint="eastAsia"/>
          <w:sz w:val="24"/>
        </w:rPr>
        <w:t>服务费的，称为</w:t>
      </w:r>
      <w:r w:rsidRPr="004A7E95">
        <w:rPr>
          <w:rFonts w:hAnsi="宋体" w:hint="eastAsia"/>
          <w:sz w:val="24"/>
        </w:rPr>
        <w:t>A</w:t>
      </w:r>
      <w:r w:rsidRPr="004A7E95">
        <w:rPr>
          <w:rFonts w:hAnsi="宋体" w:hint="eastAsia"/>
          <w:sz w:val="24"/>
        </w:rPr>
        <w:t>类基金份额；在投资人认购</w:t>
      </w:r>
      <w:r w:rsidRPr="004A7E95">
        <w:rPr>
          <w:rFonts w:hAnsi="宋体" w:hint="eastAsia"/>
          <w:sz w:val="24"/>
        </w:rPr>
        <w:t>/</w:t>
      </w:r>
      <w:r w:rsidRPr="004A7E95">
        <w:rPr>
          <w:rFonts w:hAnsi="宋体" w:hint="eastAsia"/>
          <w:sz w:val="24"/>
        </w:rPr>
        <w:t>申购时不收取认购</w:t>
      </w:r>
      <w:r w:rsidRPr="004A7E95">
        <w:rPr>
          <w:rFonts w:hAnsi="宋体" w:hint="eastAsia"/>
          <w:sz w:val="24"/>
        </w:rPr>
        <w:t>/</w:t>
      </w:r>
      <w:r w:rsidRPr="004A7E95">
        <w:rPr>
          <w:rFonts w:hAnsi="宋体" w:hint="eastAsia"/>
          <w:sz w:val="24"/>
        </w:rPr>
        <w:t>申购费用，并从本类别基金资产中计</w:t>
      </w:r>
      <w:proofErr w:type="gramStart"/>
      <w:r w:rsidRPr="004A7E95">
        <w:rPr>
          <w:rFonts w:hAnsi="宋体" w:hint="eastAsia"/>
          <w:sz w:val="24"/>
        </w:rPr>
        <w:t>提销售</w:t>
      </w:r>
      <w:proofErr w:type="gramEnd"/>
      <w:r w:rsidRPr="004A7E95">
        <w:rPr>
          <w:rFonts w:hAnsi="宋体" w:hint="eastAsia"/>
          <w:sz w:val="24"/>
        </w:rPr>
        <w:t>服务费的，称为</w:t>
      </w:r>
      <w:r w:rsidRPr="004A7E95">
        <w:rPr>
          <w:rFonts w:hAnsi="宋体" w:hint="eastAsia"/>
          <w:sz w:val="24"/>
        </w:rPr>
        <w:t>C</w:t>
      </w:r>
      <w:r w:rsidRPr="004A7E95">
        <w:rPr>
          <w:rFonts w:hAnsi="宋体" w:hint="eastAsia"/>
          <w:sz w:val="24"/>
        </w:rPr>
        <w:t>类基金份额。本基金</w:t>
      </w:r>
      <w:r w:rsidRPr="004A7E95">
        <w:rPr>
          <w:rFonts w:hAnsi="宋体" w:hint="eastAsia"/>
          <w:sz w:val="24"/>
        </w:rPr>
        <w:t>A</w:t>
      </w:r>
      <w:r w:rsidRPr="004A7E95">
        <w:rPr>
          <w:rFonts w:hAnsi="宋体" w:hint="eastAsia"/>
          <w:sz w:val="24"/>
        </w:rPr>
        <w:t>类基金份额和</w:t>
      </w:r>
      <w:r w:rsidRPr="004A7E95">
        <w:rPr>
          <w:rFonts w:hAnsi="宋体" w:hint="eastAsia"/>
          <w:sz w:val="24"/>
        </w:rPr>
        <w:t>C</w:t>
      </w:r>
      <w:r w:rsidRPr="004A7E95">
        <w:rPr>
          <w:rFonts w:hAnsi="宋体" w:hint="eastAsia"/>
          <w:sz w:val="24"/>
        </w:rPr>
        <w:t>类基金份额分别设置基金代码。由于基金费用的不同，本基金</w:t>
      </w:r>
      <w:r w:rsidRPr="004A7E95">
        <w:rPr>
          <w:rFonts w:hAnsi="宋体" w:hint="eastAsia"/>
          <w:sz w:val="24"/>
        </w:rPr>
        <w:t>A</w:t>
      </w:r>
      <w:r w:rsidRPr="004A7E95">
        <w:rPr>
          <w:rFonts w:hAnsi="宋体" w:hint="eastAsia"/>
          <w:sz w:val="24"/>
        </w:rPr>
        <w:t>类基金份额和</w:t>
      </w:r>
      <w:r w:rsidRPr="004A7E95">
        <w:rPr>
          <w:rFonts w:hAnsi="宋体" w:hint="eastAsia"/>
          <w:sz w:val="24"/>
        </w:rPr>
        <w:t>C</w:t>
      </w:r>
      <w:r w:rsidRPr="004A7E95">
        <w:rPr>
          <w:rFonts w:hAnsi="宋体" w:hint="eastAsia"/>
          <w:sz w:val="24"/>
        </w:rPr>
        <w:t>类基金份额将分别计算基金份额净值并单独公告。投资者可自行选择认购</w:t>
      </w:r>
      <w:r w:rsidRPr="004A7E95">
        <w:rPr>
          <w:rFonts w:hAnsi="宋体" w:hint="eastAsia"/>
          <w:sz w:val="24"/>
        </w:rPr>
        <w:t>/</w:t>
      </w:r>
      <w:r w:rsidRPr="004A7E95">
        <w:rPr>
          <w:rFonts w:hAnsi="宋体" w:hint="eastAsia"/>
          <w:sz w:val="24"/>
        </w:rPr>
        <w:t>申购的基金份额类别。本基金不同基金份额类别之间不得互相转换。</w:t>
      </w:r>
    </w:p>
    <w:p w14:paraId="0D0DA406" w14:textId="617E1C9B" w:rsidR="00846D2F" w:rsidRDefault="004A7E95" w:rsidP="007F1857">
      <w:pPr>
        <w:adjustRightInd w:val="0"/>
        <w:snapToGrid w:val="0"/>
        <w:spacing w:line="360" w:lineRule="auto"/>
        <w:ind w:firstLineChars="200" w:firstLine="480"/>
        <w:rPr>
          <w:rFonts w:ascii="宋体" w:hAnsi="宋体"/>
          <w:sz w:val="24"/>
        </w:rPr>
      </w:pPr>
      <w:r>
        <w:rPr>
          <w:rFonts w:hAnsi="宋体"/>
          <w:sz w:val="24"/>
        </w:rPr>
        <w:t>5</w:t>
      </w:r>
      <w:r w:rsidR="00E02891" w:rsidRPr="00E02891">
        <w:rPr>
          <w:rFonts w:hAnsi="宋体" w:hint="eastAsia"/>
          <w:sz w:val="24"/>
        </w:rPr>
        <w:t>、</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和除基金管理人之外的其</w:t>
      </w:r>
      <w:r w:rsidR="00E96DFA" w:rsidRPr="00781410">
        <w:rPr>
          <w:rFonts w:ascii="宋体" w:hAnsi="宋体" w:hint="eastAsia"/>
          <w:sz w:val="24"/>
        </w:rPr>
        <w:lastRenderedPageBreak/>
        <w:t>他销售机构（以下或称“其他销售机构”）认购本基金。</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27F919ED" w:rsidR="0027109F" w:rsidRPr="00781410" w:rsidRDefault="004A7E95"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sidR="00327BCC">
        <w:rPr>
          <w:sz w:val="24"/>
        </w:rPr>
        <w:t>2021</w:t>
      </w:r>
      <w:r w:rsidR="00327BCC">
        <w:rPr>
          <w:sz w:val="24"/>
        </w:rPr>
        <w:t>年</w:t>
      </w:r>
      <w:r w:rsidR="00327BCC">
        <w:rPr>
          <w:sz w:val="24"/>
        </w:rPr>
        <w:t>3</w:t>
      </w:r>
      <w:r w:rsidR="00327BCC">
        <w:rPr>
          <w:sz w:val="24"/>
        </w:rPr>
        <w:t>月</w:t>
      </w:r>
      <w:r w:rsidR="00327BCC">
        <w:rPr>
          <w:sz w:val="24"/>
        </w:rPr>
        <w:t>2</w:t>
      </w:r>
      <w:r w:rsidR="00327BCC">
        <w:rPr>
          <w:sz w:val="24"/>
        </w:rPr>
        <w:t>日</w:t>
      </w:r>
      <w:r w:rsidR="00327BCC" w:rsidRPr="00DA34CA">
        <w:rPr>
          <w:rFonts w:hint="eastAsia"/>
          <w:sz w:val="24"/>
        </w:rPr>
        <w:t>起至</w:t>
      </w:r>
      <w:r w:rsidR="00327BCC" w:rsidRPr="0008248B">
        <w:rPr>
          <w:sz w:val="24"/>
        </w:rPr>
        <w:t>202</w:t>
      </w:r>
      <w:r w:rsidR="00327BCC">
        <w:rPr>
          <w:sz w:val="24"/>
        </w:rPr>
        <w:t>1</w:t>
      </w:r>
      <w:r w:rsidR="00327BCC" w:rsidRPr="0008248B">
        <w:rPr>
          <w:rFonts w:hint="eastAsia"/>
          <w:sz w:val="24"/>
        </w:rPr>
        <w:t>年</w:t>
      </w:r>
      <w:r w:rsidR="00327BCC">
        <w:rPr>
          <w:sz w:val="24"/>
        </w:rPr>
        <w:t>3</w:t>
      </w:r>
      <w:r w:rsidR="00327BCC">
        <w:rPr>
          <w:sz w:val="24"/>
        </w:rPr>
        <w:t>月</w:t>
      </w:r>
      <w:r w:rsidR="00404283">
        <w:rPr>
          <w:sz w:val="24"/>
        </w:rPr>
        <w:t>2</w:t>
      </w:r>
      <w:r w:rsidR="00327BCC">
        <w:rPr>
          <w:sz w:val="24"/>
        </w:rPr>
        <w:t>9</w:t>
      </w:r>
      <w:r w:rsidR="00327BCC">
        <w:rPr>
          <w:sz w:val="24"/>
        </w:rPr>
        <w:t>日</w:t>
      </w:r>
      <w:proofErr w:type="gramStart"/>
      <w:r w:rsidR="0027109F" w:rsidRPr="00781410">
        <w:rPr>
          <w:rFonts w:hAnsi="宋体"/>
          <w:sz w:val="24"/>
        </w:rPr>
        <w:t>止</w:t>
      </w:r>
      <w:proofErr w:type="gramEnd"/>
      <w:r w:rsidR="0027109F" w:rsidRPr="00781410">
        <w:rPr>
          <w:rFonts w:hAnsi="宋体"/>
          <w:sz w:val="24"/>
        </w:rPr>
        <w:t>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42946181" w:rsidR="0027109F" w:rsidRPr="00781410" w:rsidRDefault="004A7E95" w:rsidP="0027109F">
      <w:pPr>
        <w:autoSpaceDE w:val="0"/>
        <w:autoSpaceDN w:val="0"/>
        <w:adjustRightInd w:val="0"/>
        <w:snapToGrid w:val="0"/>
        <w:spacing w:line="360" w:lineRule="auto"/>
        <w:ind w:firstLineChars="200" w:firstLine="480"/>
        <w:rPr>
          <w:sz w:val="24"/>
        </w:rPr>
      </w:pPr>
      <w:r>
        <w:rPr>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4C9D7155" w14:textId="1DDEDEFB" w:rsidR="006B3902" w:rsidRDefault="004A7E95">
      <w:pPr>
        <w:adjustRightInd w:val="0"/>
        <w:snapToGrid w:val="0"/>
        <w:spacing w:line="360" w:lineRule="auto"/>
        <w:ind w:firstLineChars="200" w:firstLine="480"/>
        <w:rPr>
          <w:rFonts w:hAnsi="宋体"/>
          <w:sz w:val="24"/>
        </w:rPr>
      </w:pPr>
      <w:r>
        <w:rPr>
          <w:sz w:val="24"/>
        </w:rPr>
        <w:t>8</w:t>
      </w:r>
      <w:r w:rsidR="00A64C4B" w:rsidRPr="00781410">
        <w:rPr>
          <w:rFonts w:hAnsi="宋体"/>
          <w:sz w:val="24"/>
        </w:rPr>
        <w:t>、</w:t>
      </w:r>
      <w:r w:rsidR="00C10BA0" w:rsidRPr="00C10BA0">
        <w:rPr>
          <w:rFonts w:hAnsi="宋体" w:hint="eastAsia"/>
          <w:sz w:val="24"/>
        </w:rPr>
        <w:t>本基金管理人在基金募集期间不设募集规模上限。</w:t>
      </w:r>
    </w:p>
    <w:p w14:paraId="028EB29E" w14:textId="5AB54DFC" w:rsidR="00E96DFA" w:rsidRPr="00E96DFA" w:rsidRDefault="004A7E95">
      <w:pPr>
        <w:adjustRightInd w:val="0"/>
        <w:snapToGrid w:val="0"/>
        <w:spacing w:line="360" w:lineRule="auto"/>
        <w:ind w:firstLineChars="200" w:firstLine="480"/>
        <w:rPr>
          <w:rFonts w:hAnsi="宋体"/>
          <w:kern w:val="0"/>
          <w:sz w:val="24"/>
        </w:rPr>
      </w:pPr>
      <w:r>
        <w:rPr>
          <w:rFonts w:hAnsi="宋体"/>
          <w:sz w:val="24"/>
        </w:rPr>
        <w:t>9</w:t>
      </w:r>
      <w:r w:rsidR="006B3902">
        <w:rPr>
          <w:rFonts w:hAnsi="宋体" w:hint="eastAsia"/>
          <w:sz w:val="24"/>
        </w:rPr>
        <w:t>、</w:t>
      </w:r>
      <w:r w:rsidR="00E96DFA" w:rsidRPr="00E96DFA">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766FF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1</w:t>
      </w:r>
      <w:r w:rsidRPr="00E96DFA">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057557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2</w:t>
      </w:r>
      <w:r w:rsidRPr="00E96DFA">
        <w:rPr>
          <w:rFonts w:hAnsi="宋体" w:hint="eastAsia"/>
          <w:kern w:val="0"/>
          <w:sz w:val="24"/>
        </w:rPr>
        <w:t>）没有上海人民币普通股票账户或证券投资基金账户的投资人，可通过销售机构申请注册开放式基金账户。</w:t>
      </w:r>
    </w:p>
    <w:p w14:paraId="61A27CDE" w14:textId="39A15911" w:rsidR="00E54D84"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3</w:t>
      </w:r>
      <w:r w:rsidRPr="00E96DFA">
        <w:rPr>
          <w:rFonts w:hAnsi="宋体" w:hint="eastAsia"/>
          <w:kern w:val="0"/>
          <w:sz w:val="24"/>
        </w:rPr>
        <w:t>）已经持有中登开放式基金账户的投资人到非原开户机构办理认购的，不需再次开立基金账户</w:t>
      </w:r>
      <w:r>
        <w:rPr>
          <w:rFonts w:hAnsi="宋体" w:hint="eastAsia"/>
          <w:kern w:val="0"/>
          <w:sz w:val="24"/>
        </w:rPr>
        <w:t>，可凭中登基金账号到非原开户机构办理账户登记，然后</w:t>
      </w:r>
      <w:r>
        <w:rPr>
          <w:rFonts w:hAnsi="宋体" w:hint="eastAsia"/>
          <w:kern w:val="0"/>
          <w:sz w:val="24"/>
        </w:rPr>
        <w:lastRenderedPageBreak/>
        <w:t>再认购本基金</w:t>
      </w:r>
      <w:r w:rsidR="00E54D84" w:rsidRPr="00E54D84">
        <w:rPr>
          <w:rFonts w:hAnsi="宋体" w:hint="eastAsia"/>
          <w:kern w:val="0"/>
          <w:sz w:val="24"/>
        </w:rPr>
        <w:t>。</w:t>
      </w:r>
    </w:p>
    <w:p w14:paraId="3AE56373" w14:textId="787DA392" w:rsidR="0027109F" w:rsidRPr="00781410" w:rsidRDefault="004A7E95" w:rsidP="00D17C4E">
      <w:pPr>
        <w:adjustRightInd w:val="0"/>
        <w:snapToGrid w:val="0"/>
        <w:spacing w:line="360" w:lineRule="auto"/>
        <w:ind w:firstLineChars="200" w:firstLine="480"/>
        <w:rPr>
          <w:sz w:val="24"/>
        </w:rPr>
      </w:pPr>
      <w:r>
        <w:rPr>
          <w:rFonts w:hAnsi="宋体"/>
          <w:kern w:val="0"/>
          <w:sz w:val="24"/>
        </w:rPr>
        <w:t>10</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06F90EE1" w:rsidR="0027109F" w:rsidRPr="00781410" w:rsidRDefault="004A7E9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w:t>
      </w:r>
      <w:proofErr w:type="gramStart"/>
      <w:r w:rsidR="00527E36" w:rsidRPr="00781410">
        <w:rPr>
          <w:rFonts w:hAnsi="宋体"/>
          <w:kern w:val="0"/>
          <w:sz w:val="24"/>
        </w:rPr>
        <w:t>人客户</w:t>
      </w:r>
      <w:proofErr w:type="gramEnd"/>
      <w:r w:rsidR="00527E36" w:rsidRPr="00781410">
        <w:rPr>
          <w:rFonts w:hAnsi="宋体"/>
          <w:kern w:val="0"/>
          <w:sz w:val="24"/>
        </w:rPr>
        <w:t>服务中心（</w:t>
      </w:r>
      <w:r w:rsidR="00527E36" w:rsidRPr="00781410">
        <w:rPr>
          <w:kern w:val="0"/>
          <w:sz w:val="24"/>
        </w:rPr>
        <w:t>400-700-5000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6258D1DB" w:rsidR="0027109F" w:rsidRPr="00781410" w:rsidRDefault="003D579D" w:rsidP="0027109F">
      <w:pPr>
        <w:adjustRightInd w:val="0"/>
        <w:snapToGrid w:val="0"/>
        <w:spacing w:line="360" w:lineRule="auto"/>
        <w:ind w:firstLineChars="200" w:firstLine="480"/>
        <w:rPr>
          <w:sz w:val="24"/>
        </w:rPr>
      </w:pPr>
      <w:r>
        <w:rPr>
          <w:sz w:val="24"/>
        </w:rPr>
        <w:t>1</w:t>
      </w:r>
      <w:r w:rsidR="004A7E95">
        <w:rPr>
          <w:sz w:val="24"/>
        </w:rPr>
        <w:t>2</w:t>
      </w:r>
      <w:r w:rsidR="0027109F" w:rsidRPr="00781410">
        <w:rPr>
          <w:rFonts w:hAnsi="宋体"/>
          <w:sz w:val="24"/>
        </w:rPr>
        <w:t>、本公告仅对本</w:t>
      </w:r>
      <w:proofErr w:type="gramStart"/>
      <w:r w:rsidR="0027109F" w:rsidRPr="00781410">
        <w:rPr>
          <w:rFonts w:hAnsi="宋体"/>
          <w:sz w:val="24"/>
        </w:rPr>
        <w:t>基金基金</w:t>
      </w:r>
      <w:proofErr w:type="gramEnd"/>
      <w:r w:rsidR="0027109F" w:rsidRPr="00781410">
        <w:rPr>
          <w:rFonts w:hAnsi="宋体"/>
          <w:sz w:val="24"/>
        </w:rPr>
        <w:t>份额发售的有关事项和规定予以说明。投资者欲了解本基金的详细情况，请详细阅读</w:t>
      </w:r>
      <w:r w:rsidR="00C10BA0" w:rsidRPr="00CD12FC">
        <w:rPr>
          <w:rFonts w:hAnsi="宋体"/>
          <w:sz w:val="24"/>
        </w:rPr>
        <w:t>2021</w:t>
      </w:r>
      <w:r w:rsidR="002A09C9" w:rsidRPr="00CD12FC">
        <w:rPr>
          <w:rFonts w:hAnsi="宋体"/>
          <w:sz w:val="24"/>
        </w:rPr>
        <w:t>年</w:t>
      </w:r>
      <w:r w:rsidR="005E0573">
        <w:rPr>
          <w:rFonts w:hAnsi="宋体" w:hint="eastAsia"/>
          <w:sz w:val="24"/>
        </w:rPr>
        <w:t>2</w:t>
      </w:r>
      <w:r w:rsidR="005E0573" w:rsidRPr="00CD12FC">
        <w:rPr>
          <w:rFonts w:hAnsi="宋体"/>
          <w:sz w:val="24"/>
        </w:rPr>
        <w:t>月</w:t>
      </w:r>
      <w:r w:rsidR="005E0573" w:rsidRPr="00CD12FC">
        <w:rPr>
          <w:rFonts w:hAnsi="宋体"/>
          <w:sz w:val="24"/>
        </w:rPr>
        <w:t>5</w:t>
      </w:r>
      <w:r w:rsidR="005E0573" w:rsidRPr="00CD12FC">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394DCD" w:rsidRPr="00394DCD">
        <w:rPr>
          <w:rFonts w:hAnsi="宋体" w:hint="eastAsia"/>
          <w:sz w:val="24"/>
        </w:rPr>
        <w:t>交银施罗德</w:t>
      </w:r>
      <w:r w:rsidR="00327BCC">
        <w:rPr>
          <w:rFonts w:hAnsi="宋体" w:hint="eastAsia"/>
          <w:sz w:val="24"/>
        </w:rPr>
        <w:t>鸿福六个月</w:t>
      </w:r>
      <w:r w:rsidR="008C6A96">
        <w:rPr>
          <w:rFonts w:hAnsi="宋体" w:hint="eastAsia"/>
          <w:sz w:val="24"/>
        </w:rPr>
        <w:t>持有期</w:t>
      </w:r>
      <w:r w:rsidR="00394DCD" w:rsidRPr="00394DCD">
        <w:rPr>
          <w:rFonts w:hAnsi="宋体" w:hint="eastAsia"/>
          <w:sz w:val="24"/>
        </w:rPr>
        <w:t>混合型证券投资</w:t>
      </w:r>
      <w:proofErr w:type="gramStart"/>
      <w:r w:rsidR="00394DCD" w:rsidRPr="00394DCD">
        <w:rPr>
          <w:rFonts w:hAnsi="宋体" w:hint="eastAsia"/>
          <w:sz w:val="24"/>
        </w:rPr>
        <w:t>基金</w:t>
      </w:r>
      <w:r w:rsidR="0051602D">
        <w:rPr>
          <w:rFonts w:hAnsi="宋体" w:hint="eastAsia"/>
          <w:sz w:val="24"/>
        </w:rPr>
        <w:t>基金</w:t>
      </w:r>
      <w:proofErr w:type="gramEnd"/>
      <w:r w:rsidR="0051602D">
        <w:rPr>
          <w:rFonts w:hAnsi="宋体" w:hint="eastAsia"/>
          <w:sz w:val="24"/>
        </w:rPr>
        <w:t>合同</w:t>
      </w:r>
      <w:r w:rsidR="0051602D">
        <w:rPr>
          <w:rFonts w:hAnsi="宋体"/>
          <w:sz w:val="24"/>
        </w:rPr>
        <w:t>和</w:t>
      </w:r>
      <w:r w:rsidR="0027109F" w:rsidRPr="00781410">
        <w:rPr>
          <w:rFonts w:hAnsi="宋体"/>
          <w:sz w:val="24"/>
        </w:rPr>
        <w:t>招募说明书。</w:t>
      </w:r>
    </w:p>
    <w:p w14:paraId="23AC6A93" w14:textId="275C5D6A" w:rsidR="0027109F" w:rsidRPr="00781410" w:rsidRDefault="003D579D" w:rsidP="0027109F">
      <w:pPr>
        <w:adjustRightInd w:val="0"/>
        <w:snapToGrid w:val="0"/>
        <w:spacing w:line="360" w:lineRule="auto"/>
        <w:ind w:firstLineChars="200" w:firstLine="480"/>
        <w:rPr>
          <w:sz w:val="24"/>
        </w:rPr>
      </w:pPr>
      <w:r>
        <w:rPr>
          <w:sz w:val="24"/>
        </w:rPr>
        <w:t>1</w:t>
      </w:r>
      <w:r w:rsidR="004A7E95">
        <w:rPr>
          <w:sz w:val="24"/>
        </w:rPr>
        <w:t>3</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1D787889" w:rsidR="0027109F" w:rsidRPr="00781410" w:rsidRDefault="003D579D" w:rsidP="0027109F">
      <w:pPr>
        <w:adjustRightInd w:val="0"/>
        <w:snapToGrid w:val="0"/>
        <w:spacing w:line="360" w:lineRule="auto"/>
        <w:ind w:firstLineChars="200" w:firstLine="480"/>
        <w:rPr>
          <w:sz w:val="24"/>
        </w:rPr>
      </w:pPr>
      <w:r>
        <w:rPr>
          <w:sz w:val="24"/>
        </w:rPr>
        <w:t>1</w:t>
      </w:r>
      <w:r w:rsidR="004A7E95">
        <w:rPr>
          <w:sz w:val="24"/>
        </w:rPr>
        <w:t>4</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31B4EF1F" w:rsidR="0027109F" w:rsidRPr="00781410" w:rsidRDefault="003D579D" w:rsidP="0027109F">
      <w:pPr>
        <w:adjustRightInd w:val="0"/>
        <w:snapToGrid w:val="0"/>
        <w:spacing w:line="360" w:lineRule="auto"/>
        <w:ind w:firstLineChars="200" w:firstLine="480"/>
        <w:rPr>
          <w:sz w:val="24"/>
        </w:rPr>
      </w:pPr>
      <w:r>
        <w:rPr>
          <w:sz w:val="24"/>
        </w:rPr>
        <w:t>1</w:t>
      </w:r>
      <w:r w:rsidR="004A7E95">
        <w:rPr>
          <w:sz w:val="24"/>
        </w:rPr>
        <w:t>5</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05463974" w:rsidR="0027109F" w:rsidRPr="00781410" w:rsidRDefault="003D579D" w:rsidP="0027109F">
      <w:pPr>
        <w:widowControl/>
        <w:adjustRightInd w:val="0"/>
        <w:snapToGrid w:val="0"/>
        <w:spacing w:line="360" w:lineRule="auto"/>
        <w:ind w:firstLineChars="200" w:firstLine="480"/>
        <w:rPr>
          <w:kern w:val="0"/>
          <w:sz w:val="24"/>
        </w:rPr>
      </w:pPr>
      <w:r>
        <w:rPr>
          <w:sz w:val="24"/>
        </w:rPr>
        <w:lastRenderedPageBreak/>
        <w:t>1</w:t>
      </w:r>
      <w:r w:rsidR="004A7E95">
        <w:rPr>
          <w:sz w:val="24"/>
        </w:rPr>
        <w:t>6</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7216CBAA" w:rsidR="0027109F" w:rsidRDefault="003D579D" w:rsidP="0027109F">
      <w:pPr>
        <w:adjustRightInd w:val="0"/>
        <w:snapToGrid w:val="0"/>
        <w:spacing w:line="360" w:lineRule="auto"/>
        <w:ind w:firstLineChars="200" w:firstLine="480"/>
        <w:rPr>
          <w:rFonts w:hAnsi="宋体"/>
          <w:sz w:val="24"/>
        </w:rPr>
      </w:pPr>
      <w:r>
        <w:rPr>
          <w:sz w:val="24"/>
        </w:rPr>
        <w:t>1</w:t>
      </w:r>
      <w:r w:rsidR="004A7E95">
        <w:rPr>
          <w:sz w:val="24"/>
        </w:rPr>
        <w:t>7</w:t>
      </w:r>
      <w:r w:rsidR="0027109F" w:rsidRPr="00781410">
        <w:rPr>
          <w:rFonts w:hAnsi="宋体"/>
          <w:sz w:val="24"/>
        </w:rPr>
        <w:t>、本公司可综合各种情况对募集安排做适当调整。</w:t>
      </w:r>
      <w:r w:rsidR="004A798F" w:rsidRPr="006E52AF">
        <w:rPr>
          <w:rFonts w:hAnsi="宋体" w:hint="eastAsia"/>
          <w:sz w:val="24"/>
        </w:rPr>
        <w:t>为稳定基金募集规模，</w:t>
      </w:r>
      <w:r w:rsidR="001221B7">
        <w:rPr>
          <w:rFonts w:hAnsi="宋体" w:hint="eastAsia"/>
          <w:sz w:val="24"/>
        </w:rPr>
        <w:t>本公司</w:t>
      </w:r>
      <w:r w:rsidR="004A798F">
        <w:rPr>
          <w:rFonts w:hAnsi="宋体" w:hint="eastAsia"/>
          <w:sz w:val="24"/>
        </w:rPr>
        <w:t>可</w:t>
      </w:r>
      <w:r w:rsidR="004A798F">
        <w:rPr>
          <w:rFonts w:hAnsi="宋体"/>
          <w:sz w:val="24"/>
        </w:rPr>
        <w:t>综合各种情况对</w:t>
      </w:r>
      <w:r w:rsidR="001221B7">
        <w:rPr>
          <w:rFonts w:hAnsi="宋体" w:hint="eastAsia"/>
          <w:sz w:val="24"/>
        </w:rPr>
        <w:t>基金</w:t>
      </w:r>
      <w:r w:rsidR="004A798F">
        <w:rPr>
          <w:rFonts w:hAnsi="宋体"/>
          <w:sz w:val="24"/>
        </w:rPr>
        <w:t>募集规模上限进行设</w:t>
      </w:r>
      <w:r w:rsidR="004A798F">
        <w:rPr>
          <w:rFonts w:hAnsi="宋体" w:hint="eastAsia"/>
          <w:sz w:val="24"/>
        </w:rPr>
        <w:t>定并</w:t>
      </w:r>
      <w:r w:rsidR="004A798F" w:rsidRPr="006E52AF">
        <w:rPr>
          <w:rFonts w:hAnsi="宋体" w:hint="eastAsia"/>
          <w:sz w:val="24"/>
        </w:rPr>
        <w:t>予以公告。</w:t>
      </w:r>
    </w:p>
    <w:p w14:paraId="2614623E" w14:textId="6F901F42" w:rsidR="0027109F" w:rsidRPr="00781410" w:rsidRDefault="003D579D" w:rsidP="00527E36">
      <w:pPr>
        <w:adjustRightInd w:val="0"/>
        <w:snapToGrid w:val="0"/>
        <w:spacing w:line="360" w:lineRule="auto"/>
        <w:ind w:firstLineChars="200" w:firstLine="480"/>
        <w:rPr>
          <w:sz w:val="24"/>
        </w:rPr>
      </w:pPr>
      <w:r>
        <w:rPr>
          <w:sz w:val="24"/>
        </w:rPr>
        <w:t>1</w:t>
      </w:r>
      <w:r w:rsidR="004A7E95">
        <w:rPr>
          <w:sz w:val="24"/>
        </w:rPr>
        <w:t>8</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w:t>
      </w:r>
      <w:proofErr w:type="gramStart"/>
      <w:r w:rsidRPr="00781410">
        <w:rPr>
          <w:rFonts w:hAnsi="宋体" w:hint="eastAsia"/>
          <w:sz w:val="24"/>
        </w:rPr>
        <w:t>规</w:t>
      </w:r>
      <w:proofErr w:type="gramEnd"/>
      <w:r w:rsidRPr="00781410">
        <w:rPr>
          <w:rFonts w:hAnsi="宋体" w:hint="eastAsia"/>
          <w:sz w:val="24"/>
        </w:rPr>
        <w:t>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18207A03" w14:textId="7283A402" w:rsidR="00A64C4B" w:rsidRPr="00F419F0" w:rsidRDefault="00A64C4B" w:rsidP="006F5F4B">
      <w:pPr>
        <w:widowControl/>
        <w:adjustRightInd w:val="0"/>
        <w:snapToGrid w:val="0"/>
        <w:spacing w:line="360" w:lineRule="auto"/>
        <w:ind w:firstLineChars="200" w:firstLine="480"/>
        <w:rPr>
          <w:rFonts w:hAnsi="宋体"/>
          <w:kern w:val="0"/>
          <w:sz w:val="24"/>
        </w:rPr>
      </w:pPr>
      <w:r w:rsidRPr="00F419F0">
        <w:rPr>
          <w:rFonts w:hAnsi="宋体" w:hint="eastAsia"/>
          <w:kern w:val="0"/>
          <w:sz w:val="24"/>
        </w:rPr>
        <w:t>本基金是一只混合型基金，其预期风险和预期收益高于债券型基金和货币市场基金，低于股票型基金。</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sidRPr="006F5F4B">
        <w:rPr>
          <w:rFonts w:hAnsi="宋体" w:hint="eastAsia"/>
          <w:kern w:val="0"/>
          <w:sz w:val="24"/>
        </w:rPr>
        <w:t>请基金</w:t>
      </w:r>
      <w:proofErr w:type="gramEnd"/>
      <w:r w:rsidRPr="006F5F4B">
        <w:rPr>
          <w:rFonts w:hAnsi="宋体" w:hint="eastAsia"/>
          <w:kern w:val="0"/>
          <w:sz w:val="24"/>
        </w:rPr>
        <w:t>份额持有人关注包括投资资产支持证券可能导致的基金净值波动在内的各项风险</w:t>
      </w:r>
      <w:r w:rsidR="002A4586">
        <w:rPr>
          <w:rFonts w:hAnsi="宋体" w:hint="eastAsia"/>
          <w:kern w:val="0"/>
          <w:sz w:val="24"/>
        </w:rPr>
        <w:t>。</w:t>
      </w:r>
    </w:p>
    <w:p w14:paraId="3B5FE2C7" w14:textId="31CFF10A" w:rsidR="004762AB" w:rsidRDefault="000062C8" w:rsidP="00D17C4E">
      <w:pPr>
        <w:widowControl/>
        <w:adjustRightInd w:val="0"/>
        <w:snapToGrid w:val="0"/>
        <w:spacing w:line="360" w:lineRule="auto"/>
        <w:ind w:firstLineChars="200" w:firstLine="480"/>
        <w:rPr>
          <w:rFonts w:hAnsi="宋体"/>
          <w:kern w:val="0"/>
          <w:sz w:val="24"/>
        </w:rPr>
      </w:pPr>
      <w:r w:rsidRPr="000062C8">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w:t>
      </w:r>
      <w:r w:rsidR="0074399B">
        <w:rPr>
          <w:rFonts w:hAnsi="宋体" w:hint="eastAsia"/>
          <w:kern w:val="0"/>
          <w:sz w:val="24"/>
        </w:rPr>
        <w:t>所</w:t>
      </w:r>
      <w:r w:rsidRPr="000062C8">
        <w:rPr>
          <w:rFonts w:hAnsi="宋体" w:hint="eastAsia"/>
          <w:kern w:val="0"/>
          <w:sz w:val="24"/>
        </w:rPr>
        <w:t>面临</w:t>
      </w:r>
      <w:r w:rsidR="0074399B">
        <w:rPr>
          <w:rFonts w:hAnsi="宋体" w:hint="eastAsia"/>
          <w:kern w:val="0"/>
          <w:sz w:val="24"/>
        </w:rPr>
        <w:t>的</w:t>
      </w:r>
      <w:r w:rsidR="0074399B">
        <w:rPr>
          <w:rFonts w:hAnsi="宋体"/>
          <w:kern w:val="0"/>
          <w:sz w:val="24"/>
        </w:rPr>
        <w:t>风险</w:t>
      </w:r>
      <w:r w:rsidR="00BE3051">
        <w:rPr>
          <w:rFonts w:hAnsi="宋体"/>
          <w:kern w:val="0"/>
          <w:sz w:val="24"/>
        </w:rPr>
        <w:t>主要</w:t>
      </w:r>
      <w:r w:rsidR="0074399B">
        <w:rPr>
          <w:rFonts w:hAnsi="宋体" w:hint="eastAsia"/>
          <w:kern w:val="0"/>
          <w:sz w:val="24"/>
        </w:rPr>
        <w:t>是</w:t>
      </w:r>
      <w:r w:rsidRPr="000062C8">
        <w:rPr>
          <w:rFonts w:hAnsi="宋体" w:hint="eastAsia"/>
          <w:kern w:val="0"/>
          <w:sz w:val="24"/>
        </w:rPr>
        <w:t>市场风险、流动性风险、</w:t>
      </w:r>
      <w:proofErr w:type="gramStart"/>
      <w:r w:rsidRPr="000062C8">
        <w:rPr>
          <w:rFonts w:hAnsi="宋体" w:hint="eastAsia"/>
          <w:kern w:val="0"/>
          <w:sz w:val="24"/>
        </w:rPr>
        <w:t>基差风险</w:t>
      </w:r>
      <w:proofErr w:type="gramEnd"/>
      <w:r w:rsidRPr="000062C8">
        <w:rPr>
          <w:rFonts w:hAnsi="宋体" w:hint="eastAsia"/>
          <w:kern w:val="0"/>
          <w:sz w:val="24"/>
        </w:rPr>
        <w:t>、保证金风险、信用风险</w:t>
      </w:r>
      <w:r w:rsidR="0074399B">
        <w:rPr>
          <w:rFonts w:hAnsi="宋体" w:hint="eastAsia"/>
          <w:kern w:val="0"/>
          <w:sz w:val="24"/>
        </w:rPr>
        <w:t>和</w:t>
      </w:r>
      <w:r w:rsidRPr="000062C8">
        <w:rPr>
          <w:rFonts w:hAnsi="宋体" w:hint="eastAsia"/>
          <w:kern w:val="0"/>
          <w:sz w:val="24"/>
        </w:rPr>
        <w:t>操作风险。</w:t>
      </w:r>
    </w:p>
    <w:p w14:paraId="37E1F502" w14:textId="477B14AB" w:rsidR="0074399B" w:rsidRDefault="0074399B" w:rsidP="00D17C4E">
      <w:pPr>
        <w:widowControl/>
        <w:adjustRightInd w:val="0"/>
        <w:snapToGrid w:val="0"/>
        <w:spacing w:line="360" w:lineRule="auto"/>
        <w:ind w:firstLineChars="200" w:firstLine="480"/>
        <w:rPr>
          <w:rFonts w:hAnsi="宋体"/>
          <w:kern w:val="0"/>
          <w:sz w:val="24"/>
        </w:rPr>
      </w:pPr>
      <w:r w:rsidRPr="0074399B">
        <w:rPr>
          <w:rFonts w:hAnsi="宋体" w:hint="eastAsia"/>
          <w:kern w:val="0"/>
          <w:sz w:val="24"/>
        </w:rPr>
        <w:lastRenderedPageBreak/>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74399B">
        <w:rPr>
          <w:rFonts w:hAnsi="宋体" w:hint="eastAsia"/>
          <w:kern w:val="0"/>
          <w:sz w:val="24"/>
        </w:rPr>
        <w:t>券</w:t>
      </w:r>
      <w:proofErr w:type="gramEnd"/>
      <w:r w:rsidRPr="0074399B">
        <w:rPr>
          <w:rFonts w:hAnsi="宋体" w:hint="eastAsia"/>
          <w:kern w:val="0"/>
          <w:sz w:val="24"/>
        </w:rPr>
        <w:t>和个股的流动性风险等。</w:t>
      </w:r>
    </w:p>
    <w:p w14:paraId="644EBD14" w14:textId="2AA89827" w:rsidR="00A70CE9" w:rsidRPr="004762AB" w:rsidRDefault="00A70CE9" w:rsidP="00D17C4E">
      <w:pPr>
        <w:widowControl/>
        <w:adjustRightInd w:val="0"/>
        <w:snapToGrid w:val="0"/>
        <w:spacing w:line="360" w:lineRule="auto"/>
        <w:ind w:firstLineChars="200" w:firstLine="480"/>
        <w:rPr>
          <w:rFonts w:hAnsi="宋体"/>
          <w:kern w:val="0"/>
          <w:sz w:val="24"/>
        </w:rPr>
      </w:pPr>
      <w:r w:rsidRPr="00A70CE9">
        <w:rPr>
          <w:rFonts w:hAnsi="宋体" w:hint="eastAsia"/>
          <w:kern w:val="0"/>
          <w:sz w:val="24"/>
        </w:rPr>
        <w:t>本基金投资内地与香港股票市场交易互联互通机制允许买卖的规定范围内的香港联合交易所有限公司上市的股票的，会面临港股</w:t>
      </w:r>
      <w:proofErr w:type="gramStart"/>
      <w:r w:rsidRPr="00A70CE9">
        <w:rPr>
          <w:rFonts w:hAnsi="宋体" w:hint="eastAsia"/>
          <w:kern w:val="0"/>
          <w:sz w:val="24"/>
        </w:rPr>
        <w:t>通机制</w:t>
      </w:r>
      <w:proofErr w:type="gramEnd"/>
      <w:r w:rsidRPr="00A70CE9">
        <w:rPr>
          <w:rFonts w:hAnsi="宋体" w:hint="eastAsia"/>
          <w:kern w:val="0"/>
          <w:sz w:val="24"/>
        </w:rPr>
        <w:t>下因投资环境、投资标的、市场制度以及交易规则等差异带来的特有风险，包括港股市场股价波动较大的风险（港股市</w:t>
      </w:r>
      <w:proofErr w:type="gramStart"/>
      <w:r w:rsidRPr="00A70CE9">
        <w:rPr>
          <w:rFonts w:hAnsi="宋体" w:hint="eastAsia"/>
          <w:kern w:val="0"/>
          <w:sz w:val="24"/>
        </w:rPr>
        <w:t>场实行</w:t>
      </w:r>
      <w:proofErr w:type="gramEnd"/>
      <w:r w:rsidRPr="00A70CE9">
        <w:rPr>
          <w:rFonts w:hAnsi="宋体" w:hint="eastAsia"/>
          <w:kern w:val="0"/>
          <w:sz w:val="24"/>
        </w:rPr>
        <w:t>T+0</w:t>
      </w:r>
      <w:r w:rsidRPr="00A70CE9">
        <w:rPr>
          <w:rFonts w:hAnsi="宋体" w:hint="eastAsia"/>
          <w:kern w:val="0"/>
          <w:sz w:val="24"/>
        </w:rPr>
        <w:t>回转交易，且对个股不设涨跌幅限制，港股股价可能表现出比</w:t>
      </w:r>
      <w:r w:rsidRPr="00A70CE9">
        <w:rPr>
          <w:rFonts w:hAnsi="宋体" w:hint="eastAsia"/>
          <w:kern w:val="0"/>
          <w:sz w:val="24"/>
        </w:rPr>
        <w:t>A</w:t>
      </w:r>
      <w:r w:rsidRPr="00A70CE9">
        <w:rPr>
          <w:rFonts w:hAnsi="宋体" w:hint="eastAsia"/>
          <w:kern w:val="0"/>
          <w:sz w:val="24"/>
        </w:rPr>
        <w:t>股更为剧烈的股价波动）、汇率风险（汇率波动可能对基金的投资收益造成损失）、港股</w:t>
      </w:r>
      <w:proofErr w:type="gramStart"/>
      <w:r w:rsidRPr="00A70CE9">
        <w:rPr>
          <w:rFonts w:hAnsi="宋体" w:hint="eastAsia"/>
          <w:kern w:val="0"/>
          <w:sz w:val="24"/>
        </w:rPr>
        <w:t>通机制</w:t>
      </w:r>
      <w:proofErr w:type="gramEnd"/>
      <w:r w:rsidRPr="00A70CE9">
        <w:rPr>
          <w:rFonts w:hAnsi="宋体" w:hint="eastAsia"/>
          <w:kern w:val="0"/>
          <w:sz w:val="24"/>
        </w:rPr>
        <w:t>下交易日不连贯可能带来的风险（在内地开市香港休市的情形下，港股</w:t>
      </w:r>
      <w:proofErr w:type="gramStart"/>
      <w:r w:rsidRPr="00A70CE9">
        <w:rPr>
          <w:rFonts w:hAnsi="宋体" w:hint="eastAsia"/>
          <w:kern w:val="0"/>
          <w:sz w:val="24"/>
        </w:rPr>
        <w:t>通不能</w:t>
      </w:r>
      <w:proofErr w:type="gramEnd"/>
      <w:r w:rsidRPr="00A70CE9">
        <w:rPr>
          <w:rFonts w:hAnsi="宋体" w:hint="eastAsia"/>
          <w:kern w:val="0"/>
          <w:sz w:val="24"/>
        </w:rPr>
        <w:t>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0F034014" w14:textId="77777777" w:rsidR="00693A30" w:rsidRDefault="00693A30" w:rsidP="0027109F">
      <w:pPr>
        <w:adjustRightInd w:val="0"/>
        <w:snapToGrid w:val="0"/>
        <w:spacing w:line="360" w:lineRule="auto"/>
        <w:ind w:firstLineChars="200" w:firstLine="480"/>
        <w:rPr>
          <w:rFonts w:hAnsi="宋体"/>
          <w:kern w:val="0"/>
          <w:sz w:val="24"/>
        </w:rPr>
      </w:pPr>
      <w:r w:rsidRPr="00693A30">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01687082" w14:textId="0ABDF212"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681400">
        <w:rPr>
          <w:rFonts w:hAnsi="宋体" w:hint="eastAsia"/>
          <w:kern w:val="0"/>
          <w:sz w:val="24"/>
        </w:rPr>
        <w:t>5</w:t>
      </w:r>
      <w:r w:rsidR="00681400">
        <w:rPr>
          <w:rFonts w:hAnsi="宋体"/>
          <w:kern w:val="0"/>
          <w:sz w:val="24"/>
        </w:rPr>
        <w:t>0</w:t>
      </w:r>
      <w:r w:rsidR="006F5F4B" w:rsidRPr="006F5F4B">
        <w:rPr>
          <w:rFonts w:hAnsi="宋体" w:hint="eastAsia"/>
          <w:kern w:val="0"/>
          <w:sz w:val="24"/>
        </w:rPr>
        <w:t>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sidRPr="004671A8">
        <w:rPr>
          <w:rFonts w:hAnsi="宋体" w:hint="eastAsia"/>
          <w:kern w:val="0"/>
          <w:sz w:val="24"/>
        </w:rPr>
        <w:t>基金</w:t>
      </w:r>
      <w:r w:rsidR="00AB51C1">
        <w:rPr>
          <w:rFonts w:hAnsi="宋体" w:hint="eastAsia"/>
          <w:kern w:val="0"/>
          <w:sz w:val="24"/>
        </w:rPr>
        <w:t>合同</w:t>
      </w:r>
      <w:r w:rsidR="004671A8">
        <w:rPr>
          <w:rFonts w:hAnsi="宋体" w:hint="eastAsia"/>
          <w:kern w:val="0"/>
          <w:sz w:val="24"/>
        </w:rPr>
        <w:t>终止，不需召开基金份额持有人大会</w:t>
      </w:r>
      <w:r w:rsidR="006F5F4B" w:rsidRPr="006F5F4B">
        <w:rPr>
          <w:rFonts w:hAnsi="宋体" w:hint="eastAsia"/>
          <w:kern w:val="0"/>
          <w:sz w:val="24"/>
        </w:rPr>
        <w:t>。</w:t>
      </w:r>
    </w:p>
    <w:p w14:paraId="38ABC33C" w14:textId="74433868" w:rsidR="00FE7CA6" w:rsidRDefault="005E0573" w:rsidP="0027109F">
      <w:pPr>
        <w:adjustRightInd w:val="0"/>
        <w:snapToGrid w:val="0"/>
        <w:spacing w:line="360" w:lineRule="auto"/>
        <w:ind w:firstLineChars="200" w:firstLine="480"/>
        <w:rPr>
          <w:rFonts w:hAnsi="宋体"/>
          <w:kern w:val="0"/>
          <w:sz w:val="24"/>
        </w:rPr>
      </w:pPr>
      <w:r w:rsidRPr="005E0573">
        <w:rPr>
          <w:rFonts w:hAnsi="宋体" w:hint="eastAsia"/>
          <w:kern w:val="0"/>
          <w:sz w:val="24"/>
        </w:rPr>
        <w:t>本基金每份基金份额的最短持有期限为</w:t>
      </w:r>
      <w:r w:rsidRPr="005E0573">
        <w:rPr>
          <w:rFonts w:hAnsi="宋体" w:hint="eastAsia"/>
          <w:kern w:val="0"/>
          <w:sz w:val="24"/>
        </w:rPr>
        <w:t>6</w:t>
      </w:r>
      <w:r w:rsidRPr="005E0573">
        <w:rPr>
          <w:rFonts w:hAnsi="宋体" w:hint="eastAsia"/>
          <w:kern w:val="0"/>
          <w:sz w:val="24"/>
        </w:rPr>
        <w:t>个月，在最短持有期限内该份基金份额不可赎回，自最短持有期限届满的下一工作日起（含该日）可赎回。对于每笔认购的基金份额而言，最短持有期限自基金合同生效之日起（含该日）至</w:t>
      </w:r>
      <w:r w:rsidRPr="005E0573">
        <w:rPr>
          <w:rFonts w:hAnsi="宋体" w:hint="eastAsia"/>
          <w:kern w:val="0"/>
          <w:sz w:val="24"/>
        </w:rPr>
        <w:t>6</w:t>
      </w:r>
      <w:r w:rsidRPr="005E0573">
        <w:rPr>
          <w:rFonts w:hAnsi="宋体" w:hint="eastAsia"/>
          <w:kern w:val="0"/>
          <w:sz w:val="24"/>
        </w:rPr>
        <w:t>个月后月度对日的前一日；对于每笔申购的基金份额而言，最短持有期限自该笔申购份额确认日（含该日）至</w:t>
      </w:r>
      <w:r w:rsidRPr="005E0573">
        <w:rPr>
          <w:rFonts w:hAnsi="宋体" w:hint="eastAsia"/>
          <w:kern w:val="0"/>
          <w:sz w:val="24"/>
        </w:rPr>
        <w:t>6</w:t>
      </w:r>
      <w:r w:rsidRPr="005E0573">
        <w:rPr>
          <w:rFonts w:hAnsi="宋体" w:hint="eastAsia"/>
          <w:kern w:val="0"/>
          <w:sz w:val="24"/>
        </w:rPr>
        <w:t>个月后月度对日的前一日。因此，对于基金份额持有人而言，存在投资本基金后</w:t>
      </w:r>
      <w:r w:rsidRPr="005E0573">
        <w:rPr>
          <w:rFonts w:hAnsi="宋体" w:hint="eastAsia"/>
          <w:kern w:val="0"/>
          <w:sz w:val="24"/>
        </w:rPr>
        <w:t>6</w:t>
      </w:r>
      <w:r w:rsidRPr="005E0573">
        <w:rPr>
          <w:rFonts w:hAnsi="宋体" w:hint="eastAsia"/>
          <w:kern w:val="0"/>
          <w:sz w:val="24"/>
        </w:rPr>
        <w:t>个月内无法赎回的风险。</w:t>
      </w:r>
    </w:p>
    <w:p w14:paraId="4246ACE5" w14:textId="70859DB0"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lastRenderedPageBreak/>
        <w:t>投资人应当认真阅读《基金合同》、《招募说明书》</w:t>
      </w:r>
      <w:r w:rsidR="00A7333A">
        <w:rPr>
          <w:rFonts w:hAnsi="宋体" w:hint="eastAsia"/>
          <w:kern w:val="0"/>
          <w:sz w:val="24"/>
        </w:rPr>
        <w:t>、基金</w:t>
      </w:r>
      <w:r w:rsidR="00A7333A">
        <w:rPr>
          <w:rFonts w:hAnsi="宋体"/>
          <w:kern w:val="0"/>
          <w:sz w:val="24"/>
        </w:rPr>
        <w:t>产品资料概要</w:t>
      </w:r>
      <w:r w:rsidRPr="002A4586">
        <w:rPr>
          <w:rFonts w:hAnsi="宋体" w:hint="eastAsia"/>
          <w:kern w:val="0"/>
          <w:sz w:val="24"/>
        </w:rPr>
        <w:t>等基金法律文件，了解基金的风险收益特征，并根据自身的投资目的、投资期限、投资经验、资产状况</w:t>
      </w:r>
      <w:proofErr w:type="gramStart"/>
      <w:r w:rsidRPr="002A4586">
        <w:rPr>
          <w:rFonts w:hAnsi="宋体" w:hint="eastAsia"/>
          <w:kern w:val="0"/>
          <w:sz w:val="24"/>
        </w:rPr>
        <w:t>等判断</w:t>
      </w:r>
      <w:proofErr w:type="gramEnd"/>
      <w:r w:rsidRPr="002A4586">
        <w:rPr>
          <w:rFonts w:hAnsi="宋体" w:hint="eastAsia"/>
          <w:kern w:val="0"/>
          <w:sz w:val="24"/>
        </w:rPr>
        <w:t>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62957C85" w:rsidR="0027109F" w:rsidRPr="00781410" w:rsidRDefault="0042564B" w:rsidP="0027109F">
      <w:pPr>
        <w:adjustRightInd w:val="0"/>
        <w:snapToGrid w:val="0"/>
        <w:spacing w:line="360" w:lineRule="auto"/>
        <w:ind w:firstLineChars="200" w:firstLine="480"/>
        <w:rPr>
          <w:sz w:val="24"/>
        </w:rPr>
      </w:pPr>
      <w:r w:rsidRPr="0042564B">
        <w:rPr>
          <w:rFonts w:hAnsi="宋体" w:hint="eastAsia"/>
          <w:sz w:val="24"/>
        </w:rPr>
        <w:t>交银施罗德</w:t>
      </w:r>
      <w:r w:rsidR="00327BCC">
        <w:rPr>
          <w:rFonts w:hAnsi="宋体" w:hint="eastAsia"/>
          <w:sz w:val="24"/>
        </w:rPr>
        <w:t>鸿福六个月</w:t>
      </w:r>
      <w:r w:rsidR="008C6A96">
        <w:rPr>
          <w:rFonts w:hAnsi="宋体" w:hint="eastAsia"/>
          <w:sz w:val="24"/>
        </w:rPr>
        <w:t>持有期</w:t>
      </w:r>
      <w:r w:rsidRPr="0042564B">
        <w:rPr>
          <w:rFonts w:hAnsi="宋体" w:hint="eastAsia"/>
          <w:sz w:val="24"/>
        </w:rPr>
        <w:t>混合型证券投资基金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8E7F924" w:rsidR="0027109F" w:rsidRPr="00781410" w:rsidRDefault="007F1857" w:rsidP="0027109F">
      <w:pPr>
        <w:adjustRightInd w:val="0"/>
        <w:snapToGrid w:val="0"/>
        <w:spacing w:line="360" w:lineRule="auto"/>
        <w:ind w:firstLineChars="200" w:firstLine="480"/>
        <w:rPr>
          <w:sz w:val="24"/>
        </w:rPr>
      </w:pPr>
      <w:r>
        <w:rPr>
          <w:rFonts w:hint="eastAsia"/>
          <w:color w:val="000000"/>
          <w:kern w:val="0"/>
          <w:sz w:val="24"/>
        </w:rPr>
        <w:t>混合</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Default="009D0806" w:rsidP="0027109F">
      <w:pPr>
        <w:adjustRightInd w:val="0"/>
        <w:snapToGrid w:val="0"/>
        <w:spacing w:line="360" w:lineRule="auto"/>
        <w:ind w:firstLineChars="200" w:firstLine="480"/>
        <w:rPr>
          <w:rFonts w:hAnsi="宋体"/>
          <w:sz w:val="24"/>
        </w:rPr>
      </w:pPr>
      <w:r w:rsidRPr="00061407">
        <w:rPr>
          <w:rFonts w:hAnsi="宋体" w:hint="eastAsia"/>
          <w:sz w:val="24"/>
        </w:rPr>
        <w:t>契约型开放式</w:t>
      </w:r>
    </w:p>
    <w:p w14:paraId="03EA5FC3" w14:textId="5D006EF6" w:rsidR="00FE7CA6" w:rsidRPr="00781410" w:rsidRDefault="005E0573" w:rsidP="0027109F">
      <w:pPr>
        <w:adjustRightInd w:val="0"/>
        <w:snapToGrid w:val="0"/>
        <w:spacing w:line="360" w:lineRule="auto"/>
        <w:ind w:firstLineChars="200" w:firstLine="480"/>
        <w:rPr>
          <w:sz w:val="24"/>
        </w:rPr>
      </w:pPr>
      <w:r w:rsidRPr="005E0573">
        <w:rPr>
          <w:rFonts w:hint="eastAsia"/>
          <w:sz w:val="24"/>
        </w:rPr>
        <w:t>本基金每份基金份额的最短持有期限为</w:t>
      </w:r>
      <w:r w:rsidRPr="005E0573">
        <w:rPr>
          <w:rFonts w:hint="eastAsia"/>
          <w:sz w:val="24"/>
        </w:rPr>
        <w:t>6</w:t>
      </w:r>
      <w:r w:rsidRPr="005E0573">
        <w:rPr>
          <w:rFonts w:hint="eastAsia"/>
          <w:sz w:val="24"/>
        </w:rPr>
        <w:t>个月，在最短持有期限内该份基金</w:t>
      </w:r>
      <w:r w:rsidRPr="005E0573">
        <w:rPr>
          <w:rFonts w:hint="eastAsia"/>
          <w:sz w:val="24"/>
        </w:rPr>
        <w:lastRenderedPageBreak/>
        <w:t>份额不可赎回，自最短持有期限届满的下一工作日起（含该日）可赎回。对于每笔认购的基金份额而言，最短持有期限自基金合同生效之日起（含该日）至</w:t>
      </w:r>
      <w:r w:rsidRPr="005E0573">
        <w:rPr>
          <w:rFonts w:hint="eastAsia"/>
          <w:sz w:val="24"/>
        </w:rPr>
        <w:t>6</w:t>
      </w:r>
      <w:r w:rsidRPr="005E0573">
        <w:rPr>
          <w:rFonts w:hint="eastAsia"/>
          <w:sz w:val="24"/>
        </w:rPr>
        <w:t>个月后月度对日的前一日；对于每笔申购的基金份额而言，最短持有期限自该笔申购份额确认日（含该日）至</w:t>
      </w:r>
      <w:r w:rsidRPr="005E0573">
        <w:rPr>
          <w:rFonts w:hint="eastAsia"/>
          <w:sz w:val="24"/>
        </w:rPr>
        <w:t>6</w:t>
      </w:r>
      <w:r w:rsidRPr="005E0573">
        <w:rPr>
          <w:rFonts w:hint="eastAsia"/>
          <w:sz w:val="24"/>
        </w:rPr>
        <w:t>个月后月度对日的前一日。</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份额发售面值为人民币</w:t>
      </w:r>
      <w:r w:rsidRPr="00781410">
        <w:rPr>
          <w:sz w:val="24"/>
        </w:rPr>
        <w:t>1.00</w:t>
      </w:r>
      <w:r w:rsidRPr="00781410">
        <w:rPr>
          <w:rFonts w:hAnsi="宋体"/>
          <w:sz w:val="24"/>
        </w:rPr>
        <w:t>元。</w:t>
      </w:r>
    </w:p>
    <w:p w14:paraId="096BFB54" w14:textId="77777777" w:rsidR="004A7E95" w:rsidRPr="008D3E39" w:rsidRDefault="004A7E95" w:rsidP="004A7E95">
      <w:pPr>
        <w:adjustRightInd w:val="0"/>
        <w:snapToGrid w:val="0"/>
        <w:spacing w:line="360" w:lineRule="auto"/>
        <w:ind w:firstLineChars="200" w:firstLine="480"/>
        <w:rPr>
          <w:rFonts w:hAnsi="宋体"/>
          <w:sz w:val="24"/>
        </w:rPr>
      </w:pPr>
      <w:r w:rsidRPr="008D3E39">
        <w:rPr>
          <w:rFonts w:hAnsi="宋体" w:hint="eastAsia"/>
          <w:sz w:val="24"/>
        </w:rPr>
        <w:t>6</w:t>
      </w:r>
      <w:r w:rsidRPr="008D3E39">
        <w:rPr>
          <w:rFonts w:hAnsi="宋体" w:hint="eastAsia"/>
          <w:sz w:val="24"/>
        </w:rPr>
        <w:t>、基金份额类别</w:t>
      </w:r>
    </w:p>
    <w:p w14:paraId="0E957F37" w14:textId="77777777" w:rsidR="004A7E95" w:rsidRPr="00AB601B" w:rsidRDefault="004A7E95" w:rsidP="004A7E95">
      <w:pPr>
        <w:adjustRightInd w:val="0"/>
        <w:snapToGrid w:val="0"/>
        <w:spacing w:line="360" w:lineRule="auto"/>
        <w:ind w:firstLineChars="200" w:firstLine="480"/>
        <w:rPr>
          <w:rFonts w:hAnsi="宋体"/>
          <w:sz w:val="24"/>
        </w:rPr>
      </w:pPr>
      <w:r w:rsidRPr="004A7E95">
        <w:rPr>
          <w:rFonts w:hAnsi="宋体" w:hint="eastAsia"/>
          <w:sz w:val="24"/>
        </w:rPr>
        <w:t>本基金根据认购</w:t>
      </w:r>
      <w:r w:rsidRPr="004A7E95">
        <w:rPr>
          <w:rFonts w:hAnsi="宋体" w:hint="eastAsia"/>
          <w:sz w:val="24"/>
        </w:rPr>
        <w:t>/</w:t>
      </w:r>
      <w:r w:rsidRPr="004A7E95">
        <w:rPr>
          <w:rFonts w:hAnsi="宋体" w:hint="eastAsia"/>
          <w:sz w:val="24"/>
        </w:rPr>
        <w:t>申购费用、销售服务费收取方式的不同，将基金份额分为不同的类别。在投资人认购</w:t>
      </w:r>
      <w:r w:rsidRPr="004A7E95">
        <w:rPr>
          <w:rFonts w:hAnsi="宋体" w:hint="eastAsia"/>
          <w:sz w:val="24"/>
        </w:rPr>
        <w:t>/</w:t>
      </w:r>
      <w:r w:rsidRPr="004A7E95">
        <w:rPr>
          <w:rFonts w:hAnsi="宋体" w:hint="eastAsia"/>
          <w:sz w:val="24"/>
        </w:rPr>
        <w:t>申购时收取认购</w:t>
      </w:r>
      <w:r w:rsidRPr="004A7E95">
        <w:rPr>
          <w:rFonts w:hAnsi="宋体" w:hint="eastAsia"/>
          <w:sz w:val="24"/>
        </w:rPr>
        <w:t>/</w:t>
      </w:r>
      <w:r w:rsidRPr="004A7E95">
        <w:rPr>
          <w:rFonts w:hAnsi="宋体" w:hint="eastAsia"/>
          <w:sz w:val="24"/>
        </w:rPr>
        <w:t>申购费用且不从本类别基金资产中计</w:t>
      </w:r>
      <w:proofErr w:type="gramStart"/>
      <w:r w:rsidRPr="004A7E95">
        <w:rPr>
          <w:rFonts w:hAnsi="宋体" w:hint="eastAsia"/>
          <w:sz w:val="24"/>
        </w:rPr>
        <w:t>提销售</w:t>
      </w:r>
      <w:proofErr w:type="gramEnd"/>
      <w:r w:rsidRPr="004A7E95">
        <w:rPr>
          <w:rFonts w:hAnsi="宋体" w:hint="eastAsia"/>
          <w:sz w:val="24"/>
        </w:rPr>
        <w:t>服务费的，称为</w:t>
      </w:r>
      <w:r w:rsidRPr="004A7E95">
        <w:rPr>
          <w:rFonts w:hAnsi="宋体" w:hint="eastAsia"/>
          <w:sz w:val="24"/>
        </w:rPr>
        <w:t>A</w:t>
      </w:r>
      <w:r w:rsidRPr="004A7E95">
        <w:rPr>
          <w:rFonts w:hAnsi="宋体" w:hint="eastAsia"/>
          <w:sz w:val="24"/>
        </w:rPr>
        <w:t>类基金份额；在投资人认购</w:t>
      </w:r>
      <w:r w:rsidRPr="004A7E95">
        <w:rPr>
          <w:rFonts w:hAnsi="宋体" w:hint="eastAsia"/>
          <w:sz w:val="24"/>
        </w:rPr>
        <w:t>/</w:t>
      </w:r>
      <w:r w:rsidRPr="004A7E95">
        <w:rPr>
          <w:rFonts w:hAnsi="宋体" w:hint="eastAsia"/>
          <w:sz w:val="24"/>
        </w:rPr>
        <w:t>申购时不收取认购</w:t>
      </w:r>
      <w:r w:rsidRPr="004A7E95">
        <w:rPr>
          <w:rFonts w:hAnsi="宋体" w:hint="eastAsia"/>
          <w:sz w:val="24"/>
        </w:rPr>
        <w:t>/</w:t>
      </w:r>
      <w:r w:rsidRPr="004A7E95">
        <w:rPr>
          <w:rFonts w:hAnsi="宋体" w:hint="eastAsia"/>
          <w:sz w:val="24"/>
        </w:rPr>
        <w:t>申购费用，并从本类别基金资产中计</w:t>
      </w:r>
      <w:proofErr w:type="gramStart"/>
      <w:r w:rsidRPr="004A7E95">
        <w:rPr>
          <w:rFonts w:hAnsi="宋体" w:hint="eastAsia"/>
          <w:sz w:val="24"/>
        </w:rPr>
        <w:t>提销售</w:t>
      </w:r>
      <w:proofErr w:type="gramEnd"/>
      <w:r w:rsidRPr="004A7E95">
        <w:rPr>
          <w:rFonts w:hAnsi="宋体" w:hint="eastAsia"/>
          <w:sz w:val="24"/>
        </w:rPr>
        <w:t>服务费的，称为</w:t>
      </w:r>
      <w:r w:rsidRPr="004A7E95">
        <w:rPr>
          <w:rFonts w:hAnsi="宋体" w:hint="eastAsia"/>
          <w:sz w:val="24"/>
        </w:rPr>
        <w:t>C</w:t>
      </w:r>
      <w:r w:rsidRPr="004A7E95">
        <w:rPr>
          <w:rFonts w:hAnsi="宋体" w:hint="eastAsia"/>
          <w:sz w:val="24"/>
        </w:rPr>
        <w:t>类基金份额。本基金</w:t>
      </w:r>
      <w:r w:rsidRPr="004A7E95">
        <w:rPr>
          <w:rFonts w:hAnsi="宋体" w:hint="eastAsia"/>
          <w:sz w:val="24"/>
        </w:rPr>
        <w:t>A</w:t>
      </w:r>
      <w:r w:rsidRPr="004A7E95">
        <w:rPr>
          <w:rFonts w:hAnsi="宋体" w:hint="eastAsia"/>
          <w:sz w:val="24"/>
        </w:rPr>
        <w:t>类基金份额和</w:t>
      </w:r>
      <w:r w:rsidRPr="004A7E95">
        <w:rPr>
          <w:rFonts w:hAnsi="宋体" w:hint="eastAsia"/>
          <w:sz w:val="24"/>
        </w:rPr>
        <w:t>C</w:t>
      </w:r>
      <w:r w:rsidRPr="004A7E95">
        <w:rPr>
          <w:rFonts w:hAnsi="宋体" w:hint="eastAsia"/>
          <w:sz w:val="24"/>
        </w:rPr>
        <w:t>类基金份额分别设置基金代码。由于基金费用的不同，本基金</w:t>
      </w:r>
      <w:r w:rsidRPr="004A7E95">
        <w:rPr>
          <w:rFonts w:hAnsi="宋体" w:hint="eastAsia"/>
          <w:sz w:val="24"/>
        </w:rPr>
        <w:t>A</w:t>
      </w:r>
      <w:r w:rsidRPr="004A7E95">
        <w:rPr>
          <w:rFonts w:hAnsi="宋体" w:hint="eastAsia"/>
          <w:sz w:val="24"/>
        </w:rPr>
        <w:t>类基金份额和</w:t>
      </w:r>
      <w:r w:rsidRPr="004A7E95">
        <w:rPr>
          <w:rFonts w:hAnsi="宋体" w:hint="eastAsia"/>
          <w:sz w:val="24"/>
        </w:rPr>
        <w:t>C</w:t>
      </w:r>
      <w:r w:rsidRPr="004A7E95">
        <w:rPr>
          <w:rFonts w:hAnsi="宋体" w:hint="eastAsia"/>
          <w:sz w:val="24"/>
        </w:rPr>
        <w:t>类基金份额将分别计算基金份额净值并单独公告。投资者可自行选择认购</w:t>
      </w:r>
      <w:r w:rsidRPr="004A7E95">
        <w:rPr>
          <w:rFonts w:hAnsi="宋体" w:hint="eastAsia"/>
          <w:sz w:val="24"/>
        </w:rPr>
        <w:t>/</w:t>
      </w:r>
      <w:r w:rsidRPr="004A7E95">
        <w:rPr>
          <w:rFonts w:hAnsi="宋体" w:hint="eastAsia"/>
          <w:sz w:val="24"/>
        </w:rPr>
        <w:t>申购的基金份额类别。本基金不同基金份额类别之间不得互相转换。</w:t>
      </w:r>
    </w:p>
    <w:p w14:paraId="183E0F37" w14:textId="77777777" w:rsidR="004A7E95" w:rsidRPr="00781410" w:rsidRDefault="004A7E95" w:rsidP="004A7E95">
      <w:pPr>
        <w:adjustRightInd w:val="0"/>
        <w:snapToGrid w:val="0"/>
        <w:spacing w:line="360" w:lineRule="auto"/>
        <w:ind w:firstLineChars="200" w:firstLine="480"/>
        <w:rPr>
          <w:sz w:val="24"/>
        </w:rPr>
      </w:pPr>
      <w:r>
        <w:rPr>
          <w:sz w:val="24"/>
        </w:rPr>
        <w:t>7</w:t>
      </w:r>
      <w:r w:rsidRPr="00F419F0">
        <w:rPr>
          <w:rFonts w:hint="eastAsia"/>
          <w:sz w:val="24"/>
        </w:rPr>
        <w:t>、</w:t>
      </w:r>
      <w:r w:rsidRPr="00F419F0">
        <w:rPr>
          <w:sz w:val="24"/>
        </w:rPr>
        <w:t>基金代码及基金简称</w:t>
      </w:r>
    </w:p>
    <w:p w14:paraId="1FDA673B" w14:textId="2B64FF26" w:rsidR="004A7E95" w:rsidRDefault="004A7E95" w:rsidP="004A7E95">
      <w:pPr>
        <w:adjustRightInd w:val="0"/>
        <w:snapToGrid w:val="0"/>
        <w:spacing w:line="360" w:lineRule="auto"/>
        <w:ind w:firstLineChars="200" w:firstLine="480"/>
        <w:rPr>
          <w:sz w:val="24"/>
        </w:rPr>
      </w:pPr>
      <w:r w:rsidRPr="00F419F0">
        <w:rPr>
          <w:rFonts w:hint="eastAsia"/>
          <w:sz w:val="24"/>
        </w:rPr>
        <w:t>（</w:t>
      </w:r>
      <w:r w:rsidRPr="00F419F0">
        <w:rPr>
          <w:rFonts w:hint="eastAsia"/>
          <w:sz w:val="24"/>
        </w:rPr>
        <w:t>1</w:t>
      </w:r>
      <w:r w:rsidRPr="00F419F0">
        <w:rPr>
          <w:rFonts w:hint="eastAsia"/>
          <w:sz w:val="24"/>
        </w:rPr>
        <w:t>）</w:t>
      </w:r>
      <w:r w:rsidRPr="00647FDE">
        <w:rPr>
          <w:rFonts w:hint="eastAsia"/>
          <w:sz w:val="24"/>
        </w:rPr>
        <w:t>A</w:t>
      </w:r>
      <w:r w:rsidRPr="00647FDE">
        <w:rPr>
          <w:rFonts w:hint="eastAsia"/>
          <w:sz w:val="24"/>
        </w:rPr>
        <w:t>类基金份额基金代码：</w:t>
      </w:r>
      <w:r w:rsidR="00327BCC">
        <w:rPr>
          <w:sz w:val="24"/>
        </w:rPr>
        <w:t>010890</w:t>
      </w:r>
      <w:r w:rsidRPr="00647FDE">
        <w:rPr>
          <w:rFonts w:hint="eastAsia"/>
          <w:sz w:val="24"/>
        </w:rPr>
        <w:t>；基金简称：</w:t>
      </w:r>
      <w:r w:rsidRPr="00FE7CA6">
        <w:rPr>
          <w:rFonts w:hint="eastAsia"/>
          <w:sz w:val="24"/>
        </w:rPr>
        <w:t>交银</w:t>
      </w:r>
      <w:r w:rsidR="00327BCC">
        <w:rPr>
          <w:rFonts w:hint="eastAsia"/>
          <w:sz w:val="24"/>
        </w:rPr>
        <w:t>鸿福六个月</w:t>
      </w:r>
      <w:r w:rsidRPr="00FE7CA6">
        <w:rPr>
          <w:rFonts w:hint="eastAsia"/>
          <w:sz w:val="24"/>
        </w:rPr>
        <w:t>混合</w:t>
      </w:r>
      <w:r w:rsidRPr="00647FDE">
        <w:rPr>
          <w:rFonts w:hint="eastAsia"/>
          <w:sz w:val="24"/>
        </w:rPr>
        <w:t>A</w:t>
      </w:r>
    </w:p>
    <w:p w14:paraId="18B70965" w14:textId="7FFD6514" w:rsidR="004A7E95" w:rsidRPr="00F419F0" w:rsidRDefault="004A7E95" w:rsidP="004A7E95">
      <w:pPr>
        <w:adjustRightInd w:val="0"/>
        <w:snapToGrid w:val="0"/>
        <w:spacing w:line="360" w:lineRule="auto"/>
        <w:ind w:firstLineChars="200" w:firstLine="480"/>
        <w:rPr>
          <w:sz w:val="24"/>
        </w:rPr>
      </w:pPr>
      <w:r w:rsidRPr="00F419F0">
        <w:rPr>
          <w:rFonts w:hint="eastAsia"/>
          <w:sz w:val="24"/>
        </w:rPr>
        <w:t>（</w:t>
      </w:r>
      <w:r w:rsidR="00551CBD">
        <w:rPr>
          <w:sz w:val="24"/>
        </w:rPr>
        <w:t>2</w:t>
      </w:r>
      <w:r w:rsidRPr="00F419F0">
        <w:rPr>
          <w:rFonts w:hint="eastAsia"/>
          <w:sz w:val="24"/>
        </w:rPr>
        <w:t>）</w:t>
      </w:r>
      <w:r>
        <w:rPr>
          <w:sz w:val="24"/>
        </w:rPr>
        <w:t>C</w:t>
      </w:r>
      <w:r w:rsidRPr="00647FDE">
        <w:rPr>
          <w:rFonts w:hint="eastAsia"/>
          <w:sz w:val="24"/>
        </w:rPr>
        <w:t>类基金份额基金代码：</w:t>
      </w:r>
      <w:r w:rsidR="00327BCC">
        <w:rPr>
          <w:sz w:val="24"/>
        </w:rPr>
        <w:t>010891</w:t>
      </w:r>
      <w:r w:rsidRPr="00647FDE">
        <w:rPr>
          <w:rFonts w:hint="eastAsia"/>
          <w:sz w:val="24"/>
        </w:rPr>
        <w:t>；基金简称：</w:t>
      </w:r>
      <w:r w:rsidRPr="00FE7CA6">
        <w:rPr>
          <w:rFonts w:hint="eastAsia"/>
          <w:sz w:val="24"/>
        </w:rPr>
        <w:t>交银</w:t>
      </w:r>
      <w:r w:rsidR="00327BCC">
        <w:rPr>
          <w:rFonts w:hint="eastAsia"/>
          <w:sz w:val="24"/>
        </w:rPr>
        <w:t>鸿福六个月</w:t>
      </w:r>
      <w:r w:rsidRPr="00FE7CA6">
        <w:rPr>
          <w:rFonts w:hint="eastAsia"/>
          <w:sz w:val="24"/>
        </w:rPr>
        <w:t>混合</w:t>
      </w:r>
      <w:r>
        <w:rPr>
          <w:sz w:val="24"/>
        </w:rPr>
        <w:t>C</w:t>
      </w:r>
    </w:p>
    <w:p w14:paraId="7AD42F15" w14:textId="0A67334C" w:rsidR="0027109F" w:rsidRPr="00781410" w:rsidRDefault="004A7E95" w:rsidP="00801BAC">
      <w:pPr>
        <w:adjustRightInd w:val="0"/>
        <w:snapToGrid w:val="0"/>
        <w:spacing w:line="360" w:lineRule="auto"/>
        <w:ind w:firstLineChars="200" w:firstLine="480"/>
        <w:rPr>
          <w:sz w:val="24"/>
        </w:rPr>
      </w:pPr>
      <w:r>
        <w:rPr>
          <w:sz w:val="24"/>
        </w:rPr>
        <w:t>8</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3427A102" w:rsidR="0027109F" w:rsidRPr="00781410" w:rsidRDefault="004A7E95"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6CE622B8"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lastRenderedPageBreak/>
        <w:t>本基金的其他</w:t>
      </w:r>
      <w:r w:rsidR="00572772" w:rsidRPr="00781410">
        <w:rPr>
          <w:rFonts w:hint="eastAsia"/>
          <w:sz w:val="24"/>
        </w:rPr>
        <w:t>销售</w:t>
      </w:r>
      <w:r w:rsidR="00FA6231" w:rsidRPr="00781410">
        <w:rPr>
          <w:rFonts w:hint="eastAsia"/>
          <w:sz w:val="24"/>
        </w:rPr>
        <w:t>机构名单详见本公告“</w:t>
      </w:r>
      <w:r w:rsidR="00105E22">
        <w:rPr>
          <w:rFonts w:hint="eastAsia"/>
          <w:sz w:val="24"/>
        </w:rPr>
        <w:t>九</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6F589E9E" w:rsidR="0027109F" w:rsidRPr="00781410" w:rsidRDefault="004A7E95" w:rsidP="0027109F">
      <w:pPr>
        <w:adjustRightInd w:val="0"/>
        <w:snapToGrid w:val="0"/>
        <w:spacing w:line="360" w:lineRule="auto"/>
        <w:ind w:firstLineChars="200" w:firstLine="480"/>
        <w:rPr>
          <w:sz w:val="24"/>
        </w:rPr>
      </w:pPr>
      <w:r>
        <w:rPr>
          <w:sz w:val="24"/>
        </w:rPr>
        <w:t>10</w:t>
      </w:r>
      <w:r w:rsidR="0027109F" w:rsidRPr="00781410">
        <w:rPr>
          <w:rFonts w:hAnsi="宋体"/>
          <w:sz w:val="24"/>
        </w:rPr>
        <w:t>、募集时间安排与基金合同生效</w:t>
      </w:r>
    </w:p>
    <w:p w14:paraId="0E691A9C" w14:textId="38795184"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327BCC" w:rsidRPr="0008248B">
        <w:rPr>
          <w:sz w:val="24"/>
        </w:rPr>
        <w:t>202</w:t>
      </w:r>
      <w:r w:rsidR="00327BCC">
        <w:rPr>
          <w:sz w:val="24"/>
        </w:rPr>
        <w:t>1</w:t>
      </w:r>
      <w:r w:rsidR="00327BCC" w:rsidRPr="0008248B">
        <w:rPr>
          <w:rFonts w:hint="eastAsia"/>
          <w:sz w:val="24"/>
        </w:rPr>
        <w:t>年</w:t>
      </w:r>
      <w:r w:rsidR="00327BCC">
        <w:rPr>
          <w:sz w:val="24"/>
        </w:rPr>
        <w:t>3</w:t>
      </w:r>
      <w:r w:rsidR="00327BCC">
        <w:rPr>
          <w:sz w:val="24"/>
        </w:rPr>
        <w:t>月</w:t>
      </w:r>
      <w:r w:rsidR="00327BCC">
        <w:rPr>
          <w:sz w:val="24"/>
        </w:rPr>
        <w:t>2</w:t>
      </w:r>
      <w:r w:rsidR="00327BCC">
        <w:rPr>
          <w:sz w:val="24"/>
        </w:rPr>
        <w:t>日</w:t>
      </w:r>
      <w:r w:rsidR="00327BCC" w:rsidRPr="00C15689">
        <w:rPr>
          <w:rFonts w:hAnsi="宋体" w:hint="eastAsia"/>
          <w:sz w:val="24"/>
        </w:rPr>
        <w:t>起至</w:t>
      </w:r>
      <w:r w:rsidR="00327BCC" w:rsidRPr="0008248B">
        <w:rPr>
          <w:sz w:val="24"/>
        </w:rPr>
        <w:t>202</w:t>
      </w:r>
      <w:r w:rsidR="00327BCC">
        <w:rPr>
          <w:sz w:val="24"/>
        </w:rPr>
        <w:t>1</w:t>
      </w:r>
      <w:r w:rsidR="00327BCC" w:rsidRPr="0008248B">
        <w:rPr>
          <w:rFonts w:hint="eastAsia"/>
          <w:sz w:val="24"/>
        </w:rPr>
        <w:t>年</w:t>
      </w:r>
      <w:r w:rsidR="00327BCC">
        <w:rPr>
          <w:sz w:val="24"/>
        </w:rPr>
        <w:t>3</w:t>
      </w:r>
      <w:r w:rsidR="00327BCC">
        <w:rPr>
          <w:sz w:val="24"/>
        </w:rPr>
        <w:t>月</w:t>
      </w:r>
      <w:r w:rsidR="00404283">
        <w:rPr>
          <w:sz w:val="24"/>
        </w:rPr>
        <w:t>2</w:t>
      </w:r>
      <w:r w:rsidR="00327BCC">
        <w:rPr>
          <w:sz w:val="24"/>
        </w:rPr>
        <w:t>9</w:t>
      </w:r>
      <w:r w:rsidR="00327BCC">
        <w:rPr>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7D59A33D" w:rsidR="0027109F" w:rsidRPr="00781410" w:rsidRDefault="00105E22" w:rsidP="0027109F">
      <w:pPr>
        <w:adjustRightInd w:val="0"/>
        <w:snapToGrid w:val="0"/>
        <w:spacing w:line="360" w:lineRule="auto"/>
        <w:ind w:firstLineChars="200" w:firstLine="480"/>
        <w:rPr>
          <w:sz w:val="24"/>
        </w:rPr>
      </w:pPr>
      <w:r>
        <w:rPr>
          <w:sz w:val="24"/>
        </w:rPr>
        <w:t>1</w:t>
      </w:r>
      <w:r w:rsidR="004A7E95">
        <w:rPr>
          <w:sz w:val="24"/>
        </w:rPr>
        <w:t>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w:t>
      </w:r>
      <w:proofErr w:type="gramStart"/>
      <w:r w:rsidRPr="00D251ED">
        <w:rPr>
          <w:rFonts w:hAnsi="宋体" w:hint="eastAsia"/>
          <w:color w:val="000000"/>
          <w:sz w:val="24"/>
        </w:rPr>
        <w:t>基金基金</w:t>
      </w:r>
      <w:proofErr w:type="gramEnd"/>
      <w:r w:rsidRPr="00D251ED">
        <w:rPr>
          <w:rFonts w:hAnsi="宋体" w:hint="eastAsia"/>
          <w:color w:val="000000"/>
          <w:sz w:val="24"/>
        </w:rPr>
        <w:t>合同生效前，投资人的有效认购款项只能存入专门账户，任何人不得动用。有效认购款项在募集期间产生的利息将折算为基金份额</w:t>
      </w:r>
      <w:proofErr w:type="gramStart"/>
      <w:r w:rsidRPr="00D251ED">
        <w:rPr>
          <w:rFonts w:hAnsi="宋体" w:hint="eastAsia"/>
          <w:color w:val="000000"/>
          <w:sz w:val="24"/>
        </w:rPr>
        <w:t>归基金</w:t>
      </w:r>
      <w:proofErr w:type="gramEnd"/>
      <w:r w:rsidRPr="00D251ED">
        <w:rPr>
          <w:rFonts w:hAnsi="宋体" w:hint="eastAsia"/>
          <w:color w:val="000000"/>
          <w:sz w:val="24"/>
        </w:rPr>
        <w:t>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2D85DD5" w:rsidR="0027109F" w:rsidRPr="00781410" w:rsidRDefault="000845A5" w:rsidP="0027109F">
      <w:pPr>
        <w:adjustRightInd w:val="0"/>
        <w:snapToGrid w:val="0"/>
        <w:spacing w:line="360" w:lineRule="auto"/>
        <w:ind w:firstLineChars="200" w:firstLine="480"/>
        <w:rPr>
          <w:sz w:val="24"/>
        </w:rPr>
      </w:pPr>
      <w:r>
        <w:rPr>
          <w:sz w:val="24"/>
        </w:rPr>
        <w:t>1</w:t>
      </w:r>
      <w:r w:rsidR="004A7E95">
        <w:rPr>
          <w:sz w:val="24"/>
        </w:rPr>
        <w:t>2</w:t>
      </w:r>
      <w:r w:rsidR="0027109F" w:rsidRPr="00781410">
        <w:rPr>
          <w:rFonts w:hAnsi="宋体"/>
          <w:sz w:val="24"/>
        </w:rPr>
        <w:t>、</w:t>
      </w:r>
      <w:r w:rsidR="0027109F" w:rsidRPr="00781410">
        <w:rPr>
          <w:rFonts w:hAnsi="宋体"/>
          <w:kern w:val="0"/>
          <w:sz w:val="24"/>
        </w:rPr>
        <w:t>基金份额的认购费用、认购价格及认购份额的计算公式</w:t>
      </w:r>
    </w:p>
    <w:p w14:paraId="4DD30EAA"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2023E60E" w14:textId="2D148DCE" w:rsidR="005E0573" w:rsidRPr="002E6285" w:rsidRDefault="00A64C4B" w:rsidP="005E0573">
      <w:pPr>
        <w:widowControl/>
        <w:adjustRightInd w:val="0"/>
        <w:snapToGrid w:val="0"/>
        <w:spacing w:line="360" w:lineRule="auto"/>
        <w:ind w:firstLineChars="200" w:firstLine="480"/>
        <w:rPr>
          <w:kern w:val="0"/>
          <w:sz w:val="24"/>
        </w:rPr>
      </w:pPr>
      <w:r w:rsidRPr="00045328">
        <w:rPr>
          <w:sz w:val="24"/>
        </w:rPr>
        <w:lastRenderedPageBreak/>
        <w:t>（</w:t>
      </w:r>
      <w:r w:rsidRPr="00045328">
        <w:rPr>
          <w:sz w:val="24"/>
        </w:rPr>
        <w:t>2</w:t>
      </w:r>
      <w:r w:rsidRPr="00045328">
        <w:rPr>
          <w:sz w:val="24"/>
        </w:rPr>
        <w:t>）认购费率</w:t>
      </w:r>
      <w:r w:rsidRPr="00045328">
        <w:rPr>
          <w:rFonts w:hint="eastAsia"/>
          <w:sz w:val="24"/>
        </w:rPr>
        <w:t>：</w:t>
      </w:r>
      <w:r w:rsidR="005E0573" w:rsidRPr="002E6285">
        <w:rPr>
          <w:kern w:val="0"/>
          <w:sz w:val="24"/>
        </w:rPr>
        <w:t>募集期</w:t>
      </w:r>
      <w:r w:rsidR="00693A30">
        <w:rPr>
          <w:rFonts w:hint="eastAsia"/>
          <w:kern w:val="0"/>
          <w:sz w:val="24"/>
        </w:rPr>
        <w:t>内</w:t>
      </w:r>
      <w:r w:rsidR="005E0573" w:rsidRPr="002E6285">
        <w:rPr>
          <w:kern w:val="0"/>
          <w:sz w:val="24"/>
        </w:rPr>
        <w:t>投资人可以多次认购本基金，认购费</w:t>
      </w:r>
      <w:r w:rsidR="005E0573" w:rsidRPr="002E6285">
        <w:rPr>
          <w:rFonts w:hint="eastAsia"/>
          <w:kern w:val="0"/>
          <w:sz w:val="24"/>
        </w:rPr>
        <w:t>用</w:t>
      </w:r>
      <w:r w:rsidR="005E0573" w:rsidRPr="002E6285">
        <w:rPr>
          <w:kern w:val="0"/>
          <w:sz w:val="24"/>
        </w:rPr>
        <w:t>按每笔认购申请单独计算。</w:t>
      </w:r>
      <w:r w:rsidR="005E0573" w:rsidRPr="002E6285">
        <w:rPr>
          <w:rFonts w:hint="eastAsia"/>
          <w:kern w:val="0"/>
          <w:sz w:val="24"/>
        </w:rPr>
        <w:t>基金投资者认购</w:t>
      </w:r>
      <w:r w:rsidR="005E0573" w:rsidRPr="002E6285">
        <w:rPr>
          <w:rFonts w:hint="eastAsia"/>
          <w:kern w:val="0"/>
          <w:sz w:val="24"/>
        </w:rPr>
        <w:t>A</w:t>
      </w:r>
      <w:r w:rsidR="005E0573" w:rsidRPr="002E6285">
        <w:rPr>
          <w:rFonts w:hint="eastAsia"/>
          <w:kern w:val="0"/>
          <w:sz w:val="24"/>
        </w:rPr>
        <w:t>类基金份额收取认购费用，即在认购时支付认购费用。基金投资者认购</w:t>
      </w:r>
      <w:r w:rsidR="005E0573" w:rsidRPr="002E6285">
        <w:rPr>
          <w:rFonts w:hint="eastAsia"/>
          <w:kern w:val="0"/>
          <w:sz w:val="24"/>
        </w:rPr>
        <w:t>C</w:t>
      </w:r>
      <w:r w:rsidR="005E0573" w:rsidRPr="002E6285">
        <w:rPr>
          <w:rFonts w:hint="eastAsia"/>
          <w:kern w:val="0"/>
          <w:sz w:val="24"/>
        </w:rPr>
        <w:t>类基金份额不收取认购费用，而是从该类别基金资产中计</w:t>
      </w:r>
      <w:proofErr w:type="gramStart"/>
      <w:r w:rsidR="005E0573" w:rsidRPr="002E6285">
        <w:rPr>
          <w:rFonts w:hint="eastAsia"/>
          <w:kern w:val="0"/>
          <w:sz w:val="24"/>
        </w:rPr>
        <w:t>提销售</w:t>
      </w:r>
      <w:proofErr w:type="gramEnd"/>
      <w:r w:rsidR="005E0573" w:rsidRPr="002E6285">
        <w:rPr>
          <w:rFonts w:hint="eastAsia"/>
          <w:kern w:val="0"/>
          <w:sz w:val="24"/>
        </w:rPr>
        <w:t>服务费。</w:t>
      </w:r>
    </w:p>
    <w:p w14:paraId="1C3D6D99" w14:textId="77777777" w:rsidR="005E0573" w:rsidRPr="002E6285" w:rsidRDefault="005E0573" w:rsidP="005E0573">
      <w:pPr>
        <w:widowControl/>
        <w:adjustRightInd w:val="0"/>
        <w:snapToGrid w:val="0"/>
        <w:spacing w:line="360" w:lineRule="auto"/>
        <w:ind w:firstLineChars="200" w:firstLine="480"/>
        <w:rPr>
          <w:kern w:val="0"/>
          <w:sz w:val="24"/>
        </w:rPr>
      </w:pPr>
      <w:r w:rsidRPr="002E6285">
        <w:rPr>
          <w:kern w:val="0"/>
          <w:sz w:val="24"/>
        </w:rPr>
        <w:t>本基金</w:t>
      </w:r>
      <w:r w:rsidRPr="002E6285">
        <w:rPr>
          <w:rFonts w:hint="eastAsia"/>
          <w:kern w:val="0"/>
          <w:sz w:val="24"/>
        </w:rPr>
        <w:t>A</w:t>
      </w:r>
      <w:r w:rsidRPr="002E6285">
        <w:rPr>
          <w:rFonts w:hint="eastAsia"/>
          <w:kern w:val="0"/>
          <w:sz w:val="24"/>
        </w:rPr>
        <w:t>类基金份额（非养老金客户）</w:t>
      </w:r>
      <w:r w:rsidRPr="002E6285">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5E0573" w:rsidRPr="002E6285" w14:paraId="7C8813FD" w14:textId="77777777" w:rsidTr="007174BD">
        <w:trPr>
          <w:cantSplit/>
          <w:trHeight w:val="132"/>
          <w:jc w:val="center"/>
        </w:trPr>
        <w:tc>
          <w:tcPr>
            <w:tcW w:w="3528" w:type="dxa"/>
            <w:shd w:val="clear" w:color="auto" w:fill="FFFFFF"/>
            <w:vAlign w:val="center"/>
          </w:tcPr>
          <w:p w14:paraId="7BA23722" w14:textId="77777777" w:rsidR="005E0573" w:rsidRPr="002E6285" w:rsidRDefault="005E0573" w:rsidP="007174BD">
            <w:pPr>
              <w:adjustRightInd w:val="0"/>
              <w:snapToGrid w:val="0"/>
              <w:jc w:val="center"/>
              <w:rPr>
                <w:b/>
                <w:sz w:val="24"/>
              </w:rPr>
            </w:pPr>
            <w:r w:rsidRPr="002E6285">
              <w:rPr>
                <w:b/>
                <w:sz w:val="24"/>
              </w:rPr>
              <w:t>认购金额（含认购费）</w:t>
            </w:r>
          </w:p>
        </w:tc>
        <w:tc>
          <w:tcPr>
            <w:tcW w:w="3598" w:type="dxa"/>
            <w:shd w:val="clear" w:color="auto" w:fill="FFFFFF"/>
            <w:vAlign w:val="center"/>
          </w:tcPr>
          <w:p w14:paraId="192A082B" w14:textId="77777777" w:rsidR="005E0573" w:rsidRPr="002E6285" w:rsidRDefault="005E0573" w:rsidP="007174BD">
            <w:pPr>
              <w:adjustRightInd w:val="0"/>
              <w:snapToGrid w:val="0"/>
              <w:jc w:val="center"/>
              <w:rPr>
                <w:b/>
                <w:sz w:val="24"/>
              </w:rPr>
            </w:pPr>
            <w:r w:rsidRPr="002E6285">
              <w:rPr>
                <w:rFonts w:hint="eastAsia"/>
                <w:b/>
                <w:sz w:val="24"/>
              </w:rPr>
              <w:t>A</w:t>
            </w:r>
            <w:r w:rsidRPr="002E6285">
              <w:rPr>
                <w:rFonts w:hint="eastAsia"/>
                <w:b/>
                <w:sz w:val="24"/>
              </w:rPr>
              <w:t>类基金份额</w:t>
            </w:r>
            <w:r w:rsidRPr="002E6285">
              <w:rPr>
                <w:b/>
                <w:sz w:val="24"/>
              </w:rPr>
              <w:t>认购费率</w:t>
            </w:r>
          </w:p>
        </w:tc>
      </w:tr>
      <w:tr w:rsidR="005E0573" w:rsidRPr="002E6285" w14:paraId="361E977C" w14:textId="77777777" w:rsidTr="007174BD">
        <w:trPr>
          <w:cantSplit/>
          <w:trHeight w:val="131"/>
          <w:jc w:val="center"/>
        </w:trPr>
        <w:tc>
          <w:tcPr>
            <w:tcW w:w="3528" w:type="dxa"/>
          </w:tcPr>
          <w:p w14:paraId="0B73BDDC" w14:textId="77777777" w:rsidR="005E0573" w:rsidRPr="002E6285" w:rsidRDefault="005E0573" w:rsidP="007174BD">
            <w:pPr>
              <w:adjustRightInd w:val="0"/>
              <w:snapToGrid w:val="0"/>
              <w:rPr>
                <w:sz w:val="24"/>
              </w:rPr>
            </w:pPr>
            <w:r w:rsidRPr="002E6285">
              <w:rPr>
                <w:sz w:val="24"/>
              </w:rPr>
              <w:t>100</w:t>
            </w:r>
            <w:r w:rsidRPr="002E6285">
              <w:rPr>
                <w:sz w:val="24"/>
              </w:rPr>
              <w:t>万元以下</w:t>
            </w:r>
          </w:p>
        </w:tc>
        <w:tc>
          <w:tcPr>
            <w:tcW w:w="3598" w:type="dxa"/>
          </w:tcPr>
          <w:p w14:paraId="72475897" w14:textId="77777777" w:rsidR="005E0573" w:rsidRPr="002E6285" w:rsidRDefault="005E0573" w:rsidP="007174BD">
            <w:pPr>
              <w:adjustRightInd w:val="0"/>
              <w:snapToGrid w:val="0"/>
              <w:jc w:val="center"/>
              <w:rPr>
                <w:sz w:val="24"/>
              </w:rPr>
            </w:pPr>
            <w:r w:rsidRPr="002E6285">
              <w:rPr>
                <w:sz w:val="24"/>
              </w:rPr>
              <w:t>0.6%</w:t>
            </w:r>
          </w:p>
        </w:tc>
      </w:tr>
      <w:tr w:rsidR="005E0573" w:rsidRPr="002E6285" w14:paraId="3F01306B" w14:textId="77777777" w:rsidTr="007174BD">
        <w:trPr>
          <w:cantSplit/>
          <w:trHeight w:val="131"/>
          <w:jc w:val="center"/>
        </w:trPr>
        <w:tc>
          <w:tcPr>
            <w:tcW w:w="3528" w:type="dxa"/>
          </w:tcPr>
          <w:p w14:paraId="4EA648FC" w14:textId="77777777" w:rsidR="005E0573" w:rsidRPr="002E6285" w:rsidDel="00913A29" w:rsidRDefault="005E0573" w:rsidP="007174BD">
            <w:pPr>
              <w:adjustRightInd w:val="0"/>
              <w:snapToGrid w:val="0"/>
              <w:rPr>
                <w:sz w:val="24"/>
              </w:rPr>
            </w:pPr>
            <w:r w:rsidRPr="002E6285">
              <w:rPr>
                <w:sz w:val="24"/>
              </w:rPr>
              <w:t>100</w:t>
            </w:r>
            <w:r w:rsidRPr="002E6285">
              <w:rPr>
                <w:sz w:val="24"/>
              </w:rPr>
              <w:t>万元（含）至</w:t>
            </w:r>
            <w:r w:rsidRPr="002E6285">
              <w:rPr>
                <w:rFonts w:hint="eastAsia"/>
                <w:sz w:val="24"/>
              </w:rPr>
              <w:t>5</w:t>
            </w:r>
            <w:r w:rsidRPr="002E6285">
              <w:rPr>
                <w:sz w:val="24"/>
              </w:rPr>
              <w:t>00</w:t>
            </w:r>
            <w:r w:rsidRPr="002E6285">
              <w:rPr>
                <w:sz w:val="24"/>
              </w:rPr>
              <w:t>万元</w:t>
            </w:r>
          </w:p>
        </w:tc>
        <w:tc>
          <w:tcPr>
            <w:tcW w:w="3598" w:type="dxa"/>
          </w:tcPr>
          <w:p w14:paraId="5C4ADCB0" w14:textId="77777777" w:rsidR="005E0573" w:rsidRPr="002E6285" w:rsidRDefault="005E0573" w:rsidP="007174BD">
            <w:pPr>
              <w:adjustRightInd w:val="0"/>
              <w:snapToGrid w:val="0"/>
              <w:jc w:val="center"/>
              <w:rPr>
                <w:sz w:val="24"/>
              </w:rPr>
            </w:pPr>
            <w:r w:rsidRPr="002E6285">
              <w:rPr>
                <w:sz w:val="24"/>
              </w:rPr>
              <w:t>0.4%</w:t>
            </w:r>
          </w:p>
        </w:tc>
      </w:tr>
      <w:tr w:rsidR="005E0573" w:rsidRPr="002E6285" w14:paraId="420FED48" w14:textId="77777777" w:rsidTr="007174BD">
        <w:trPr>
          <w:cantSplit/>
          <w:trHeight w:val="131"/>
          <w:jc w:val="center"/>
        </w:trPr>
        <w:tc>
          <w:tcPr>
            <w:tcW w:w="3528" w:type="dxa"/>
          </w:tcPr>
          <w:p w14:paraId="2BAB429A" w14:textId="77777777" w:rsidR="005E0573" w:rsidRPr="002E6285" w:rsidRDefault="005E0573" w:rsidP="007174BD">
            <w:pPr>
              <w:adjustRightInd w:val="0"/>
              <w:snapToGrid w:val="0"/>
              <w:rPr>
                <w:sz w:val="24"/>
              </w:rPr>
            </w:pPr>
            <w:r w:rsidRPr="002E6285">
              <w:rPr>
                <w:sz w:val="24"/>
              </w:rPr>
              <w:t>500</w:t>
            </w:r>
            <w:r w:rsidRPr="002E6285">
              <w:rPr>
                <w:sz w:val="24"/>
              </w:rPr>
              <w:t>万元以上（含</w:t>
            </w:r>
            <w:r w:rsidRPr="002E6285">
              <w:rPr>
                <w:sz w:val="24"/>
              </w:rPr>
              <w:t>500</w:t>
            </w:r>
            <w:r w:rsidRPr="002E6285">
              <w:rPr>
                <w:sz w:val="24"/>
              </w:rPr>
              <w:t>万元）</w:t>
            </w:r>
          </w:p>
        </w:tc>
        <w:tc>
          <w:tcPr>
            <w:tcW w:w="3598" w:type="dxa"/>
          </w:tcPr>
          <w:p w14:paraId="6426DD98" w14:textId="77777777" w:rsidR="005E0573" w:rsidRPr="002E6285" w:rsidRDefault="005E0573" w:rsidP="007174BD">
            <w:pPr>
              <w:adjustRightInd w:val="0"/>
              <w:snapToGrid w:val="0"/>
              <w:jc w:val="center"/>
              <w:rPr>
                <w:sz w:val="24"/>
              </w:rPr>
            </w:pPr>
            <w:r w:rsidRPr="002E6285">
              <w:rPr>
                <w:sz w:val="24"/>
              </w:rPr>
              <w:t>每笔交易</w:t>
            </w:r>
            <w:r w:rsidRPr="002E6285">
              <w:rPr>
                <w:sz w:val="24"/>
              </w:rPr>
              <w:t>1000</w:t>
            </w:r>
            <w:r w:rsidRPr="002E6285">
              <w:rPr>
                <w:sz w:val="24"/>
              </w:rPr>
              <w:t>元</w:t>
            </w:r>
          </w:p>
        </w:tc>
      </w:tr>
    </w:tbl>
    <w:p w14:paraId="780EAD8F" w14:textId="77777777" w:rsidR="005E0573" w:rsidRPr="002E6285" w:rsidRDefault="005E0573" w:rsidP="005E0573">
      <w:pPr>
        <w:widowControl/>
        <w:adjustRightInd w:val="0"/>
        <w:snapToGrid w:val="0"/>
        <w:spacing w:beforeLines="50" w:before="156" w:line="360" w:lineRule="auto"/>
        <w:ind w:firstLineChars="200" w:firstLine="480"/>
        <w:rPr>
          <w:kern w:val="0"/>
          <w:sz w:val="24"/>
          <w:szCs w:val="24"/>
        </w:rPr>
      </w:pPr>
      <w:r w:rsidRPr="002E6285">
        <w:rPr>
          <w:rFonts w:hAnsi="宋体"/>
          <w:kern w:val="0"/>
          <w:sz w:val="24"/>
          <w:szCs w:val="24"/>
        </w:rPr>
        <w:t>本基金对通过基金管理人直销柜台</w:t>
      </w:r>
      <w:r w:rsidRPr="002E6285">
        <w:rPr>
          <w:rFonts w:hAnsi="宋体" w:hint="eastAsia"/>
          <w:kern w:val="0"/>
          <w:sz w:val="24"/>
          <w:szCs w:val="24"/>
        </w:rPr>
        <w:t>认</w:t>
      </w:r>
      <w:r w:rsidRPr="002E6285">
        <w:rPr>
          <w:rFonts w:hAnsi="宋体"/>
          <w:kern w:val="0"/>
          <w:sz w:val="24"/>
          <w:szCs w:val="24"/>
        </w:rPr>
        <w:t>购</w:t>
      </w:r>
      <w:r w:rsidRPr="002E6285">
        <w:rPr>
          <w:rFonts w:hAnsi="宋体" w:hint="eastAsia"/>
          <w:kern w:val="0"/>
          <w:sz w:val="24"/>
          <w:szCs w:val="24"/>
        </w:rPr>
        <w:t>A</w:t>
      </w:r>
      <w:r w:rsidRPr="002E6285">
        <w:rPr>
          <w:rFonts w:hAnsi="宋体" w:hint="eastAsia"/>
          <w:kern w:val="0"/>
          <w:sz w:val="24"/>
          <w:szCs w:val="24"/>
        </w:rPr>
        <w:t>类基金份额</w:t>
      </w:r>
      <w:r w:rsidRPr="002E6285">
        <w:rPr>
          <w:rFonts w:hAnsi="宋体"/>
          <w:kern w:val="0"/>
          <w:sz w:val="24"/>
          <w:szCs w:val="24"/>
        </w:rPr>
        <w:t>的养老金客户</w:t>
      </w:r>
      <w:r w:rsidRPr="002E6285">
        <w:rPr>
          <w:rFonts w:hAnsi="宋体" w:hint="eastAsia"/>
          <w:kern w:val="0"/>
          <w:sz w:val="24"/>
          <w:szCs w:val="24"/>
        </w:rPr>
        <w:t>与除此之外的其他投资者</w:t>
      </w:r>
      <w:r w:rsidRPr="002E6285">
        <w:rPr>
          <w:rFonts w:hAnsi="宋体"/>
          <w:kern w:val="0"/>
          <w:sz w:val="24"/>
          <w:szCs w:val="24"/>
        </w:rPr>
        <w:t>实施</w:t>
      </w:r>
      <w:r w:rsidRPr="002E6285">
        <w:rPr>
          <w:rFonts w:hAnsi="宋体" w:hint="eastAsia"/>
          <w:kern w:val="0"/>
          <w:sz w:val="24"/>
          <w:szCs w:val="24"/>
        </w:rPr>
        <w:t>差别的认购费率</w:t>
      </w:r>
      <w:r w:rsidRPr="002E6285">
        <w:rPr>
          <w:rFonts w:hint="eastAsia"/>
        </w:rPr>
        <w:t>。</w:t>
      </w:r>
      <w:r w:rsidRPr="002E6285">
        <w:rPr>
          <w:rFonts w:hAnsi="宋体"/>
          <w:kern w:val="0"/>
          <w:sz w:val="24"/>
          <w:szCs w:val="24"/>
        </w:rPr>
        <w:t>养老金客户包括基本养老基金与依法成立的养老计划筹集的资金及其投资运营收益形成的补充养老基金等，具体包括：</w:t>
      </w:r>
    </w:p>
    <w:p w14:paraId="66252EF3" w14:textId="77777777" w:rsidR="005E0573" w:rsidRPr="002E6285" w:rsidRDefault="005E0573" w:rsidP="005E0573">
      <w:pPr>
        <w:widowControl/>
        <w:adjustRightInd w:val="0"/>
        <w:snapToGrid w:val="0"/>
        <w:spacing w:line="360" w:lineRule="auto"/>
        <w:ind w:firstLineChars="200" w:firstLine="480"/>
        <w:rPr>
          <w:kern w:val="0"/>
          <w:sz w:val="24"/>
          <w:szCs w:val="24"/>
        </w:rPr>
      </w:pPr>
      <w:r w:rsidRPr="002E6285">
        <w:rPr>
          <w:kern w:val="0"/>
          <w:sz w:val="24"/>
          <w:szCs w:val="24"/>
        </w:rPr>
        <w:t>1</w:t>
      </w:r>
      <w:r w:rsidRPr="002E6285">
        <w:rPr>
          <w:rFonts w:hAnsi="宋体" w:hint="eastAsia"/>
          <w:kern w:val="0"/>
          <w:sz w:val="24"/>
          <w:szCs w:val="24"/>
        </w:rPr>
        <w:t>）</w:t>
      </w:r>
      <w:r w:rsidRPr="002E6285">
        <w:rPr>
          <w:rFonts w:hAnsi="宋体"/>
          <w:kern w:val="0"/>
          <w:sz w:val="24"/>
          <w:szCs w:val="24"/>
        </w:rPr>
        <w:t>全国社会保障基金；</w:t>
      </w:r>
    </w:p>
    <w:p w14:paraId="3B86FE9D" w14:textId="77777777" w:rsidR="005E0573" w:rsidRPr="002E6285" w:rsidRDefault="005E0573" w:rsidP="005E0573">
      <w:pPr>
        <w:widowControl/>
        <w:adjustRightInd w:val="0"/>
        <w:snapToGrid w:val="0"/>
        <w:spacing w:line="360" w:lineRule="auto"/>
        <w:ind w:firstLineChars="200" w:firstLine="480"/>
        <w:rPr>
          <w:kern w:val="0"/>
          <w:sz w:val="24"/>
          <w:szCs w:val="24"/>
        </w:rPr>
      </w:pPr>
      <w:r w:rsidRPr="002E6285">
        <w:rPr>
          <w:kern w:val="0"/>
          <w:sz w:val="24"/>
          <w:szCs w:val="24"/>
        </w:rPr>
        <w:t>2</w:t>
      </w:r>
      <w:r w:rsidRPr="002E6285">
        <w:rPr>
          <w:rFonts w:hAnsi="宋体" w:hint="eastAsia"/>
          <w:kern w:val="0"/>
          <w:sz w:val="24"/>
          <w:szCs w:val="24"/>
        </w:rPr>
        <w:t>）</w:t>
      </w:r>
      <w:r w:rsidRPr="002E6285">
        <w:rPr>
          <w:rFonts w:hAnsi="宋体"/>
          <w:kern w:val="0"/>
          <w:sz w:val="24"/>
          <w:szCs w:val="24"/>
        </w:rPr>
        <w:t>可以投资基金的地方社会保障基金；</w:t>
      </w:r>
    </w:p>
    <w:p w14:paraId="44E29AD0" w14:textId="77777777" w:rsidR="005E0573" w:rsidRPr="002E6285" w:rsidRDefault="005E0573" w:rsidP="005E0573">
      <w:pPr>
        <w:widowControl/>
        <w:adjustRightInd w:val="0"/>
        <w:snapToGrid w:val="0"/>
        <w:spacing w:line="360" w:lineRule="auto"/>
        <w:ind w:firstLineChars="200" w:firstLine="480"/>
        <w:rPr>
          <w:rFonts w:hAnsi="宋体"/>
          <w:kern w:val="0"/>
          <w:sz w:val="24"/>
        </w:rPr>
      </w:pPr>
      <w:r w:rsidRPr="002E6285">
        <w:rPr>
          <w:kern w:val="0"/>
          <w:sz w:val="24"/>
          <w:szCs w:val="24"/>
        </w:rPr>
        <w:t>3</w:t>
      </w:r>
      <w:r w:rsidRPr="002E6285">
        <w:rPr>
          <w:rFonts w:hAnsi="宋体" w:hint="eastAsia"/>
          <w:kern w:val="0"/>
          <w:sz w:val="24"/>
          <w:szCs w:val="24"/>
        </w:rPr>
        <w:t>）</w:t>
      </w:r>
      <w:r w:rsidRPr="002E6285">
        <w:rPr>
          <w:rFonts w:hAnsi="宋体"/>
          <w:kern w:val="0"/>
          <w:sz w:val="24"/>
          <w:szCs w:val="24"/>
        </w:rPr>
        <w:t>企业年金单一计划以及集合计划</w:t>
      </w:r>
      <w:r w:rsidRPr="002E6285">
        <w:rPr>
          <w:rFonts w:hAnsi="宋体" w:hint="eastAsia"/>
          <w:kern w:val="0"/>
          <w:sz w:val="24"/>
          <w:szCs w:val="24"/>
        </w:rPr>
        <w:t>；</w:t>
      </w:r>
    </w:p>
    <w:p w14:paraId="4459E5DE" w14:textId="77777777" w:rsidR="005E0573" w:rsidRPr="002E6285" w:rsidRDefault="005E0573" w:rsidP="005E0573">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4</w:t>
      </w:r>
      <w:r w:rsidRPr="002E6285">
        <w:rPr>
          <w:rFonts w:hAnsi="宋体" w:hint="eastAsia"/>
          <w:kern w:val="0"/>
          <w:sz w:val="24"/>
          <w:szCs w:val="24"/>
        </w:rPr>
        <w:t>）企业年金理事会委托的特定客户资产管理计划；</w:t>
      </w:r>
    </w:p>
    <w:p w14:paraId="47D45A5A" w14:textId="77777777" w:rsidR="005E0573" w:rsidRPr="002E6285" w:rsidRDefault="005E0573" w:rsidP="005E0573">
      <w:pPr>
        <w:widowControl/>
        <w:adjustRightInd w:val="0"/>
        <w:snapToGrid w:val="0"/>
        <w:spacing w:line="360" w:lineRule="auto"/>
        <w:ind w:firstLineChars="200" w:firstLine="480"/>
        <w:rPr>
          <w:kern w:val="0"/>
          <w:sz w:val="24"/>
          <w:szCs w:val="24"/>
        </w:rPr>
      </w:pPr>
      <w:r w:rsidRPr="002E6285">
        <w:rPr>
          <w:rFonts w:hAnsi="宋体" w:hint="eastAsia"/>
          <w:kern w:val="0"/>
          <w:sz w:val="24"/>
          <w:szCs w:val="24"/>
        </w:rPr>
        <w:t>5</w:t>
      </w:r>
      <w:r w:rsidRPr="002E6285">
        <w:rPr>
          <w:rFonts w:hAnsi="宋体" w:hint="eastAsia"/>
          <w:kern w:val="0"/>
          <w:sz w:val="24"/>
          <w:szCs w:val="24"/>
        </w:rPr>
        <w:t>）企业年金养老金产品</w:t>
      </w:r>
      <w:r w:rsidRPr="002E6285">
        <w:rPr>
          <w:rFonts w:hAnsi="宋体"/>
          <w:kern w:val="0"/>
          <w:sz w:val="24"/>
          <w:szCs w:val="24"/>
        </w:rPr>
        <w:t>。</w:t>
      </w:r>
    </w:p>
    <w:p w14:paraId="389B0D55" w14:textId="77777777" w:rsidR="005E0573" w:rsidRPr="002E6285" w:rsidRDefault="005E0573" w:rsidP="005E0573">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如将来出现经养老基金监管部门认可的新的养老基金类型，</w:t>
      </w:r>
      <w:r w:rsidRPr="002E6285">
        <w:rPr>
          <w:rFonts w:hAnsi="宋体" w:hint="eastAsia"/>
          <w:kern w:val="0"/>
          <w:sz w:val="24"/>
          <w:szCs w:val="24"/>
        </w:rPr>
        <w:t>基金管理人可在招募说明书更新或</w:t>
      </w:r>
      <w:r w:rsidRPr="002E6285">
        <w:rPr>
          <w:rFonts w:hAnsi="宋体"/>
          <w:kern w:val="0"/>
          <w:sz w:val="24"/>
          <w:szCs w:val="24"/>
        </w:rPr>
        <w:t>发布临时公告将其纳入养老金客户范围。</w:t>
      </w:r>
    </w:p>
    <w:p w14:paraId="2F5B392A" w14:textId="77777777" w:rsidR="005E0573" w:rsidRPr="002E6285" w:rsidRDefault="005E0573" w:rsidP="005E0573">
      <w:pPr>
        <w:widowControl/>
        <w:adjustRightInd w:val="0"/>
        <w:snapToGrid w:val="0"/>
        <w:spacing w:line="360" w:lineRule="auto"/>
        <w:ind w:firstLineChars="200" w:firstLine="480"/>
        <w:rPr>
          <w:sz w:val="24"/>
          <w:szCs w:val="24"/>
        </w:rPr>
      </w:pPr>
      <w:r w:rsidRPr="002E6285">
        <w:rPr>
          <w:rFonts w:hint="eastAsia"/>
          <w:sz w:val="24"/>
          <w:szCs w:val="24"/>
        </w:rPr>
        <w:t>养老金客户通过基金管理人的直销柜台认购本基金</w:t>
      </w:r>
      <w:r w:rsidRPr="002E6285">
        <w:rPr>
          <w:rFonts w:hint="eastAsia"/>
          <w:sz w:val="24"/>
          <w:szCs w:val="24"/>
        </w:rPr>
        <w:t>A</w:t>
      </w:r>
      <w:r w:rsidRPr="002E6285">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5E0573" w:rsidRPr="002E6285" w14:paraId="0D2B3D2A" w14:textId="77777777" w:rsidTr="007174BD">
        <w:trPr>
          <w:cantSplit/>
          <w:trHeight w:val="132"/>
          <w:jc w:val="center"/>
        </w:trPr>
        <w:tc>
          <w:tcPr>
            <w:tcW w:w="3260" w:type="dxa"/>
            <w:shd w:val="clear" w:color="auto" w:fill="FFFFFF"/>
            <w:vAlign w:val="center"/>
          </w:tcPr>
          <w:p w14:paraId="59ACDE71" w14:textId="77777777" w:rsidR="005E0573" w:rsidRPr="002E6285" w:rsidRDefault="005E0573" w:rsidP="007174BD">
            <w:pPr>
              <w:adjustRightInd w:val="0"/>
              <w:snapToGrid w:val="0"/>
              <w:jc w:val="center"/>
              <w:rPr>
                <w:b/>
                <w:sz w:val="24"/>
              </w:rPr>
            </w:pPr>
            <w:r w:rsidRPr="002E6285">
              <w:rPr>
                <w:rFonts w:hint="eastAsia"/>
                <w:b/>
                <w:sz w:val="24"/>
              </w:rPr>
              <w:t>认</w:t>
            </w:r>
            <w:r w:rsidRPr="002E6285">
              <w:rPr>
                <w:b/>
                <w:sz w:val="24"/>
              </w:rPr>
              <w:t>购金额（含</w:t>
            </w:r>
            <w:r w:rsidRPr="002E6285">
              <w:rPr>
                <w:rFonts w:hint="eastAsia"/>
                <w:b/>
                <w:sz w:val="24"/>
              </w:rPr>
              <w:t>认</w:t>
            </w:r>
            <w:r w:rsidRPr="002E6285">
              <w:rPr>
                <w:b/>
                <w:sz w:val="24"/>
              </w:rPr>
              <w:t>购费）</w:t>
            </w:r>
          </w:p>
        </w:tc>
        <w:tc>
          <w:tcPr>
            <w:tcW w:w="3767" w:type="dxa"/>
            <w:shd w:val="clear" w:color="auto" w:fill="FFFFFF"/>
            <w:vAlign w:val="center"/>
          </w:tcPr>
          <w:p w14:paraId="57DE7B40" w14:textId="77777777" w:rsidR="005E0573" w:rsidRPr="002E6285" w:rsidRDefault="005E0573" w:rsidP="007174BD">
            <w:pPr>
              <w:adjustRightInd w:val="0"/>
              <w:snapToGrid w:val="0"/>
              <w:jc w:val="center"/>
              <w:rPr>
                <w:b/>
                <w:sz w:val="24"/>
              </w:rPr>
            </w:pPr>
            <w:r w:rsidRPr="002E6285">
              <w:rPr>
                <w:rFonts w:hint="eastAsia"/>
                <w:b/>
                <w:sz w:val="24"/>
              </w:rPr>
              <w:t>A</w:t>
            </w:r>
            <w:r w:rsidRPr="002E6285">
              <w:rPr>
                <w:rFonts w:hint="eastAsia"/>
                <w:b/>
                <w:sz w:val="24"/>
              </w:rPr>
              <w:t>类基金份额特定认</w:t>
            </w:r>
            <w:r w:rsidRPr="002E6285">
              <w:rPr>
                <w:b/>
                <w:sz w:val="24"/>
              </w:rPr>
              <w:t>购费率</w:t>
            </w:r>
          </w:p>
        </w:tc>
      </w:tr>
      <w:tr w:rsidR="005E0573" w:rsidRPr="002E6285" w14:paraId="4FB562B9" w14:textId="77777777" w:rsidTr="007174BD">
        <w:trPr>
          <w:cantSplit/>
          <w:trHeight w:val="131"/>
          <w:jc w:val="center"/>
        </w:trPr>
        <w:tc>
          <w:tcPr>
            <w:tcW w:w="3260" w:type="dxa"/>
          </w:tcPr>
          <w:p w14:paraId="4ED631D9" w14:textId="77777777" w:rsidR="005E0573" w:rsidRPr="002E6285" w:rsidRDefault="005E0573" w:rsidP="007174BD">
            <w:pPr>
              <w:adjustRightInd w:val="0"/>
              <w:snapToGrid w:val="0"/>
              <w:rPr>
                <w:sz w:val="24"/>
              </w:rPr>
            </w:pPr>
            <w:r w:rsidRPr="002E6285">
              <w:rPr>
                <w:sz w:val="24"/>
              </w:rPr>
              <w:t>100</w:t>
            </w:r>
            <w:r w:rsidRPr="002E6285">
              <w:rPr>
                <w:rFonts w:hAnsi="宋体"/>
                <w:sz w:val="24"/>
              </w:rPr>
              <w:t>万元以下</w:t>
            </w:r>
          </w:p>
        </w:tc>
        <w:tc>
          <w:tcPr>
            <w:tcW w:w="3767" w:type="dxa"/>
            <w:vAlign w:val="center"/>
          </w:tcPr>
          <w:p w14:paraId="0A433783" w14:textId="77777777" w:rsidR="005E0573" w:rsidRPr="002E6285" w:rsidRDefault="005E0573" w:rsidP="007174BD">
            <w:pPr>
              <w:adjustRightInd w:val="0"/>
              <w:snapToGrid w:val="0"/>
              <w:jc w:val="center"/>
              <w:rPr>
                <w:sz w:val="24"/>
              </w:rPr>
            </w:pPr>
            <w:r w:rsidRPr="002E6285">
              <w:rPr>
                <w:rFonts w:hint="eastAsia"/>
                <w:sz w:val="24"/>
              </w:rPr>
              <w:t>0.</w:t>
            </w:r>
            <w:r w:rsidRPr="002E6285">
              <w:rPr>
                <w:sz w:val="24"/>
              </w:rPr>
              <w:t>24</w:t>
            </w:r>
            <w:r w:rsidRPr="002E6285">
              <w:rPr>
                <w:rFonts w:hint="eastAsia"/>
                <w:sz w:val="24"/>
              </w:rPr>
              <w:t>%</w:t>
            </w:r>
          </w:p>
        </w:tc>
      </w:tr>
      <w:tr w:rsidR="005E0573" w:rsidRPr="002E6285" w14:paraId="0A821693" w14:textId="77777777" w:rsidTr="007174BD">
        <w:trPr>
          <w:cantSplit/>
          <w:trHeight w:val="131"/>
          <w:jc w:val="center"/>
        </w:trPr>
        <w:tc>
          <w:tcPr>
            <w:tcW w:w="3260" w:type="dxa"/>
          </w:tcPr>
          <w:p w14:paraId="7C992DA4" w14:textId="77777777" w:rsidR="005E0573" w:rsidRPr="002E6285" w:rsidDel="00913A29" w:rsidRDefault="005E0573" w:rsidP="007174BD">
            <w:pPr>
              <w:adjustRightInd w:val="0"/>
              <w:snapToGrid w:val="0"/>
              <w:rPr>
                <w:sz w:val="24"/>
              </w:rPr>
            </w:pPr>
            <w:r w:rsidRPr="002E6285">
              <w:rPr>
                <w:sz w:val="24"/>
              </w:rPr>
              <w:t>100</w:t>
            </w:r>
            <w:r w:rsidRPr="002E6285">
              <w:rPr>
                <w:sz w:val="24"/>
              </w:rPr>
              <w:t>万元（含）至</w:t>
            </w:r>
            <w:r w:rsidRPr="002E6285">
              <w:rPr>
                <w:rFonts w:hint="eastAsia"/>
                <w:sz w:val="24"/>
              </w:rPr>
              <w:t>5</w:t>
            </w:r>
            <w:r w:rsidRPr="002E6285">
              <w:rPr>
                <w:sz w:val="24"/>
              </w:rPr>
              <w:t>00</w:t>
            </w:r>
            <w:r w:rsidRPr="002E6285">
              <w:rPr>
                <w:sz w:val="24"/>
              </w:rPr>
              <w:t>万元</w:t>
            </w:r>
          </w:p>
        </w:tc>
        <w:tc>
          <w:tcPr>
            <w:tcW w:w="3767" w:type="dxa"/>
            <w:vAlign w:val="center"/>
          </w:tcPr>
          <w:p w14:paraId="1B78F600" w14:textId="77777777" w:rsidR="005E0573" w:rsidRPr="002E6285" w:rsidRDefault="005E0573" w:rsidP="007174BD">
            <w:pPr>
              <w:adjustRightInd w:val="0"/>
              <w:snapToGrid w:val="0"/>
              <w:jc w:val="center"/>
              <w:rPr>
                <w:sz w:val="24"/>
              </w:rPr>
            </w:pPr>
            <w:r w:rsidRPr="002E6285">
              <w:rPr>
                <w:rFonts w:hint="eastAsia"/>
                <w:sz w:val="24"/>
              </w:rPr>
              <w:t>0</w:t>
            </w:r>
            <w:r w:rsidRPr="002E6285">
              <w:rPr>
                <w:sz w:val="24"/>
              </w:rPr>
              <w:t>.08%</w:t>
            </w:r>
          </w:p>
        </w:tc>
      </w:tr>
      <w:tr w:rsidR="005E0573" w:rsidRPr="002E6285" w14:paraId="283230C6" w14:textId="77777777" w:rsidTr="007174BD">
        <w:trPr>
          <w:cantSplit/>
          <w:trHeight w:val="131"/>
          <w:jc w:val="center"/>
        </w:trPr>
        <w:tc>
          <w:tcPr>
            <w:tcW w:w="3260" w:type="dxa"/>
          </w:tcPr>
          <w:p w14:paraId="3BA8BE33" w14:textId="77777777" w:rsidR="005E0573" w:rsidRPr="002E6285" w:rsidRDefault="005E0573" w:rsidP="007174BD">
            <w:pPr>
              <w:adjustRightInd w:val="0"/>
              <w:snapToGrid w:val="0"/>
              <w:rPr>
                <w:sz w:val="24"/>
              </w:rPr>
            </w:pPr>
            <w:r w:rsidRPr="002E6285">
              <w:rPr>
                <w:sz w:val="24"/>
              </w:rPr>
              <w:t>500</w:t>
            </w:r>
            <w:r w:rsidRPr="002E6285">
              <w:rPr>
                <w:rFonts w:hAnsi="宋体"/>
                <w:sz w:val="24"/>
              </w:rPr>
              <w:t>万元以上（含</w:t>
            </w:r>
            <w:r w:rsidRPr="002E6285">
              <w:rPr>
                <w:sz w:val="24"/>
              </w:rPr>
              <w:t>500</w:t>
            </w:r>
            <w:r w:rsidRPr="002E6285">
              <w:rPr>
                <w:rFonts w:hAnsi="宋体"/>
                <w:sz w:val="24"/>
              </w:rPr>
              <w:t>万</w:t>
            </w:r>
            <w:r w:rsidRPr="002E6285">
              <w:rPr>
                <w:rFonts w:hAnsi="宋体" w:hint="eastAsia"/>
                <w:sz w:val="24"/>
              </w:rPr>
              <w:t>元</w:t>
            </w:r>
            <w:r w:rsidRPr="002E6285">
              <w:rPr>
                <w:rFonts w:hAnsi="宋体"/>
                <w:sz w:val="24"/>
              </w:rPr>
              <w:t>）</w:t>
            </w:r>
          </w:p>
        </w:tc>
        <w:tc>
          <w:tcPr>
            <w:tcW w:w="3767" w:type="dxa"/>
          </w:tcPr>
          <w:p w14:paraId="5395783A" w14:textId="77777777" w:rsidR="005E0573" w:rsidRPr="002E6285" w:rsidRDefault="005E0573" w:rsidP="007174BD">
            <w:pPr>
              <w:adjustRightInd w:val="0"/>
              <w:snapToGrid w:val="0"/>
              <w:jc w:val="center"/>
              <w:rPr>
                <w:sz w:val="24"/>
              </w:rPr>
            </w:pPr>
            <w:r w:rsidRPr="002E6285">
              <w:rPr>
                <w:rFonts w:hAnsi="宋体"/>
                <w:sz w:val="24"/>
              </w:rPr>
              <w:t>每笔交易</w:t>
            </w:r>
            <w:r w:rsidRPr="002E6285">
              <w:rPr>
                <w:sz w:val="24"/>
              </w:rPr>
              <w:t>1000</w:t>
            </w:r>
            <w:r w:rsidRPr="002E6285">
              <w:rPr>
                <w:rFonts w:hAnsi="宋体"/>
                <w:sz w:val="24"/>
              </w:rPr>
              <w:t>元</w:t>
            </w:r>
          </w:p>
        </w:tc>
      </w:tr>
    </w:tbl>
    <w:p w14:paraId="2885DE65" w14:textId="77777777" w:rsidR="005E0573" w:rsidRPr="002E6285" w:rsidRDefault="005E0573" w:rsidP="005E0573">
      <w:pPr>
        <w:widowControl/>
        <w:adjustRightInd w:val="0"/>
        <w:snapToGrid w:val="0"/>
        <w:spacing w:line="360" w:lineRule="auto"/>
        <w:ind w:firstLineChars="200" w:firstLine="480"/>
        <w:rPr>
          <w:rFonts w:hAnsi="宋体"/>
          <w:sz w:val="24"/>
          <w:szCs w:val="24"/>
        </w:rPr>
      </w:pPr>
    </w:p>
    <w:p w14:paraId="2C9E816C" w14:textId="6D02CAD8" w:rsidR="00647FDE" w:rsidRDefault="005E0573" w:rsidP="00647FDE">
      <w:pPr>
        <w:adjustRightInd w:val="0"/>
        <w:snapToGrid w:val="0"/>
        <w:spacing w:line="360" w:lineRule="auto"/>
        <w:ind w:firstLineChars="200" w:firstLine="480"/>
        <w:rPr>
          <w:sz w:val="24"/>
        </w:rPr>
      </w:pPr>
      <w:r w:rsidRPr="002E6285">
        <w:rPr>
          <w:rFonts w:hint="eastAsia"/>
          <w:kern w:val="0"/>
          <w:sz w:val="24"/>
        </w:rPr>
        <w:t>本基金</w:t>
      </w:r>
      <w:r w:rsidRPr="002E6285">
        <w:rPr>
          <w:rFonts w:hint="eastAsia"/>
          <w:kern w:val="0"/>
          <w:sz w:val="24"/>
        </w:rPr>
        <w:t>A</w:t>
      </w:r>
      <w:r w:rsidRPr="002E6285">
        <w:rPr>
          <w:rFonts w:hint="eastAsia"/>
          <w:kern w:val="0"/>
          <w:sz w:val="24"/>
        </w:rPr>
        <w:t>类基金份额的</w:t>
      </w:r>
      <w:r w:rsidRPr="002E6285">
        <w:rPr>
          <w:kern w:val="0"/>
          <w:sz w:val="24"/>
        </w:rPr>
        <w:t>认购费用</w:t>
      </w:r>
      <w:r w:rsidRPr="002E6285">
        <w:rPr>
          <w:rFonts w:hint="eastAsia"/>
          <w:kern w:val="0"/>
          <w:sz w:val="24"/>
        </w:rPr>
        <w:t>由认购</w:t>
      </w:r>
      <w:r w:rsidRPr="002E6285">
        <w:rPr>
          <w:rFonts w:hint="eastAsia"/>
          <w:kern w:val="0"/>
          <w:sz w:val="24"/>
        </w:rPr>
        <w:t>A</w:t>
      </w:r>
      <w:r w:rsidRPr="002E6285">
        <w:rPr>
          <w:rFonts w:hint="eastAsia"/>
          <w:kern w:val="0"/>
          <w:sz w:val="24"/>
        </w:rPr>
        <w:t>类基金份额的投资人承担，</w:t>
      </w:r>
      <w:r w:rsidRPr="002E6285">
        <w:rPr>
          <w:kern w:val="0"/>
          <w:sz w:val="24"/>
        </w:rPr>
        <w:t>认购费用不列入基金财产，主要用于基金的市场推广、销售、登记等募集期间发生的各项费用。</w:t>
      </w:r>
      <w:r w:rsidR="00647FDE" w:rsidRPr="00B748FC">
        <w:rPr>
          <w:sz w:val="24"/>
        </w:rPr>
        <w:t>（</w:t>
      </w:r>
      <w:r w:rsidR="00647FDE" w:rsidRPr="00B748FC">
        <w:rPr>
          <w:sz w:val="24"/>
        </w:rPr>
        <w:t>3</w:t>
      </w:r>
      <w:r w:rsidR="00647FDE" w:rsidRPr="00B748FC">
        <w:rPr>
          <w:sz w:val="24"/>
        </w:rPr>
        <w:t>）认购份额的计算</w:t>
      </w:r>
    </w:p>
    <w:p w14:paraId="561A4574" w14:textId="77777777" w:rsidR="003A1B07" w:rsidRPr="002E6285" w:rsidRDefault="003A1B07" w:rsidP="003A1B07">
      <w:pPr>
        <w:widowControl/>
        <w:adjustRightInd w:val="0"/>
        <w:snapToGrid w:val="0"/>
        <w:spacing w:line="360" w:lineRule="auto"/>
        <w:ind w:firstLineChars="200" w:firstLine="480"/>
        <w:rPr>
          <w:kern w:val="0"/>
          <w:sz w:val="24"/>
        </w:rPr>
      </w:pPr>
      <w:r w:rsidRPr="002E6285">
        <w:rPr>
          <w:rFonts w:hint="eastAsia"/>
          <w:kern w:val="0"/>
          <w:sz w:val="24"/>
        </w:rPr>
        <w:t>1</w:t>
      </w:r>
      <w:r w:rsidRPr="002E6285">
        <w:rPr>
          <w:rFonts w:hint="eastAsia"/>
          <w:kern w:val="0"/>
          <w:sz w:val="24"/>
        </w:rPr>
        <w:t>）</w:t>
      </w:r>
      <w:r w:rsidRPr="002E6285">
        <w:rPr>
          <w:rFonts w:hint="eastAsia"/>
          <w:kern w:val="0"/>
          <w:sz w:val="24"/>
        </w:rPr>
        <w:t>A</w:t>
      </w:r>
      <w:r w:rsidRPr="002E6285">
        <w:rPr>
          <w:rFonts w:hint="eastAsia"/>
          <w:kern w:val="0"/>
          <w:sz w:val="24"/>
        </w:rPr>
        <w:t>类基金份额的认购</w:t>
      </w:r>
    </w:p>
    <w:p w14:paraId="48E7444A"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color w:val="000000"/>
          <w:kern w:val="0"/>
          <w:sz w:val="24"/>
        </w:rPr>
        <w:lastRenderedPageBreak/>
        <w:t>基金认购采用</w:t>
      </w:r>
      <w:r w:rsidRPr="002E6285">
        <w:rPr>
          <w:sz w:val="24"/>
        </w:rPr>
        <w:t>金额</w:t>
      </w:r>
      <w:r w:rsidRPr="002E6285">
        <w:rPr>
          <w:rFonts w:hint="eastAsia"/>
          <w:color w:val="000000"/>
          <w:kern w:val="0"/>
          <w:sz w:val="24"/>
        </w:rPr>
        <w:t>认购的方式。基金的认购</w:t>
      </w:r>
      <w:r w:rsidRPr="002E6285">
        <w:rPr>
          <w:sz w:val="24"/>
        </w:rPr>
        <w:t>金额</w:t>
      </w:r>
      <w:r w:rsidRPr="002E6285">
        <w:rPr>
          <w:rFonts w:hint="eastAsia"/>
          <w:color w:val="000000"/>
          <w:kern w:val="0"/>
          <w:sz w:val="24"/>
        </w:rPr>
        <w:t>包括认购费用和净认购金额。计算公式为：</w:t>
      </w:r>
    </w:p>
    <w:p w14:paraId="6B3399DB" w14:textId="77777777" w:rsidR="003A1B07" w:rsidRPr="002E6285" w:rsidRDefault="003A1B07" w:rsidP="003A1B07">
      <w:pPr>
        <w:widowControl/>
        <w:adjustRightInd w:val="0"/>
        <w:snapToGrid w:val="0"/>
        <w:spacing w:line="360" w:lineRule="auto"/>
        <w:ind w:firstLineChars="200" w:firstLine="480"/>
        <w:rPr>
          <w:sz w:val="24"/>
        </w:rPr>
      </w:pPr>
      <w:proofErr w:type="gramStart"/>
      <w:r w:rsidRPr="002E6285">
        <w:rPr>
          <w:sz w:val="24"/>
        </w:rPr>
        <w:t>认购总</w:t>
      </w:r>
      <w:proofErr w:type="gramEnd"/>
      <w:r w:rsidRPr="002E6285">
        <w:rPr>
          <w:sz w:val="24"/>
        </w:rPr>
        <w:t>金额</w:t>
      </w:r>
      <w:r w:rsidRPr="002E6285">
        <w:rPr>
          <w:sz w:val="24"/>
        </w:rPr>
        <w:t>=</w:t>
      </w:r>
      <w:proofErr w:type="gramStart"/>
      <w:r w:rsidRPr="002E6285">
        <w:rPr>
          <w:sz w:val="24"/>
        </w:rPr>
        <w:t>申请总</w:t>
      </w:r>
      <w:proofErr w:type="gramEnd"/>
      <w:r w:rsidRPr="002E6285">
        <w:rPr>
          <w:sz w:val="24"/>
        </w:rPr>
        <w:t>金额</w:t>
      </w:r>
    </w:p>
    <w:p w14:paraId="35A251A2" w14:textId="77777777" w:rsidR="003A1B07" w:rsidRPr="002E6285" w:rsidRDefault="003A1B07" w:rsidP="003A1B07">
      <w:pPr>
        <w:widowControl/>
        <w:adjustRightInd w:val="0"/>
        <w:snapToGrid w:val="0"/>
        <w:spacing w:line="360" w:lineRule="auto"/>
        <w:ind w:firstLineChars="200" w:firstLine="480"/>
        <w:rPr>
          <w:sz w:val="24"/>
        </w:rPr>
      </w:pPr>
      <w:r w:rsidRPr="002E6285">
        <w:rPr>
          <w:sz w:val="24"/>
        </w:rPr>
        <w:t>净认购金额</w:t>
      </w:r>
      <w:r w:rsidRPr="002E6285">
        <w:rPr>
          <w:sz w:val="24"/>
        </w:rPr>
        <w:t>=</w:t>
      </w:r>
      <w:proofErr w:type="gramStart"/>
      <w:r w:rsidRPr="002E6285">
        <w:rPr>
          <w:sz w:val="24"/>
        </w:rPr>
        <w:t>认购总</w:t>
      </w:r>
      <w:proofErr w:type="gramEnd"/>
      <w:r w:rsidRPr="002E6285">
        <w:rPr>
          <w:sz w:val="24"/>
        </w:rPr>
        <w:t>金额</w:t>
      </w:r>
      <w:r w:rsidRPr="002E6285">
        <w:rPr>
          <w:sz w:val="24"/>
        </w:rPr>
        <w:t>/</w:t>
      </w:r>
      <w:r w:rsidRPr="002E6285">
        <w:rPr>
          <w:sz w:val="24"/>
        </w:rPr>
        <w:t>（</w:t>
      </w:r>
      <w:r w:rsidRPr="002E6285">
        <w:rPr>
          <w:sz w:val="24"/>
        </w:rPr>
        <w:t>1+</w:t>
      </w:r>
      <w:r w:rsidRPr="002E6285">
        <w:rPr>
          <w:sz w:val="24"/>
        </w:rPr>
        <w:t>认购费率）</w:t>
      </w:r>
    </w:p>
    <w:p w14:paraId="2F227D0F" w14:textId="77777777" w:rsidR="003A1B07" w:rsidRPr="002E6285" w:rsidRDefault="003A1B07" w:rsidP="003A1B07">
      <w:pPr>
        <w:widowControl/>
        <w:adjustRightInd w:val="0"/>
        <w:snapToGrid w:val="0"/>
        <w:spacing w:line="360" w:lineRule="auto"/>
        <w:ind w:firstLineChars="200" w:firstLine="480"/>
        <w:rPr>
          <w:sz w:val="24"/>
        </w:rPr>
      </w:pPr>
      <w:r w:rsidRPr="002E6285">
        <w:rPr>
          <w:sz w:val="24"/>
        </w:rPr>
        <w:t>（注：对于适用固定金额认购费用的认购，净认购金额＝</w:t>
      </w:r>
      <w:proofErr w:type="gramStart"/>
      <w:r w:rsidRPr="002E6285">
        <w:rPr>
          <w:sz w:val="24"/>
        </w:rPr>
        <w:t>认购总</w:t>
      </w:r>
      <w:proofErr w:type="gramEnd"/>
      <w:r w:rsidRPr="002E6285">
        <w:rPr>
          <w:sz w:val="24"/>
        </w:rPr>
        <w:t>金额－固定认购费用金额）</w:t>
      </w:r>
    </w:p>
    <w:p w14:paraId="59246DAF" w14:textId="77777777" w:rsidR="003A1B07" w:rsidRPr="002E6285" w:rsidRDefault="003A1B07" w:rsidP="003A1B07">
      <w:pPr>
        <w:widowControl/>
        <w:adjustRightInd w:val="0"/>
        <w:snapToGrid w:val="0"/>
        <w:spacing w:line="360" w:lineRule="auto"/>
        <w:ind w:firstLineChars="200" w:firstLine="480"/>
        <w:rPr>
          <w:sz w:val="24"/>
        </w:rPr>
      </w:pPr>
      <w:r w:rsidRPr="002E6285">
        <w:rPr>
          <w:sz w:val="24"/>
        </w:rPr>
        <w:t>认购费用</w:t>
      </w:r>
      <w:r w:rsidRPr="002E6285">
        <w:rPr>
          <w:sz w:val="24"/>
        </w:rPr>
        <w:t>=</w:t>
      </w:r>
      <w:proofErr w:type="gramStart"/>
      <w:r w:rsidRPr="002E6285">
        <w:rPr>
          <w:sz w:val="24"/>
        </w:rPr>
        <w:t>认购总</w:t>
      </w:r>
      <w:proofErr w:type="gramEnd"/>
      <w:r w:rsidRPr="002E6285">
        <w:rPr>
          <w:sz w:val="24"/>
        </w:rPr>
        <w:t>金额</w:t>
      </w:r>
      <w:r w:rsidRPr="002E6285">
        <w:rPr>
          <w:sz w:val="24"/>
        </w:rPr>
        <w:t>-</w:t>
      </w:r>
      <w:r w:rsidRPr="002E6285">
        <w:rPr>
          <w:sz w:val="24"/>
        </w:rPr>
        <w:t>净认购金额</w:t>
      </w:r>
    </w:p>
    <w:p w14:paraId="6590A61E" w14:textId="77777777" w:rsidR="003A1B07" w:rsidRPr="002E6285" w:rsidRDefault="003A1B07" w:rsidP="003A1B07">
      <w:pPr>
        <w:widowControl/>
        <w:adjustRightInd w:val="0"/>
        <w:snapToGrid w:val="0"/>
        <w:spacing w:line="360" w:lineRule="auto"/>
        <w:ind w:firstLineChars="200" w:firstLine="480"/>
        <w:rPr>
          <w:sz w:val="24"/>
        </w:rPr>
      </w:pPr>
      <w:r w:rsidRPr="002E6285">
        <w:rPr>
          <w:sz w:val="24"/>
        </w:rPr>
        <w:t>（注：对于适用固定金额认购费用的认购，认购费用＝固定认购费用金额）</w:t>
      </w:r>
    </w:p>
    <w:p w14:paraId="7941BB0A" w14:textId="77777777" w:rsidR="003A1B07" w:rsidRPr="002E6285" w:rsidRDefault="003A1B07" w:rsidP="003A1B07">
      <w:pPr>
        <w:widowControl/>
        <w:adjustRightInd w:val="0"/>
        <w:snapToGrid w:val="0"/>
        <w:spacing w:line="360" w:lineRule="auto"/>
        <w:ind w:firstLineChars="200" w:firstLine="480"/>
        <w:rPr>
          <w:sz w:val="24"/>
        </w:rPr>
      </w:pPr>
      <w:r w:rsidRPr="002E6285">
        <w:rPr>
          <w:sz w:val="24"/>
        </w:rPr>
        <w:t>认购份额</w:t>
      </w:r>
      <w:r w:rsidRPr="002E6285">
        <w:rPr>
          <w:sz w:val="24"/>
        </w:rPr>
        <w:t>=</w:t>
      </w:r>
      <w:r w:rsidRPr="002E6285">
        <w:rPr>
          <w:sz w:val="24"/>
        </w:rPr>
        <w:t>净认购金额</w:t>
      </w:r>
      <w:r w:rsidRPr="002E6285">
        <w:rPr>
          <w:sz w:val="24"/>
        </w:rPr>
        <w:t>/</w:t>
      </w:r>
      <w:r w:rsidRPr="002E6285">
        <w:rPr>
          <w:sz w:val="24"/>
        </w:rPr>
        <w:t>基金份额初始面值</w:t>
      </w:r>
      <w:r w:rsidRPr="002E6285">
        <w:rPr>
          <w:sz w:val="24"/>
        </w:rPr>
        <w:t>+</w:t>
      </w:r>
      <w:r w:rsidRPr="002E6285">
        <w:rPr>
          <w:sz w:val="24"/>
        </w:rPr>
        <w:t>认购利息</w:t>
      </w:r>
      <w:r w:rsidRPr="002E6285">
        <w:rPr>
          <w:sz w:val="24"/>
        </w:rPr>
        <w:t>/</w:t>
      </w:r>
      <w:r w:rsidRPr="002E6285">
        <w:rPr>
          <w:sz w:val="24"/>
        </w:rPr>
        <w:t>基金份额初始面值</w:t>
      </w:r>
    </w:p>
    <w:p w14:paraId="69B16F48" w14:textId="77777777" w:rsidR="003A1B07" w:rsidRPr="002E6285" w:rsidRDefault="003A1B07" w:rsidP="003A1B07">
      <w:pPr>
        <w:widowControl/>
        <w:adjustRightInd w:val="0"/>
        <w:snapToGrid w:val="0"/>
        <w:spacing w:line="360" w:lineRule="auto"/>
        <w:ind w:firstLineChars="200" w:firstLine="480"/>
        <w:rPr>
          <w:sz w:val="24"/>
        </w:rPr>
      </w:pPr>
      <w:r w:rsidRPr="002E6285">
        <w:rPr>
          <w:sz w:val="24"/>
        </w:rPr>
        <w:t>认购份额的计算保留到小数点后</w:t>
      </w:r>
      <w:r w:rsidRPr="002E6285">
        <w:rPr>
          <w:sz w:val="24"/>
        </w:rPr>
        <w:t>2</w:t>
      </w:r>
      <w:r w:rsidRPr="002E6285">
        <w:rPr>
          <w:sz w:val="24"/>
        </w:rPr>
        <w:t>位，小数点</w:t>
      </w:r>
      <w:r w:rsidRPr="002E6285">
        <w:rPr>
          <w:sz w:val="24"/>
        </w:rPr>
        <w:t>2</w:t>
      </w:r>
      <w:r w:rsidRPr="002E6285">
        <w:rPr>
          <w:sz w:val="24"/>
        </w:rPr>
        <w:t>位以后的部分四舍五入，由此误差产生的收益或损失由基金财产承担。</w:t>
      </w:r>
    </w:p>
    <w:p w14:paraId="570718B6"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sz w:val="24"/>
        </w:rPr>
        <w:t>例</w:t>
      </w:r>
      <w:proofErr w:type="gramStart"/>
      <w:r w:rsidRPr="002E6285">
        <w:rPr>
          <w:rFonts w:hint="eastAsia"/>
          <w:sz w:val="24"/>
        </w:rPr>
        <w:t>一</w:t>
      </w:r>
      <w:proofErr w:type="gramEnd"/>
      <w:r w:rsidRPr="002E6285">
        <w:rPr>
          <w:rFonts w:hint="eastAsia"/>
          <w:sz w:val="24"/>
        </w:rPr>
        <w:t>：某投资者（非养老金客户）认购本基金</w:t>
      </w:r>
      <w:r w:rsidRPr="002E6285">
        <w:rPr>
          <w:rFonts w:hint="eastAsia"/>
          <w:sz w:val="24"/>
        </w:rPr>
        <w:t>A</w:t>
      </w:r>
      <w:r w:rsidRPr="002E6285">
        <w:rPr>
          <w:rFonts w:hint="eastAsia"/>
          <w:sz w:val="24"/>
        </w:rPr>
        <w:t>类基金份额</w:t>
      </w:r>
      <w:r w:rsidRPr="002E6285">
        <w:rPr>
          <w:rFonts w:hint="eastAsia"/>
          <w:sz w:val="24"/>
        </w:rPr>
        <w:t>100,000</w:t>
      </w:r>
      <w:r w:rsidRPr="002E6285">
        <w:rPr>
          <w:rFonts w:hint="eastAsia"/>
          <w:sz w:val="24"/>
        </w:rPr>
        <w:t>元，且该认购申请被全额确认，所对应的认购费率为</w:t>
      </w:r>
      <w:r w:rsidRPr="002E6285">
        <w:rPr>
          <w:rFonts w:hint="eastAsia"/>
          <w:sz w:val="24"/>
        </w:rPr>
        <w:t>0.6%</w:t>
      </w:r>
      <w:r w:rsidRPr="002E6285">
        <w:rPr>
          <w:rFonts w:hint="eastAsia"/>
          <w:sz w:val="24"/>
        </w:rPr>
        <w:t>。假定该笔认购金额产生利息</w:t>
      </w:r>
      <w:r w:rsidRPr="002E6285">
        <w:rPr>
          <w:rFonts w:hint="eastAsia"/>
          <w:sz w:val="24"/>
        </w:rPr>
        <w:t>50.00</w:t>
      </w:r>
      <w:r w:rsidRPr="002E6285">
        <w:rPr>
          <w:rFonts w:hint="eastAsia"/>
          <w:sz w:val="24"/>
        </w:rPr>
        <w:t>元。则认购份额为：</w:t>
      </w:r>
    </w:p>
    <w:p w14:paraId="464BEC1D" w14:textId="77777777" w:rsidR="003A1B07" w:rsidRPr="002E6285" w:rsidRDefault="003A1B07" w:rsidP="003A1B07">
      <w:pPr>
        <w:widowControl/>
        <w:adjustRightInd w:val="0"/>
        <w:snapToGrid w:val="0"/>
        <w:spacing w:line="360" w:lineRule="auto"/>
        <w:ind w:firstLineChars="200" w:firstLine="480"/>
        <w:rPr>
          <w:sz w:val="24"/>
        </w:rPr>
      </w:pPr>
      <w:proofErr w:type="gramStart"/>
      <w:r w:rsidRPr="002E6285">
        <w:rPr>
          <w:rFonts w:hint="eastAsia"/>
          <w:sz w:val="24"/>
        </w:rPr>
        <w:t>认购总</w:t>
      </w:r>
      <w:proofErr w:type="gramEnd"/>
      <w:r w:rsidRPr="002E6285">
        <w:rPr>
          <w:rFonts w:hint="eastAsia"/>
          <w:sz w:val="24"/>
        </w:rPr>
        <w:t>金额＝</w:t>
      </w:r>
      <w:r w:rsidRPr="002E6285">
        <w:rPr>
          <w:rFonts w:hint="eastAsia"/>
          <w:sz w:val="24"/>
        </w:rPr>
        <w:t>100,000</w:t>
      </w:r>
      <w:r w:rsidRPr="002E6285">
        <w:rPr>
          <w:rFonts w:hint="eastAsia"/>
          <w:sz w:val="24"/>
        </w:rPr>
        <w:t>元</w:t>
      </w:r>
    </w:p>
    <w:p w14:paraId="69ADE0E3"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sz w:val="24"/>
        </w:rPr>
        <w:t>净认购金额＝</w:t>
      </w:r>
      <w:r w:rsidRPr="002E6285">
        <w:rPr>
          <w:rFonts w:hint="eastAsia"/>
          <w:sz w:val="24"/>
        </w:rPr>
        <w:t>100,000/</w:t>
      </w:r>
      <w:r w:rsidRPr="002E6285">
        <w:rPr>
          <w:rFonts w:hint="eastAsia"/>
          <w:sz w:val="24"/>
        </w:rPr>
        <w:t>（</w:t>
      </w:r>
      <w:r w:rsidRPr="002E6285">
        <w:rPr>
          <w:rFonts w:hint="eastAsia"/>
          <w:sz w:val="24"/>
        </w:rPr>
        <w:t>1</w:t>
      </w:r>
      <w:r w:rsidRPr="002E6285">
        <w:rPr>
          <w:rFonts w:hint="eastAsia"/>
          <w:sz w:val="24"/>
        </w:rPr>
        <w:t>＋</w:t>
      </w:r>
      <w:r w:rsidRPr="002E6285">
        <w:rPr>
          <w:rFonts w:hint="eastAsia"/>
          <w:sz w:val="24"/>
        </w:rPr>
        <w:t>0.6%</w:t>
      </w:r>
      <w:r w:rsidRPr="002E6285">
        <w:rPr>
          <w:rFonts w:hint="eastAsia"/>
          <w:sz w:val="24"/>
        </w:rPr>
        <w:t>）＝</w:t>
      </w:r>
      <w:r w:rsidRPr="002E6285">
        <w:rPr>
          <w:rFonts w:hint="eastAsia"/>
          <w:sz w:val="24"/>
        </w:rPr>
        <w:t>99,403.58</w:t>
      </w:r>
      <w:r w:rsidRPr="002E6285">
        <w:rPr>
          <w:rFonts w:hint="eastAsia"/>
          <w:sz w:val="24"/>
        </w:rPr>
        <w:t>元</w:t>
      </w:r>
    </w:p>
    <w:p w14:paraId="4E9941D3"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sz w:val="24"/>
        </w:rPr>
        <w:t>认购费用＝</w:t>
      </w:r>
      <w:r w:rsidRPr="002E6285">
        <w:rPr>
          <w:rFonts w:hint="eastAsia"/>
          <w:sz w:val="24"/>
        </w:rPr>
        <w:t>100,000</w:t>
      </w:r>
      <w:r w:rsidRPr="002E6285">
        <w:rPr>
          <w:rFonts w:hint="eastAsia"/>
          <w:sz w:val="24"/>
        </w:rPr>
        <w:t>－</w:t>
      </w:r>
      <w:r w:rsidRPr="002E6285">
        <w:rPr>
          <w:rFonts w:hint="eastAsia"/>
          <w:sz w:val="24"/>
        </w:rPr>
        <w:t>99,403.58</w:t>
      </w:r>
      <w:r w:rsidRPr="002E6285">
        <w:rPr>
          <w:rFonts w:hint="eastAsia"/>
          <w:sz w:val="24"/>
        </w:rPr>
        <w:t>＝</w:t>
      </w:r>
      <w:r w:rsidRPr="002E6285">
        <w:rPr>
          <w:rFonts w:hint="eastAsia"/>
          <w:sz w:val="24"/>
        </w:rPr>
        <w:t>596.42</w:t>
      </w:r>
      <w:r w:rsidRPr="002E6285">
        <w:rPr>
          <w:rFonts w:hint="eastAsia"/>
          <w:sz w:val="24"/>
        </w:rPr>
        <w:t>元</w:t>
      </w:r>
    </w:p>
    <w:p w14:paraId="687F21ED"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sz w:val="24"/>
        </w:rPr>
        <w:t>认购份额＝</w:t>
      </w:r>
      <w:r w:rsidRPr="002E6285">
        <w:rPr>
          <w:rFonts w:hint="eastAsia"/>
          <w:sz w:val="24"/>
        </w:rPr>
        <w:t>99,403.58/1.00</w:t>
      </w:r>
      <w:r w:rsidRPr="002E6285">
        <w:rPr>
          <w:rFonts w:hint="eastAsia"/>
          <w:sz w:val="24"/>
        </w:rPr>
        <w:t>＋</w:t>
      </w:r>
      <w:r w:rsidRPr="002E6285">
        <w:rPr>
          <w:rFonts w:hint="eastAsia"/>
          <w:sz w:val="24"/>
        </w:rPr>
        <w:t>50.00/1.00</w:t>
      </w:r>
      <w:r w:rsidRPr="002E6285">
        <w:rPr>
          <w:rFonts w:hint="eastAsia"/>
          <w:sz w:val="24"/>
        </w:rPr>
        <w:t>＝</w:t>
      </w:r>
      <w:r w:rsidRPr="002E6285">
        <w:rPr>
          <w:rFonts w:hint="eastAsia"/>
          <w:sz w:val="24"/>
        </w:rPr>
        <w:t>99,453.58</w:t>
      </w:r>
      <w:r w:rsidRPr="002E6285">
        <w:rPr>
          <w:rFonts w:hint="eastAsia"/>
          <w:sz w:val="24"/>
        </w:rPr>
        <w:t>份</w:t>
      </w:r>
    </w:p>
    <w:p w14:paraId="70457EF9"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sz w:val="24"/>
        </w:rPr>
        <w:t>即：若该投资者（非养老金客户）选择认购</w:t>
      </w:r>
      <w:r w:rsidRPr="002E6285">
        <w:rPr>
          <w:rFonts w:hint="eastAsia"/>
          <w:sz w:val="24"/>
        </w:rPr>
        <w:t>A</w:t>
      </w:r>
      <w:r w:rsidRPr="002E6285">
        <w:rPr>
          <w:rFonts w:hint="eastAsia"/>
          <w:sz w:val="24"/>
        </w:rPr>
        <w:t>类基金份额，则投资</w:t>
      </w:r>
      <w:r w:rsidRPr="002E6285">
        <w:rPr>
          <w:rFonts w:hint="eastAsia"/>
          <w:sz w:val="24"/>
        </w:rPr>
        <w:t>100,000</w:t>
      </w:r>
      <w:r w:rsidRPr="002E6285">
        <w:rPr>
          <w:rFonts w:hint="eastAsia"/>
          <w:sz w:val="24"/>
        </w:rPr>
        <w:t>元本金，假定该笔认购金额产生利息</w:t>
      </w:r>
      <w:r w:rsidRPr="002E6285">
        <w:rPr>
          <w:rFonts w:hint="eastAsia"/>
          <w:sz w:val="24"/>
        </w:rPr>
        <w:t>50.00</w:t>
      </w:r>
      <w:r w:rsidRPr="002E6285">
        <w:rPr>
          <w:rFonts w:hint="eastAsia"/>
          <w:sz w:val="24"/>
        </w:rPr>
        <w:t>元，可得到</w:t>
      </w:r>
      <w:r w:rsidRPr="002E6285">
        <w:rPr>
          <w:rFonts w:hint="eastAsia"/>
          <w:sz w:val="24"/>
        </w:rPr>
        <w:t>99,453.58</w:t>
      </w:r>
      <w:r w:rsidRPr="002E6285">
        <w:rPr>
          <w:rFonts w:hint="eastAsia"/>
          <w:sz w:val="24"/>
        </w:rPr>
        <w:t>份</w:t>
      </w:r>
      <w:r w:rsidRPr="002E6285">
        <w:rPr>
          <w:rFonts w:hint="eastAsia"/>
          <w:sz w:val="24"/>
        </w:rPr>
        <w:t>A</w:t>
      </w:r>
      <w:r w:rsidRPr="002E6285">
        <w:rPr>
          <w:rFonts w:hint="eastAsia"/>
          <w:sz w:val="24"/>
        </w:rPr>
        <w:t>类基金份额。</w:t>
      </w:r>
    </w:p>
    <w:p w14:paraId="35251CA8"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sz w:val="24"/>
        </w:rPr>
        <w:t>例二：某养老金客户通过基金管理人的直销柜台认购本基金</w:t>
      </w:r>
      <w:r w:rsidRPr="002E6285">
        <w:rPr>
          <w:rFonts w:hint="eastAsia"/>
          <w:sz w:val="24"/>
        </w:rPr>
        <w:t>A</w:t>
      </w:r>
      <w:r w:rsidRPr="002E6285">
        <w:rPr>
          <w:rFonts w:hint="eastAsia"/>
          <w:sz w:val="24"/>
        </w:rPr>
        <w:t>类基金份额</w:t>
      </w:r>
      <w:r w:rsidRPr="002E6285">
        <w:rPr>
          <w:rFonts w:hint="eastAsia"/>
          <w:sz w:val="24"/>
        </w:rPr>
        <w:t>100,000</w:t>
      </w:r>
      <w:r w:rsidRPr="002E6285">
        <w:rPr>
          <w:rFonts w:hint="eastAsia"/>
          <w:sz w:val="24"/>
        </w:rPr>
        <w:t>元，且该认购申请被全额确认，所对应的认购费率为</w:t>
      </w:r>
      <w:r w:rsidRPr="002E6285">
        <w:rPr>
          <w:rFonts w:hint="eastAsia"/>
          <w:sz w:val="24"/>
        </w:rPr>
        <w:t>0.24%</w:t>
      </w:r>
      <w:r w:rsidRPr="002E6285">
        <w:rPr>
          <w:rFonts w:hint="eastAsia"/>
          <w:sz w:val="24"/>
        </w:rPr>
        <w:t>。假定该笔认购金额产生利息</w:t>
      </w:r>
      <w:r w:rsidRPr="002E6285">
        <w:rPr>
          <w:rFonts w:hint="eastAsia"/>
          <w:sz w:val="24"/>
        </w:rPr>
        <w:t>50.00</w:t>
      </w:r>
      <w:r w:rsidRPr="002E6285">
        <w:rPr>
          <w:rFonts w:hint="eastAsia"/>
          <w:sz w:val="24"/>
        </w:rPr>
        <w:t>元。则认购份额为：</w:t>
      </w:r>
    </w:p>
    <w:p w14:paraId="6BC918CB" w14:textId="77777777" w:rsidR="003A1B07" w:rsidRPr="002E6285" w:rsidRDefault="003A1B07" w:rsidP="003A1B07">
      <w:pPr>
        <w:widowControl/>
        <w:adjustRightInd w:val="0"/>
        <w:snapToGrid w:val="0"/>
        <w:spacing w:line="360" w:lineRule="auto"/>
        <w:ind w:firstLineChars="200" w:firstLine="480"/>
        <w:rPr>
          <w:sz w:val="24"/>
        </w:rPr>
      </w:pPr>
      <w:proofErr w:type="gramStart"/>
      <w:r w:rsidRPr="002E6285">
        <w:rPr>
          <w:rFonts w:hint="eastAsia"/>
          <w:sz w:val="24"/>
        </w:rPr>
        <w:t>认购总</w:t>
      </w:r>
      <w:proofErr w:type="gramEnd"/>
      <w:r w:rsidRPr="002E6285">
        <w:rPr>
          <w:rFonts w:hint="eastAsia"/>
          <w:sz w:val="24"/>
        </w:rPr>
        <w:t>金额＝</w:t>
      </w:r>
      <w:r w:rsidRPr="002E6285">
        <w:rPr>
          <w:rFonts w:hint="eastAsia"/>
          <w:sz w:val="24"/>
        </w:rPr>
        <w:t>100,000</w:t>
      </w:r>
      <w:r w:rsidRPr="002E6285">
        <w:rPr>
          <w:rFonts w:hint="eastAsia"/>
          <w:sz w:val="24"/>
        </w:rPr>
        <w:t>元</w:t>
      </w:r>
    </w:p>
    <w:p w14:paraId="1CC913B1"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sz w:val="24"/>
        </w:rPr>
        <w:t>净认购金额＝</w:t>
      </w:r>
      <w:r w:rsidRPr="002E6285">
        <w:rPr>
          <w:rFonts w:hint="eastAsia"/>
          <w:sz w:val="24"/>
        </w:rPr>
        <w:t>100,000/</w:t>
      </w:r>
      <w:r w:rsidRPr="002E6285">
        <w:rPr>
          <w:rFonts w:hint="eastAsia"/>
          <w:sz w:val="24"/>
        </w:rPr>
        <w:t>（</w:t>
      </w:r>
      <w:r w:rsidRPr="002E6285">
        <w:rPr>
          <w:rFonts w:hint="eastAsia"/>
          <w:sz w:val="24"/>
        </w:rPr>
        <w:t>1</w:t>
      </w:r>
      <w:r w:rsidRPr="002E6285">
        <w:rPr>
          <w:rFonts w:hint="eastAsia"/>
          <w:sz w:val="24"/>
        </w:rPr>
        <w:t>＋</w:t>
      </w:r>
      <w:r w:rsidRPr="002E6285">
        <w:rPr>
          <w:rFonts w:hint="eastAsia"/>
          <w:sz w:val="24"/>
        </w:rPr>
        <w:t>0.24%</w:t>
      </w:r>
      <w:r w:rsidRPr="002E6285">
        <w:rPr>
          <w:rFonts w:hint="eastAsia"/>
          <w:sz w:val="24"/>
        </w:rPr>
        <w:t>）＝</w:t>
      </w:r>
      <w:r w:rsidRPr="002E6285">
        <w:rPr>
          <w:rFonts w:hint="eastAsia"/>
          <w:sz w:val="24"/>
        </w:rPr>
        <w:t>99,760.57</w:t>
      </w:r>
      <w:r w:rsidRPr="002E6285">
        <w:rPr>
          <w:rFonts w:hint="eastAsia"/>
          <w:sz w:val="24"/>
        </w:rPr>
        <w:t>元</w:t>
      </w:r>
    </w:p>
    <w:p w14:paraId="69052F29"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sz w:val="24"/>
        </w:rPr>
        <w:t>认购费用＝</w:t>
      </w:r>
      <w:r w:rsidRPr="002E6285">
        <w:rPr>
          <w:rFonts w:hint="eastAsia"/>
          <w:sz w:val="24"/>
        </w:rPr>
        <w:t>100,000</w:t>
      </w:r>
      <w:r w:rsidRPr="002E6285">
        <w:rPr>
          <w:rFonts w:hint="eastAsia"/>
          <w:sz w:val="24"/>
        </w:rPr>
        <w:t>－</w:t>
      </w:r>
      <w:r w:rsidRPr="002E6285">
        <w:rPr>
          <w:rFonts w:hint="eastAsia"/>
          <w:sz w:val="24"/>
        </w:rPr>
        <w:t>99,760.57</w:t>
      </w:r>
      <w:r w:rsidRPr="002E6285">
        <w:rPr>
          <w:rFonts w:hint="eastAsia"/>
          <w:sz w:val="24"/>
        </w:rPr>
        <w:t>＝</w:t>
      </w:r>
      <w:r w:rsidRPr="002E6285">
        <w:rPr>
          <w:rFonts w:hint="eastAsia"/>
          <w:sz w:val="24"/>
        </w:rPr>
        <w:t>239.43</w:t>
      </w:r>
      <w:r w:rsidRPr="002E6285">
        <w:rPr>
          <w:rFonts w:hint="eastAsia"/>
          <w:sz w:val="24"/>
        </w:rPr>
        <w:t>元</w:t>
      </w:r>
    </w:p>
    <w:p w14:paraId="06EF2B23"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sz w:val="24"/>
        </w:rPr>
        <w:t>认购份额＝</w:t>
      </w:r>
      <w:r w:rsidRPr="002E6285">
        <w:rPr>
          <w:rFonts w:hint="eastAsia"/>
          <w:sz w:val="24"/>
        </w:rPr>
        <w:t>99,760.57/1.00</w:t>
      </w:r>
      <w:r w:rsidRPr="002E6285">
        <w:rPr>
          <w:rFonts w:hint="eastAsia"/>
          <w:sz w:val="24"/>
        </w:rPr>
        <w:t>＋</w:t>
      </w:r>
      <w:r w:rsidRPr="002E6285">
        <w:rPr>
          <w:rFonts w:hint="eastAsia"/>
          <w:sz w:val="24"/>
        </w:rPr>
        <w:t>50.00/1.00</w:t>
      </w:r>
      <w:r w:rsidRPr="002E6285">
        <w:rPr>
          <w:rFonts w:hint="eastAsia"/>
          <w:sz w:val="24"/>
        </w:rPr>
        <w:t>＝</w:t>
      </w:r>
      <w:r w:rsidRPr="002E6285">
        <w:rPr>
          <w:rFonts w:hint="eastAsia"/>
          <w:sz w:val="24"/>
        </w:rPr>
        <w:t>99,810.57</w:t>
      </w:r>
      <w:r w:rsidRPr="002E6285">
        <w:rPr>
          <w:rFonts w:hint="eastAsia"/>
          <w:sz w:val="24"/>
        </w:rPr>
        <w:t>份</w:t>
      </w:r>
    </w:p>
    <w:p w14:paraId="20569F21"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sz w:val="24"/>
        </w:rPr>
        <w:lastRenderedPageBreak/>
        <w:t>即：若该养老金客户投资</w:t>
      </w:r>
      <w:r w:rsidRPr="002E6285">
        <w:rPr>
          <w:rFonts w:hint="eastAsia"/>
          <w:sz w:val="24"/>
        </w:rPr>
        <w:t>100,000</w:t>
      </w:r>
      <w:r w:rsidRPr="002E6285">
        <w:rPr>
          <w:rFonts w:hint="eastAsia"/>
          <w:sz w:val="24"/>
        </w:rPr>
        <w:t>元通过基金管理人的直销柜台认购</w:t>
      </w:r>
      <w:r w:rsidRPr="002E6285">
        <w:rPr>
          <w:rFonts w:hint="eastAsia"/>
          <w:sz w:val="24"/>
        </w:rPr>
        <w:t>A</w:t>
      </w:r>
      <w:r w:rsidRPr="002E6285">
        <w:rPr>
          <w:rFonts w:hint="eastAsia"/>
          <w:sz w:val="24"/>
        </w:rPr>
        <w:t>类基金份额，假定该笔认购金额产生利息</w:t>
      </w:r>
      <w:r w:rsidRPr="002E6285">
        <w:rPr>
          <w:rFonts w:hint="eastAsia"/>
          <w:sz w:val="24"/>
        </w:rPr>
        <w:t>50.00</w:t>
      </w:r>
      <w:r w:rsidRPr="002E6285">
        <w:rPr>
          <w:rFonts w:hint="eastAsia"/>
          <w:sz w:val="24"/>
        </w:rPr>
        <w:t>元，可得到</w:t>
      </w:r>
      <w:r w:rsidRPr="002E6285">
        <w:rPr>
          <w:rFonts w:hint="eastAsia"/>
          <w:sz w:val="24"/>
        </w:rPr>
        <w:t>99,810.57</w:t>
      </w:r>
      <w:r w:rsidRPr="002E6285">
        <w:rPr>
          <w:rFonts w:hint="eastAsia"/>
          <w:sz w:val="24"/>
        </w:rPr>
        <w:t>份</w:t>
      </w:r>
      <w:r w:rsidRPr="002E6285">
        <w:rPr>
          <w:rFonts w:hint="eastAsia"/>
          <w:sz w:val="24"/>
        </w:rPr>
        <w:t>A</w:t>
      </w:r>
      <w:r w:rsidRPr="002E6285">
        <w:rPr>
          <w:rFonts w:hint="eastAsia"/>
          <w:sz w:val="24"/>
        </w:rPr>
        <w:t>类基金份额。</w:t>
      </w:r>
    </w:p>
    <w:p w14:paraId="36237E6B"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sz w:val="24"/>
        </w:rPr>
        <w:t>2</w:t>
      </w:r>
      <w:r w:rsidRPr="002E6285">
        <w:rPr>
          <w:rFonts w:hint="eastAsia"/>
          <w:sz w:val="24"/>
        </w:rPr>
        <w:t>）</w:t>
      </w:r>
      <w:r w:rsidRPr="002E6285">
        <w:rPr>
          <w:rFonts w:hint="eastAsia"/>
          <w:sz w:val="24"/>
        </w:rPr>
        <w:t>C</w:t>
      </w:r>
      <w:r w:rsidRPr="002E6285">
        <w:rPr>
          <w:rFonts w:hint="eastAsia"/>
          <w:sz w:val="24"/>
        </w:rPr>
        <w:t>类基金份额的认购</w:t>
      </w:r>
    </w:p>
    <w:p w14:paraId="0AB5A903"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sz w:val="24"/>
        </w:rPr>
        <w:t>如果投资者选择认购本基金的</w:t>
      </w:r>
      <w:r w:rsidRPr="002E6285">
        <w:rPr>
          <w:rFonts w:hint="eastAsia"/>
          <w:sz w:val="24"/>
        </w:rPr>
        <w:t>C</w:t>
      </w:r>
      <w:r w:rsidRPr="002E6285">
        <w:rPr>
          <w:rFonts w:hint="eastAsia"/>
          <w:sz w:val="24"/>
        </w:rPr>
        <w:t>类基金份额，则认购份额的计算方式如下：</w:t>
      </w:r>
    </w:p>
    <w:p w14:paraId="76219F45" w14:textId="77777777" w:rsidR="003A1B07" w:rsidRPr="002E6285" w:rsidRDefault="003A1B07" w:rsidP="003A1B07">
      <w:pPr>
        <w:widowControl/>
        <w:adjustRightInd w:val="0"/>
        <w:snapToGrid w:val="0"/>
        <w:spacing w:line="360" w:lineRule="auto"/>
        <w:ind w:firstLineChars="200" w:firstLine="480"/>
        <w:rPr>
          <w:sz w:val="24"/>
        </w:rPr>
      </w:pPr>
      <w:proofErr w:type="gramStart"/>
      <w:r w:rsidRPr="002E6285">
        <w:rPr>
          <w:rFonts w:hint="eastAsia"/>
          <w:sz w:val="24"/>
        </w:rPr>
        <w:t>认购总</w:t>
      </w:r>
      <w:proofErr w:type="gramEnd"/>
      <w:r w:rsidRPr="002E6285">
        <w:rPr>
          <w:rFonts w:hint="eastAsia"/>
          <w:sz w:val="24"/>
        </w:rPr>
        <w:t>金额＝</w:t>
      </w:r>
      <w:proofErr w:type="gramStart"/>
      <w:r w:rsidRPr="002E6285">
        <w:rPr>
          <w:rFonts w:hint="eastAsia"/>
          <w:sz w:val="24"/>
        </w:rPr>
        <w:t>申请总</w:t>
      </w:r>
      <w:proofErr w:type="gramEnd"/>
      <w:r w:rsidRPr="002E6285">
        <w:rPr>
          <w:rFonts w:hint="eastAsia"/>
          <w:sz w:val="24"/>
        </w:rPr>
        <w:t>金额</w:t>
      </w:r>
    </w:p>
    <w:p w14:paraId="02E80957"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sz w:val="24"/>
        </w:rPr>
        <w:t>认购份额＝（</w:t>
      </w:r>
      <w:proofErr w:type="gramStart"/>
      <w:r w:rsidRPr="002E6285">
        <w:rPr>
          <w:rFonts w:hint="eastAsia"/>
          <w:sz w:val="24"/>
        </w:rPr>
        <w:t>认购总</w:t>
      </w:r>
      <w:proofErr w:type="gramEnd"/>
      <w:r w:rsidRPr="002E6285">
        <w:rPr>
          <w:rFonts w:hint="eastAsia"/>
          <w:sz w:val="24"/>
        </w:rPr>
        <w:t>金额＋认购利息）</w:t>
      </w:r>
      <w:r w:rsidRPr="002E6285">
        <w:rPr>
          <w:rFonts w:hint="eastAsia"/>
          <w:sz w:val="24"/>
        </w:rPr>
        <w:t>/</w:t>
      </w:r>
      <w:r w:rsidRPr="002E6285">
        <w:rPr>
          <w:rFonts w:hint="eastAsia"/>
          <w:sz w:val="24"/>
        </w:rPr>
        <w:t>基金份额初始面值</w:t>
      </w:r>
    </w:p>
    <w:p w14:paraId="1ABAF80B"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sz w:val="24"/>
        </w:rPr>
        <w:t>认购份额的计算保留到小数点后</w:t>
      </w:r>
      <w:r w:rsidRPr="002E6285">
        <w:rPr>
          <w:rFonts w:hint="eastAsia"/>
          <w:sz w:val="24"/>
        </w:rPr>
        <w:t>2</w:t>
      </w:r>
      <w:r w:rsidRPr="002E6285">
        <w:rPr>
          <w:rFonts w:hint="eastAsia"/>
          <w:sz w:val="24"/>
        </w:rPr>
        <w:t>位，小数点</w:t>
      </w:r>
      <w:r w:rsidRPr="002E6285">
        <w:rPr>
          <w:rFonts w:hint="eastAsia"/>
          <w:sz w:val="24"/>
        </w:rPr>
        <w:t>2</w:t>
      </w:r>
      <w:r w:rsidRPr="002E6285">
        <w:rPr>
          <w:rFonts w:hint="eastAsia"/>
          <w:sz w:val="24"/>
        </w:rPr>
        <w:t>位以后的部分四舍五入，由此误差产生的损失由基金财产承担，产生的收益</w:t>
      </w:r>
      <w:proofErr w:type="gramStart"/>
      <w:r w:rsidRPr="002E6285">
        <w:rPr>
          <w:rFonts w:hint="eastAsia"/>
          <w:sz w:val="24"/>
        </w:rPr>
        <w:t>归基金</w:t>
      </w:r>
      <w:proofErr w:type="gramEnd"/>
      <w:r w:rsidRPr="002E6285">
        <w:rPr>
          <w:rFonts w:hint="eastAsia"/>
          <w:sz w:val="24"/>
        </w:rPr>
        <w:t>财产所有。</w:t>
      </w:r>
    </w:p>
    <w:p w14:paraId="11CA82A3"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sz w:val="24"/>
        </w:rPr>
        <w:t>例三：某投资者投资</w:t>
      </w:r>
      <w:r w:rsidRPr="002E6285">
        <w:rPr>
          <w:rFonts w:hint="eastAsia"/>
          <w:sz w:val="24"/>
        </w:rPr>
        <w:t>100,000</w:t>
      </w:r>
      <w:r w:rsidRPr="002E6285">
        <w:rPr>
          <w:rFonts w:hint="eastAsia"/>
          <w:sz w:val="24"/>
        </w:rPr>
        <w:t>元认购本基金的</w:t>
      </w:r>
      <w:r w:rsidRPr="002E6285">
        <w:rPr>
          <w:rFonts w:hint="eastAsia"/>
          <w:sz w:val="24"/>
        </w:rPr>
        <w:t>C</w:t>
      </w:r>
      <w:r w:rsidRPr="002E6285">
        <w:rPr>
          <w:rFonts w:hint="eastAsia"/>
          <w:sz w:val="24"/>
        </w:rPr>
        <w:t>类基金份额，且该认购申请被全额确认，假定认购期产生的利息为</w:t>
      </w:r>
      <w:r w:rsidRPr="002E6285">
        <w:rPr>
          <w:rFonts w:hint="eastAsia"/>
          <w:sz w:val="24"/>
        </w:rPr>
        <w:t>50.00</w:t>
      </w:r>
      <w:r w:rsidRPr="002E6285">
        <w:rPr>
          <w:rFonts w:hint="eastAsia"/>
          <w:sz w:val="24"/>
        </w:rPr>
        <w:t>元，则可认购基金份额为：</w:t>
      </w:r>
    </w:p>
    <w:p w14:paraId="21025A05" w14:textId="77777777" w:rsidR="003A1B07" w:rsidRPr="002E6285" w:rsidRDefault="003A1B07" w:rsidP="003A1B07">
      <w:pPr>
        <w:widowControl/>
        <w:adjustRightInd w:val="0"/>
        <w:snapToGrid w:val="0"/>
        <w:spacing w:line="360" w:lineRule="auto"/>
        <w:ind w:firstLineChars="200" w:firstLine="480"/>
        <w:rPr>
          <w:sz w:val="24"/>
        </w:rPr>
      </w:pPr>
      <w:r w:rsidRPr="002E6285">
        <w:rPr>
          <w:rFonts w:hint="eastAsia"/>
          <w:sz w:val="24"/>
        </w:rPr>
        <w:t>认购份额</w:t>
      </w:r>
      <w:r w:rsidRPr="002E6285">
        <w:rPr>
          <w:rFonts w:hint="eastAsia"/>
          <w:sz w:val="24"/>
        </w:rPr>
        <w:t>=</w:t>
      </w:r>
      <w:r w:rsidRPr="002E6285">
        <w:rPr>
          <w:rFonts w:hint="eastAsia"/>
          <w:sz w:val="24"/>
        </w:rPr>
        <w:t>（</w:t>
      </w:r>
      <w:r w:rsidRPr="002E6285">
        <w:rPr>
          <w:rFonts w:hint="eastAsia"/>
          <w:sz w:val="24"/>
        </w:rPr>
        <w:t>100,000</w:t>
      </w:r>
      <w:r w:rsidRPr="002E6285">
        <w:rPr>
          <w:rFonts w:hint="eastAsia"/>
          <w:sz w:val="24"/>
        </w:rPr>
        <w:t>＋</w:t>
      </w:r>
      <w:r w:rsidRPr="002E6285">
        <w:rPr>
          <w:rFonts w:hint="eastAsia"/>
          <w:sz w:val="24"/>
        </w:rPr>
        <w:t>50.00</w:t>
      </w:r>
      <w:r w:rsidRPr="002E6285">
        <w:rPr>
          <w:rFonts w:hint="eastAsia"/>
          <w:sz w:val="24"/>
        </w:rPr>
        <w:t>）</w:t>
      </w:r>
      <w:r w:rsidRPr="002E6285">
        <w:rPr>
          <w:rFonts w:hint="eastAsia"/>
          <w:sz w:val="24"/>
        </w:rPr>
        <w:t>/1.00=100,050.00</w:t>
      </w:r>
      <w:r w:rsidRPr="002E6285">
        <w:rPr>
          <w:rFonts w:hint="eastAsia"/>
          <w:sz w:val="24"/>
        </w:rPr>
        <w:t>份</w:t>
      </w:r>
    </w:p>
    <w:p w14:paraId="4ECDE884" w14:textId="624A21EB" w:rsidR="00DD1DD2" w:rsidRPr="00AB6DA1" w:rsidRDefault="003A1B07" w:rsidP="00647FDE">
      <w:pPr>
        <w:adjustRightInd w:val="0"/>
        <w:snapToGrid w:val="0"/>
        <w:spacing w:line="360" w:lineRule="auto"/>
        <w:ind w:firstLineChars="200" w:firstLine="480"/>
        <w:rPr>
          <w:sz w:val="24"/>
        </w:rPr>
      </w:pPr>
      <w:r w:rsidRPr="002E6285">
        <w:rPr>
          <w:rFonts w:hint="eastAsia"/>
          <w:sz w:val="24"/>
        </w:rPr>
        <w:t>即：投资者投资</w:t>
      </w:r>
      <w:r w:rsidRPr="002E6285">
        <w:rPr>
          <w:rFonts w:hint="eastAsia"/>
          <w:sz w:val="24"/>
        </w:rPr>
        <w:t>100,000</w:t>
      </w:r>
      <w:r w:rsidRPr="002E6285">
        <w:rPr>
          <w:rFonts w:hint="eastAsia"/>
          <w:sz w:val="24"/>
        </w:rPr>
        <w:t>元认购本基金的</w:t>
      </w:r>
      <w:r w:rsidRPr="002E6285">
        <w:rPr>
          <w:rFonts w:hint="eastAsia"/>
          <w:sz w:val="24"/>
        </w:rPr>
        <w:t>C</w:t>
      </w:r>
      <w:r w:rsidRPr="002E6285">
        <w:rPr>
          <w:rFonts w:hint="eastAsia"/>
          <w:sz w:val="24"/>
        </w:rPr>
        <w:t>类基金份额，假定该笔认购金额产生利息</w:t>
      </w:r>
      <w:r w:rsidRPr="002E6285">
        <w:rPr>
          <w:rFonts w:hint="eastAsia"/>
          <w:sz w:val="24"/>
        </w:rPr>
        <w:t>50.00</w:t>
      </w:r>
      <w:r w:rsidRPr="002E6285">
        <w:rPr>
          <w:rFonts w:hint="eastAsia"/>
          <w:sz w:val="24"/>
        </w:rPr>
        <w:t>元，可得到</w:t>
      </w:r>
      <w:r w:rsidRPr="002E6285">
        <w:rPr>
          <w:rFonts w:hint="eastAsia"/>
          <w:sz w:val="24"/>
        </w:rPr>
        <w:t>100,050.00</w:t>
      </w:r>
      <w:r w:rsidRPr="002E6285">
        <w:rPr>
          <w:rFonts w:hint="eastAsia"/>
          <w:sz w:val="24"/>
        </w:rPr>
        <w:t>份</w:t>
      </w:r>
      <w:r w:rsidRPr="002E6285">
        <w:rPr>
          <w:rFonts w:hint="eastAsia"/>
          <w:sz w:val="24"/>
        </w:rPr>
        <w:t>C</w:t>
      </w:r>
      <w:r w:rsidRPr="002E6285">
        <w:rPr>
          <w:rFonts w:hint="eastAsia"/>
          <w:sz w:val="24"/>
        </w:rPr>
        <w:t>类基金份额。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w:t>
      </w:r>
      <w:r w:rsidRPr="00781410">
        <w:rPr>
          <w:rFonts w:hAnsi="宋体" w:hint="eastAsia"/>
          <w:kern w:val="0"/>
          <w:sz w:val="24"/>
        </w:rPr>
        <w:lastRenderedPageBreak/>
        <w:t>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6FA26B81"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091678C4"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w:t>
      </w:r>
      <w:proofErr w:type="gramStart"/>
      <w:r w:rsidRPr="00781410">
        <w:rPr>
          <w:rFonts w:hint="eastAsia"/>
          <w:sz w:val="24"/>
        </w:rPr>
        <w:t>签名栏需有</w:t>
      </w:r>
      <w:proofErr w:type="gramEnd"/>
      <w:r w:rsidRPr="00781410">
        <w:rPr>
          <w:rFonts w:hint="eastAsia"/>
          <w:sz w:val="24"/>
        </w:rPr>
        <w:t>签字）；</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630243D2"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p>
    <w:p w14:paraId="294A6310" w14:textId="45885AE5"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w:t>
      </w:r>
      <w:proofErr w:type="gramStart"/>
      <w:r w:rsidRPr="00781410">
        <w:rPr>
          <w:rFonts w:hint="eastAsia"/>
          <w:sz w:val="24"/>
        </w:rPr>
        <w:t>需客户</w:t>
      </w:r>
      <w:proofErr w:type="gramEnd"/>
      <w:r w:rsidRPr="00781410">
        <w:rPr>
          <w:rFonts w:hint="eastAsia"/>
          <w:sz w:val="24"/>
        </w:rPr>
        <w:t>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43622671"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72BCB436"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241D99BB"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FE7CA6" w:rsidRPr="00FE7CA6">
        <w:rPr>
          <w:rFonts w:hAnsi="宋体" w:hint="eastAsia"/>
          <w:sz w:val="24"/>
        </w:rPr>
        <w:t>交银</w:t>
      </w:r>
      <w:r w:rsidR="00327BCC">
        <w:rPr>
          <w:rFonts w:hAnsi="宋体" w:hint="eastAsia"/>
          <w:sz w:val="24"/>
        </w:rPr>
        <w:t>鸿福六个月</w:t>
      </w:r>
      <w:r w:rsidR="00FE7CA6" w:rsidRPr="00FE7CA6">
        <w:rPr>
          <w:rFonts w:hAnsi="宋体" w:hint="eastAsia"/>
          <w:sz w:val="24"/>
        </w:rPr>
        <w:t>混合</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lastRenderedPageBreak/>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4F2E18A1"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w:t>
      </w:r>
      <w:r w:rsidRPr="001F6178">
        <w:rPr>
          <w:rFonts w:hint="eastAsia"/>
          <w:sz w:val="24"/>
        </w:rPr>
        <w:lastRenderedPageBreak/>
        <w:t>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w:t>
      </w:r>
      <w:proofErr w:type="gramStart"/>
      <w:r w:rsidRPr="000C64E7">
        <w:rPr>
          <w:rFonts w:hint="eastAsia"/>
          <w:sz w:val="24"/>
        </w:rPr>
        <w:t>一</w:t>
      </w:r>
      <w:proofErr w:type="gramEnd"/>
      <w:r w:rsidRPr="000C64E7">
        <w:rPr>
          <w:rFonts w:hint="eastAsia"/>
          <w:sz w:val="24"/>
        </w:rPr>
        <w:t>银行账户作为投资者赎回、分红等资金结算汇入账户。此账户可为投资者在任</w:t>
      </w:r>
      <w:proofErr w:type="gramStart"/>
      <w:r w:rsidRPr="000C64E7">
        <w:rPr>
          <w:rFonts w:hint="eastAsia"/>
          <w:sz w:val="24"/>
        </w:rPr>
        <w:t>一</w:t>
      </w:r>
      <w:proofErr w:type="gramEnd"/>
      <w:r w:rsidRPr="000C64E7">
        <w:rPr>
          <w:rFonts w:hint="eastAsia"/>
          <w:sz w:val="24"/>
        </w:rPr>
        <w:t>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5F2B1D93"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4C5A6AA9"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62AF2B5F"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F23EBE" w:rsidRPr="00F23EBE">
        <w:rPr>
          <w:rFonts w:hAnsi="宋体" w:hint="eastAsia"/>
          <w:sz w:val="24"/>
        </w:rPr>
        <w:t>交银</w:t>
      </w:r>
      <w:r w:rsidR="00327BCC">
        <w:rPr>
          <w:rFonts w:hAnsi="宋体" w:hint="eastAsia"/>
          <w:sz w:val="24"/>
        </w:rPr>
        <w:t>鸿福六个月</w:t>
      </w:r>
      <w:r w:rsidR="00F23EBE" w:rsidRPr="00F23EBE">
        <w:rPr>
          <w:rFonts w:hAnsi="宋体" w:hint="eastAsia"/>
          <w:sz w:val="24"/>
        </w:rPr>
        <w:t>混合</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w:t>
      </w:r>
      <w:proofErr w:type="gramStart"/>
      <w:r w:rsidRPr="00781410">
        <w:rPr>
          <w:rFonts w:hint="eastAsia"/>
          <w:sz w:val="24"/>
        </w:rPr>
        <w:t>归基金</w:t>
      </w:r>
      <w:proofErr w:type="gramEnd"/>
      <w:r w:rsidRPr="00781410">
        <w:rPr>
          <w:rFonts w:hint="eastAsia"/>
          <w:sz w:val="24"/>
        </w:rPr>
        <w:t>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lastRenderedPageBreak/>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w:t>
      </w:r>
      <w:proofErr w:type="gramStart"/>
      <w:r w:rsidRPr="00781410">
        <w:rPr>
          <w:rFonts w:hint="eastAsia"/>
          <w:sz w:val="24"/>
        </w:rPr>
        <w:t>若基金</w:t>
      </w:r>
      <w:proofErr w:type="gramEnd"/>
      <w:r w:rsidRPr="00781410">
        <w:rPr>
          <w:rFonts w:hint="eastAsia"/>
          <w:sz w:val="24"/>
        </w:rPr>
        <w:t>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lastRenderedPageBreak/>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w:t>
      </w:r>
      <w:proofErr w:type="gramStart"/>
      <w:r w:rsidR="002A0ADA" w:rsidRPr="00781410">
        <w:rPr>
          <w:rFonts w:hAnsi="宋体" w:hint="eastAsia"/>
          <w:kern w:val="0"/>
          <w:sz w:val="24"/>
        </w:rPr>
        <w:t>新区世纪</w:t>
      </w:r>
      <w:proofErr w:type="gramEnd"/>
      <w:r w:rsidR="002A0ADA" w:rsidRPr="00781410">
        <w:rPr>
          <w:rFonts w:hAnsi="宋体" w:hint="eastAsia"/>
          <w:kern w:val="0"/>
          <w:sz w:val="24"/>
        </w:rPr>
        <w:t>大道</w:t>
      </w:r>
      <w:r w:rsidR="002A0ADA" w:rsidRPr="00781410">
        <w:rPr>
          <w:rFonts w:hAnsi="宋体"/>
          <w:kern w:val="0"/>
          <w:sz w:val="24"/>
        </w:rPr>
        <w:t>8</w:t>
      </w:r>
      <w:r w:rsidR="002A0ADA" w:rsidRPr="00781410">
        <w:rPr>
          <w:rFonts w:hAnsi="宋体" w:hint="eastAsia"/>
          <w:kern w:val="0"/>
          <w:sz w:val="24"/>
        </w:rPr>
        <w:t>号国</w:t>
      </w:r>
      <w:proofErr w:type="gramStart"/>
      <w:r w:rsidR="002A0ADA" w:rsidRPr="00781410">
        <w:rPr>
          <w:rFonts w:hAnsi="宋体" w:hint="eastAsia"/>
          <w:kern w:val="0"/>
          <w:sz w:val="24"/>
        </w:rPr>
        <w:t>金中心</w:t>
      </w:r>
      <w:proofErr w:type="gramEnd"/>
      <w:r w:rsidR="002A0ADA" w:rsidRPr="00781410">
        <w:rPr>
          <w:rFonts w:hAnsi="宋体" w:hint="eastAsia"/>
          <w:kern w:val="0"/>
          <w:sz w:val="24"/>
        </w:rPr>
        <w:t>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76A33AAF" w14:textId="51DC067D" w:rsidR="003A1B07" w:rsidRPr="003A1B07" w:rsidRDefault="003A1B07" w:rsidP="003A1B07">
      <w:pPr>
        <w:adjustRightInd w:val="0"/>
        <w:snapToGrid w:val="0"/>
        <w:spacing w:line="360" w:lineRule="auto"/>
        <w:ind w:firstLineChars="200" w:firstLine="480"/>
        <w:rPr>
          <w:rFonts w:ascii="宋体" w:hAnsi="宋体"/>
          <w:sz w:val="24"/>
        </w:rPr>
      </w:pPr>
      <w:r w:rsidRPr="003A1B07">
        <w:rPr>
          <w:rFonts w:ascii="宋体" w:hAnsi="宋体" w:hint="eastAsia"/>
          <w:sz w:val="24"/>
        </w:rPr>
        <w:t>名称：中国农业银行股份有限公司</w:t>
      </w:r>
    </w:p>
    <w:p w14:paraId="6F0F36F2" w14:textId="77777777" w:rsidR="003A1B07" w:rsidRPr="003A1B07" w:rsidRDefault="003A1B07" w:rsidP="003A1B07">
      <w:pPr>
        <w:adjustRightInd w:val="0"/>
        <w:snapToGrid w:val="0"/>
        <w:spacing w:line="360" w:lineRule="auto"/>
        <w:ind w:firstLineChars="200" w:firstLine="480"/>
        <w:rPr>
          <w:rFonts w:ascii="宋体" w:hAnsi="宋体"/>
          <w:sz w:val="24"/>
        </w:rPr>
      </w:pPr>
      <w:r w:rsidRPr="003A1B07">
        <w:rPr>
          <w:rFonts w:ascii="宋体" w:hAnsi="宋体" w:hint="eastAsia"/>
          <w:sz w:val="24"/>
        </w:rPr>
        <w:t>住所：北京市东城区建国门内大街69号</w:t>
      </w:r>
    </w:p>
    <w:p w14:paraId="35BBC6FE" w14:textId="77777777" w:rsidR="003A1B07" w:rsidRPr="003A1B07" w:rsidRDefault="003A1B07" w:rsidP="003A1B07">
      <w:pPr>
        <w:adjustRightInd w:val="0"/>
        <w:snapToGrid w:val="0"/>
        <w:spacing w:line="360" w:lineRule="auto"/>
        <w:ind w:firstLineChars="200" w:firstLine="480"/>
        <w:rPr>
          <w:rFonts w:ascii="宋体" w:hAnsi="宋体"/>
          <w:sz w:val="24"/>
        </w:rPr>
      </w:pPr>
      <w:r w:rsidRPr="003A1B07">
        <w:rPr>
          <w:rFonts w:ascii="宋体" w:hAnsi="宋体" w:hint="eastAsia"/>
          <w:sz w:val="24"/>
        </w:rPr>
        <w:t>办公地址：北京市西城区复兴门内大街28号凯晨世贸中心东座</w:t>
      </w:r>
    </w:p>
    <w:p w14:paraId="7FCDD975" w14:textId="77777777" w:rsidR="003A1B07" w:rsidRPr="003A1B07" w:rsidRDefault="003A1B07" w:rsidP="003A1B07">
      <w:pPr>
        <w:adjustRightInd w:val="0"/>
        <w:snapToGrid w:val="0"/>
        <w:spacing w:line="360" w:lineRule="auto"/>
        <w:ind w:firstLineChars="200" w:firstLine="480"/>
        <w:rPr>
          <w:rFonts w:ascii="宋体" w:hAnsi="宋体"/>
          <w:sz w:val="24"/>
        </w:rPr>
      </w:pPr>
      <w:r w:rsidRPr="003A1B07">
        <w:rPr>
          <w:rFonts w:ascii="宋体" w:hAnsi="宋体" w:hint="eastAsia"/>
          <w:sz w:val="24"/>
        </w:rPr>
        <w:t>法定代表人：周慕冰</w:t>
      </w:r>
    </w:p>
    <w:p w14:paraId="171C5FE2" w14:textId="77777777" w:rsidR="003A1B07" w:rsidRPr="003A1B07" w:rsidRDefault="003A1B07" w:rsidP="003A1B07">
      <w:pPr>
        <w:adjustRightInd w:val="0"/>
        <w:snapToGrid w:val="0"/>
        <w:spacing w:line="360" w:lineRule="auto"/>
        <w:ind w:firstLineChars="200" w:firstLine="480"/>
        <w:rPr>
          <w:rFonts w:ascii="宋体" w:hAnsi="宋体"/>
          <w:sz w:val="24"/>
        </w:rPr>
      </w:pPr>
      <w:r w:rsidRPr="003A1B07">
        <w:rPr>
          <w:rFonts w:ascii="宋体" w:hAnsi="宋体" w:hint="eastAsia"/>
          <w:sz w:val="24"/>
        </w:rPr>
        <w:t>成立日期：2009年1月15日</w:t>
      </w:r>
    </w:p>
    <w:p w14:paraId="369716AD" w14:textId="77777777" w:rsidR="003A1B07" w:rsidRPr="003A1B07" w:rsidRDefault="003A1B07" w:rsidP="003A1B07">
      <w:pPr>
        <w:adjustRightInd w:val="0"/>
        <w:snapToGrid w:val="0"/>
        <w:spacing w:line="360" w:lineRule="auto"/>
        <w:ind w:firstLineChars="200" w:firstLine="480"/>
        <w:rPr>
          <w:rFonts w:ascii="宋体" w:hAnsi="宋体"/>
          <w:sz w:val="24"/>
        </w:rPr>
      </w:pPr>
      <w:r w:rsidRPr="003A1B07">
        <w:rPr>
          <w:rFonts w:ascii="宋体" w:hAnsi="宋体" w:hint="eastAsia"/>
          <w:sz w:val="24"/>
        </w:rPr>
        <w:t>批准设立机关和批准设立文号：中国银监会银监复[2009]13号</w:t>
      </w:r>
    </w:p>
    <w:p w14:paraId="5D4DBFD1" w14:textId="77777777" w:rsidR="003A1B07" w:rsidRPr="003A1B07" w:rsidRDefault="003A1B07" w:rsidP="003A1B07">
      <w:pPr>
        <w:adjustRightInd w:val="0"/>
        <w:snapToGrid w:val="0"/>
        <w:spacing w:line="360" w:lineRule="auto"/>
        <w:ind w:firstLineChars="200" w:firstLine="480"/>
        <w:rPr>
          <w:rFonts w:ascii="宋体" w:hAnsi="宋体"/>
          <w:sz w:val="24"/>
        </w:rPr>
      </w:pPr>
      <w:r w:rsidRPr="003A1B07">
        <w:rPr>
          <w:rFonts w:ascii="宋体" w:hAnsi="宋体" w:hint="eastAsia"/>
          <w:sz w:val="24"/>
        </w:rPr>
        <w:t>基金托管业务批准文号：中国证监会证监基字[1998]23号</w:t>
      </w:r>
    </w:p>
    <w:p w14:paraId="0AC48E05" w14:textId="77777777" w:rsidR="003A1B07" w:rsidRPr="003A1B07" w:rsidRDefault="003A1B07" w:rsidP="003A1B07">
      <w:pPr>
        <w:adjustRightInd w:val="0"/>
        <w:snapToGrid w:val="0"/>
        <w:spacing w:line="360" w:lineRule="auto"/>
        <w:ind w:firstLineChars="200" w:firstLine="480"/>
        <w:rPr>
          <w:rFonts w:ascii="宋体" w:hAnsi="宋体"/>
          <w:sz w:val="24"/>
        </w:rPr>
      </w:pPr>
      <w:r w:rsidRPr="003A1B07">
        <w:rPr>
          <w:rFonts w:ascii="宋体" w:hAnsi="宋体" w:hint="eastAsia"/>
          <w:sz w:val="24"/>
        </w:rPr>
        <w:t>注册资本：34,998,303.4万元人民币</w:t>
      </w:r>
    </w:p>
    <w:p w14:paraId="3189082B" w14:textId="77777777" w:rsidR="003A1B07" w:rsidRPr="003A1B07" w:rsidRDefault="003A1B07" w:rsidP="003A1B07">
      <w:pPr>
        <w:adjustRightInd w:val="0"/>
        <w:snapToGrid w:val="0"/>
        <w:spacing w:line="360" w:lineRule="auto"/>
        <w:ind w:firstLineChars="200" w:firstLine="480"/>
        <w:rPr>
          <w:rFonts w:ascii="宋体" w:hAnsi="宋体"/>
          <w:sz w:val="24"/>
        </w:rPr>
      </w:pPr>
      <w:r w:rsidRPr="003A1B07">
        <w:rPr>
          <w:rFonts w:ascii="宋体" w:hAnsi="宋体" w:hint="eastAsia"/>
          <w:sz w:val="24"/>
        </w:rPr>
        <w:t>存续期间：持续经营</w:t>
      </w:r>
    </w:p>
    <w:p w14:paraId="710B35DB" w14:textId="77777777" w:rsidR="003A1B07" w:rsidRPr="003A1B07" w:rsidRDefault="003A1B07" w:rsidP="003A1B07">
      <w:pPr>
        <w:adjustRightInd w:val="0"/>
        <w:snapToGrid w:val="0"/>
        <w:spacing w:line="360" w:lineRule="auto"/>
        <w:ind w:firstLineChars="200" w:firstLine="480"/>
        <w:rPr>
          <w:rFonts w:ascii="宋体" w:hAnsi="宋体"/>
          <w:sz w:val="24"/>
        </w:rPr>
      </w:pPr>
      <w:r w:rsidRPr="003A1B07">
        <w:rPr>
          <w:rFonts w:ascii="宋体" w:hAnsi="宋体" w:hint="eastAsia"/>
          <w:sz w:val="24"/>
        </w:rPr>
        <w:t>联系电话：010-66060069</w:t>
      </w:r>
    </w:p>
    <w:p w14:paraId="561E0366" w14:textId="77777777" w:rsidR="003A1B07" w:rsidRPr="003A1B07" w:rsidRDefault="003A1B07" w:rsidP="003A1B07">
      <w:pPr>
        <w:adjustRightInd w:val="0"/>
        <w:snapToGrid w:val="0"/>
        <w:spacing w:line="360" w:lineRule="auto"/>
        <w:ind w:firstLineChars="200" w:firstLine="480"/>
        <w:rPr>
          <w:rFonts w:ascii="宋体" w:hAnsi="宋体"/>
          <w:sz w:val="24"/>
        </w:rPr>
      </w:pPr>
      <w:r w:rsidRPr="003A1B07">
        <w:rPr>
          <w:rFonts w:ascii="宋体" w:hAnsi="宋体" w:hint="eastAsia"/>
          <w:sz w:val="24"/>
        </w:rPr>
        <w:t>传真：010-68121816</w:t>
      </w:r>
    </w:p>
    <w:p w14:paraId="70780CBC" w14:textId="2CA0814B" w:rsidR="00D86C3B" w:rsidRDefault="003A1B07" w:rsidP="00C319EB">
      <w:pPr>
        <w:widowControl/>
        <w:adjustRightInd w:val="0"/>
        <w:snapToGrid w:val="0"/>
        <w:spacing w:line="360" w:lineRule="auto"/>
        <w:ind w:firstLineChars="200" w:firstLine="480"/>
        <w:rPr>
          <w:rFonts w:ascii="宋体" w:hAnsi="宋体"/>
          <w:sz w:val="24"/>
        </w:rPr>
      </w:pPr>
      <w:r w:rsidRPr="003A1B07">
        <w:rPr>
          <w:rFonts w:ascii="宋体" w:hAnsi="宋体" w:hint="eastAsia"/>
          <w:sz w:val="24"/>
        </w:rPr>
        <w:t>联系人：贺倩</w:t>
      </w:r>
    </w:p>
    <w:p w14:paraId="2CB30A4F" w14:textId="77777777" w:rsidR="0027109F" w:rsidRPr="00781410" w:rsidRDefault="0027109F" w:rsidP="00C319EB">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4409DB18"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5DB648DC" w14:textId="77777777" w:rsidR="003A1B07" w:rsidRPr="003A1B07" w:rsidRDefault="003A1B07" w:rsidP="003A1B07">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1</w:t>
      </w:r>
      <w:r w:rsidRPr="002224EC">
        <w:rPr>
          <w:rFonts w:hAnsi="宋体" w:hint="eastAsia"/>
          <w:sz w:val="24"/>
        </w:rPr>
        <w:t>）</w:t>
      </w:r>
      <w:r w:rsidRPr="003A1B07">
        <w:rPr>
          <w:rFonts w:hAnsi="宋体" w:hint="eastAsia"/>
          <w:sz w:val="24"/>
        </w:rPr>
        <w:t>中国农业银行股份有限公司</w:t>
      </w:r>
    </w:p>
    <w:p w14:paraId="351604ED" w14:textId="77777777" w:rsidR="003A1B07" w:rsidRPr="003A1B07" w:rsidRDefault="003A1B07" w:rsidP="003A1B07">
      <w:pPr>
        <w:adjustRightInd w:val="0"/>
        <w:snapToGrid w:val="0"/>
        <w:spacing w:line="360" w:lineRule="auto"/>
        <w:ind w:firstLineChars="200" w:firstLine="480"/>
        <w:rPr>
          <w:rFonts w:hAnsi="宋体"/>
          <w:sz w:val="24"/>
        </w:rPr>
      </w:pPr>
      <w:r w:rsidRPr="003A1B07">
        <w:rPr>
          <w:rFonts w:hAnsi="宋体" w:hint="eastAsia"/>
          <w:sz w:val="24"/>
        </w:rPr>
        <w:t>住所：北京市东城区建国门内大街</w:t>
      </w:r>
      <w:r w:rsidRPr="003A1B07">
        <w:rPr>
          <w:rFonts w:hAnsi="宋体" w:hint="eastAsia"/>
          <w:sz w:val="24"/>
        </w:rPr>
        <w:t>69</w:t>
      </w:r>
      <w:r w:rsidRPr="003A1B07">
        <w:rPr>
          <w:rFonts w:hAnsi="宋体" w:hint="eastAsia"/>
          <w:sz w:val="24"/>
        </w:rPr>
        <w:t>号</w:t>
      </w:r>
    </w:p>
    <w:p w14:paraId="28C7CC3E" w14:textId="77777777" w:rsidR="003A1B07" w:rsidRPr="003A1B07" w:rsidRDefault="003A1B07" w:rsidP="003A1B07">
      <w:pPr>
        <w:adjustRightInd w:val="0"/>
        <w:snapToGrid w:val="0"/>
        <w:spacing w:line="360" w:lineRule="auto"/>
        <w:ind w:firstLineChars="200" w:firstLine="480"/>
        <w:rPr>
          <w:rFonts w:hAnsi="宋体"/>
          <w:sz w:val="24"/>
        </w:rPr>
      </w:pPr>
      <w:r w:rsidRPr="003A1B07">
        <w:rPr>
          <w:rFonts w:hAnsi="宋体" w:hint="eastAsia"/>
          <w:sz w:val="24"/>
        </w:rPr>
        <w:t>办公地址：北京市西城区复兴门内大街</w:t>
      </w:r>
      <w:r w:rsidRPr="003A1B07">
        <w:rPr>
          <w:rFonts w:hAnsi="宋体" w:hint="eastAsia"/>
          <w:sz w:val="24"/>
        </w:rPr>
        <w:t>28</w:t>
      </w:r>
      <w:r w:rsidRPr="003A1B07">
        <w:rPr>
          <w:rFonts w:hAnsi="宋体" w:hint="eastAsia"/>
          <w:sz w:val="24"/>
        </w:rPr>
        <w:t>号凯晨世贸中心东座</w:t>
      </w:r>
    </w:p>
    <w:p w14:paraId="13F33FB1" w14:textId="77777777" w:rsidR="003A1B07" w:rsidRPr="003A1B07" w:rsidRDefault="003A1B07" w:rsidP="003A1B07">
      <w:pPr>
        <w:adjustRightInd w:val="0"/>
        <w:snapToGrid w:val="0"/>
        <w:spacing w:line="360" w:lineRule="auto"/>
        <w:ind w:firstLineChars="200" w:firstLine="480"/>
        <w:rPr>
          <w:rFonts w:hAnsi="宋体"/>
          <w:sz w:val="24"/>
        </w:rPr>
      </w:pPr>
      <w:r w:rsidRPr="003A1B07">
        <w:rPr>
          <w:rFonts w:hAnsi="宋体" w:hint="eastAsia"/>
          <w:sz w:val="24"/>
        </w:rPr>
        <w:t>法定代表人：周慕冰</w:t>
      </w:r>
    </w:p>
    <w:p w14:paraId="75DF229E" w14:textId="77777777" w:rsidR="003A1B07" w:rsidRPr="003A1B07" w:rsidRDefault="003A1B07" w:rsidP="003A1B07">
      <w:pPr>
        <w:adjustRightInd w:val="0"/>
        <w:snapToGrid w:val="0"/>
        <w:spacing w:line="360" w:lineRule="auto"/>
        <w:ind w:firstLineChars="200" w:firstLine="480"/>
        <w:rPr>
          <w:rFonts w:hAnsi="宋体"/>
          <w:sz w:val="24"/>
        </w:rPr>
      </w:pPr>
      <w:r w:rsidRPr="003A1B07">
        <w:rPr>
          <w:rFonts w:hAnsi="宋体" w:hint="eastAsia"/>
          <w:sz w:val="24"/>
        </w:rPr>
        <w:t>联系电话：</w:t>
      </w:r>
      <w:r w:rsidRPr="003A1B07">
        <w:rPr>
          <w:rFonts w:hAnsi="宋体" w:hint="eastAsia"/>
          <w:sz w:val="24"/>
        </w:rPr>
        <w:t>010-66060069</w:t>
      </w:r>
    </w:p>
    <w:p w14:paraId="0C4005E2" w14:textId="77777777" w:rsidR="003A1B07" w:rsidRPr="003A1B07" w:rsidRDefault="003A1B07" w:rsidP="003A1B07">
      <w:pPr>
        <w:adjustRightInd w:val="0"/>
        <w:snapToGrid w:val="0"/>
        <w:spacing w:line="360" w:lineRule="auto"/>
        <w:ind w:firstLineChars="200" w:firstLine="480"/>
        <w:rPr>
          <w:rFonts w:hAnsi="宋体"/>
          <w:sz w:val="24"/>
        </w:rPr>
      </w:pPr>
      <w:r w:rsidRPr="003A1B07">
        <w:rPr>
          <w:rFonts w:hAnsi="宋体" w:hint="eastAsia"/>
          <w:sz w:val="24"/>
        </w:rPr>
        <w:t>传真：</w:t>
      </w:r>
      <w:r w:rsidRPr="003A1B07">
        <w:rPr>
          <w:rFonts w:hAnsi="宋体" w:hint="eastAsia"/>
          <w:sz w:val="24"/>
        </w:rPr>
        <w:t>010-68121816</w:t>
      </w:r>
    </w:p>
    <w:p w14:paraId="0F2E5398" w14:textId="77777777" w:rsidR="003A1B07" w:rsidRPr="003A1B07" w:rsidRDefault="003A1B07" w:rsidP="003A1B07">
      <w:pPr>
        <w:adjustRightInd w:val="0"/>
        <w:snapToGrid w:val="0"/>
        <w:spacing w:line="360" w:lineRule="auto"/>
        <w:ind w:firstLineChars="200" w:firstLine="480"/>
        <w:rPr>
          <w:rFonts w:hAnsi="宋体"/>
          <w:sz w:val="24"/>
        </w:rPr>
      </w:pPr>
      <w:r w:rsidRPr="003A1B07">
        <w:rPr>
          <w:rFonts w:hAnsi="宋体" w:hint="eastAsia"/>
          <w:sz w:val="24"/>
        </w:rPr>
        <w:t>联系人：贺倩</w:t>
      </w:r>
    </w:p>
    <w:p w14:paraId="7F49B34D" w14:textId="77777777" w:rsidR="003A1B07" w:rsidRPr="003A1B07" w:rsidRDefault="003A1B07" w:rsidP="003A1B07">
      <w:pPr>
        <w:adjustRightInd w:val="0"/>
        <w:snapToGrid w:val="0"/>
        <w:spacing w:line="360" w:lineRule="auto"/>
        <w:ind w:firstLineChars="200" w:firstLine="480"/>
        <w:rPr>
          <w:rFonts w:hAnsi="宋体"/>
          <w:sz w:val="24"/>
        </w:rPr>
      </w:pPr>
      <w:r w:rsidRPr="003A1B07">
        <w:rPr>
          <w:rFonts w:hAnsi="宋体" w:hint="eastAsia"/>
          <w:sz w:val="24"/>
        </w:rPr>
        <w:t>客户服务电话：</w:t>
      </w:r>
      <w:r w:rsidRPr="003A1B07">
        <w:rPr>
          <w:rFonts w:hAnsi="宋体" w:hint="eastAsia"/>
          <w:sz w:val="24"/>
        </w:rPr>
        <w:t>95599</w:t>
      </w:r>
    </w:p>
    <w:p w14:paraId="026A283D" w14:textId="75A39AE7" w:rsidR="00B0469D" w:rsidRPr="00B748FC" w:rsidRDefault="003A1B07" w:rsidP="003A1B07">
      <w:pPr>
        <w:adjustRightInd w:val="0"/>
        <w:snapToGrid w:val="0"/>
        <w:spacing w:line="360" w:lineRule="auto"/>
        <w:ind w:firstLineChars="200" w:firstLine="480"/>
        <w:rPr>
          <w:rFonts w:hAnsi="宋体"/>
          <w:sz w:val="24"/>
        </w:rPr>
      </w:pPr>
      <w:r w:rsidRPr="003A1B07">
        <w:rPr>
          <w:rFonts w:hAnsi="宋体" w:hint="eastAsia"/>
          <w:sz w:val="24"/>
        </w:rPr>
        <w:t>网址：</w:t>
      </w:r>
      <w:r w:rsidRPr="003A1B07">
        <w:rPr>
          <w:rFonts w:hAnsi="宋体" w:hint="eastAsia"/>
          <w:sz w:val="24"/>
        </w:rPr>
        <w:t>www.abchina.com</w:t>
      </w:r>
    </w:p>
    <w:p w14:paraId="3E498DA8" w14:textId="51E04A6E" w:rsidR="00267E61" w:rsidRDefault="00F43E98" w:rsidP="00987D92">
      <w:pPr>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w:t>
      </w:r>
      <w:r w:rsidR="00106448" w:rsidRPr="00106448">
        <w:rPr>
          <w:rFonts w:hAnsi="宋体" w:hint="eastAsia"/>
          <w:kern w:val="0"/>
          <w:sz w:val="24"/>
        </w:rPr>
        <w:t>并在</w:t>
      </w:r>
      <w:r w:rsidR="00770F8C">
        <w:rPr>
          <w:rFonts w:hAnsi="宋体" w:hint="eastAsia"/>
          <w:kern w:val="0"/>
          <w:sz w:val="24"/>
        </w:rPr>
        <w:t>基金</w:t>
      </w:r>
      <w:r w:rsidR="00106448" w:rsidRPr="00106448">
        <w:rPr>
          <w:rFonts w:hAnsi="宋体" w:hint="eastAsia"/>
          <w:kern w:val="0"/>
          <w:sz w:val="24"/>
        </w:rPr>
        <w:t>管理人网站公示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2920560A"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lastRenderedPageBreak/>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0D9E9A06"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3127A72F"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A442C7">
        <w:rPr>
          <w:rFonts w:hint="eastAsia"/>
          <w:kern w:val="0"/>
          <w:sz w:val="24"/>
        </w:rPr>
        <w:t>韩</w:t>
      </w:r>
      <w:r w:rsidR="00A442C7">
        <w:rPr>
          <w:kern w:val="0"/>
          <w:sz w:val="24"/>
        </w:rPr>
        <w:t>炯</w:t>
      </w:r>
    </w:p>
    <w:p w14:paraId="1657FF4F" w14:textId="4AA7BCE3"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31358666</w:t>
      </w:r>
    </w:p>
    <w:p w14:paraId="48EA30D9" w14:textId="3EF3EE40"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31358600</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B67AB" w:rsidRPr="005B67A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60DAE0CD" w:rsidR="005019A8" w:rsidRPr="00781410" w:rsidRDefault="008A637E"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二〇二</w:t>
      </w:r>
      <w:r>
        <w:rPr>
          <w:rFonts w:hint="eastAsia"/>
          <w:kern w:val="0"/>
          <w:sz w:val="24"/>
        </w:rPr>
        <w:t>一</w:t>
      </w:r>
      <w:r w:rsidRPr="007E2DBB">
        <w:rPr>
          <w:rFonts w:hint="eastAsia"/>
          <w:kern w:val="0"/>
          <w:sz w:val="24"/>
        </w:rPr>
        <w:t>年</w:t>
      </w:r>
      <w:r w:rsidR="003A1B07">
        <w:rPr>
          <w:rFonts w:hint="eastAsia"/>
          <w:kern w:val="0"/>
          <w:sz w:val="24"/>
        </w:rPr>
        <w:t>二</w:t>
      </w:r>
      <w:r w:rsidR="003A1B07" w:rsidRPr="007E2DBB">
        <w:rPr>
          <w:rFonts w:hint="eastAsia"/>
          <w:kern w:val="0"/>
          <w:sz w:val="24"/>
        </w:rPr>
        <w:t>月</w:t>
      </w:r>
      <w:r w:rsidR="003A1B07">
        <w:rPr>
          <w:rFonts w:hint="eastAsia"/>
          <w:kern w:val="0"/>
          <w:sz w:val="24"/>
        </w:rPr>
        <w:t>五</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E3388" w14:textId="77777777" w:rsidR="003117BB" w:rsidRDefault="003117BB">
      <w:r>
        <w:separator/>
      </w:r>
    </w:p>
  </w:endnote>
  <w:endnote w:type="continuationSeparator" w:id="0">
    <w:p w14:paraId="0F2D4064" w14:textId="77777777" w:rsidR="003117BB" w:rsidRDefault="0031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45DAAC08" w:rsidR="00FE7CA6" w:rsidRDefault="00FE7CA6">
    <w:pPr>
      <w:pStyle w:val="a9"/>
      <w:jc w:val="center"/>
    </w:pPr>
    <w:r>
      <w:fldChar w:fldCharType="begin"/>
    </w:r>
    <w:r>
      <w:instrText xml:space="preserve"> PAGE   \* MERGEFORMAT </w:instrText>
    </w:r>
    <w:r>
      <w:fldChar w:fldCharType="separate"/>
    </w:r>
    <w:r w:rsidR="009F7075" w:rsidRPr="009F7075">
      <w:rPr>
        <w:noProof/>
        <w:lang w:val="zh-CN"/>
      </w:rPr>
      <w:t>1</w:t>
    </w:r>
    <w:r>
      <w:rPr>
        <w:noProof/>
        <w:lang w:val="zh-CN"/>
      </w:rPr>
      <w:fldChar w:fldCharType="end"/>
    </w:r>
  </w:p>
  <w:p w14:paraId="04AB73E7" w14:textId="77777777" w:rsidR="00FE7CA6" w:rsidRDefault="00FE7C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7CFD6" w14:textId="77777777" w:rsidR="003117BB" w:rsidRDefault="003117BB">
      <w:r>
        <w:separator/>
      </w:r>
    </w:p>
  </w:footnote>
  <w:footnote w:type="continuationSeparator" w:id="0">
    <w:p w14:paraId="15635025" w14:textId="77777777" w:rsidR="003117BB" w:rsidRDefault="00311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6707D" w14:textId="77777777" w:rsidR="00FE7CA6" w:rsidRDefault="00FE7CA6" w:rsidP="007A1913">
    <w:pPr>
      <w:pStyle w:val="a7"/>
      <w:pBdr>
        <w:bottom w:val="none" w:sz="0" w:space="0" w:color="auto"/>
      </w:pBdr>
      <w:tabs>
        <w:tab w:val="right" w:pos="8280"/>
      </w:tabs>
      <w:spacing w:line="160" w:lineRule="exact"/>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73D2A44B" w:rsidR="00FE7CA6" w:rsidRDefault="00FE7CA6">
    <w:pPr>
      <w:pStyle w:val="a7"/>
      <w:pBdr>
        <w:bottom w:val="none" w:sz="0" w:space="0" w:color="auto"/>
      </w:pBdr>
      <w:tabs>
        <w:tab w:val="right" w:pos="8280"/>
      </w:tabs>
      <w:jc w:val="right"/>
      <w:rPr>
        <w:rFonts w:ascii="宋体"/>
      </w:rPr>
    </w:pPr>
    <w:r w:rsidRPr="009B2496">
      <w:rPr>
        <w:rFonts w:cs="宋体" w:hint="eastAsia"/>
      </w:rPr>
      <w:t>交银施罗德</w:t>
    </w:r>
    <w:r w:rsidR="00327BCC">
      <w:rPr>
        <w:rFonts w:cs="宋体" w:hint="eastAsia"/>
      </w:rPr>
      <w:t>鸿福六个月</w:t>
    </w:r>
    <w:r>
      <w:rPr>
        <w:rFonts w:cs="宋体" w:hint="eastAsia"/>
      </w:rPr>
      <w:t>持有期</w:t>
    </w:r>
    <w:r w:rsidRPr="009B2496">
      <w:rPr>
        <w:rFonts w:cs="宋体" w:hint="eastAsia"/>
      </w:rPr>
      <w:t>混合型证券投资</w:t>
    </w:r>
    <w:proofErr w:type="gramStart"/>
    <w:r w:rsidRPr="009B2496">
      <w:rPr>
        <w:rFonts w:cs="宋体" w:hint="eastAsia"/>
      </w:rPr>
      <w:t>基金</w:t>
    </w:r>
    <w:r>
      <w:rPr>
        <w:rFonts w:cs="宋体" w:hint="eastAsia"/>
      </w:rPr>
      <w:t>基金</w:t>
    </w:r>
    <w:proofErr w:type="gramEnd"/>
    <w:r>
      <w:rPr>
        <w:rFonts w:cs="宋体" w:hint="eastAsia"/>
      </w:rPr>
      <w:t>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661"/>
    <w:rsid w:val="000807AC"/>
    <w:rsid w:val="00080B8E"/>
    <w:rsid w:val="0008138C"/>
    <w:rsid w:val="00081518"/>
    <w:rsid w:val="00081D32"/>
    <w:rsid w:val="00081E36"/>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1967"/>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23C"/>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A5859"/>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7BB"/>
    <w:rsid w:val="00311CD6"/>
    <w:rsid w:val="0031207D"/>
    <w:rsid w:val="00315C7C"/>
    <w:rsid w:val="00316F0B"/>
    <w:rsid w:val="003209D9"/>
    <w:rsid w:val="003219EC"/>
    <w:rsid w:val="0032211B"/>
    <w:rsid w:val="00322DCD"/>
    <w:rsid w:val="00322F78"/>
    <w:rsid w:val="003252B0"/>
    <w:rsid w:val="00325431"/>
    <w:rsid w:val="00325748"/>
    <w:rsid w:val="00325CE6"/>
    <w:rsid w:val="00326540"/>
    <w:rsid w:val="00326C68"/>
    <w:rsid w:val="00327424"/>
    <w:rsid w:val="00327764"/>
    <w:rsid w:val="00327891"/>
    <w:rsid w:val="00327BCC"/>
    <w:rsid w:val="00331321"/>
    <w:rsid w:val="00331BDE"/>
    <w:rsid w:val="0033271D"/>
    <w:rsid w:val="0033284B"/>
    <w:rsid w:val="003347ED"/>
    <w:rsid w:val="0033492A"/>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07"/>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4283"/>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B7C71"/>
    <w:rsid w:val="004C0BB6"/>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6AF5"/>
    <w:rsid w:val="00547302"/>
    <w:rsid w:val="00550196"/>
    <w:rsid w:val="005505FE"/>
    <w:rsid w:val="00551AA3"/>
    <w:rsid w:val="00551AA5"/>
    <w:rsid w:val="00551CBD"/>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0573"/>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032"/>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2E2B"/>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6C7E"/>
    <w:rsid w:val="0068736D"/>
    <w:rsid w:val="00691C24"/>
    <w:rsid w:val="00693A30"/>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BAC"/>
    <w:rsid w:val="00804288"/>
    <w:rsid w:val="0080580A"/>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613C"/>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A22FF"/>
    <w:rsid w:val="008A3C94"/>
    <w:rsid w:val="008A3ED4"/>
    <w:rsid w:val="008A4BF3"/>
    <w:rsid w:val="008A637E"/>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A1"/>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2492"/>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075"/>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333A"/>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839"/>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69D"/>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6A01"/>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3051"/>
    <w:rsid w:val="00BE3F39"/>
    <w:rsid w:val="00BE4FEA"/>
    <w:rsid w:val="00BE506B"/>
    <w:rsid w:val="00BE538F"/>
    <w:rsid w:val="00BE5626"/>
    <w:rsid w:val="00BE624D"/>
    <w:rsid w:val="00BE66A3"/>
    <w:rsid w:val="00BE7087"/>
    <w:rsid w:val="00BE7943"/>
    <w:rsid w:val="00BF0EB7"/>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0BA0"/>
    <w:rsid w:val="00C121F5"/>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12FC"/>
    <w:rsid w:val="00CD232A"/>
    <w:rsid w:val="00CD3947"/>
    <w:rsid w:val="00CD41C2"/>
    <w:rsid w:val="00CD7D82"/>
    <w:rsid w:val="00CE4AC4"/>
    <w:rsid w:val="00CE4F30"/>
    <w:rsid w:val="00CE5951"/>
    <w:rsid w:val="00CE616B"/>
    <w:rsid w:val="00CE77BB"/>
    <w:rsid w:val="00CF0651"/>
    <w:rsid w:val="00CF1560"/>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6C3B"/>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6C3"/>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20"/>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97EB8"/>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4ED9"/>
    <w:rsid w:val="00EB5493"/>
    <w:rsid w:val="00EB7F82"/>
    <w:rsid w:val="00EC16BB"/>
    <w:rsid w:val="00EC22EF"/>
    <w:rsid w:val="00EC24BE"/>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318F"/>
    <w:rsid w:val="00F23454"/>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01B9"/>
    <w:rsid w:val="00F61D69"/>
    <w:rsid w:val="00F61FCD"/>
    <w:rsid w:val="00F631B6"/>
    <w:rsid w:val="00F63562"/>
    <w:rsid w:val="00F64028"/>
    <w:rsid w:val="00F64443"/>
    <w:rsid w:val="00F65120"/>
    <w:rsid w:val="00F67095"/>
    <w:rsid w:val="00F67E25"/>
    <w:rsid w:val="00F705A6"/>
    <w:rsid w:val="00F70A30"/>
    <w:rsid w:val="00F736DD"/>
    <w:rsid w:val="00F73ACC"/>
    <w:rsid w:val="00F742BD"/>
    <w:rsid w:val="00F74449"/>
    <w:rsid w:val="00F771B1"/>
    <w:rsid w:val="00F77870"/>
    <w:rsid w:val="00F77DC2"/>
    <w:rsid w:val="00F806A9"/>
    <w:rsid w:val="00F80A31"/>
    <w:rsid w:val="00F83034"/>
    <w:rsid w:val="00F83336"/>
    <w:rsid w:val="00F834D9"/>
    <w:rsid w:val="00F8542C"/>
    <w:rsid w:val="00F860BF"/>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06CCC-33EE-4D7B-B99D-F344070D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20</Pages>
  <Words>2055</Words>
  <Characters>11718</Characters>
  <Application>Microsoft Office Word</Application>
  <DocSecurity>0</DocSecurity>
  <Lines>97</Lines>
  <Paragraphs>27</Paragraphs>
  <ScaleCrop>false</ScaleCrop>
  <Company>Microsoft</Company>
  <LinksUpToDate>false</LinksUpToDate>
  <CharactersWithSpaces>13746</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cp:lastModifiedBy>许帆</cp:lastModifiedBy>
  <cp:revision>95</cp:revision>
  <cp:lastPrinted>2007-06-27T06:13:00Z</cp:lastPrinted>
  <dcterms:created xsi:type="dcterms:W3CDTF">2020-04-17T09:26:00Z</dcterms:created>
  <dcterms:modified xsi:type="dcterms:W3CDTF">2021-02-04T02:08:00Z</dcterms:modified>
</cp:coreProperties>
</file>