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4D83E51" w14:textId="3BF7E052" w:rsidR="00E35828" w:rsidRDefault="00C92FC0" w:rsidP="00C90DEF">
      <w:pPr>
        <w:adjustRightInd w:val="0"/>
        <w:snapToGrid w:val="0"/>
        <w:spacing w:line="360" w:lineRule="auto"/>
        <w:jc w:val="center"/>
        <w:rPr>
          <w:rFonts w:hAnsi="宋体"/>
          <w:b/>
          <w:sz w:val="44"/>
        </w:rPr>
      </w:pPr>
      <w:r w:rsidRPr="005435A1">
        <w:rPr>
          <w:rFonts w:hAnsi="宋体"/>
          <w:b/>
          <w:sz w:val="44"/>
        </w:rPr>
        <w:t>交银施罗德</w:t>
      </w:r>
      <w:r w:rsidR="008A58A7">
        <w:rPr>
          <w:rFonts w:hint="eastAsia"/>
          <w:b/>
          <w:sz w:val="44"/>
          <w:szCs w:val="44"/>
        </w:rPr>
        <w:t>臻选回报</w:t>
      </w:r>
      <w:r w:rsidR="00C90067">
        <w:rPr>
          <w:rFonts w:hint="eastAsia"/>
          <w:b/>
          <w:sz w:val="44"/>
          <w:szCs w:val="44"/>
        </w:rPr>
        <w:t>混合型</w:t>
      </w:r>
      <w:r w:rsidRPr="005435A1">
        <w:rPr>
          <w:rFonts w:hAnsi="宋体"/>
          <w:b/>
          <w:sz w:val="44"/>
        </w:rPr>
        <w:t>证券投资基金</w:t>
      </w:r>
    </w:p>
    <w:p w14:paraId="0406C910" w14:textId="3807F69A" w:rsidR="00C92FC0" w:rsidRPr="005435A1" w:rsidRDefault="00DB3528" w:rsidP="00C90DEF">
      <w:pPr>
        <w:adjustRightInd w:val="0"/>
        <w:snapToGrid w:val="0"/>
        <w:spacing w:line="360" w:lineRule="auto"/>
        <w:jc w:val="center"/>
        <w:rPr>
          <w:sz w:val="24"/>
        </w:rPr>
      </w:pPr>
      <w:r>
        <w:rPr>
          <w:rFonts w:hAnsi="宋体" w:hint="eastAsia"/>
          <w:b/>
          <w:sz w:val="44"/>
        </w:rPr>
        <w:t>（更新）</w:t>
      </w:r>
      <w:r w:rsidR="00C92FC0"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355E22FC" w14:textId="624F6D4A" w:rsidR="00DB3528" w:rsidRPr="007D4F49" w:rsidRDefault="00DB3528" w:rsidP="00DB3528">
      <w:pPr>
        <w:spacing w:line="360" w:lineRule="auto"/>
        <w:jc w:val="center"/>
        <w:rPr>
          <w:rFonts w:eastAsia="黑体"/>
          <w:b/>
          <w:sz w:val="32"/>
          <w:szCs w:val="32"/>
        </w:rPr>
      </w:pPr>
      <w:r>
        <w:rPr>
          <w:rFonts w:eastAsia="黑体"/>
          <w:b/>
          <w:sz w:val="32"/>
          <w:szCs w:val="32"/>
        </w:rPr>
        <w:t>（</w:t>
      </w:r>
      <w:r>
        <w:rPr>
          <w:rFonts w:eastAsia="黑体"/>
          <w:b/>
          <w:sz w:val="32"/>
          <w:szCs w:val="32"/>
        </w:rPr>
        <w:t>202</w:t>
      </w:r>
      <w:r w:rsidR="0099378C">
        <w:rPr>
          <w:rFonts w:eastAsia="黑体"/>
          <w:b/>
          <w:sz w:val="32"/>
          <w:szCs w:val="32"/>
        </w:rPr>
        <w:t>1</w:t>
      </w:r>
      <w:r>
        <w:rPr>
          <w:rFonts w:eastAsia="黑体"/>
          <w:b/>
          <w:sz w:val="32"/>
          <w:szCs w:val="32"/>
        </w:rPr>
        <w:t>年第</w:t>
      </w:r>
      <w:r w:rsidR="0099378C">
        <w:rPr>
          <w:rFonts w:eastAsia="黑体"/>
          <w:b/>
          <w:sz w:val="32"/>
          <w:szCs w:val="32"/>
        </w:rPr>
        <w:t>1</w:t>
      </w:r>
      <w:r>
        <w:rPr>
          <w:rFonts w:eastAsia="黑体"/>
          <w:b/>
          <w:sz w:val="32"/>
          <w:szCs w:val="32"/>
        </w:rPr>
        <w:t>号）</w:t>
      </w:r>
    </w:p>
    <w:p w14:paraId="57AE6902" w14:textId="77777777" w:rsidR="00032B65" w:rsidRPr="00DB3528"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3F4262B5" w:rsidR="00C92FC0" w:rsidRPr="005435A1" w:rsidRDefault="00C92FC0">
      <w:pPr>
        <w:spacing w:line="360" w:lineRule="auto"/>
        <w:ind w:leftChars="942" w:left="1978"/>
        <w:rPr>
          <w:b/>
          <w:sz w:val="28"/>
        </w:rPr>
      </w:pPr>
      <w:r w:rsidRPr="005435A1">
        <w:rPr>
          <w:rFonts w:hAnsi="宋体"/>
          <w:b/>
          <w:sz w:val="28"/>
        </w:rPr>
        <w:t>基金托管人：</w:t>
      </w:r>
      <w:r w:rsidR="008A58A7">
        <w:rPr>
          <w:rFonts w:hAnsi="宋体" w:hint="eastAsia"/>
          <w:b/>
          <w:sz w:val="28"/>
        </w:rPr>
        <w:t>中信银行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2C66754C" w:rsidR="00C92FC0" w:rsidRPr="005435A1" w:rsidRDefault="00CE0330">
      <w:pPr>
        <w:autoSpaceDE w:val="0"/>
        <w:autoSpaceDN w:val="0"/>
        <w:spacing w:line="360" w:lineRule="auto"/>
        <w:ind w:left="2996" w:hanging="2996"/>
        <w:jc w:val="center"/>
        <w:textAlignment w:val="bottom"/>
        <w:rPr>
          <w:rFonts w:hAnsi="宋体"/>
          <w:b/>
          <w:sz w:val="28"/>
        </w:rPr>
      </w:pPr>
      <w:r w:rsidRPr="005435A1">
        <w:rPr>
          <w:rFonts w:hAnsi="宋体"/>
          <w:b/>
          <w:sz w:val="28"/>
        </w:rPr>
        <w:t>二〇二</w:t>
      </w:r>
      <w:r w:rsidR="0099378C">
        <w:rPr>
          <w:rFonts w:hAnsi="宋体" w:hint="eastAsia"/>
          <w:b/>
          <w:sz w:val="28"/>
        </w:rPr>
        <w:t>一</w:t>
      </w:r>
      <w:r w:rsidRPr="005435A1">
        <w:rPr>
          <w:rFonts w:hAnsi="宋体"/>
          <w:b/>
          <w:sz w:val="28"/>
        </w:rPr>
        <w:t>年</w:t>
      </w:r>
      <w:r w:rsidR="0099378C">
        <w:rPr>
          <w:rFonts w:hAnsi="宋体" w:hint="eastAsia"/>
          <w:b/>
          <w:sz w:val="28"/>
        </w:rPr>
        <w:t>一</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t>【</w:t>
      </w:r>
      <w:r w:rsidRPr="005435A1">
        <w:rPr>
          <w:rFonts w:ascii="宋体" w:hAnsi="宋体"/>
          <w:b/>
          <w:kern w:val="0"/>
          <w:sz w:val="30"/>
        </w:rPr>
        <w:t>重要提示】</w:t>
      </w:r>
    </w:p>
    <w:p w14:paraId="432252FC" w14:textId="217C873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8A58A7">
        <w:rPr>
          <w:rFonts w:hint="eastAsia"/>
          <w:bCs/>
          <w:sz w:val="24"/>
        </w:rPr>
        <w:t>臻选回报</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EB217C">
        <w:rPr>
          <w:kern w:val="0"/>
          <w:sz w:val="24"/>
        </w:rPr>
        <w:t>2020</w:t>
      </w:r>
      <w:r w:rsidR="0033398B" w:rsidRPr="005435A1">
        <w:rPr>
          <w:rFonts w:hAnsi="宋体"/>
          <w:kern w:val="0"/>
          <w:sz w:val="24"/>
        </w:rPr>
        <w:t>年</w:t>
      </w:r>
      <w:r w:rsidR="00E54EF5">
        <w:rPr>
          <w:rFonts w:hAnsi="宋体"/>
          <w:kern w:val="0"/>
          <w:sz w:val="24"/>
        </w:rPr>
        <w:t>11</w:t>
      </w:r>
      <w:r w:rsidR="0002275A">
        <w:rPr>
          <w:rFonts w:hAnsi="宋体" w:hint="eastAsia"/>
          <w:kern w:val="0"/>
          <w:sz w:val="24"/>
        </w:rPr>
        <w:t>月</w:t>
      </w:r>
      <w:r w:rsidR="00E54EF5">
        <w:rPr>
          <w:rFonts w:hAnsi="宋体"/>
          <w:kern w:val="0"/>
          <w:sz w:val="24"/>
        </w:rPr>
        <w:t>17</w:t>
      </w:r>
      <w:r w:rsidR="0002275A">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EB217C">
        <w:rPr>
          <w:kern w:val="0"/>
          <w:sz w:val="24"/>
        </w:rPr>
        <w:t>2020</w:t>
      </w:r>
      <w:r w:rsidR="0033398B" w:rsidRPr="005435A1">
        <w:rPr>
          <w:rFonts w:hAnsi="宋体"/>
          <w:kern w:val="0"/>
          <w:sz w:val="24"/>
        </w:rPr>
        <w:t>】</w:t>
      </w:r>
      <w:r w:rsidR="00E54EF5">
        <w:rPr>
          <w:rFonts w:hAnsi="宋体"/>
          <w:kern w:val="0"/>
          <w:sz w:val="24"/>
        </w:rPr>
        <w:t>3090</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23478912"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BD7FB6">
        <w:rPr>
          <w:rFonts w:ascii="宋体" w:hAnsi="宋体" w:hint="eastAsia"/>
          <w:kern w:val="0"/>
          <w:sz w:val="24"/>
        </w:rPr>
        <w:t>（包括实施</w:t>
      </w:r>
      <w:r w:rsidR="00BD7FB6">
        <w:rPr>
          <w:rFonts w:ascii="宋体" w:hAnsi="宋体"/>
          <w:kern w:val="0"/>
          <w:sz w:val="24"/>
        </w:rPr>
        <w:t>侧袋机制时的特定风险）</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353B185" w14:textId="77777777"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本基金是一只混合型基金，其预期风险和预期收益高于债券型基金和货币市场基金，低于股票型基金。</w:t>
      </w:r>
    </w:p>
    <w:p w14:paraId="79E8F587" w14:textId="268BF068"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6FE4A6EC" w14:textId="7920435C" w:rsidR="008B4026" w:rsidRPr="005A030B"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0733975E" w14:textId="77777777" w:rsidR="00E37294" w:rsidRPr="004B59FC" w:rsidRDefault="00E37294" w:rsidP="00E37294">
      <w:pPr>
        <w:widowControl/>
        <w:adjustRightInd w:val="0"/>
        <w:snapToGrid w:val="0"/>
        <w:spacing w:line="360" w:lineRule="auto"/>
        <w:ind w:firstLineChars="200" w:firstLine="480"/>
        <w:rPr>
          <w:rFonts w:hAnsi="宋体"/>
          <w:bCs/>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4B59FC">
        <w:rPr>
          <w:rFonts w:hAnsi="宋体"/>
          <w:bCs/>
          <w:sz w:val="24"/>
        </w:rPr>
        <w:t>“</w:t>
      </w:r>
      <w:r w:rsidRPr="004B59FC">
        <w:rPr>
          <w:rFonts w:hAnsi="宋体" w:hint="eastAsia"/>
          <w:bCs/>
          <w:sz w:val="24"/>
        </w:rPr>
        <w:t>风险揭示</w:t>
      </w:r>
      <w:r w:rsidRPr="004B59FC">
        <w:rPr>
          <w:rFonts w:hAnsi="宋体"/>
          <w:bCs/>
          <w:sz w:val="24"/>
        </w:rPr>
        <w:t>”</w:t>
      </w:r>
      <w:r w:rsidRPr="004B59FC">
        <w:rPr>
          <w:rFonts w:hAnsi="宋体" w:hint="eastAsia"/>
          <w:bCs/>
          <w:sz w:val="24"/>
        </w:rPr>
        <w:t>章节内容。</w:t>
      </w:r>
    </w:p>
    <w:p w14:paraId="273068DC" w14:textId="6142A3A6" w:rsidR="00E37294" w:rsidRDefault="00E37294" w:rsidP="00E37294">
      <w:pPr>
        <w:widowControl/>
        <w:adjustRightInd w:val="0"/>
        <w:snapToGrid w:val="0"/>
        <w:spacing w:line="360" w:lineRule="auto"/>
        <w:ind w:firstLineChars="200" w:firstLine="480"/>
        <w:rPr>
          <w:kern w:val="0"/>
          <w:sz w:val="24"/>
        </w:rPr>
      </w:pPr>
      <w:r w:rsidRPr="004B59FC">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074D3687" w14:textId="702DC6CC" w:rsidR="00C92FC0" w:rsidRDefault="00C92FC0" w:rsidP="0058033F">
      <w:pPr>
        <w:widowControl/>
        <w:adjustRightInd w:val="0"/>
        <w:snapToGrid w:val="0"/>
        <w:spacing w:line="360" w:lineRule="auto"/>
        <w:ind w:firstLineChars="200" w:firstLine="480"/>
        <w:rPr>
          <w:kern w:val="0"/>
          <w:sz w:val="24"/>
        </w:rPr>
      </w:pPr>
      <w:r w:rsidRPr="005435A1">
        <w:rPr>
          <w:kern w:val="0"/>
          <w:sz w:val="24"/>
        </w:rPr>
        <w:lastRenderedPageBreak/>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C802B6B" w14:textId="548B47F6" w:rsidR="00717BF1" w:rsidRPr="005E570D" w:rsidRDefault="00717BF1" w:rsidP="00717BF1">
      <w:pPr>
        <w:widowControl/>
        <w:adjustRightInd w:val="0"/>
        <w:snapToGrid w:val="0"/>
        <w:spacing w:line="360" w:lineRule="auto"/>
        <w:ind w:firstLineChars="200" w:firstLine="480"/>
        <w:rPr>
          <w:rFonts w:ascii="宋体" w:hAnsi="宋体"/>
          <w:kern w:val="0"/>
          <w:sz w:val="24"/>
        </w:rPr>
      </w:pPr>
      <w:r w:rsidRPr="005E570D">
        <w:rPr>
          <w:rFonts w:ascii="宋体" w:hAnsi="宋体" w:hint="eastAsia"/>
          <w:iCs/>
          <w:kern w:val="0"/>
          <w:sz w:val="24"/>
        </w:rPr>
        <w:t>本基金本次更新招募说明书对基金合同变更的相关信息进行更新，基金合同变更相关信息截止日为 202</w:t>
      </w:r>
      <w:r w:rsidR="0099378C" w:rsidRPr="005E570D">
        <w:rPr>
          <w:rFonts w:ascii="宋体" w:hAnsi="宋体"/>
          <w:iCs/>
          <w:kern w:val="0"/>
          <w:sz w:val="24"/>
        </w:rPr>
        <w:t>1</w:t>
      </w:r>
      <w:r w:rsidRPr="005E570D">
        <w:rPr>
          <w:rFonts w:ascii="宋体" w:hAnsi="宋体" w:hint="eastAsia"/>
          <w:iCs/>
          <w:kern w:val="0"/>
          <w:sz w:val="24"/>
        </w:rPr>
        <w:t xml:space="preserve"> 年</w:t>
      </w:r>
      <w:r w:rsidR="0099378C" w:rsidRPr="005E570D">
        <w:rPr>
          <w:rFonts w:ascii="宋体" w:hAnsi="宋体"/>
          <w:iCs/>
          <w:kern w:val="0"/>
          <w:sz w:val="24"/>
        </w:rPr>
        <w:t>1</w:t>
      </w:r>
      <w:r w:rsidRPr="005E570D">
        <w:rPr>
          <w:rFonts w:ascii="宋体" w:hAnsi="宋体" w:hint="eastAsia"/>
          <w:iCs/>
          <w:kern w:val="0"/>
          <w:sz w:val="24"/>
        </w:rPr>
        <w:t>月</w:t>
      </w:r>
      <w:r w:rsidR="005E570D" w:rsidRPr="005E570D">
        <w:rPr>
          <w:rFonts w:ascii="宋体" w:hAnsi="宋体"/>
          <w:iCs/>
          <w:kern w:val="0"/>
          <w:sz w:val="24"/>
        </w:rPr>
        <w:t>18</w:t>
      </w:r>
      <w:r w:rsidRPr="005E570D">
        <w:rPr>
          <w:rFonts w:ascii="宋体" w:hAnsi="宋体" w:hint="eastAsia"/>
          <w:iCs/>
          <w:kern w:val="0"/>
          <w:sz w:val="24"/>
        </w:rPr>
        <w:t>日。</w:t>
      </w:r>
    </w:p>
    <w:p w14:paraId="2A99CD35" w14:textId="03093319" w:rsidR="00496FF0" w:rsidRPr="00717BF1" w:rsidRDefault="00496FF0" w:rsidP="0058033F">
      <w:pPr>
        <w:widowControl/>
        <w:adjustRightInd w:val="0"/>
        <w:snapToGrid w:val="0"/>
        <w:spacing w:line="360" w:lineRule="auto"/>
        <w:ind w:firstLineChars="200" w:firstLine="480"/>
        <w:rPr>
          <w:rFonts w:ascii="宋体" w:hAnsi="宋体"/>
          <w:kern w:val="0"/>
          <w:sz w:val="24"/>
        </w:rPr>
      </w:pP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7F60E18F" w14:textId="5EF1905B" w:rsidR="00FA5FB3" w:rsidRDefault="00A60F46">
      <w:pPr>
        <w:pStyle w:val="TOC1"/>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61514289" w:history="1">
        <w:r w:rsidR="00FA5FB3" w:rsidRPr="00E54F01">
          <w:rPr>
            <w:rStyle w:val="a6"/>
            <w:rFonts w:ascii="宋体"/>
            <w:b/>
            <w:noProof/>
            <w:kern w:val="0"/>
          </w:rPr>
          <w:t>一、绪言</w:t>
        </w:r>
        <w:r w:rsidR="00FA5FB3">
          <w:rPr>
            <w:noProof/>
            <w:webHidden/>
          </w:rPr>
          <w:tab/>
        </w:r>
        <w:r w:rsidR="00FA5FB3">
          <w:rPr>
            <w:noProof/>
            <w:webHidden/>
          </w:rPr>
          <w:fldChar w:fldCharType="begin"/>
        </w:r>
        <w:r w:rsidR="00FA5FB3">
          <w:rPr>
            <w:noProof/>
            <w:webHidden/>
          </w:rPr>
          <w:instrText xml:space="preserve"> PAGEREF _Toc61514289 \h </w:instrText>
        </w:r>
        <w:r w:rsidR="00FA5FB3">
          <w:rPr>
            <w:noProof/>
            <w:webHidden/>
          </w:rPr>
        </w:r>
        <w:r w:rsidR="00FA5FB3">
          <w:rPr>
            <w:noProof/>
            <w:webHidden/>
          </w:rPr>
          <w:fldChar w:fldCharType="separate"/>
        </w:r>
        <w:r w:rsidR="00FA5FB3">
          <w:rPr>
            <w:noProof/>
            <w:webHidden/>
          </w:rPr>
          <w:t>7</w:t>
        </w:r>
        <w:r w:rsidR="00FA5FB3">
          <w:rPr>
            <w:noProof/>
            <w:webHidden/>
          </w:rPr>
          <w:fldChar w:fldCharType="end"/>
        </w:r>
      </w:hyperlink>
    </w:p>
    <w:p w14:paraId="42BA2981" w14:textId="2E4B0986" w:rsidR="00FA5FB3" w:rsidRDefault="00703D5B">
      <w:pPr>
        <w:pStyle w:val="TOC1"/>
        <w:rPr>
          <w:rFonts w:asciiTheme="minorHAnsi" w:eastAsiaTheme="minorEastAsia" w:hAnsiTheme="minorHAnsi" w:cstheme="minorBidi"/>
          <w:noProof/>
          <w:sz w:val="21"/>
          <w:szCs w:val="22"/>
        </w:rPr>
      </w:pPr>
      <w:hyperlink w:anchor="_Toc61514290" w:history="1">
        <w:r w:rsidR="00FA5FB3" w:rsidRPr="00E54F01">
          <w:rPr>
            <w:rStyle w:val="a6"/>
            <w:rFonts w:ascii="宋体"/>
            <w:b/>
            <w:noProof/>
            <w:kern w:val="0"/>
          </w:rPr>
          <w:t>二、释义</w:t>
        </w:r>
        <w:r w:rsidR="00FA5FB3">
          <w:rPr>
            <w:noProof/>
            <w:webHidden/>
          </w:rPr>
          <w:tab/>
        </w:r>
        <w:r w:rsidR="00FA5FB3">
          <w:rPr>
            <w:noProof/>
            <w:webHidden/>
          </w:rPr>
          <w:fldChar w:fldCharType="begin"/>
        </w:r>
        <w:r w:rsidR="00FA5FB3">
          <w:rPr>
            <w:noProof/>
            <w:webHidden/>
          </w:rPr>
          <w:instrText xml:space="preserve"> PAGEREF _Toc61514290 \h </w:instrText>
        </w:r>
        <w:r w:rsidR="00FA5FB3">
          <w:rPr>
            <w:noProof/>
            <w:webHidden/>
          </w:rPr>
        </w:r>
        <w:r w:rsidR="00FA5FB3">
          <w:rPr>
            <w:noProof/>
            <w:webHidden/>
          </w:rPr>
          <w:fldChar w:fldCharType="separate"/>
        </w:r>
        <w:r w:rsidR="00FA5FB3">
          <w:rPr>
            <w:noProof/>
            <w:webHidden/>
          </w:rPr>
          <w:t>8</w:t>
        </w:r>
        <w:r w:rsidR="00FA5FB3">
          <w:rPr>
            <w:noProof/>
            <w:webHidden/>
          </w:rPr>
          <w:fldChar w:fldCharType="end"/>
        </w:r>
      </w:hyperlink>
    </w:p>
    <w:p w14:paraId="7AD70BC2" w14:textId="659A470E" w:rsidR="00FA5FB3" w:rsidRDefault="00703D5B">
      <w:pPr>
        <w:pStyle w:val="TOC1"/>
        <w:rPr>
          <w:rFonts w:asciiTheme="minorHAnsi" w:eastAsiaTheme="minorEastAsia" w:hAnsiTheme="minorHAnsi" w:cstheme="minorBidi"/>
          <w:noProof/>
          <w:sz w:val="21"/>
          <w:szCs w:val="22"/>
        </w:rPr>
      </w:pPr>
      <w:hyperlink w:anchor="_Toc61514291" w:history="1">
        <w:r w:rsidR="00FA5FB3" w:rsidRPr="00E54F01">
          <w:rPr>
            <w:rStyle w:val="a6"/>
            <w:rFonts w:ascii="宋体"/>
            <w:b/>
            <w:noProof/>
            <w:kern w:val="0"/>
          </w:rPr>
          <w:t>三、基金管理人</w:t>
        </w:r>
        <w:r w:rsidR="00FA5FB3">
          <w:rPr>
            <w:noProof/>
            <w:webHidden/>
          </w:rPr>
          <w:tab/>
        </w:r>
        <w:r w:rsidR="00FA5FB3">
          <w:rPr>
            <w:noProof/>
            <w:webHidden/>
          </w:rPr>
          <w:fldChar w:fldCharType="begin"/>
        </w:r>
        <w:r w:rsidR="00FA5FB3">
          <w:rPr>
            <w:noProof/>
            <w:webHidden/>
          </w:rPr>
          <w:instrText xml:space="preserve"> PAGEREF _Toc61514291 \h </w:instrText>
        </w:r>
        <w:r w:rsidR="00FA5FB3">
          <w:rPr>
            <w:noProof/>
            <w:webHidden/>
          </w:rPr>
        </w:r>
        <w:r w:rsidR="00FA5FB3">
          <w:rPr>
            <w:noProof/>
            <w:webHidden/>
          </w:rPr>
          <w:fldChar w:fldCharType="separate"/>
        </w:r>
        <w:r w:rsidR="00FA5FB3">
          <w:rPr>
            <w:noProof/>
            <w:webHidden/>
          </w:rPr>
          <w:t>13</w:t>
        </w:r>
        <w:r w:rsidR="00FA5FB3">
          <w:rPr>
            <w:noProof/>
            <w:webHidden/>
          </w:rPr>
          <w:fldChar w:fldCharType="end"/>
        </w:r>
      </w:hyperlink>
    </w:p>
    <w:p w14:paraId="26EAFFC6" w14:textId="21E6E150" w:rsidR="00FA5FB3" w:rsidRDefault="00703D5B">
      <w:pPr>
        <w:pStyle w:val="TOC1"/>
        <w:rPr>
          <w:rFonts w:asciiTheme="minorHAnsi" w:eastAsiaTheme="minorEastAsia" w:hAnsiTheme="minorHAnsi" w:cstheme="minorBidi"/>
          <w:noProof/>
          <w:sz w:val="21"/>
          <w:szCs w:val="22"/>
        </w:rPr>
      </w:pPr>
      <w:hyperlink w:anchor="_Toc61514292" w:history="1">
        <w:r w:rsidR="00FA5FB3" w:rsidRPr="00E54F01">
          <w:rPr>
            <w:rStyle w:val="a6"/>
            <w:rFonts w:ascii="宋体"/>
            <w:b/>
            <w:noProof/>
            <w:kern w:val="0"/>
          </w:rPr>
          <w:t>四、基金托管人</w:t>
        </w:r>
        <w:r w:rsidR="00FA5FB3">
          <w:rPr>
            <w:noProof/>
            <w:webHidden/>
          </w:rPr>
          <w:tab/>
        </w:r>
        <w:r w:rsidR="00FA5FB3">
          <w:rPr>
            <w:noProof/>
            <w:webHidden/>
          </w:rPr>
          <w:fldChar w:fldCharType="begin"/>
        </w:r>
        <w:r w:rsidR="00FA5FB3">
          <w:rPr>
            <w:noProof/>
            <w:webHidden/>
          </w:rPr>
          <w:instrText xml:space="preserve"> PAGEREF _Toc61514292 \h </w:instrText>
        </w:r>
        <w:r w:rsidR="00FA5FB3">
          <w:rPr>
            <w:noProof/>
            <w:webHidden/>
          </w:rPr>
        </w:r>
        <w:r w:rsidR="00FA5FB3">
          <w:rPr>
            <w:noProof/>
            <w:webHidden/>
          </w:rPr>
          <w:fldChar w:fldCharType="separate"/>
        </w:r>
        <w:r w:rsidR="00FA5FB3">
          <w:rPr>
            <w:noProof/>
            <w:webHidden/>
          </w:rPr>
          <w:t>22</w:t>
        </w:r>
        <w:r w:rsidR="00FA5FB3">
          <w:rPr>
            <w:noProof/>
            <w:webHidden/>
          </w:rPr>
          <w:fldChar w:fldCharType="end"/>
        </w:r>
      </w:hyperlink>
    </w:p>
    <w:p w14:paraId="206310CB" w14:textId="7395A0D3" w:rsidR="00FA5FB3" w:rsidRDefault="00703D5B">
      <w:pPr>
        <w:pStyle w:val="TOC1"/>
        <w:rPr>
          <w:rFonts w:asciiTheme="minorHAnsi" w:eastAsiaTheme="minorEastAsia" w:hAnsiTheme="minorHAnsi" w:cstheme="minorBidi"/>
          <w:noProof/>
          <w:sz w:val="21"/>
          <w:szCs w:val="22"/>
        </w:rPr>
      </w:pPr>
      <w:hyperlink w:anchor="_Toc61514293" w:history="1">
        <w:r w:rsidR="00FA5FB3" w:rsidRPr="00E54F01">
          <w:rPr>
            <w:rStyle w:val="a6"/>
            <w:rFonts w:ascii="宋体"/>
            <w:b/>
            <w:noProof/>
            <w:kern w:val="0"/>
          </w:rPr>
          <w:t>五、相关服务机构</w:t>
        </w:r>
        <w:r w:rsidR="00FA5FB3">
          <w:rPr>
            <w:noProof/>
            <w:webHidden/>
          </w:rPr>
          <w:tab/>
        </w:r>
        <w:r w:rsidR="00FA5FB3">
          <w:rPr>
            <w:noProof/>
            <w:webHidden/>
          </w:rPr>
          <w:fldChar w:fldCharType="begin"/>
        </w:r>
        <w:r w:rsidR="00FA5FB3">
          <w:rPr>
            <w:noProof/>
            <w:webHidden/>
          </w:rPr>
          <w:instrText xml:space="preserve"> PAGEREF _Toc61514293 \h </w:instrText>
        </w:r>
        <w:r w:rsidR="00FA5FB3">
          <w:rPr>
            <w:noProof/>
            <w:webHidden/>
          </w:rPr>
        </w:r>
        <w:r w:rsidR="00FA5FB3">
          <w:rPr>
            <w:noProof/>
            <w:webHidden/>
          </w:rPr>
          <w:fldChar w:fldCharType="separate"/>
        </w:r>
        <w:r w:rsidR="00FA5FB3">
          <w:rPr>
            <w:noProof/>
            <w:webHidden/>
          </w:rPr>
          <w:t>27</w:t>
        </w:r>
        <w:r w:rsidR="00FA5FB3">
          <w:rPr>
            <w:noProof/>
            <w:webHidden/>
          </w:rPr>
          <w:fldChar w:fldCharType="end"/>
        </w:r>
      </w:hyperlink>
    </w:p>
    <w:p w14:paraId="138808A0" w14:textId="42ACD140" w:rsidR="00FA5FB3" w:rsidRDefault="00703D5B">
      <w:pPr>
        <w:pStyle w:val="TOC1"/>
        <w:rPr>
          <w:rFonts w:asciiTheme="minorHAnsi" w:eastAsiaTheme="minorEastAsia" w:hAnsiTheme="minorHAnsi" w:cstheme="minorBidi"/>
          <w:noProof/>
          <w:sz w:val="21"/>
          <w:szCs w:val="22"/>
        </w:rPr>
      </w:pPr>
      <w:hyperlink w:anchor="_Toc61514294" w:history="1">
        <w:r w:rsidR="00FA5FB3" w:rsidRPr="00E54F01">
          <w:rPr>
            <w:rStyle w:val="a6"/>
            <w:rFonts w:ascii="宋体"/>
            <w:b/>
            <w:noProof/>
            <w:kern w:val="0"/>
          </w:rPr>
          <w:t>六、基金的募集</w:t>
        </w:r>
        <w:r w:rsidR="00FA5FB3">
          <w:rPr>
            <w:noProof/>
            <w:webHidden/>
          </w:rPr>
          <w:tab/>
        </w:r>
        <w:r w:rsidR="00FA5FB3">
          <w:rPr>
            <w:noProof/>
            <w:webHidden/>
          </w:rPr>
          <w:fldChar w:fldCharType="begin"/>
        </w:r>
        <w:r w:rsidR="00FA5FB3">
          <w:rPr>
            <w:noProof/>
            <w:webHidden/>
          </w:rPr>
          <w:instrText xml:space="preserve"> PAGEREF _Toc61514294 \h </w:instrText>
        </w:r>
        <w:r w:rsidR="00FA5FB3">
          <w:rPr>
            <w:noProof/>
            <w:webHidden/>
          </w:rPr>
        </w:r>
        <w:r w:rsidR="00FA5FB3">
          <w:rPr>
            <w:noProof/>
            <w:webHidden/>
          </w:rPr>
          <w:fldChar w:fldCharType="separate"/>
        </w:r>
        <w:r w:rsidR="00FA5FB3">
          <w:rPr>
            <w:noProof/>
            <w:webHidden/>
          </w:rPr>
          <w:t>30</w:t>
        </w:r>
        <w:r w:rsidR="00FA5FB3">
          <w:rPr>
            <w:noProof/>
            <w:webHidden/>
          </w:rPr>
          <w:fldChar w:fldCharType="end"/>
        </w:r>
      </w:hyperlink>
    </w:p>
    <w:p w14:paraId="64BFA389" w14:textId="6E716BB3" w:rsidR="00FA5FB3" w:rsidRDefault="00703D5B">
      <w:pPr>
        <w:pStyle w:val="TOC1"/>
        <w:rPr>
          <w:rFonts w:asciiTheme="minorHAnsi" w:eastAsiaTheme="minorEastAsia" w:hAnsiTheme="minorHAnsi" w:cstheme="minorBidi"/>
          <w:noProof/>
          <w:sz w:val="21"/>
          <w:szCs w:val="22"/>
        </w:rPr>
      </w:pPr>
      <w:hyperlink w:anchor="_Toc61514295" w:history="1">
        <w:r w:rsidR="00FA5FB3" w:rsidRPr="00E54F01">
          <w:rPr>
            <w:rStyle w:val="a6"/>
            <w:rFonts w:ascii="宋体"/>
            <w:b/>
            <w:noProof/>
            <w:kern w:val="0"/>
          </w:rPr>
          <w:t>七、基金合同的生效</w:t>
        </w:r>
        <w:r w:rsidR="00FA5FB3">
          <w:rPr>
            <w:noProof/>
            <w:webHidden/>
          </w:rPr>
          <w:tab/>
        </w:r>
        <w:r w:rsidR="00FA5FB3">
          <w:rPr>
            <w:noProof/>
            <w:webHidden/>
          </w:rPr>
          <w:fldChar w:fldCharType="begin"/>
        </w:r>
        <w:r w:rsidR="00FA5FB3">
          <w:rPr>
            <w:noProof/>
            <w:webHidden/>
          </w:rPr>
          <w:instrText xml:space="preserve"> PAGEREF _Toc61514295 \h </w:instrText>
        </w:r>
        <w:r w:rsidR="00FA5FB3">
          <w:rPr>
            <w:noProof/>
            <w:webHidden/>
          </w:rPr>
        </w:r>
        <w:r w:rsidR="00FA5FB3">
          <w:rPr>
            <w:noProof/>
            <w:webHidden/>
          </w:rPr>
          <w:fldChar w:fldCharType="separate"/>
        </w:r>
        <w:r w:rsidR="00FA5FB3">
          <w:rPr>
            <w:noProof/>
            <w:webHidden/>
          </w:rPr>
          <w:t>35</w:t>
        </w:r>
        <w:r w:rsidR="00FA5FB3">
          <w:rPr>
            <w:noProof/>
            <w:webHidden/>
          </w:rPr>
          <w:fldChar w:fldCharType="end"/>
        </w:r>
      </w:hyperlink>
    </w:p>
    <w:p w14:paraId="26F1AE90" w14:textId="0D8470F6" w:rsidR="00FA5FB3" w:rsidRDefault="00703D5B">
      <w:pPr>
        <w:pStyle w:val="TOC1"/>
        <w:rPr>
          <w:rFonts w:asciiTheme="minorHAnsi" w:eastAsiaTheme="minorEastAsia" w:hAnsiTheme="minorHAnsi" w:cstheme="minorBidi"/>
          <w:noProof/>
          <w:sz w:val="21"/>
          <w:szCs w:val="22"/>
        </w:rPr>
      </w:pPr>
      <w:hyperlink w:anchor="_Toc61514296" w:history="1">
        <w:r w:rsidR="00FA5FB3" w:rsidRPr="00E54F01">
          <w:rPr>
            <w:rStyle w:val="a6"/>
            <w:rFonts w:ascii="宋体"/>
            <w:b/>
            <w:noProof/>
            <w:kern w:val="0"/>
          </w:rPr>
          <w:t>八、基金份额的申购与赎回</w:t>
        </w:r>
        <w:r w:rsidR="00FA5FB3">
          <w:rPr>
            <w:noProof/>
            <w:webHidden/>
          </w:rPr>
          <w:tab/>
        </w:r>
        <w:r w:rsidR="00FA5FB3">
          <w:rPr>
            <w:noProof/>
            <w:webHidden/>
          </w:rPr>
          <w:fldChar w:fldCharType="begin"/>
        </w:r>
        <w:r w:rsidR="00FA5FB3">
          <w:rPr>
            <w:noProof/>
            <w:webHidden/>
          </w:rPr>
          <w:instrText xml:space="preserve"> PAGEREF _Toc61514296 \h </w:instrText>
        </w:r>
        <w:r w:rsidR="00FA5FB3">
          <w:rPr>
            <w:noProof/>
            <w:webHidden/>
          </w:rPr>
        </w:r>
        <w:r w:rsidR="00FA5FB3">
          <w:rPr>
            <w:noProof/>
            <w:webHidden/>
          </w:rPr>
          <w:fldChar w:fldCharType="separate"/>
        </w:r>
        <w:r w:rsidR="00FA5FB3">
          <w:rPr>
            <w:noProof/>
            <w:webHidden/>
          </w:rPr>
          <w:t>36</w:t>
        </w:r>
        <w:r w:rsidR="00FA5FB3">
          <w:rPr>
            <w:noProof/>
            <w:webHidden/>
          </w:rPr>
          <w:fldChar w:fldCharType="end"/>
        </w:r>
      </w:hyperlink>
    </w:p>
    <w:p w14:paraId="20C2A474" w14:textId="076FE5BD" w:rsidR="00FA5FB3" w:rsidRDefault="00703D5B">
      <w:pPr>
        <w:pStyle w:val="TOC1"/>
        <w:rPr>
          <w:rFonts w:asciiTheme="minorHAnsi" w:eastAsiaTheme="minorEastAsia" w:hAnsiTheme="minorHAnsi" w:cstheme="minorBidi"/>
          <w:noProof/>
          <w:sz w:val="21"/>
          <w:szCs w:val="22"/>
        </w:rPr>
      </w:pPr>
      <w:hyperlink w:anchor="_Toc61514297" w:history="1">
        <w:r w:rsidR="00FA5FB3" w:rsidRPr="00E54F01">
          <w:rPr>
            <w:rStyle w:val="a6"/>
            <w:rFonts w:ascii="宋体"/>
            <w:b/>
            <w:noProof/>
            <w:kern w:val="0"/>
          </w:rPr>
          <w:t>九、基金的投资</w:t>
        </w:r>
        <w:r w:rsidR="00FA5FB3">
          <w:rPr>
            <w:noProof/>
            <w:webHidden/>
          </w:rPr>
          <w:tab/>
        </w:r>
        <w:r w:rsidR="00FA5FB3">
          <w:rPr>
            <w:noProof/>
            <w:webHidden/>
          </w:rPr>
          <w:fldChar w:fldCharType="begin"/>
        </w:r>
        <w:r w:rsidR="00FA5FB3">
          <w:rPr>
            <w:noProof/>
            <w:webHidden/>
          </w:rPr>
          <w:instrText xml:space="preserve"> PAGEREF _Toc61514297 \h </w:instrText>
        </w:r>
        <w:r w:rsidR="00FA5FB3">
          <w:rPr>
            <w:noProof/>
            <w:webHidden/>
          </w:rPr>
        </w:r>
        <w:r w:rsidR="00FA5FB3">
          <w:rPr>
            <w:noProof/>
            <w:webHidden/>
          </w:rPr>
          <w:fldChar w:fldCharType="separate"/>
        </w:r>
        <w:r w:rsidR="00FA5FB3">
          <w:rPr>
            <w:noProof/>
            <w:webHidden/>
          </w:rPr>
          <w:t>49</w:t>
        </w:r>
        <w:r w:rsidR="00FA5FB3">
          <w:rPr>
            <w:noProof/>
            <w:webHidden/>
          </w:rPr>
          <w:fldChar w:fldCharType="end"/>
        </w:r>
      </w:hyperlink>
    </w:p>
    <w:p w14:paraId="662BBD52" w14:textId="4153FA55" w:rsidR="00FA5FB3" w:rsidRDefault="00703D5B">
      <w:pPr>
        <w:pStyle w:val="TOC1"/>
        <w:rPr>
          <w:rFonts w:asciiTheme="minorHAnsi" w:eastAsiaTheme="minorEastAsia" w:hAnsiTheme="minorHAnsi" w:cstheme="minorBidi"/>
          <w:noProof/>
          <w:sz w:val="21"/>
          <w:szCs w:val="22"/>
        </w:rPr>
      </w:pPr>
      <w:hyperlink w:anchor="_Toc61514298" w:history="1">
        <w:r w:rsidR="00FA5FB3" w:rsidRPr="00E54F01">
          <w:rPr>
            <w:rStyle w:val="a6"/>
            <w:rFonts w:ascii="宋体"/>
            <w:b/>
            <w:noProof/>
            <w:kern w:val="0"/>
          </w:rPr>
          <w:t>十、基金的财产</w:t>
        </w:r>
        <w:r w:rsidR="00FA5FB3">
          <w:rPr>
            <w:noProof/>
            <w:webHidden/>
          </w:rPr>
          <w:tab/>
        </w:r>
        <w:r w:rsidR="00FA5FB3">
          <w:rPr>
            <w:noProof/>
            <w:webHidden/>
          </w:rPr>
          <w:fldChar w:fldCharType="begin"/>
        </w:r>
        <w:r w:rsidR="00FA5FB3">
          <w:rPr>
            <w:noProof/>
            <w:webHidden/>
          </w:rPr>
          <w:instrText xml:space="preserve"> PAGEREF _Toc61514298 \h </w:instrText>
        </w:r>
        <w:r w:rsidR="00FA5FB3">
          <w:rPr>
            <w:noProof/>
            <w:webHidden/>
          </w:rPr>
        </w:r>
        <w:r w:rsidR="00FA5FB3">
          <w:rPr>
            <w:noProof/>
            <w:webHidden/>
          </w:rPr>
          <w:fldChar w:fldCharType="separate"/>
        </w:r>
        <w:r w:rsidR="00FA5FB3">
          <w:rPr>
            <w:noProof/>
            <w:webHidden/>
          </w:rPr>
          <w:t>60</w:t>
        </w:r>
        <w:r w:rsidR="00FA5FB3">
          <w:rPr>
            <w:noProof/>
            <w:webHidden/>
          </w:rPr>
          <w:fldChar w:fldCharType="end"/>
        </w:r>
      </w:hyperlink>
    </w:p>
    <w:p w14:paraId="370AE20F" w14:textId="6CD02EE5" w:rsidR="00FA5FB3" w:rsidRDefault="00703D5B">
      <w:pPr>
        <w:pStyle w:val="TOC1"/>
        <w:rPr>
          <w:rFonts w:asciiTheme="minorHAnsi" w:eastAsiaTheme="minorEastAsia" w:hAnsiTheme="minorHAnsi" w:cstheme="minorBidi"/>
          <w:noProof/>
          <w:sz w:val="21"/>
          <w:szCs w:val="22"/>
        </w:rPr>
      </w:pPr>
      <w:hyperlink w:anchor="_Toc61514299" w:history="1">
        <w:r w:rsidR="00FA5FB3" w:rsidRPr="00E54F01">
          <w:rPr>
            <w:rStyle w:val="a6"/>
            <w:rFonts w:ascii="宋体"/>
            <w:b/>
            <w:noProof/>
            <w:kern w:val="0"/>
          </w:rPr>
          <w:t>十一、基金资产的估值</w:t>
        </w:r>
        <w:r w:rsidR="00FA5FB3">
          <w:rPr>
            <w:noProof/>
            <w:webHidden/>
          </w:rPr>
          <w:tab/>
        </w:r>
        <w:r w:rsidR="00FA5FB3">
          <w:rPr>
            <w:noProof/>
            <w:webHidden/>
          </w:rPr>
          <w:fldChar w:fldCharType="begin"/>
        </w:r>
        <w:r w:rsidR="00FA5FB3">
          <w:rPr>
            <w:noProof/>
            <w:webHidden/>
          </w:rPr>
          <w:instrText xml:space="preserve"> PAGEREF _Toc61514299 \h </w:instrText>
        </w:r>
        <w:r w:rsidR="00FA5FB3">
          <w:rPr>
            <w:noProof/>
            <w:webHidden/>
          </w:rPr>
        </w:r>
        <w:r w:rsidR="00FA5FB3">
          <w:rPr>
            <w:noProof/>
            <w:webHidden/>
          </w:rPr>
          <w:fldChar w:fldCharType="separate"/>
        </w:r>
        <w:r w:rsidR="00FA5FB3">
          <w:rPr>
            <w:noProof/>
            <w:webHidden/>
          </w:rPr>
          <w:t>61</w:t>
        </w:r>
        <w:r w:rsidR="00FA5FB3">
          <w:rPr>
            <w:noProof/>
            <w:webHidden/>
          </w:rPr>
          <w:fldChar w:fldCharType="end"/>
        </w:r>
      </w:hyperlink>
    </w:p>
    <w:p w14:paraId="378F292C" w14:textId="6B01C94C" w:rsidR="00FA5FB3" w:rsidRDefault="00703D5B">
      <w:pPr>
        <w:pStyle w:val="TOC1"/>
        <w:rPr>
          <w:rFonts w:asciiTheme="minorHAnsi" w:eastAsiaTheme="minorEastAsia" w:hAnsiTheme="minorHAnsi" w:cstheme="minorBidi"/>
          <w:noProof/>
          <w:sz w:val="21"/>
          <w:szCs w:val="22"/>
        </w:rPr>
      </w:pPr>
      <w:hyperlink w:anchor="_Toc61514300" w:history="1">
        <w:r w:rsidR="00FA5FB3" w:rsidRPr="00E54F01">
          <w:rPr>
            <w:rStyle w:val="a6"/>
            <w:rFonts w:ascii="宋体"/>
            <w:b/>
            <w:noProof/>
            <w:kern w:val="0"/>
          </w:rPr>
          <w:t>十二、基金收益与分配</w:t>
        </w:r>
        <w:r w:rsidR="00FA5FB3">
          <w:rPr>
            <w:noProof/>
            <w:webHidden/>
          </w:rPr>
          <w:tab/>
        </w:r>
        <w:r w:rsidR="00FA5FB3">
          <w:rPr>
            <w:noProof/>
            <w:webHidden/>
          </w:rPr>
          <w:fldChar w:fldCharType="begin"/>
        </w:r>
        <w:r w:rsidR="00FA5FB3">
          <w:rPr>
            <w:noProof/>
            <w:webHidden/>
          </w:rPr>
          <w:instrText xml:space="preserve"> PAGEREF _Toc61514300 \h </w:instrText>
        </w:r>
        <w:r w:rsidR="00FA5FB3">
          <w:rPr>
            <w:noProof/>
            <w:webHidden/>
          </w:rPr>
        </w:r>
        <w:r w:rsidR="00FA5FB3">
          <w:rPr>
            <w:noProof/>
            <w:webHidden/>
          </w:rPr>
          <w:fldChar w:fldCharType="separate"/>
        </w:r>
        <w:r w:rsidR="00FA5FB3">
          <w:rPr>
            <w:noProof/>
            <w:webHidden/>
          </w:rPr>
          <w:t>68</w:t>
        </w:r>
        <w:r w:rsidR="00FA5FB3">
          <w:rPr>
            <w:noProof/>
            <w:webHidden/>
          </w:rPr>
          <w:fldChar w:fldCharType="end"/>
        </w:r>
      </w:hyperlink>
    </w:p>
    <w:p w14:paraId="0A2B6104" w14:textId="2FCBE039" w:rsidR="00FA5FB3" w:rsidRDefault="00703D5B">
      <w:pPr>
        <w:pStyle w:val="TOC1"/>
        <w:rPr>
          <w:rFonts w:asciiTheme="minorHAnsi" w:eastAsiaTheme="minorEastAsia" w:hAnsiTheme="minorHAnsi" w:cstheme="minorBidi"/>
          <w:noProof/>
          <w:sz w:val="21"/>
          <w:szCs w:val="22"/>
        </w:rPr>
      </w:pPr>
      <w:hyperlink w:anchor="_Toc61514301" w:history="1">
        <w:r w:rsidR="00FA5FB3" w:rsidRPr="00E54F01">
          <w:rPr>
            <w:rStyle w:val="a6"/>
            <w:rFonts w:ascii="宋体"/>
            <w:b/>
            <w:noProof/>
            <w:kern w:val="0"/>
          </w:rPr>
          <w:t>十三、基金的费用与税收</w:t>
        </w:r>
        <w:r w:rsidR="00FA5FB3">
          <w:rPr>
            <w:noProof/>
            <w:webHidden/>
          </w:rPr>
          <w:tab/>
        </w:r>
        <w:r w:rsidR="00FA5FB3">
          <w:rPr>
            <w:noProof/>
            <w:webHidden/>
          </w:rPr>
          <w:fldChar w:fldCharType="begin"/>
        </w:r>
        <w:r w:rsidR="00FA5FB3">
          <w:rPr>
            <w:noProof/>
            <w:webHidden/>
          </w:rPr>
          <w:instrText xml:space="preserve"> PAGEREF _Toc61514301 \h </w:instrText>
        </w:r>
        <w:r w:rsidR="00FA5FB3">
          <w:rPr>
            <w:noProof/>
            <w:webHidden/>
          </w:rPr>
        </w:r>
        <w:r w:rsidR="00FA5FB3">
          <w:rPr>
            <w:noProof/>
            <w:webHidden/>
          </w:rPr>
          <w:fldChar w:fldCharType="separate"/>
        </w:r>
        <w:r w:rsidR="00FA5FB3">
          <w:rPr>
            <w:noProof/>
            <w:webHidden/>
          </w:rPr>
          <w:t>70</w:t>
        </w:r>
        <w:r w:rsidR="00FA5FB3">
          <w:rPr>
            <w:noProof/>
            <w:webHidden/>
          </w:rPr>
          <w:fldChar w:fldCharType="end"/>
        </w:r>
      </w:hyperlink>
    </w:p>
    <w:p w14:paraId="3D359CBD" w14:textId="4730F2DF" w:rsidR="00FA5FB3" w:rsidRDefault="00703D5B">
      <w:pPr>
        <w:pStyle w:val="TOC1"/>
        <w:rPr>
          <w:rFonts w:asciiTheme="minorHAnsi" w:eastAsiaTheme="minorEastAsia" w:hAnsiTheme="minorHAnsi" w:cstheme="minorBidi"/>
          <w:noProof/>
          <w:sz w:val="21"/>
          <w:szCs w:val="22"/>
        </w:rPr>
      </w:pPr>
      <w:hyperlink w:anchor="_Toc61514302" w:history="1">
        <w:r w:rsidR="00FA5FB3" w:rsidRPr="00E54F01">
          <w:rPr>
            <w:rStyle w:val="a6"/>
            <w:rFonts w:ascii="宋体"/>
            <w:b/>
            <w:noProof/>
            <w:kern w:val="0"/>
          </w:rPr>
          <w:t>十四、基金的会计与审计</w:t>
        </w:r>
        <w:r w:rsidR="00FA5FB3">
          <w:rPr>
            <w:noProof/>
            <w:webHidden/>
          </w:rPr>
          <w:tab/>
        </w:r>
        <w:r w:rsidR="00FA5FB3">
          <w:rPr>
            <w:noProof/>
            <w:webHidden/>
          </w:rPr>
          <w:fldChar w:fldCharType="begin"/>
        </w:r>
        <w:r w:rsidR="00FA5FB3">
          <w:rPr>
            <w:noProof/>
            <w:webHidden/>
          </w:rPr>
          <w:instrText xml:space="preserve"> PAGEREF _Toc61514302 \h </w:instrText>
        </w:r>
        <w:r w:rsidR="00FA5FB3">
          <w:rPr>
            <w:noProof/>
            <w:webHidden/>
          </w:rPr>
        </w:r>
        <w:r w:rsidR="00FA5FB3">
          <w:rPr>
            <w:noProof/>
            <w:webHidden/>
          </w:rPr>
          <w:fldChar w:fldCharType="separate"/>
        </w:r>
        <w:r w:rsidR="00FA5FB3">
          <w:rPr>
            <w:noProof/>
            <w:webHidden/>
          </w:rPr>
          <w:t>73</w:t>
        </w:r>
        <w:r w:rsidR="00FA5FB3">
          <w:rPr>
            <w:noProof/>
            <w:webHidden/>
          </w:rPr>
          <w:fldChar w:fldCharType="end"/>
        </w:r>
      </w:hyperlink>
    </w:p>
    <w:p w14:paraId="4CCAC0AC" w14:textId="3129D803" w:rsidR="00FA5FB3" w:rsidRDefault="00703D5B">
      <w:pPr>
        <w:pStyle w:val="TOC1"/>
        <w:rPr>
          <w:rFonts w:asciiTheme="minorHAnsi" w:eastAsiaTheme="minorEastAsia" w:hAnsiTheme="minorHAnsi" w:cstheme="minorBidi"/>
          <w:noProof/>
          <w:sz w:val="21"/>
          <w:szCs w:val="22"/>
        </w:rPr>
      </w:pPr>
      <w:hyperlink w:anchor="_Toc61514303" w:history="1">
        <w:r w:rsidR="00FA5FB3" w:rsidRPr="00E54F01">
          <w:rPr>
            <w:rStyle w:val="a6"/>
            <w:rFonts w:ascii="宋体"/>
            <w:b/>
            <w:noProof/>
            <w:kern w:val="0"/>
          </w:rPr>
          <w:t>十五、基金的信息披露</w:t>
        </w:r>
        <w:r w:rsidR="00FA5FB3">
          <w:rPr>
            <w:noProof/>
            <w:webHidden/>
          </w:rPr>
          <w:tab/>
        </w:r>
        <w:r w:rsidR="00FA5FB3">
          <w:rPr>
            <w:noProof/>
            <w:webHidden/>
          </w:rPr>
          <w:fldChar w:fldCharType="begin"/>
        </w:r>
        <w:r w:rsidR="00FA5FB3">
          <w:rPr>
            <w:noProof/>
            <w:webHidden/>
          </w:rPr>
          <w:instrText xml:space="preserve"> PAGEREF _Toc61514303 \h </w:instrText>
        </w:r>
        <w:r w:rsidR="00FA5FB3">
          <w:rPr>
            <w:noProof/>
            <w:webHidden/>
          </w:rPr>
        </w:r>
        <w:r w:rsidR="00FA5FB3">
          <w:rPr>
            <w:noProof/>
            <w:webHidden/>
          </w:rPr>
          <w:fldChar w:fldCharType="separate"/>
        </w:r>
        <w:r w:rsidR="00FA5FB3">
          <w:rPr>
            <w:noProof/>
            <w:webHidden/>
          </w:rPr>
          <w:t>74</w:t>
        </w:r>
        <w:r w:rsidR="00FA5FB3">
          <w:rPr>
            <w:noProof/>
            <w:webHidden/>
          </w:rPr>
          <w:fldChar w:fldCharType="end"/>
        </w:r>
      </w:hyperlink>
    </w:p>
    <w:p w14:paraId="194E614D" w14:textId="7B00C70B" w:rsidR="00FA5FB3" w:rsidRDefault="00703D5B">
      <w:pPr>
        <w:pStyle w:val="TOC1"/>
        <w:rPr>
          <w:rFonts w:asciiTheme="minorHAnsi" w:eastAsiaTheme="minorEastAsia" w:hAnsiTheme="minorHAnsi" w:cstheme="minorBidi"/>
          <w:noProof/>
          <w:sz w:val="21"/>
          <w:szCs w:val="22"/>
        </w:rPr>
      </w:pPr>
      <w:hyperlink w:anchor="_Toc61514304" w:history="1">
        <w:r w:rsidR="00FA5FB3" w:rsidRPr="00E54F01">
          <w:rPr>
            <w:rStyle w:val="a6"/>
            <w:rFonts w:ascii="宋体"/>
            <w:b/>
            <w:noProof/>
            <w:kern w:val="0"/>
          </w:rPr>
          <w:t>十六、侧袋机制</w:t>
        </w:r>
        <w:r w:rsidR="00FA5FB3">
          <w:rPr>
            <w:noProof/>
            <w:webHidden/>
          </w:rPr>
          <w:tab/>
        </w:r>
        <w:r w:rsidR="00FA5FB3">
          <w:rPr>
            <w:noProof/>
            <w:webHidden/>
          </w:rPr>
          <w:fldChar w:fldCharType="begin"/>
        </w:r>
        <w:r w:rsidR="00FA5FB3">
          <w:rPr>
            <w:noProof/>
            <w:webHidden/>
          </w:rPr>
          <w:instrText xml:space="preserve"> PAGEREF _Toc61514304 \h </w:instrText>
        </w:r>
        <w:r w:rsidR="00FA5FB3">
          <w:rPr>
            <w:noProof/>
            <w:webHidden/>
          </w:rPr>
        </w:r>
        <w:r w:rsidR="00FA5FB3">
          <w:rPr>
            <w:noProof/>
            <w:webHidden/>
          </w:rPr>
          <w:fldChar w:fldCharType="separate"/>
        </w:r>
        <w:r w:rsidR="00FA5FB3">
          <w:rPr>
            <w:noProof/>
            <w:webHidden/>
          </w:rPr>
          <w:t>81</w:t>
        </w:r>
        <w:r w:rsidR="00FA5FB3">
          <w:rPr>
            <w:noProof/>
            <w:webHidden/>
          </w:rPr>
          <w:fldChar w:fldCharType="end"/>
        </w:r>
      </w:hyperlink>
    </w:p>
    <w:p w14:paraId="6EF78024" w14:textId="160F216D" w:rsidR="00FA5FB3" w:rsidRDefault="00703D5B">
      <w:pPr>
        <w:pStyle w:val="TOC1"/>
        <w:rPr>
          <w:rFonts w:asciiTheme="minorHAnsi" w:eastAsiaTheme="minorEastAsia" w:hAnsiTheme="minorHAnsi" w:cstheme="minorBidi"/>
          <w:noProof/>
          <w:sz w:val="21"/>
          <w:szCs w:val="22"/>
        </w:rPr>
      </w:pPr>
      <w:hyperlink w:anchor="_Toc61514305" w:history="1">
        <w:r w:rsidR="00FA5FB3" w:rsidRPr="00E54F01">
          <w:rPr>
            <w:rStyle w:val="a6"/>
            <w:rFonts w:ascii="宋体"/>
            <w:b/>
            <w:noProof/>
            <w:kern w:val="0"/>
          </w:rPr>
          <w:t>十七、风险揭示</w:t>
        </w:r>
        <w:r w:rsidR="00FA5FB3">
          <w:rPr>
            <w:noProof/>
            <w:webHidden/>
          </w:rPr>
          <w:tab/>
        </w:r>
        <w:r w:rsidR="00FA5FB3">
          <w:rPr>
            <w:noProof/>
            <w:webHidden/>
          </w:rPr>
          <w:fldChar w:fldCharType="begin"/>
        </w:r>
        <w:r w:rsidR="00FA5FB3">
          <w:rPr>
            <w:noProof/>
            <w:webHidden/>
          </w:rPr>
          <w:instrText xml:space="preserve"> PAGEREF _Toc61514305 \h </w:instrText>
        </w:r>
        <w:r w:rsidR="00FA5FB3">
          <w:rPr>
            <w:noProof/>
            <w:webHidden/>
          </w:rPr>
        </w:r>
        <w:r w:rsidR="00FA5FB3">
          <w:rPr>
            <w:noProof/>
            <w:webHidden/>
          </w:rPr>
          <w:fldChar w:fldCharType="separate"/>
        </w:r>
        <w:r w:rsidR="00FA5FB3">
          <w:rPr>
            <w:noProof/>
            <w:webHidden/>
          </w:rPr>
          <w:t>84</w:t>
        </w:r>
        <w:r w:rsidR="00FA5FB3">
          <w:rPr>
            <w:noProof/>
            <w:webHidden/>
          </w:rPr>
          <w:fldChar w:fldCharType="end"/>
        </w:r>
      </w:hyperlink>
    </w:p>
    <w:p w14:paraId="27FBD59F" w14:textId="3E7BE5F6" w:rsidR="00FA5FB3" w:rsidRDefault="00703D5B">
      <w:pPr>
        <w:pStyle w:val="TOC1"/>
        <w:rPr>
          <w:rFonts w:asciiTheme="minorHAnsi" w:eastAsiaTheme="minorEastAsia" w:hAnsiTheme="minorHAnsi" w:cstheme="minorBidi"/>
          <w:noProof/>
          <w:sz w:val="21"/>
          <w:szCs w:val="22"/>
        </w:rPr>
      </w:pPr>
      <w:hyperlink w:anchor="_Toc61514306" w:history="1">
        <w:r w:rsidR="00FA5FB3" w:rsidRPr="00E54F01">
          <w:rPr>
            <w:rStyle w:val="a6"/>
            <w:b/>
            <w:noProof/>
            <w:kern w:val="0"/>
          </w:rPr>
          <w:t>十八、基金合同的变更、终止与基金财产的清算</w:t>
        </w:r>
        <w:r w:rsidR="00FA5FB3">
          <w:rPr>
            <w:noProof/>
            <w:webHidden/>
          </w:rPr>
          <w:tab/>
        </w:r>
        <w:r w:rsidR="00FA5FB3">
          <w:rPr>
            <w:noProof/>
            <w:webHidden/>
          </w:rPr>
          <w:fldChar w:fldCharType="begin"/>
        </w:r>
        <w:r w:rsidR="00FA5FB3">
          <w:rPr>
            <w:noProof/>
            <w:webHidden/>
          </w:rPr>
          <w:instrText xml:space="preserve"> PAGEREF _Toc61514306 \h </w:instrText>
        </w:r>
        <w:r w:rsidR="00FA5FB3">
          <w:rPr>
            <w:noProof/>
            <w:webHidden/>
          </w:rPr>
        </w:r>
        <w:r w:rsidR="00FA5FB3">
          <w:rPr>
            <w:noProof/>
            <w:webHidden/>
          </w:rPr>
          <w:fldChar w:fldCharType="separate"/>
        </w:r>
        <w:r w:rsidR="00FA5FB3">
          <w:rPr>
            <w:noProof/>
            <w:webHidden/>
          </w:rPr>
          <w:t>93</w:t>
        </w:r>
        <w:r w:rsidR="00FA5FB3">
          <w:rPr>
            <w:noProof/>
            <w:webHidden/>
          </w:rPr>
          <w:fldChar w:fldCharType="end"/>
        </w:r>
      </w:hyperlink>
    </w:p>
    <w:p w14:paraId="033F0803" w14:textId="38DDB6D7" w:rsidR="00FA5FB3" w:rsidRDefault="00703D5B">
      <w:pPr>
        <w:pStyle w:val="TOC1"/>
        <w:rPr>
          <w:rFonts w:asciiTheme="minorHAnsi" w:eastAsiaTheme="minorEastAsia" w:hAnsiTheme="minorHAnsi" w:cstheme="minorBidi"/>
          <w:noProof/>
          <w:sz w:val="21"/>
          <w:szCs w:val="22"/>
        </w:rPr>
      </w:pPr>
      <w:hyperlink w:anchor="_Toc61514307" w:history="1">
        <w:r w:rsidR="00FA5FB3" w:rsidRPr="00E54F01">
          <w:rPr>
            <w:rStyle w:val="a6"/>
            <w:rFonts w:ascii="宋体"/>
            <w:b/>
            <w:noProof/>
            <w:kern w:val="0"/>
          </w:rPr>
          <w:t>十九、基金合同内容摘要</w:t>
        </w:r>
        <w:r w:rsidR="00FA5FB3">
          <w:rPr>
            <w:noProof/>
            <w:webHidden/>
          </w:rPr>
          <w:tab/>
        </w:r>
        <w:r w:rsidR="00FA5FB3">
          <w:rPr>
            <w:noProof/>
            <w:webHidden/>
          </w:rPr>
          <w:fldChar w:fldCharType="begin"/>
        </w:r>
        <w:r w:rsidR="00FA5FB3">
          <w:rPr>
            <w:noProof/>
            <w:webHidden/>
          </w:rPr>
          <w:instrText xml:space="preserve"> PAGEREF _Toc61514307 \h </w:instrText>
        </w:r>
        <w:r w:rsidR="00FA5FB3">
          <w:rPr>
            <w:noProof/>
            <w:webHidden/>
          </w:rPr>
        </w:r>
        <w:r w:rsidR="00FA5FB3">
          <w:rPr>
            <w:noProof/>
            <w:webHidden/>
          </w:rPr>
          <w:fldChar w:fldCharType="separate"/>
        </w:r>
        <w:r w:rsidR="00FA5FB3">
          <w:rPr>
            <w:noProof/>
            <w:webHidden/>
          </w:rPr>
          <w:t>96</w:t>
        </w:r>
        <w:r w:rsidR="00FA5FB3">
          <w:rPr>
            <w:noProof/>
            <w:webHidden/>
          </w:rPr>
          <w:fldChar w:fldCharType="end"/>
        </w:r>
      </w:hyperlink>
    </w:p>
    <w:p w14:paraId="24230700" w14:textId="032F6F37" w:rsidR="00FA5FB3" w:rsidRDefault="00703D5B">
      <w:pPr>
        <w:pStyle w:val="TOC1"/>
        <w:rPr>
          <w:rFonts w:asciiTheme="minorHAnsi" w:eastAsiaTheme="minorEastAsia" w:hAnsiTheme="minorHAnsi" w:cstheme="minorBidi"/>
          <w:noProof/>
          <w:sz w:val="21"/>
          <w:szCs w:val="22"/>
        </w:rPr>
      </w:pPr>
      <w:hyperlink w:anchor="_Toc61514308" w:history="1">
        <w:r w:rsidR="00FA5FB3" w:rsidRPr="00E54F01">
          <w:rPr>
            <w:rStyle w:val="a6"/>
            <w:rFonts w:ascii="宋体"/>
            <w:b/>
            <w:noProof/>
            <w:kern w:val="0"/>
          </w:rPr>
          <w:t>十九、托管协议的内容摘要</w:t>
        </w:r>
        <w:r w:rsidR="00FA5FB3">
          <w:rPr>
            <w:noProof/>
            <w:webHidden/>
          </w:rPr>
          <w:tab/>
        </w:r>
        <w:r w:rsidR="00FA5FB3">
          <w:rPr>
            <w:noProof/>
            <w:webHidden/>
          </w:rPr>
          <w:fldChar w:fldCharType="begin"/>
        </w:r>
        <w:r w:rsidR="00FA5FB3">
          <w:rPr>
            <w:noProof/>
            <w:webHidden/>
          </w:rPr>
          <w:instrText xml:space="preserve"> PAGEREF _Toc61514308 \h </w:instrText>
        </w:r>
        <w:r w:rsidR="00FA5FB3">
          <w:rPr>
            <w:noProof/>
            <w:webHidden/>
          </w:rPr>
        </w:r>
        <w:r w:rsidR="00FA5FB3">
          <w:rPr>
            <w:noProof/>
            <w:webHidden/>
          </w:rPr>
          <w:fldChar w:fldCharType="separate"/>
        </w:r>
        <w:r w:rsidR="00FA5FB3">
          <w:rPr>
            <w:noProof/>
            <w:webHidden/>
          </w:rPr>
          <w:t>114</w:t>
        </w:r>
        <w:r w:rsidR="00FA5FB3">
          <w:rPr>
            <w:noProof/>
            <w:webHidden/>
          </w:rPr>
          <w:fldChar w:fldCharType="end"/>
        </w:r>
      </w:hyperlink>
    </w:p>
    <w:p w14:paraId="6ED04F69" w14:textId="1937F55E" w:rsidR="00FA5FB3" w:rsidRDefault="00703D5B">
      <w:pPr>
        <w:pStyle w:val="TOC1"/>
        <w:rPr>
          <w:rFonts w:asciiTheme="minorHAnsi" w:eastAsiaTheme="minorEastAsia" w:hAnsiTheme="minorHAnsi" w:cstheme="minorBidi"/>
          <w:noProof/>
          <w:sz w:val="21"/>
          <w:szCs w:val="22"/>
        </w:rPr>
      </w:pPr>
      <w:hyperlink w:anchor="_Toc61514309" w:history="1">
        <w:r w:rsidR="00FA5FB3" w:rsidRPr="00E54F01">
          <w:rPr>
            <w:rStyle w:val="a6"/>
            <w:rFonts w:ascii="宋体"/>
            <w:b/>
            <w:noProof/>
            <w:kern w:val="0"/>
          </w:rPr>
          <w:t>二十一、对基金份额持有人的服务</w:t>
        </w:r>
        <w:r w:rsidR="00FA5FB3">
          <w:rPr>
            <w:noProof/>
            <w:webHidden/>
          </w:rPr>
          <w:tab/>
        </w:r>
        <w:r w:rsidR="00FA5FB3">
          <w:rPr>
            <w:noProof/>
            <w:webHidden/>
          </w:rPr>
          <w:fldChar w:fldCharType="begin"/>
        </w:r>
        <w:r w:rsidR="00FA5FB3">
          <w:rPr>
            <w:noProof/>
            <w:webHidden/>
          </w:rPr>
          <w:instrText xml:space="preserve"> PAGEREF _Toc61514309 \h </w:instrText>
        </w:r>
        <w:r w:rsidR="00FA5FB3">
          <w:rPr>
            <w:noProof/>
            <w:webHidden/>
          </w:rPr>
        </w:r>
        <w:r w:rsidR="00FA5FB3">
          <w:rPr>
            <w:noProof/>
            <w:webHidden/>
          </w:rPr>
          <w:fldChar w:fldCharType="separate"/>
        </w:r>
        <w:r w:rsidR="00FA5FB3">
          <w:rPr>
            <w:noProof/>
            <w:webHidden/>
          </w:rPr>
          <w:t>135</w:t>
        </w:r>
        <w:r w:rsidR="00FA5FB3">
          <w:rPr>
            <w:noProof/>
            <w:webHidden/>
          </w:rPr>
          <w:fldChar w:fldCharType="end"/>
        </w:r>
      </w:hyperlink>
    </w:p>
    <w:p w14:paraId="488359C4" w14:textId="06DF4CEC" w:rsidR="00FA5FB3" w:rsidRDefault="00703D5B">
      <w:pPr>
        <w:pStyle w:val="TOC1"/>
        <w:rPr>
          <w:rFonts w:asciiTheme="minorHAnsi" w:eastAsiaTheme="minorEastAsia" w:hAnsiTheme="minorHAnsi" w:cstheme="minorBidi"/>
          <w:noProof/>
          <w:sz w:val="21"/>
          <w:szCs w:val="22"/>
        </w:rPr>
      </w:pPr>
      <w:hyperlink w:anchor="_Toc61514310" w:history="1">
        <w:r w:rsidR="00FA5FB3" w:rsidRPr="00E54F01">
          <w:rPr>
            <w:rStyle w:val="a6"/>
            <w:rFonts w:ascii="宋体"/>
            <w:b/>
            <w:noProof/>
            <w:kern w:val="0"/>
          </w:rPr>
          <w:t>二十二、其他应披露事项</w:t>
        </w:r>
        <w:r w:rsidR="00FA5FB3">
          <w:rPr>
            <w:noProof/>
            <w:webHidden/>
          </w:rPr>
          <w:tab/>
        </w:r>
        <w:r w:rsidR="00FA5FB3">
          <w:rPr>
            <w:noProof/>
            <w:webHidden/>
          </w:rPr>
          <w:fldChar w:fldCharType="begin"/>
        </w:r>
        <w:r w:rsidR="00FA5FB3">
          <w:rPr>
            <w:noProof/>
            <w:webHidden/>
          </w:rPr>
          <w:instrText xml:space="preserve"> PAGEREF _Toc61514310 \h </w:instrText>
        </w:r>
        <w:r w:rsidR="00FA5FB3">
          <w:rPr>
            <w:noProof/>
            <w:webHidden/>
          </w:rPr>
        </w:r>
        <w:r w:rsidR="00FA5FB3">
          <w:rPr>
            <w:noProof/>
            <w:webHidden/>
          </w:rPr>
          <w:fldChar w:fldCharType="separate"/>
        </w:r>
        <w:r w:rsidR="00FA5FB3">
          <w:rPr>
            <w:noProof/>
            <w:webHidden/>
          </w:rPr>
          <w:t>137</w:t>
        </w:r>
        <w:r w:rsidR="00FA5FB3">
          <w:rPr>
            <w:noProof/>
            <w:webHidden/>
          </w:rPr>
          <w:fldChar w:fldCharType="end"/>
        </w:r>
      </w:hyperlink>
    </w:p>
    <w:p w14:paraId="7217A052" w14:textId="172D6611" w:rsidR="00FA5FB3" w:rsidRDefault="00703D5B">
      <w:pPr>
        <w:pStyle w:val="TOC1"/>
        <w:rPr>
          <w:rFonts w:asciiTheme="minorHAnsi" w:eastAsiaTheme="minorEastAsia" w:hAnsiTheme="minorHAnsi" w:cstheme="minorBidi"/>
          <w:noProof/>
          <w:sz w:val="21"/>
          <w:szCs w:val="22"/>
        </w:rPr>
      </w:pPr>
      <w:hyperlink w:anchor="_Toc61514311" w:history="1">
        <w:r w:rsidR="00FA5FB3" w:rsidRPr="00E54F01">
          <w:rPr>
            <w:rStyle w:val="a6"/>
            <w:rFonts w:ascii="宋体"/>
            <w:b/>
            <w:noProof/>
            <w:kern w:val="0"/>
          </w:rPr>
          <w:t>二十三、招募说明书的存放及查阅方式</w:t>
        </w:r>
        <w:r w:rsidR="00FA5FB3">
          <w:rPr>
            <w:noProof/>
            <w:webHidden/>
          </w:rPr>
          <w:tab/>
        </w:r>
        <w:r w:rsidR="00FA5FB3">
          <w:rPr>
            <w:noProof/>
            <w:webHidden/>
          </w:rPr>
          <w:fldChar w:fldCharType="begin"/>
        </w:r>
        <w:r w:rsidR="00FA5FB3">
          <w:rPr>
            <w:noProof/>
            <w:webHidden/>
          </w:rPr>
          <w:instrText xml:space="preserve"> PAGEREF _Toc61514311 \h </w:instrText>
        </w:r>
        <w:r w:rsidR="00FA5FB3">
          <w:rPr>
            <w:noProof/>
            <w:webHidden/>
          </w:rPr>
        </w:r>
        <w:r w:rsidR="00FA5FB3">
          <w:rPr>
            <w:noProof/>
            <w:webHidden/>
          </w:rPr>
          <w:fldChar w:fldCharType="separate"/>
        </w:r>
        <w:r w:rsidR="00FA5FB3">
          <w:rPr>
            <w:noProof/>
            <w:webHidden/>
          </w:rPr>
          <w:t>138</w:t>
        </w:r>
        <w:r w:rsidR="00FA5FB3">
          <w:rPr>
            <w:noProof/>
            <w:webHidden/>
          </w:rPr>
          <w:fldChar w:fldCharType="end"/>
        </w:r>
      </w:hyperlink>
    </w:p>
    <w:p w14:paraId="0F6E6E1E" w14:textId="6062D117" w:rsidR="00FA5FB3" w:rsidRDefault="00703D5B">
      <w:pPr>
        <w:pStyle w:val="TOC1"/>
        <w:rPr>
          <w:rFonts w:asciiTheme="minorHAnsi" w:eastAsiaTheme="minorEastAsia" w:hAnsiTheme="minorHAnsi" w:cstheme="minorBidi"/>
          <w:noProof/>
          <w:sz w:val="21"/>
          <w:szCs w:val="22"/>
        </w:rPr>
      </w:pPr>
      <w:hyperlink w:anchor="_Toc61514312" w:history="1">
        <w:r w:rsidR="00FA5FB3" w:rsidRPr="00E54F01">
          <w:rPr>
            <w:rStyle w:val="a6"/>
            <w:rFonts w:ascii="宋体"/>
            <w:b/>
            <w:noProof/>
            <w:kern w:val="0"/>
          </w:rPr>
          <w:t>二十四、备查文件</w:t>
        </w:r>
        <w:r w:rsidR="00FA5FB3">
          <w:rPr>
            <w:noProof/>
            <w:webHidden/>
          </w:rPr>
          <w:tab/>
        </w:r>
        <w:r w:rsidR="00FA5FB3">
          <w:rPr>
            <w:noProof/>
            <w:webHidden/>
          </w:rPr>
          <w:fldChar w:fldCharType="begin"/>
        </w:r>
        <w:r w:rsidR="00FA5FB3">
          <w:rPr>
            <w:noProof/>
            <w:webHidden/>
          </w:rPr>
          <w:instrText xml:space="preserve"> PAGEREF _Toc61514312 \h </w:instrText>
        </w:r>
        <w:r w:rsidR="00FA5FB3">
          <w:rPr>
            <w:noProof/>
            <w:webHidden/>
          </w:rPr>
        </w:r>
        <w:r w:rsidR="00FA5FB3">
          <w:rPr>
            <w:noProof/>
            <w:webHidden/>
          </w:rPr>
          <w:fldChar w:fldCharType="separate"/>
        </w:r>
        <w:r w:rsidR="00FA5FB3">
          <w:rPr>
            <w:noProof/>
            <w:webHidden/>
          </w:rPr>
          <w:t>139</w:t>
        </w:r>
        <w:r w:rsidR="00FA5FB3">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61514289"/>
      <w:r w:rsidRPr="005435A1">
        <w:rPr>
          <w:rFonts w:ascii="宋体" w:hAnsi="宋体" w:hint="eastAsia"/>
          <w:b/>
          <w:kern w:val="0"/>
          <w:sz w:val="30"/>
        </w:rPr>
        <w:lastRenderedPageBreak/>
        <w:t>一、绪言</w:t>
      </w:r>
      <w:bookmarkEnd w:id="0"/>
      <w:bookmarkEnd w:id="1"/>
    </w:p>
    <w:p w14:paraId="704F8299" w14:textId="1C6EA30A"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8A58A7">
        <w:rPr>
          <w:rFonts w:ascii="宋体" w:hAnsi="宋体" w:hint="eastAsia"/>
          <w:bCs/>
          <w:sz w:val="24"/>
        </w:rPr>
        <w:t>臻选回报</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8A58A7">
        <w:rPr>
          <w:rFonts w:ascii="宋体" w:hAnsi="宋体" w:hint="eastAsia"/>
          <w:kern w:val="0"/>
          <w:sz w:val="24"/>
        </w:rPr>
        <w:t>臻选回报</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61514290"/>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5B716948"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8A58A7">
        <w:rPr>
          <w:rFonts w:hint="eastAsia"/>
          <w:bCs/>
          <w:sz w:val="24"/>
        </w:rPr>
        <w:t>臻选回报</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28E0E74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8A58A7">
        <w:rPr>
          <w:rFonts w:hint="eastAsia"/>
          <w:bCs/>
          <w:sz w:val="24"/>
        </w:rPr>
        <w:t>中信</w:t>
      </w:r>
      <w:r w:rsidRPr="00567B83">
        <w:rPr>
          <w:rFonts w:hint="eastAsia"/>
          <w:bCs/>
          <w:sz w:val="24"/>
        </w:rPr>
        <w:t>银行股份有限公司</w:t>
      </w:r>
    </w:p>
    <w:p w14:paraId="3F76270E" w14:textId="5714FC0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8A58A7">
        <w:rPr>
          <w:rFonts w:hint="eastAsia"/>
          <w:bCs/>
          <w:sz w:val="24"/>
        </w:rPr>
        <w:t>臻选回报</w:t>
      </w:r>
      <w:r w:rsidRPr="00567B83">
        <w:rPr>
          <w:rFonts w:hint="eastAsia"/>
          <w:bCs/>
          <w:sz w:val="24"/>
        </w:rPr>
        <w:t>混合型证券投资基金基金合同》及对基金合同的任何有效修订和补充</w:t>
      </w:r>
    </w:p>
    <w:p w14:paraId="32C50B7E" w14:textId="5B16BB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8A58A7">
        <w:rPr>
          <w:rFonts w:hint="eastAsia"/>
          <w:bCs/>
          <w:sz w:val="24"/>
        </w:rPr>
        <w:t>臻选回报</w:t>
      </w:r>
      <w:r w:rsidRPr="00567B83">
        <w:rPr>
          <w:rFonts w:hint="eastAsia"/>
          <w:bCs/>
          <w:sz w:val="24"/>
        </w:rPr>
        <w:t>混合型证券投资基金托管协议》及对该托管协议的任何有效修订和补充</w:t>
      </w:r>
    </w:p>
    <w:p w14:paraId="4C56BE95" w14:textId="1233F280"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8A58A7">
        <w:rPr>
          <w:rFonts w:hint="eastAsia"/>
          <w:bCs/>
          <w:sz w:val="24"/>
        </w:rPr>
        <w:t>臻选回报</w:t>
      </w:r>
      <w:r w:rsidRPr="00567B83">
        <w:rPr>
          <w:rFonts w:hint="eastAsia"/>
          <w:bCs/>
          <w:sz w:val="24"/>
        </w:rPr>
        <w:t>混合型证券投资基金招募说明书》及其更新</w:t>
      </w:r>
    </w:p>
    <w:p w14:paraId="5EDAC8FB" w14:textId="0416B733"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w:t>
      </w:r>
      <w:r w:rsidR="008A58A7">
        <w:rPr>
          <w:rFonts w:hint="eastAsia"/>
          <w:bCs/>
          <w:sz w:val="24"/>
        </w:rPr>
        <w:t>臻选回报</w:t>
      </w:r>
      <w:r w:rsidR="00F259B1" w:rsidRPr="00F259B1">
        <w:rPr>
          <w:rFonts w:hint="eastAsia"/>
          <w:bCs/>
          <w:sz w:val="24"/>
        </w:rPr>
        <w:t>混合型证券投资基金基金产品资料概要》及其更新</w:t>
      </w:r>
    </w:p>
    <w:p w14:paraId="36DA43DB" w14:textId="767ED459"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8A58A7">
        <w:rPr>
          <w:rFonts w:hint="eastAsia"/>
          <w:bCs/>
          <w:sz w:val="24"/>
        </w:rPr>
        <w:t>臻选回报</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lastRenderedPageBreak/>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4C57082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6</w:t>
      </w:r>
      <w:r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38442FC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7</w:t>
      </w:r>
      <w:r w:rsidRPr="00613A1C">
        <w:rPr>
          <w:rFonts w:hint="eastAsia"/>
          <w:bCs/>
          <w:sz w:val="24"/>
        </w:rPr>
        <w:t>、登记机构：指办理登记业务的机构。基金的登记机构为交银施罗德基金管理有限公司或接受交银施罗德基金管理有限公司委托代为办理登记业务的机构</w:t>
      </w:r>
    </w:p>
    <w:p w14:paraId="76292058" w14:textId="2AEA49E7"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lastRenderedPageBreak/>
        <w:t>2</w:t>
      </w:r>
      <w:r w:rsidR="00F259B1">
        <w:rPr>
          <w:bCs/>
          <w:sz w:val="24"/>
        </w:rPr>
        <w:t>8</w:t>
      </w:r>
      <w:r w:rsidRPr="00613A1C">
        <w:rPr>
          <w:rFonts w:hint="eastAsia"/>
          <w:bCs/>
          <w:sz w:val="24"/>
        </w:rPr>
        <w:t>、基金账户：指登记机构为投资人开立的、记录其持有的、基金管理人所管理的基金份额余额及其变动情况的账户</w:t>
      </w:r>
    </w:p>
    <w:p w14:paraId="22CAB4AD" w14:textId="7921DD8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9</w:t>
      </w:r>
      <w:r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613A1C" w:rsidRDefault="00F259B1"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1</w:t>
      </w:r>
      <w:r w:rsidRPr="00613A1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2</w:t>
      </w:r>
      <w:r w:rsidRPr="00613A1C">
        <w:rPr>
          <w:rFonts w:hint="eastAsia"/>
          <w:bCs/>
          <w:sz w:val="24"/>
        </w:rPr>
        <w:t>、基金募集期：指自基金份额发售之日起至发售结束之日止的期间，最长不得超过</w:t>
      </w:r>
      <w:r w:rsidRPr="00613A1C">
        <w:rPr>
          <w:rFonts w:hint="eastAsia"/>
          <w:bCs/>
          <w:sz w:val="24"/>
        </w:rPr>
        <w:t>3</w:t>
      </w:r>
      <w:r w:rsidRPr="00613A1C">
        <w:rPr>
          <w:rFonts w:hint="eastAsia"/>
          <w:bCs/>
          <w:sz w:val="24"/>
        </w:rPr>
        <w:t>个月</w:t>
      </w:r>
    </w:p>
    <w:p w14:paraId="5C953646" w14:textId="7D4D501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3</w:t>
      </w:r>
      <w:r w:rsidRPr="00613A1C">
        <w:rPr>
          <w:rFonts w:hint="eastAsia"/>
          <w:bCs/>
          <w:sz w:val="24"/>
        </w:rPr>
        <w:t>、存续期：指基金合同生效至终止之间的不定期期限</w:t>
      </w:r>
    </w:p>
    <w:p w14:paraId="634FF2F2" w14:textId="1A06C0D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4</w:t>
      </w:r>
      <w:r w:rsidRPr="00613A1C">
        <w:rPr>
          <w:rFonts w:hint="eastAsia"/>
          <w:bCs/>
          <w:sz w:val="24"/>
        </w:rPr>
        <w:t>、工作日：指上海证券交易所、深圳证券交易所的正常交易日</w:t>
      </w:r>
    </w:p>
    <w:p w14:paraId="0D280DC0" w14:textId="10202E4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5</w:t>
      </w:r>
      <w:r w:rsidRPr="00613A1C">
        <w:rPr>
          <w:rFonts w:hint="eastAsia"/>
          <w:bCs/>
          <w:sz w:val="24"/>
        </w:rPr>
        <w:t>、</w:t>
      </w:r>
      <w:r w:rsidRPr="00613A1C">
        <w:rPr>
          <w:rFonts w:hint="eastAsia"/>
          <w:bCs/>
          <w:sz w:val="24"/>
        </w:rPr>
        <w:t>T</w:t>
      </w:r>
      <w:r w:rsidRPr="00613A1C">
        <w:rPr>
          <w:rFonts w:hint="eastAsia"/>
          <w:bCs/>
          <w:sz w:val="24"/>
        </w:rPr>
        <w:t>日：指销售机构在规定时间受理投资人申购、赎回或其他业务申请的开放日</w:t>
      </w:r>
    </w:p>
    <w:p w14:paraId="54A43E70" w14:textId="3D9D1D0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6</w:t>
      </w:r>
      <w:r w:rsidRPr="00613A1C">
        <w:rPr>
          <w:rFonts w:hint="eastAsia"/>
          <w:bCs/>
          <w:sz w:val="24"/>
        </w:rPr>
        <w:t>、</w:t>
      </w:r>
      <w:proofErr w:type="spellStart"/>
      <w:r w:rsidRPr="00613A1C">
        <w:rPr>
          <w:rFonts w:hint="eastAsia"/>
          <w:bCs/>
          <w:sz w:val="24"/>
        </w:rPr>
        <w:t>T+n</w:t>
      </w:r>
      <w:proofErr w:type="spellEnd"/>
      <w:r w:rsidRPr="00613A1C">
        <w:rPr>
          <w:rFonts w:hint="eastAsia"/>
          <w:bCs/>
          <w:sz w:val="24"/>
        </w:rPr>
        <w:t>日：指自</w:t>
      </w:r>
      <w:r w:rsidRPr="00613A1C">
        <w:rPr>
          <w:rFonts w:hint="eastAsia"/>
          <w:bCs/>
          <w:sz w:val="24"/>
        </w:rPr>
        <w:t>T</w:t>
      </w:r>
      <w:r w:rsidRPr="00613A1C">
        <w:rPr>
          <w:rFonts w:hint="eastAsia"/>
          <w:bCs/>
          <w:sz w:val="24"/>
        </w:rPr>
        <w:t>日起第</w:t>
      </w:r>
      <w:r w:rsidRPr="00613A1C">
        <w:rPr>
          <w:rFonts w:hint="eastAsia"/>
          <w:bCs/>
          <w:sz w:val="24"/>
        </w:rPr>
        <w:t>n</w:t>
      </w:r>
      <w:r w:rsidRPr="00613A1C">
        <w:rPr>
          <w:rFonts w:hint="eastAsia"/>
          <w:bCs/>
          <w:sz w:val="24"/>
        </w:rPr>
        <w:t>个工作日（不包含</w:t>
      </w:r>
      <w:r w:rsidRPr="00613A1C">
        <w:rPr>
          <w:rFonts w:hint="eastAsia"/>
          <w:bCs/>
          <w:sz w:val="24"/>
        </w:rPr>
        <w:t>T</w:t>
      </w:r>
      <w:r w:rsidRPr="00613A1C">
        <w:rPr>
          <w:rFonts w:hint="eastAsia"/>
          <w:bCs/>
          <w:sz w:val="24"/>
        </w:rPr>
        <w:t>日）</w:t>
      </w:r>
    </w:p>
    <w:p w14:paraId="3BFC37AA" w14:textId="2DBF1FF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7</w:t>
      </w:r>
      <w:r w:rsidRPr="00613A1C">
        <w:rPr>
          <w:rFonts w:hint="eastAsia"/>
          <w:bCs/>
          <w:sz w:val="24"/>
        </w:rPr>
        <w:t>、开放日：指为投资人办理基金份额申购、赎回或其他业务的工作日</w:t>
      </w:r>
      <w:r w:rsidR="001F2391" w:rsidRPr="001F2391">
        <w:rPr>
          <w:rFonts w:hint="eastAsia"/>
          <w:bCs/>
          <w:sz w:val="24"/>
        </w:rPr>
        <w:t>（若该工作日为非港股通交易日，则本基金可不开放）</w:t>
      </w:r>
    </w:p>
    <w:p w14:paraId="55F03A97" w14:textId="0A402A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8</w:t>
      </w:r>
      <w:r w:rsidRPr="00613A1C">
        <w:rPr>
          <w:rFonts w:hint="eastAsia"/>
          <w:bCs/>
          <w:sz w:val="24"/>
        </w:rPr>
        <w:t>、开放时间：指开放日基金接受申购、赎回或其他交易的时间段</w:t>
      </w:r>
    </w:p>
    <w:p w14:paraId="7C0497C8" w14:textId="5AAAB5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9</w:t>
      </w:r>
      <w:r w:rsidRPr="00613A1C">
        <w:rPr>
          <w:rFonts w:hint="eastAsia"/>
          <w:bCs/>
          <w:sz w:val="24"/>
        </w:rPr>
        <w:t>、《业务规则》：指中国证券登记结算有限责任公司相关业务规则及其不时做出的修订</w:t>
      </w:r>
    </w:p>
    <w:p w14:paraId="573FC732" w14:textId="61FD3E60" w:rsidR="00613A1C" w:rsidRPr="00613A1C" w:rsidRDefault="00F259B1"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、认购：指在基金募集期内，投资人根据基金合同和招募说明书的规定申请购买基金份额的行为</w:t>
      </w:r>
    </w:p>
    <w:p w14:paraId="44C9A69A" w14:textId="4B4ED78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1</w:t>
      </w:r>
      <w:r w:rsidRPr="00613A1C">
        <w:rPr>
          <w:rFonts w:hint="eastAsia"/>
          <w:bCs/>
          <w:sz w:val="24"/>
        </w:rPr>
        <w:t>、申购：指基金合同生效后，投资人根据基金合同和招募说明书的规定申请购买基金份额的行为</w:t>
      </w:r>
    </w:p>
    <w:p w14:paraId="070928D5" w14:textId="2AAFD43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2</w:t>
      </w:r>
      <w:r w:rsidRPr="00613A1C">
        <w:rPr>
          <w:rFonts w:hint="eastAsia"/>
          <w:bCs/>
          <w:sz w:val="24"/>
        </w:rPr>
        <w:t>、赎回：指基金合同生效后，基金份额持有人按基金合同和招募说明书规定的条件要求将基金份额兑换为现金的行为</w:t>
      </w:r>
    </w:p>
    <w:p w14:paraId="0570206A" w14:textId="366C872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lastRenderedPageBreak/>
        <w:t>4</w:t>
      </w:r>
      <w:r w:rsidR="00F259B1">
        <w:rPr>
          <w:bCs/>
          <w:sz w:val="24"/>
        </w:rPr>
        <w:t>3</w:t>
      </w:r>
      <w:r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C8A198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4</w:t>
      </w:r>
      <w:r w:rsidRPr="00613A1C">
        <w:rPr>
          <w:rFonts w:hint="eastAsia"/>
          <w:bCs/>
          <w:sz w:val="24"/>
        </w:rPr>
        <w:t>、转托管：指基金份额持有人在本基金的不同销售机构之间实施的变更所持基金份额销售机构的操作</w:t>
      </w:r>
    </w:p>
    <w:p w14:paraId="20502B3A" w14:textId="5902C7A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5</w:t>
      </w:r>
      <w:r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6</w:t>
      </w:r>
      <w:r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13A1C">
        <w:rPr>
          <w:rFonts w:hint="eastAsia"/>
          <w:bCs/>
          <w:sz w:val="24"/>
        </w:rPr>
        <w:t>10%</w:t>
      </w:r>
      <w:r w:rsidRPr="00613A1C">
        <w:rPr>
          <w:rFonts w:hint="eastAsia"/>
          <w:bCs/>
          <w:sz w:val="24"/>
        </w:rPr>
        <w:t>的情形</w:t>
      </w:r>
    </w:p>
    <w:p w14:paraId="475DCAC2" w14:textId="2A5746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7</w:t>
      </w:r>
      <w:r w:rsidRPr="00613A1C">
        <w:rPr>
          <w:rFonts w:hint="eastAsia"/>
          <w:bCs/>
          <w:sz w:val="24"/>
        </w:rPr>
        <w:t>、元：指人民币元</w:t>
      </w:r>
    </w:p>
    <w:p w14:paraId="743847CB" w14:textId="7148D1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8</w:t>
      </w:r>
      <w:r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9</w:t>
      </w:r>
      <w:r w:rsidRPr="00613A1C">
        <w:rPr>
          <w:rFonts w:hint="eastAsia"/>
          <w:bCs/>
          <w:sz w:val="24"/>
        </w:rPr>
        <w:t>、基金资产总值：指基金拥有的各类有价证券、股指期货合约、银行存款本息、基金应收申购款及其他资产的价值总和</w:t>
      </w:r>
    </w:p>
    <w:p w14:paraId="315CDB0F" w14:textId="549DF3B7" w:rsidR="00613A1C" w:rsidRPr="00613A1C" w:rsidRDefault="00F259B1"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、基金资产净值：指基金资产总值减去基金负债后的价值</w:t>
      </w:r>
    </w:p>
    <w:p w14:paraId="524CA969" w14:textId="4A9B874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1</w:t>
      </w:r>
      <w:r w:rsidRPr="00613A1C">
        <w:rPr>
          <w:rFonts w:hint="eastAsia"/>
          <w:bCs/>
          <w:sz w:val="24"/>
        </w:rPr>
        <w:t>、基金份额净值：指计算日基金资产净值除以计算日基金份额总数</w:t>
      </w:r>
    </w:p>
    <w:p w14:paraId="24656A37" w14:textId="16579E16" w:rsidR="00567B83"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2</w:t>
      </w:r>
      <w:r w:rsidRPr="00613A1C">
        <w:rPr>
          <w:rFonts w:hint="eastAsia"/>
          <w:bCs/>
          <w:sz w:val="24"/>
        </w:rPr>
        <w:t>、基金资产估值：指计算评估基金资产和负债的价值，以确定基金资产净值和基金份额净值的过程</w:t>
      </w:r>
    </w:p>
    <w:p w14:paraId="3A588071" w14:textId="6BB137DD" w:rsidR="001F2391" w:rsidRPr="00567B83" w:rsidRDefault="001F2391" w:rsidP="00613A1C">
      <w:pPr>
        <w:adjustRightInd w:val="0"/>
        <w:snapToGrid w:val="0"/>
        <w:spacing w:line="360" w:lineRule="auto"/>
        <w:ind w:firstLineChars="200" w:firstLine="480"/>
        <w:rPr>
          <w:bCs/>
          <w:sz w:val="24"/>
        </w:rPr>
      </w:pPr>
      <w:r w:rsidRPr="001F2391">
        <w:rPr>
          <w:rFonts w:hint="eastAsia"/>
          <w:bCs/>
          <w:sz w:val="24"/>
        </w:rPr>
        <w:t>53</w:t>
      </w:r>
      <w:r w:rsidRPr="001F2391">
        <w:rPr>
          <w:rFonts w:hint="eastAsia"/>
          <w:bCs/>
          <w:sz w:val="24"/>
        </w:rPr>
        <w:t>、港股通：指内地投资者委托内地证券公司，经由内地证券交易所</w:t>
      </w:r>
      <w:r w:rsidR="00E378B4" w:rsidRPr="00AA2833">
        <w:rPr>
          <w:rFonts w:hint="eastAsia"/>
          <w:bCs/>
          <w:sz w:val="24"/>
        </w:rPr>
        <w:t>在香港</w:t>
      </w:r>
      <w:r w:rsidRPr="001F2391">
        <w:rPr>
          <w:rFonts w:hint="eastAsia"/>
          <w:bCs/>
          <w:sz w:val="24"/>
        </w:rPr>
        <w:t>设立的证券交易服务公司，向香港联合交易所进行申报，买卖规定范围内的香港联合交易所上市的股票</w:t>
      </w:r>
    </w:p>
    <w:p w14:paraId="61A883F0" w14:textId="187753BF" w:rsidR="00567B83" w:rsidRPr="00567B83" w:rsidRDefault="001F2391" w:rsidP="00567B83">
      <w:pPr>
        <w:adjustRightInd w:val="0"/>
        <w:snapToGrid w:val="0"/>
        <w:spacing w:line="360" w:lineRule="auto"/>
        <w:ind w:firstLineChars="200" w:firstLine="480"/>
        <w:rPr>
          <w:bCs/>
          <w:sz w:val="24"/>
        </w:rPr>
      </w:pPr>
      <w:r>
        <w:rPr>
          <w:bCs/>
          <w:sz w:val="24"/>
        </w:rPr>
        <w:t>54</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5451E4B7" w:rsidR="00567B83" w:rsidRPr="00567B83" w:rsidRDefault="001F2391" w:rsidP="00567B83">
      <w:pPr>
        <w:adjustRightInd w:val="0"/>
        <w:snapToGrid w:val="0"/>
        <w:spacing w:line="360" w:lineRule="auto"/>
        <w:ind w:firstLineChars="200" w:firstLine="480"/>
        <w:rPr>
          <w:bCs/>
          <w:sz w:val="24"/>
        </w:rPr>
      </w:pPr>
      <w:r>
        <w:rPr>
          <w:bCs/>
          <w:sz w:val="24"/>
        </w:rPr>
        <w:t>55</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w:t>
      </w:r>
      <w:r w:rsidR="00567B83" w:rsidRPr="00567B83">
        <w:rPr>
          <w:rFonts w:hint="eastAsia"/>
          <w:bCs/>
          <w:sz w:val="24"/>
        </w:rPr>
        <w:lastRenderedPageBreak/>
        <w:t>行定期存款（含协议约定有条件提前支取的银行存款）、停牌股票、流通受限的新股及非公开发行股票、资产支持证券、因发行人债务违约无法进行转让或交易的债券等</w:t>
      </w:r>
    </w:p>
    <w:p w14:paraId="122294B0" w14:textId="5F4069E6" w:rsidR="00567B83" w:rsidRDefault="001F2391" w:rsidP="00567B83">
      <w:pPr>
        <w:adjustRightInd w:val="0"/>
        <w:snapToGrid w:val="0"/>
        <w:spacing w:line="360" w:lineRule="auto"/>
        <w:ind w:firstLineChars="200" w:firstLine="480"/>
        <w:rPr>
          <w:bCs/>
          <w:sz w:val="24"/>
        </w:rPr>
      </w:pPr>
      <w:r>
        <w:rPr>
          <w:bCs/>
          <w:sz w:val="24"/>
        </w:rPr>
        <w:t>56</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3EA7E81" w14:textId="77777777" w:rsidR="008A58A7" w:rsidRPr="005C2649" w:rsidRDefault="008A58A7" w:rsidP="002C6A79">
      <w:pPr>
        <w:adjustRightInd w:val="0"/>
        <w:snapToGrid w:val="0"/>
        <w:spacing w:line="360" w:lineRule="auto"/>
        <w:ind w:firstLineChars="200" w:firstLine="480"/>
        <w:rPr>
          <w:bCs/>
          <w:sz w:val="24"/>
        </w:rPr>
      </w:pPr>
      <w:r>
        <w:rPr>
          <w:bCs/>
          <w:sz w:val="24"/>
        </w:rPr>
        <w:t>57</w:t>
      </w:r>
      <w:r>
        <w:rPr>
          <w:rFonts w:hint="eastAsia"/>
          <w:bCs/>
          <w:sz w:val="24"/>
        </w:rPr>
        <w:t>、</w:t>
      </w:r>
      <w:r w:rsidRPr="005C2649">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603F155" w14:textId="77777777" w:rsidR="008A58A7" w:rsidRPr="00584ADC" w:rsidRDefault="008A58A7" w:rsidP="002C6A79">
      <w:pPr>
        <w:adjustRightInd w:val="0"/>
        <w:snapToGrid w:val="0"/>
        <w:spacing w:line="360" w:lineRule="auto"/>
        <w:ind w:firstLineChars="200" w:firstLine="480"/>
        <w:rPr>
          <w:bCs/>
          <w:sz w:val="24"/>
        </w:rPr>
      </w:pPr>
      <w:r w:rsidRPr="005C2649">
        <w:rPr>
          <w:rFonts w:hint="eastAsia"/>
          <w:bCs/>
          <w:sz w:val="24"/>
        </w:rPr>
        <w:t>5</w:t>
      </w:r>
      <w:r>
        <w:rPr>
          <w:bCs/>
          <w:sz w:val="24"/>
        </w:rPr>
        <w:t>8</w:t>
      </w:r>
      <w:r w:rsidRPr="005C2649">
        <w:rPr>
          <w:rFonts w:hint="eastAsia"/>
          <w:bCs/>
          <w:sz w:val="24"/>
        </w:rPr>
        <w:t>、特定资产：包括：（一）无可参考的活跃市场价格且采用估值技术仍导致公允价值存在</w:t>
      </w:r>
      <w:r w:rsidRPr="00597C70">
        <w:rPr>
          <w:rFonts w:hint="eastAsia"/>
          <w:bCs/>
          <w:sz w:val="24"/>
        </w:rPr>
        <w:t>重大</w:t>
      </w:r>
      <w:r w:rsidRPr="005C2649">
        <w:rPr>
          <w:rFonts w:hint="eastAsia"/>
          <w:bCs/>
          <w:sz w:val="24"/>
        </w:rPr>
        <w:t>不确定性的资产；（二）按摊余成本计量且计提资产减值准备仍导致资产价值存在重大不确定性的资产；（三）其他资产价值存在重大不确定性的资产</w:t>
      </w:r>
    </w:p>
    <w:p w14:paraId="65D6F2BF" w14:textId="7AA55CB4" w:rsidR="00482082" w:rsidRPr="005435A1" w:rsidRDefault="008A58A7" w:rsidP="0045443A">
      <w:pPr>
        <w:adjustRightInd w:val="0"/>
        <w:snapToGrid w:val="0"/>
        <w:spacing w:line="360" w:lineRule="auto"/>
        <w:ind w:firstLineChars="200" w:firstLine="480"/>
        <w:rPr>
          <w:rFonts w:ascii="宋体" w:hAnsi="宋体"/>
          <w:sz w:val="24"/>
        </w:rPr>
      </w:pPr>
      <w:r>
        <w:rPr>
          <w:bCs/>
          <w:sz w:val="24"/>
        </w:rPr>
        <w:t>59</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bookmarkStart w:id="7" w:name="_Toc61514291"/>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AC4B70"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1</w:t>
      </w:r>
      <w:r w:rsidRPr="006F1A15">
        <w:rPr>
          <w:rFonts w:hint="eastAsia"/>
          <w:kern w:val="0"/>
          <w:sz w:val="24"/>
        </w:rPr>
        <w:t>、基金管理人董事会成员</w:t>
      </w:r>
      <w:r w:rsidRPr="006F1A15">
        <w:rPr>
          <w:rFonts w:hint="eastAsia"/>
          <w:kern w:val="0"/>
          <w:sz w:val="24"/>
        </w:rPr>
        <w:t xml:space="preserve"> </w:t>
      </w:r>
    </w:p>
    <w:p w14:paraId="69508E9D"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27C11B3"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7CBFD2BF"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604D79B"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62D036A3"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谢卫先生，董事，总经理，博士，高级经济师，民盟中央委员、全国政协委员。现任交银施罗德基金管理有限公司总经理，兼任交银施罗德资产管理</w:t>
      </w:r>
      <w:r w:rsidRPr="00136D14">
        <w:rPr>
          <w:rFonts w:hint="eastAsia"/>
          <w:kern w:val="0"/>
          <w:sz w:val="24"/>
        </w:rPr>
        <w:t>(</w:t>
      </w:r>
      <w:r w:rsidRPr="00136D14">
        <w:rPr>
          <w:rFonts w:hint="eastAsia"/>
          <w:kern w:val="0"/>
          <w:sz w:val="24"/>
        </w:rPr>
        <w:t>香港</w:t>
      </w:r>
      <w:r w:rsidRPr="00136D14">
        <w:rPr>
          <w:rFonts w:hint="eastAsia"/>
          <w:kern w:val="0"/>
          <w:sz w:val="24"/>
        </w:rPr>
        <w:t>)</w:t>
      </w:r>
      <w:r w:rsidRPr="00136D1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8CD098B"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李定邦（</w:t>
      </w:r>
      <w:r w:rsidRPr="00136D14">
        <w:rPr>
          <w:rFonts w:hint="eastAsia"/>
          <w:kern w:val="0"/>
          <w:sz w:val="24"/>
        </w:rPr>
        <w:t xml:space="preserve">Lieven </w:t>
      </w:r>
      <w:proofErr w:type="spellStart"/>
      <w:r w:rsidRPr="00136D14">
        <w:rPr>
          <w:rFonts w:hint="eastAsia"/>
          <w:kern w:val="0"/>
          <w:sz w:val="24"/>
        </w:rPr>
        <w:t>Debruyne</w:t>
      </w:r>
      <w:proofErr w:type="spellEnd"/>
      <w:r w:rsidRPr="00136D14">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1CF3FCC7"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57352B9E"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DD7379F" w14:textId="77777777" w:rsidR="00E54EF5"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黎建强先生，独立董事，博士。教育部长江学者讲座教授。现任香港大学工业工程系荣誉教授，亚洲风险及危机管理协会主席，兼任深交所上市的中联重科集团</w:t>
      </w:r>
      <w:r w:rsidRPr="00136D14">
        <w:rPr>
          <w:rFonts w:hint="eastAsia"/>
          <w:kern w:val="0"/>
          <w:sz w:val="24"/>
        </w:rPr>
        <w:lastRenderedPageBreak/>
        <w:t>独立非执行董事。历任香港城市大学管理科学讲座教授，湖南省政协委员并兼任湖南大学工商管理学院院长。</w:t>
      </w:r>
    </w:p>
    <w:p w14:paraId="347DA5D4" w14:textId="77777777" w:rsidR="00E54EF5" w:rsidRPr="005435A1" w:rsidRDefault="00E54EF5" w:rsidP="00E54EF5">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534F9267"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EB051D6"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3D403F1B"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4C1C9C5" w14:textId="77777777" w:rsidR="00E54EF5"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79667809" w14:textId="77777777" w:rsidR="00E54EF5" w:rsidRPr="008945FB" w:rsidRDefault="00E54EF5" w:rsidP="00E54EF5">
      <w:pPr>
        <w:widowControl/>
        <w:adjustRightInd w:val="0"/>
        <w:snapToGrid w:val="0"/>
        <w:spacing w:line="360" w:lineRule="auto"/>
        <w:ind w:firstLineChars="200" w:firstLine="480"/>
        <w:rPr>
          <w:kern w:val="0"/>
          <w:sz w:val="24"/>
          <w:szCs w:val="24"/>
        </w:rPr>
      </w:pPr>
      <w:r w:rsidRPr="00057815">
        <w:rPr>
          <w:rFonts w:hint="eastAsia"/>
          <w:kern w:val="0"/>
          <w:sz w:val="24"/>
          <w:szCs w:val="24"/>
        </w:rPr>
        <w:t>3</w:t>
      </w:r>
      <w:r w:rsidRPr="00057815">
        <w:rPr>
          <w:rFonts w:hint="eastAsia"/>
          <w:kern w:val="0"/>
          <w:sz w:val="24"/>
          <w:szCs w:val="24"/>
        </w:rPr>
        <w:t>、基金管理人高级管理人员</w:t>
      </w:r>
      <w:r w:rsidRPr="008945FB">
        <w:rPr>
          <w:rFonts w:hint="eastAsia"/>
          <w:kern w:val="0"/>
          <w:sz w:val="24"/>
          <w:szCs w:val="24"/>
        </w:rPr>
        <w:t xml:space="preserve"> </w:t>
      </w:r>
    </w:p>
    <w:p w14:paraId="6B17D991"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谢卫先生，总经理。简历同上。</w:t>
      </w:r>
    </w:p>
    <w:p w14:paraId="0D0289E3"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57086D5"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8F16A27"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7253509" w14:textId="3DFE2C82" w:rsidR="006F1A15" w:rsidRDefault="00E54EF5" w:rsidP="008B7A5D">
      <w:pPr>
        <w:widowControl/>
        <w:adjustRightInd w:val="0"/>
        <w:snapToGrid w:val="0"/>
        <w:spacing w:line="360" w:lineRule="auto"/>
        <w:ind w:firstLineChars="200" w:firstLine="480"/>
        <w:rPr>
          <w:kern w:val="0"/>
          <w:sz w:val="24"/>
        </w:rPr>
      </w:pPr>
      <w:r w:rsidRPr="00136D14">
        <w:rPr>
          <w:rFonts w:ascii="宋体" w:hAnsi="宋体" w:hint="eastAsia"/>
          <w:sz w:val="24"/>
          <w:szCs w:val="24"/>
        </w:rPr>
        <w:t>佘川女士，督察长，硕士</w:t>
      </w:r>
      <w:r>
        <w:rPr>
          <w:rFonts w:ascii="宋体" w:hAnsi="宋体" w:hint="eastAsia"/>
          <w:sz w:val="24"/>
          <w:szCs w:val="24"/>
        </w:rPr>
        <w:t>，</w:t>
      </w:r>
      <w:r w:rsidRPr="00C20A15">
        <w:rPr>
          <w:rFonts w:ascii="宋体" w:hAnsi="宋体" w:hint="eastAsia"/>
          <w:sz w:val="24"/>
          <w:szCs w:val="24"/>
        </w:rPr>
        <w:t>兼任交银施罗德资产管理有限公司董事</w:t>
      </w:r>
      <w:r w:rsidRPr="00136D14">
        <w:rPr>
          <w:rFonts w:ascii="宋体" w:hAnsi="宋体" w:hint="eastAsia"/>
          <w:sz w:val="24"/>
          <w:szCs w:val="24"/>
        </w:rPr>
        <w:t>。历任华泰证券有限责任公司综合发展部高级经理、投资银行部项目经理，银河基金管理有限公司监察部总监，交银施罗德基金管理有限公司监察稽核部总经理、监察风控副总监、投资运营总监。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1BBE3C93" w14:textId="5AFE49B9" w:rsidR="00A61C2C" w:rsidRDefault="00A656C9" w:rsidP="008B7A5D">
      <w:pPr>
        <w:widowControl/>
        <w:adjustRightInd w:val="0"/>
        <w:snapToGrid w:val="0"/>
        <w:spacing w:line="360" w:lineRule="auto"/>
        <w:ind w:firstLineChars="200" w:firstLine="480"/>
        <w:rPr>
          <w:rFonts w:ascii="宋体" w:hAnsi="宋体"/>
          <w:kern w:val="0"/>
          <w:sz w:val="20"/>
        </w:rPr>
      </w:pPr>
      <w:r w:rsidRPr="00A656C9">
        <w:rPr>
          <w:rFonts w:hAnsi="宋体" w:hint="eastAsia"/>
          <w:kern w:val="0"/>
          <w:sz w:val="24"/>
        </w:rPr>
        <w:t>王艺伟女士，基金经理。北京大学经济学硕士，吉林大学经济学学士、理学学士。</w:t>
      </w:r>
      <w:r w:rsidRPr="00A656C9">
        <w:rPr>
          <w:rFonts w:hAnsi="宋体" w:hint="eastAsia"/>
          <w:kern w:val="0"/>
          <w:sz w:val="24"/>
        </w:rPr>
        <w:t>8</w:t>
      </w:r>
      <w:r w:rsidRPr="00A656C9">
        <w:rPr>
          <w:rFonts w:hAnsi="宋体" w:hint="eastAsia"/>
          <w:kern w:val="0"/>
          <w:sz w:val="24"/>
        </w:rPr>
        <w:t>年证券投资行业从业经验。</w:t>
      </w:r>
      <w:r w:rsidRPr="00A656C9">
        <w:rPr>
          <w:rFonts w:hAnsi="宋体" w:hint="eastAsia"/>
          <w:kern w:val="0"/>
          <w:sz w:val="24"/>
        </w:rPr>
        <w:t>2012</w:t>
      </w:r>
      <w:r w:rsidRPr="00A656C9">
        <w:rPr>
          <w:rFonts w:hAnsi="宋体" w:hint="eastAsia"/>
          <w:kern w:val="0"/>
          <w:sz w:val="24"/>
        </w:rPr>
        <w:t>年至</w:t>
      </w:r>
      <w:r w:rsidRPr="00A656C9">
        <w:rPr>
          <w:rFonts w:hAnsi="宋体" w:hint="eastAsia"/>
          <w:kern w:val="0"/>
          <w:sz w:val="24"/>
        </w:rPr>
        <w:t>2014</w:t>
      </w:r>
      <w:r w:rsidRPr="00A656C9">
        <w:rPr>
          <w:rFonts w:hAnsi="宋体" w:hint="eastAsia"/>
          <w:kern w:val="0"/>
          <w:sz w:val="24"/>
        </w:rPr>
        <w:t>年任光大证券研究所宏观分析师。</w:t>
      </w:r>
      <w:r w:rsidRPr="00A656C9">
        <w:rPr>
          <w:rFonts w:hAnsi="宋体" w:hint="eastAsia"/>
          <w:kern w:val="0"/>
          <w:sz w:val="24"/>
        </w:rPr>
        <w:t>2014</w:t>
      </w:r>
      <w:r w:rsidRPr="00A656C9">
        <w:rPr>
          <w:rFonts w:hAnsi="宋体" w:hint="eastAsia"/>
          <w:kern w:val="0"/>
          <w:sz w:val="24"/>
        </w:rPr>
        <w:t>年加入交银施罗德基金管理有限公司，曾任研究员、研究部助理总经理</w:t>
      </w:r>
      <w:r w:rsidR="0025680D">
        <w:rPr>
          <w:rFonts w:hAnsi="宋体" w:hint="eastAsia"/>
          <w:kern w:val="0"/>
          <w:sz w:val="24"/>
        </w:rPr>
        <w:t>、</w:t>
      </w:r>
      <w:r w:rsidR="0025680D" w:rsidRPr="00A656C9">
        <w:rPr>
          <w:rFonts w:hAnsi="宋体" w:hint="eastAsia"/>
          <w:kern w:val="0"/>
          <w:sz w:val="24"/>
        </w:rPr>
        <w:t>基金经理助理</w:t>
      </w:r>
      <w:r w:rsidRPr="00A656C9">
        <w:rPr>
          <w:rFonts w:hAnsi="宋体" w:hint="eastAsia"/>
          <w:kern w:val="0"/>
          <w:sz w:val="24"/>
        </w:rPr>
        <w:t>，现任固定收益部基金经理。</w:t>
      </w:r>
      <w:r w:rsidR="0025680D">
        <w:rPr>
          <w:rFonts w:hAnsi="宋体" w:hint="eastAsia"/>
          <w:kern w:val="0"/>
          <w:sz w:val="24"/>
        </w:rPr>
        <w:t>现</w:t>
      </w:r>
      <w:r w:rsidRPr="00A656C9">
        <w:rPr>
          <w:rFonts w:hAnsi="宋体" w:hint="eastAsia"/>
          <w:kern w:val="0"/>
          <w:sz w:val="24"/>
        </w:rPr>
        <w:t>任</w:t>
      </w:r>
      <w:r w:rsidR="00A61C2C" w:rsidRPr="00BF792E">
        <w:rPr>
          <w:rFonts w:hAnsi="宋体" w:hint="eastAsia"/>
          <w:kern w:val="0"/>
          <w:sz w:val="24"/>
        </w:rPr>
        <w:t>交银施罗德安心收益债券型证券投资基金</w:t>
      </w:r>
      <w:r w:rsidR="00A61C2C" w:rsidRPr="00BF792E">
        <w:rPr>
          <w:rFonts w:hAnsi="宋体"/>
          <w:kern w:val="0"/>
          <w:sz w:val="24"/>
        </w:rPr>
        <w:t>(2019</w:t>
      </w:r>
      <w:r w:rsidR="00A61C2C" w:rsidRPr="00BF792E">
        <w:rPr>
          <w:rFonts w:hAnsi="宋体" w:hint="eastAsia"/>
          <w:kern w:val="0"/>
          <w:sz w:val="24"/>
        </w:rPr>
        <w:t>年</w:t>
      </w:r>
      <w:r w:rsidR="00A61C2C" w:rsidRPr="00BF792E">
        <w:rPr>
          <w:rFonts w:hAnsi="宋体"/>
          <w:kern w:val="0"/>
          <w:sz w:val="24"/>
        </w:rPr>
        <w:t>11</w:t>
      </w:r>
      <w:r w:rsidR="00A61C2C" w:rsidRPr="00BF792E">
        <w:rPr>
          <w:rFonts w:hAnsi="宋体" w:hint="eastAsia"/>
          <w:kern w:val="0"/>
          <w:sz w:val="24"/>
        </w:rPr>
        <w:t>月</w:t>
      </w:r>
      <w:r w:rsidR="00A61C2C" w:rsidRPr="00BF792E">
        <w:rPr>
          <w:rFonts w:hAnsi="宋体"/>
          <w:kern w:val="0"/>
          <w:sz w:val="24"/>
        </w:rPr>
        <w:t>28</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、交银施罗德荣鑫灵活配置混合型证券投资基金</w:t>
      </w:r>
      <w:r w:rsidR="00A61C2C" w:rsidRPr="00BF792E">
        <w:rPr>
          <w:rFonts w:hAnsi="宋体"/>
          <w:kern w:val="0"/>
          <w:sz w:val="24"/>
        </w:rPr>
        <w:t>(2019</w:t>
      </w:r>
      <w:r w:rsidR="00A61C2C" w:rsidRPr="00BF792E">
        <w:rPr>
          <w:rFonts w:hAnsi="宋体" w:hint="eastAsia"/>
          <w:kern w:val="0"/>
          <w:sz w:val="24"/>
        </w:rPr>
        <w:t>年</w:t>
      </w:r>
      <w:r w:rsidR="00A61C2C" w:rsidRPr="00BF792E">
        <w:rPr>
          <w:rFonts w:hAnsi="宋体"/>
          <w:kern w:val="0"/>
          <w:sz w:val="24"/>
        </w:rPr>
        <w:t>11</w:t>
      </w:r>
      <w:r w:rsidR="00A61C2C" w:rsidRPr="00BF792E">
        <w:rPr>
          <w:rFonts w:hAnsi="宋体" w:hint="eastAsia"/>
          <w:kern w:val="0"/>
          <w:sz w:val="24"/>
        </w:rPr>
        <w:t>月</w:t>
      </w:r>
      <w:r w:rsidR="00A61C2C" w:rsidRPr="00BF792E">
        <w:rPr>
          <w:rFonts w:hAnsi="宋体"/>
          <w:kern w:val="0"/>
          <w:sz w:val="24"/>
        </w:rPr>
        <w:t>28</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、交银施罗德周期回报灵活配置混合型证券投资基金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、交银施罗德瑞鑫定期开放灵活配置混合型证券投资基金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、交银施罗德新回报灵活配置混合型证券投资基金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、交银施罗德多策略回报灵活配置混合型证券投资基金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、交银施罗德优择回报灵活配置混合型证券投资基金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、交银施罗德优选回报灵活配置混合型证券投资基金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、交银施罗德恒益灵活配置混合型证券投资基金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的基金经理。</w:t>
      </w:r>
    </w:p>
    <w:p w14:paraId="55C8E3B6" w14:textId="5564B773"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w:t>
      </w:r>
      <w:r w:rsidRPr="005435A1">
        <w:rPr>
          <w:sz w:val="24"/>
          <w:szCs w:val="24"/>
        </w:rPr>
        <w:lastRenderedPageBreak/>
        <w:t>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8"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9" w:name="_Toc61514292"/>
      <w:r w:rsidR="00C92FC0" w:rsidRPr="005435A1">
        <w:rPr>
          <w:rFonts w:ascii="宋体" w:hAnsi="宋体" w:hint="eastAsia"/>
          <w:b/>
          <w:kern w:val="0"/>
          <w:sz w:val="30"/>
        </w:rPr>
        <w:lastRenderedPageBreak/>
        <w:t>四、基金托管人</w:t>
      </w:r>
      <w:bookmarkEnd w:id="8"/>
      <w:bookmarkEnd w:id="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161E0EA6"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名称：中信银行股份有限公司（简称“中信银行”）</w:t>
      </w:r>
    </w:p>
    <w:p w14:paraId="1A24BADE" w14:textId="5248DAC6"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住所：北京市</w:t>
      </w:r>
      <w:r w:rsidR="00E54EF5">
        <w:rPr>
          <w:rFonts w:hint="eastAsia"/>
          <w:bCs/>
          <w:sz w:val="24"/>
        </w:rPr>
        <w:t>朝阳区光华路</w:t>
      </w:r>
      <w:r w:rsidR="00E54EF5">
        <w:rPr>
          <w:rFonts w:hint="eastAsia"/>
          <w:bCs/>
          <w:sz w:val="24"/>
        </w:rPr>
        <w:t>10</w:t>
      </w:r>
      <w:r w:rsidR="00E54EF5">
        <w:rPr>
          <w:rFonts w:hint="eastAsia"/>
          <w:bCs/>
          <w:sz w:val="24"/>
        </w:rPr>
        <w:t>号院</w:t>
      </w:r>
      <w:r w:rsidR="00E54EF5">
        <w:rPr>
          <w:rFonts w:hint="eastAsia"/>
          <w:bCs/>
          <w:sz w:val="24"/>
        </w:rPr>
        <w:t>1</w:t>
      </w:r>
      <w:r w:rsidR="00E54EF5">
        <w:rPr>
          <w:rFonts w:hint="eastAsia"/>
          <w:bCs/>
          <w:sz w:val="24"/>
        </w:rPr>
        <w:t>号楼</w:t>
      </w:r>
    </w:p>
    <w:p w14:paraId="0E2191D8" w14:textId="3FAFA364"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办公地址：北京市</w:t>
      </w:r>
      <w:r w:rsidR="00E54EF5">
        <w:rPr>
          <w:rFonts w:hint="eastAsia"/>
          <w:bCs/>
          <w:sz w:val="24"/>
        </w:rPr>
        <w:t>朝阳区光华路</w:t>
      </w:r>
      <w:r w:rsidR="00E54EF5">
        <w:rPr>
          <w:rFonts w:hint="eastAsia"/>
          <w:bCs/>
          <w:sz w:val="24"/>
        </w:rPr>
        <w:t>10</w:t>
      </w:r>
      <w:r w:rsidR="00E54EF5">
        <w:rPr>
          <w:rFonts w:hint="eastAsia"/>
          <w:bCs/>
          <w:sz w:val="24"/>
        </w:rPr>
        <w:t>号院</w:t>
      </w:r>
      <w:r w:rsidR="00E54EF5">
        <w:rPr>
          <w:rFonts w:hint="eastAsia"/>
          <w:bCs/>
          <w:sz w:val="24"/>
        </w:rPr>
        <w:t>1</w:t>
      </w:r>
      <w:r w:rsidR="00E54EF5">
        <w:rPr>
          <w:rFonts w:hint="eastAsia"/>
          <w:bCs/>
          <w:sz w:val="24"/>
        </w:rPr>
        <w:t>号楼</w:t>
      </w:r>
    </w:p>
    <w:p w14:paraId="38E4D1FA"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法定代表人：李庆萍</w:t>
      </w:r>
    </w:p>
    <w:p w14:paraId="3D583ABD"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成立时间：</w:t>
      </w:r>
      <w:r w:rsidRPr="008A58A7">
        <w:rPr>
          <w:rFonts w:hint="eastAsia"/>
          <w:kern w:val="0"/>
          <w:sz w:val="24"/>
          <w:szCs w:val="24"/>
        </w:rPr>
        <w:t>1987</w:t>
      </w:r>
      <w:r w:rsidRPr="008A58A7">
        <w:rPr>
          <w:rFonts w:hint="eastAsia"/>
          <w:kern w:val="0"/>
          <w:sz w:val="24"/>
          <w:szCs w:val="24"/>
        </w:rPr>
        <w:t>年</w:t>
      </w:r>
      <w:r w:rsidRPr="008A58A7">
        <w:rPr>
          <w:rFonts w:hint="eastAsia"/>
          <w:kern w:val="0"/>
          <w:sz w:val="24"/>
          <w:szCs w:val="24"/>
        </w:rPr>
        <w:t>4</w:t>
      </w:r>
      <w:r w:rsidRPr="008A58A7">
        <w:rPr>
          <w:rFonts w:hint="eastAsia"/>
          <w:kern w:val="0"/>
          <w:sz w:val="24"/>
          <w:szCs w:val="24"/>
        </w:rPr>
        <w:t>月</w:t>
      </w:r>
      <w:r w:rsidRPr="008A58A7">
        <w:rPr>
          <w:rFonts w:hint="eastAsia"/>
          <w:kern w:val="0"/>
          <w:sz w:val="24"/>
          <w:szCs w:val="24"/>
        </w:rPr>
        <w:t>20</w:t>
      </w:r>
      <w:r w:rsidRPr="008A58A7">
        <w:rPr>
          <w:rFonts w:hint="eastAsia"/>
          <w:kern w:val="0"/>
          <w:sz w:val="24"/>
          <w:szCs w:val="24"/>
        </w:rPr>
        <w:t>日</w:t>
      </w:r>
    </w:p>
    <w:p w14:paraId="7CD2331B"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组织形式：股份有限公司</w:t>
      </w:r>
    </w:p>
    <w:p w14:paraId="26FF99D5"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注册资本：</w:t>
      </w:r>
      <w:r w:rsidRPr="008A58A7">
        <w:rPr>
          <w:rFonts w:hint="eastAsia"/>
          <w:kern w:val="0"/>
          <w:sz w:val="24"/>
          <w:szCs w:val="24"/>
        </w:rPr>
        <w:t>489.35</w:t>
      </w:r>
      <w:r w:rsidRPr="008A58A7">
        <w:rPr>
          <w:rFonts w:hint="eastAsia"/>
          <w:kern w:val="0"/>
          <w:sz w:val="24"/>
          <w:szCs w:val="24"/>
        </w:rPr>
        <w:t>亿元人民币</w:t>
      </w:r>
    </w:p>
    <w:p w14:paraId="36BD4025"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存续期间：持续经营</w:t>
      </w:r>
    </w:p>
    <w:p w14:paraId="15529506"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批准设立文号：中华人民共和国国务院办公厅国办函</w:t>
      </w:r>
      <w:r w:rsidRPr="008A58A7">
        <w:rPr>
          <w:rFonts w:hint="eastAsia"/>
          <w:kern w:val="0"/>
          <w:sz w:val="24"/>
          <w:szCs w:val="24"/>
        </w:rPr>
        <w:t>[1987]14</w:t>
      </w:r>
      <w:r w:rsidRPr="008A58A7">
        <w:rPr>
          <w:rFonts w:hint="eastAsia"/>
          <w:kern w:val="0"/>
          <w:sz w:val="24"/>
          <w:szCs w:val="24"/>
        </w:rPr>
        <w:t>号</w:t>
      </w:r>
    </w:p>
    <w:p w14:paraId="1C2BC8E5"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基金托管业务批准文号：中国证监会证监基字</w:t>
      </w:r>
      <w:r w:rsidRPr="008A58A7">
        <w:rPr>
          <w:rFonts w:hint="eastAsia"/>
          <w:kern w:val="0"/>
          <w:sz w:val="24"/>
          <w:szCs w:val="24"/>
        </w:rPr>
        <w:t>[2004]125</w:t>
      </w:r>
      <w:r w:rsidRPr="008A58A7">
        <w:rPr>
          <w:rFonts w:hint="eastAsia"/>
          <w:kern w:val="0"/>
          <w:sz w:val="24"/>
          <w:szCs w:val="24"/>
        </w:rPr>
        <w:t>号</w:t>
      </w:r>
    </w:p>
    <w:p w14:paraId="56C6B821"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联系人：中信银行资产托管部</w:t>
      </w:r>
    </w:p>
    <w:p w14:paraId="2092BA02"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联系电话：</w:t>
      </w:r>
      <w:r w:rsidRPr="008A58A7">
        <w:rPr>
          <w:rFonts w:hint="eastAsia"/>
          <w:kern w:val="0"/>
          <w:sz w:val="24"/>
          <w:szCs w:val="24"/>
        </w:rPr>
        <w:t>4006800000</w:t>
      </w:r>
    </w:p>
    <w:p w14:paraId="37F6A768"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传真：</w:t>
      </w:r>
      <w:r w:rsidRPr="008A58A7">
        <w:rPr>
          <w:rFonts w:hint="eastAsia"/>
          <w:kern w:val="0"/>
          <w:sz w:val="24"/>
          <w:szCs w:val="24"/>
        </w:rPr>
        <w:t>010-85230024</w:t>
      </w:r>
    </w:p>
    <w:p w14:paraId="0C8121F7"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客服电话：</w:t>
      </w:r>
      <w:r w:rsidRPr="008A58A7">
        <w:rPr>
          <w:rFonts w:hint="eastAsia"/>
          <w:kern w:val="0"/>
          <w:sz w:val="24"/>
          <w:szCs w:val="24"/>
        </w:rPr>
        <w:t>95558</w:t>
      </w:r>
    </w:p>
    <w:p w14:paraId="5100CAC2"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网址：</w:t>
      </w:r>
      <w:r w:rsidRPr="008A58A7">
        <w:rPr>
          <w:rFonts w:hint="eastAsia"/>
          <w:kern w:val="0"/>
          <w:sz w:val="24"/>
          <w:szCs w:val="24"/>
        </w:rPr>
        <w:t>bank.ecitic.com</w:t>
      </w:r>
    </w:p>
    <w:p w14:paraId="266F6000" w14:textId="621C00C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9C2AC94" w14:textId="10B47C75"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lastRenderedPageBreak/>
        <w:t>中信银行成立于</w:t>
      </w:r>
      <w:r w:rsidRPr="008A58A7">
        <w:rPr>
          <w:rFonts w:hint="eastAsia"/>
          <w:kern w:val="0"/>
          <w:sz w:val="24"/>
          <w:szCs w:val="24"/>
        </w:rPr>
        <w:t>1987</w:t>
      </w:r>
      <w:r w:rsidRPr="008A58A7">
        <w:rPr>
          <w:rFonts w:hint="eastAsia"/>
          <w:kern w:val="0"/>
          <w:sz w:val="24"/>
          <w:szCs w:val="24"/>
        </w:rPr>
        <w:t>年，是中国改革开放中最早成立的新兴商业银行之一，是中国最早参与国内外金融市场融资的商业银行，并以屡创中国现代金融史上多个第一而蜚声海内外，为中国经济建设做出了积极贡献。</w:t>
      </w:r>
      <w:r w:rsidRPr="008A58A7">
        <w:rPr>
          <w:rFonts w:hint="eastAsia"/>
          <w:kern w:val="0"/>
          <w:sz w:val="24"/>
          <w:szCs w:val="24"/>
        </w:rPr>
        <w:t>2007</w:t>
      </w:r>
      <w:r w:rsidRPr="008A58A7">
        <w:rPr>
          <w:rFonts w:hint="eastAsia"/>
          <w:kern w:val="0"/>
          <w:sz w:val="24"/>
          <w:szCs w:val="24"/>
        </w:rPr>
        <w:t>年</w:t>
      </w:r>
      <w:r w:rsidRPr="008A58A7">
        <w:rPr>
          <w:rFonts w:hint="eastAsia"/>
          <w:kern w:val="0"/>
          <w:sz w:val="24"/>
          <w:szCs w:val="24"/>
        </w:rPr>
        <w:t>4</w:t>
      </w:r>
      <w:r w:rsidRPr="008A58A7">
        <w:rPr>
          <w:rFonts w:hint="eastAsia"/>
          <w:kern w:val="0"/>
          <w:sz w:val="24"/>
          <w:szCs w:val="24"/>
        </w:rPr>
        <w:t>月，</w:t>
      </w:r>
      <w:r>
        <w:rPr>
          <w:rFonts w:hint="eastAsia"/>
          <w:kern w:val="0"/>
          <w:sz w:val="24"/>
          <w:szCs w:val="24"/>
        </w:rPr>
        <w:t>中信银行</w:t>
      </w:r>
      <w:r w:rsidRPr="008A58A7">
        <w:rPr>
          <w:rFonts w:hint="eastAsia"/>
          <w:kern w:val="0"/>
          <w:sz w:val="24"/>
          <w:szCs w:val="24"/>
        </w:rPr>
        <w:t>实现在上海证券交易所和香港联合交易所</w:t>
      </w:r>
      <w:r w:rsidRPr="008A58A7">
        <w:rPr>
          <w:rFonts w:hint="eastAsia"/>
          <w:kern w:val="0"/>
          <w:sz w:val="24"/>
          <w:szCs w:val="24"/>
        </w:rPr>
        <w:t>A+H</w:t>
      </w:r>
      <w:r w:rsidRPr="008A58A7">
        <w:rPr>
          <w:rFonts w:hint="eastAsia"/>
          <w:kern w:val="0"/>
          <w:sz w:val="24"/>
          <w:szCs w:val="24"/>
        </w:rPr>
        <w:t>股同步上市。</w:t>
      </w:r>
    </w:p>
    <w:p w14:paraId="5C6375AB" w14:textId="55A3DDA9" w:rsidR="008A58A7" w:rsidRPr="008A58A7" w:rsidRDefault="008A58A7" w:rsidP="008A58A7">
      <w:pPr>
        <w:widowControl/>
        <w:adjustRightInd w:val="0"/>
        <w:snapToGrid w:val="0"/>
        <w:spacing w:line="360" w:lineRule="auto"/>
        <w:ind w:firstLineChars="200" w:firstLine="480"/>
        <w:rPr>
          <w:kern w:val="0"/>
          <w:sz w:val="24"/>
          <w:szCs w:val="24"/>
        </w:rPr>
      </w:pPr>
      <w:r>
        <w:rPr>
          <w:rFonts w:hint="eastAsia"/>
          <w:kern w:val="0"/>
          <w:sz w:val="24"/>
          <w:szCs w:val="24"/>
        </w:rPr>
        <w:t>中信银行</w:t>
      </w:r>
      <w:r w:rsidRPr="008A58A7">
        <w:rPr>
          <w:rFonts w:hint="eastAsia"/>
          <w:kern w:val="0"/>
          <w:sz w:val="24"/>
          <w:szCs w:val="24"/>
        </w:rPr>
        <w:t>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6EA5FB08" w14:textId="0574E5FC"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截至</w:t>
      </w:r>
      <w:r w:rsidRPr="008A58A7">
        <w:rPr>
          <w:rFonts w:hint="eastAsia"/>
          <w:kern w:val="0"/>
          <w:sz w:val="24"/>
          <w:szCs w:val="24"/>
        </w:rPr>
        <w:t>2019</w:t>
      </w:r>
      <w:r w:rsidRPr="008A58A7">
        <w:rPr>
          <w:rFonts w:hint="eastAsia"/>
          <w:kern w:val="0"/>
          <w:sz w:val="24"/>
          <w:szCs w:val="24"/>
        </w:rPr>
        <w:t>年</w:t>
      </w:r>
      <w:r w:rsidRPr="008A58A7">
        <w:rPr>
          <w:rFonts w:hint="eastAsia"/>
          <w:kern w:val="0"/>
          <w:sz w:val="24"/>
          <w:szCs w:val="24"/>
        </w:rPr>
        <w:t>6</w:t>
      </w:r>
      <w:r w:rsidRPr="008A58A7">
        <w:rPr>
          <w:rFonts w:hint="eastAsia"/>
          <w:kern w:val="0"/>
          <w:sz w:val="24"/>
          <w:szCs w:val="24"/>
        </w:rPr>
        <w:t>月末，</w:t>
      </w:r>
      <w:r>
        <w:rPr>
          <w:rFonts w:hint="eastAsia"/>
          <w:kern w:val="0"/>
          <w:sz w:val="24"/>
          <w:szCs w:val="24"/>
        </w:rPr>
        <w:t>中信银行</w:t>
      </w:r>
      <w:r w:rsidRPr="008A58A7">
        <w:rPr>
          <w:rFonts w:hint="eastAsia"/>
          <w:kern w:val="0"/>
          <w:sz w:val="24"/>
          <w:szCs w:val="24"/>
        </w:rPr>
        <w:t>在国内</w:t>
      </w:r>
      <w:r w:rsidRPr="008A58A7">
        <w:rPr>
          <w:rFonts w:hint="eastAsia"/>
          <w:kern w:val="0"/>
          <w:sz w:val="24"/>
          <w:szCs w:val="24"/>
        </w:rPr>
        <w:t>149</w:t>
      </w:r>
      <w:r w:rsidRPr="008A58A7">
        <w:rPr>
          <w:rFonts w:hint="eastAsia"/>
          <w:kern w:val="0"/>
          <w:sz w:val="24"/>
          <w:szCs w:val="24"/>
        </w:rPr>
        <w:t>个大中城市设有</w:t>
      </w:r>
      <w:r w:rsidRPr="008A58A7">
        <w:rPr>
          <w:rFonts w:hint="eastAsia"/>
          <w:kern w:val="0"/>
          <w:sz w:val="24"/>
          <w:szCs w:val="24"/>
        </w:rPr>
        <w:t>1,410</w:t>
      </w:r>
      <w:r w:rsidRPr="008A58A7">
        <w:rPr>
          <w:rFonts w:hint="eastAsia"/>
          <w:kern w:val="0"/>
          <w:sz w:val="24"/>
          <w:szCs w:val="24"/>
        </w:rPr>
        <w:t>家营业网点，同时在境内外下设</w:t>
      </w:r>
      <w:r w:rsidRPr="008A58A7">
        <w:rPr>
          <w:rFonts w:hint="eastAsia"/>
          <w:kern w:val="0"/>
          <w:sz w:val="24"/>
          <w:szCs w:val="24"/>
        </w:rPr>
        <w:t>6</w:t>
      </w:r>
      <w:r w:rsidRPr="008A58A7">
        <w:rPr>
          <w:rFonts w:hint="eastAsia"/>
          <w:kern w:val="0"/>
          <w:sz w:val="24"/>
          <w:szCs w:val="24"/>
        </w:rPr>
        <w:t>家附属机构，包括中信国际金融控股有限公司、信银（香港）投资有限公司、中信金融租赁有限公司、浙江临安中信村镇银行股份有限公司、中信百信银行股份有限公司、哈萨克斯坦阿尔金银行。其中，中信国际金融控股有限公司子公司中信银行（国际）有限公司，在香港、澳门、纽约、洛杉矶、新加坡和中国内地设有</w:t>
      </w:r>
      <w:r w:rsidRPr="008A58A7">
        <w:rPr>
          <w:rFonts w:hint="eastAsia"/>
          <w:kern w:val="0"/>
          <w:sz w:val="24"/>
          <w:szCs w:val="24"/>
        </w:rPr>
        <w:t>37</w:t>
      </w:r>
      <w:r w:rsidRPr="008A58A7">
        <w:rPr>
          <w:rFonts w:hint="eastAsia"/>
          <w:kern w:val="0"/>
          <w:sz w:val="24"/>
          <w:szCs w:val="24"/>
        </w:rPr>
        <w:t>家营业网点。信银（香港）投资有限公司在香港和境内设立有</w:t>
      </w:r>
      <w:r w:rsidRPr="008A58A7">
        <w:rPr>
          <w:rFonts w:hint="eastAsia"/>
          <w:kern w:val="0"/>
          <w:sz w:val="24"/>
          <w:szCs w:val="24"/>
        </w:rPr>
        <w:t>3</w:t>
      </w:r>
      <w:r w:rsidRPr="008A58A7">
        <w:rPr>
          <w:rFonts w:hint="eastAsia"/>
          <w:kern w:val="0"/>
          <w:sz w:val="24"/>
          <w:szCs w:val="24"/>
        </w:rPr>
        <w:t>家子公司。中信百信银行股份有限公司为</w:t>
      </w:r>
      <w:r>
        <w:rPr>
          <w:rFonts w:hint="eastAsia"/>
          <w:kern w:val="0"/>
          <w:sz w:val="24"/>
          <w:szCs w:val="24"/>
        </w:rPr>
        <w:t>中信银行</w:t>
      </w:r>
      <w:r w:rsidRPr="008A58A7">
        <w:rPr>
          <w:rFonts w:hint="eastAsia"/>
          <w:kern w:val="0"/>
          <w:sz w:val="24"/>
          <w:szCs w:val="24"/>
        </w:rPr>
        <w:t>与百度公司发起设立的国内首家具有独立法人资格的直销银行。阿尔金银行在哈萨克斯坦设有</w:t>
      </w:r>
      <w:r w:rsidRPr="008A58A7">
        <w:rPr>
          <w:rFonts w:hint="eastAsia"/>
          <w:kern w:val="0"/>
          <w:sz w:val="24"/>
          <w:szCs w:val="24"/>
        </w:rPr>
        <w:t>6</w:t>
      </w:r>
      <w:r w:rsidRPr="008A58A7">
        <w:rPr>
          <w:rFonts w:hint="eastAsia"/>
          <w:kern w:val="0"/>
          <w:sz w:val="24"/>
          <w:szCs w:val="24"/>
        </w:rPr>
        <w:t>家营业网点和</w:t>
      </w:r>
      <w:r w:rsidRPr="008A58A7">
        <w:rPr>
          <w:rFonts w:hint="eastAsia"/>
          <w:kern w:val="0"/>
          <w:sz w:val="24"/>
          <w:szCs w:val="24"/>
        </w:rPr>
        <w:t>1</w:t>
      </w:r>
      <w:r w:rsidRPr="008A58A7">
        <w:rPr>
          <w:rFonts w:hint="eastAsia"/>
          <w:kern w:val="0"/>
          <w:sz w:val="24"/>
          <w:szCs w:val="24"/>
        </w:rPr>
        <w:t>个私人银行中心。</w:t>
      </w:r>
    </w:p>
    <w:p w14:paraId="20E3B068" w14:textId="6B0A7E38" w:rsidR="001C3695" w:rsidRPr="001C3695" w:rsidRDefault="008A58A7" w:rsidP="001C3695">
      <w:pPr>
        <w:widowControl/>
        <w:adjustRightInd w:val="0"/>
        <w:snapToGrid w:val="0"/>
        <w:spacing w:line="360" w:lineRule="auto"/>
        <w:ind w:firstLineChars="200" w:firstLine="480"/>
        <w:rPr>
          <w:kern w:val="0"/>
          <w:sz w:val="24"/>
          <w:szCs w:val="24"/>
        </w:rPr>
      </w:pPr>
      <w:r w:rsidRPr="008A58A7">
        <w:rPr>
          <w:rFonts w:hint="eastAsia"/>
          <w:kern w:val="0"/>
          <w:sz w:val="24"/>
          <w:szCs w:val="24"/>
        </w:rPr>
        <w:t>30</w:t>
      </w:r>
      <w:r w:rsidRPr="008A58A7">
        <w:rPr>
          <w:rFonts w:hint="eastAsia"/>
          <w:kern w:val="0"/>
          <w:sz w:val="24"/>
          <w:szCs w:val="24"/>
        </w:rPr>
        <w:t>多年来，</w:t>
      </w:r>
      <w:r>
        <w:rPr>
          <w:rFonts w:hint="eastAsia"/>
          <w:kern w:val="0"/>
          <w:sz w:val="24"/>
          <w:szCs w:val="24"/>
        </w:rPr>
        <w:t>中信银行</w:t>
      </w:r>
      <w:r w:rsidRPr="008A58A7">
        <w:rPr>
          <w:rFonts w:hint="eastAsia"/>
          <w:kern w:val="0"/>
          <w:sz w:val="24"/>
          <w:szCs w:val="24"/>
        </w:rPr>
        <w:t>坚持服务实体经济，稳健经营，与时俱进。经过</w:t>
      </w:r>
      <w:r w:rsidRPr="008A58A7">
        <w:rPr>
          <w:rFonts w:hint="eastAsia"/>
          <w:kern w:val="0"/>
          <w:sz w:val="24"/>
          <w:szCs w:val="24"/>
        </w:rPr>
        <w:t>30</w:t>
      </w:r>
      <w:r w:rsidRPr="008A58A7">
        <w:rPr>
          <w:rFonts w:hint="eastAsia"/>
          <w:kern w:val="0"/>
          <w:sz w:val="24"/>
          <w:szCs w:val="24"/>
        </w:rPr>
        <w:t>余年的发展，</w:t>
      </w:r>
      <w:r>
        <w:rPr>
          <w:rFonts w:hint="eastAsia"/>
          <w:kern w:val="0"/>
          <w:sz w:val="24"/>
          <w:szCs w:val="24"/>
        </w:rPr>
        <w:t>中信银行</w:t>
      </w:r>
      <w:r w:rsidRPr="008A58A7">
        <w:rPr>
          <w:rFonts w:hint="eastAsia"/>
          <w:kern w:val="0"/>
          <w:sz w:val="24"/>
          <w:szCs w:val="24"/>
        </w:rPr>
        <w:t>已成为一家总资产规模超</w:t>
      </w:r>
      <w:r w:rsidRPr="008A58A7">
        <w:rPr>
          <w:rFonts w:hint="eastAsia"/>
          <w:kern w:val="0"/>
          <w:sz w:val="24"/>
          <w:szCs w:val="24"/>
        </w:rPr>
        <w:t>6</w:t>
      </w:r>
      <w:r w:rsidRPr="008A58A7">
        <w:rPr>
          <w:rFonts w:hint="eastAsia"/>
          <w:kern w:val="0"/>
          <w:sz w:val="24"/>
          <w:szCs w:val="24"/>
        </w:rPr>
        <w:t>万亿元、员工人数近</w:t>
      </w:r>
      <w:r w:rsidRPr="008A58A7">
        <w:rPr>
          <w:rFonts w:hint="eastAsia"/>
          <w:kern w:val="0"/>
          <w:sz w:val="24"/>
          <w:szCs w:val="24"/>
        </w:rPr>
        <w:t>6</w:t>
      </w:r>
      <w:r w:rsidRPr="008A58A7">
        <w:rPr>
          <w:rFonts w:hint="eastAsia"/>
          <w:kern w:val="0"/>
          <w:sz w:val="24"/>
          <w:szCs w:val="24"/>
        </w:rPr>
        <w:t>万名，具有强大综合实力和品牌竞争力的金融集团。</w:t>
      </w:r>
      <w:r w:rsidRPr="008A58A7">
        <w:rPr>
          <w:rFonts w:hint="eastAsia"/>
          <w:kern w:val="0"/>
          <w:sz w:val="24"/>
          <w:szCs w:val="24"/>
        </w:rPr>
        <w:t>2019</w:t>
      </w:r>
      <w:r w:rsidRPr="008A58A7">
        <w:rPr>
          <w:rFonts w:hint="eastAsia"/>
          <w:kern w:val="0"/>
          <w:sz w:val="24"/>
          <w:szCs w:val="24"/>
        </w:rPr>
        <w:t>年，</w:t>
      </w:r>
      <w:r>
        <w:rPr>
          <w:rFonts w:hint="eastAsia"/>
          <w:kern w:val="0"/>
          <w:sz w:val="24"/>
          <w:szCs w:val="24"/>
        </w:rPr>
        <w:t>中信银行</w:t>
      </w:r>
      <w:r w:rsidRPr="008A58A7">
        <w:rPr>
          <w:rFonts w:hint="eastAsia"/>
          <w:kern w:val="0"/>
          <w:sz w:val="24"/>
          <w:szCs w:val="24"/>
        </w:rPr>
        <w:t>在英国《银行家》杂志“全球银行品牌</w:t>
      </w:r>
      <w:r w:rsidRPr="008A58A7">
        <w:rPr>
          <w:rFonts w:hint="eastAsia"/>
          <w:kern w:val="0"/>
          <w:sz w:val="24"/>
          <w:szCs w:val="24"/>
        </w:rPr>
        <w:t>500</w:t>
      </w:r>
      <w:r w:rsidRPr="008A58A7">
        <w:rPr>
          <w:rFonts w:hint="eastAsia"/>
          <w:kern w:val="0"/>
          <w:sz w:val="24"/>
          <w:szCs w:val="24"/>
        </w:rPr>
        <w:t>强排行榜”中排名第</w:t>
      </w:r>
      <w:r w:rsidRPr="008A58A7">
        <w:rPr>
          <w:rFonts w:hint="eastAsia"/>
          <w:kern w:val="0"/>
          <w:sz w:val="24"/>
          <w:szCs w:val="24"/>
        </w:rPr>
        <w:t>19</w:t>
      </w:r>
      <w:r w:rsidRPr="008A58A7">
        <w:rPr>
          <w:rFonts w:hint="eastAsia"/>
          <w:kern w:val="0"/>
          <w:sz w:val="24"/>
          <w:szCs w:val="24"/>
        </w:rPr>
        <w:t>位；</w:t>
      </w:r>
      <w:r>
        <w:rPr>
          <w:rFonts w:hint="eastAsia"/>
          <w:kern w:val="0"/>
          <w:sz w:val="24"/>
          <w:szCs w:val="24"/>
        </w:rPr>
        <w:t>中信银行</w:t>
      </w:r>
      <w:r w:rsidRPr="008A58A7">
        <w:rPr>
          <w:rFonts w:hint="eastAsia"/>
          <w:kern w:val="0"/>
          <w:sz w:val="24"/>
          <w:szCs w:val="24"/>
        </w:rPr>
        <w:t>一级资本在英国《银行家》杂志“世界</w:t>
      </w:r>
      <w:r w:rsidRPr="008A58A7">
        <w:rPr>
          <w:rFonts w:hint="eastAsia"/>
          <w:kern w:val="0"/>
          <w:sz w:val="24"/>
          <w:szCs w:val="24"/>
        </w:rPr>
        <w:t>1000</w:t>
      </w:r>
      <w:r w:rsidRPr="008A58A7">
        <w:rPr>
          <w:rFonts w:hint="eastAsia"/>
          <w:kern w:val="0"/>
          <w:sz w:val="24"/>
          <w:szCs w:val="24"/>
        </w:rPr>
        <w:t>家银行排名”中排名第</w:t>
      </w:r>
      <w:r w:rsidRPr="008A58A7">
        <w:rPr>
          <w:rFonts w:hint="eastAsia"/>
          <w:kern w:val="0"/>
          <w:sz w:val="24"/>
          <w:szCs w:val="24"/>
        </w:rPr>
        <w:t>26</w:t>
      </w:r>
      <w:r w:rsidRPr="008A58A7">
        <w:rPr>
          <w:rFonts w:hint="eastAsia"/>
          <w:kern w:val="0"/>
          <w:sz w:val="24"/>
          <w:szCs w:val="24"/>
        </w:rPr>
        <w:t>位。</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03D33D2C" w14:textId="16749B5E"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方合英先生，中信银行执行董事、行长兼财务总监。方先生于</w:t>
      </w:r>
      <w:r w:rsidRPr="008A58A7">
        <w:rPr>
          <w:rFonts w:hint="eastAsia"/>
          <w:kern w:val="0"/>
          <w:sz w:val="24"/>
          <w:szCs w:val="24"/>
        </w:rPr>
        <w:t>2018</w:t>
      </w:r>
      <w:r w:rsidRPr="008A58A7">
        <w:rPr>
          <w:rFonts w:hint="eastAsia"/>
          <w:kern w:val="0"/>
          <w:sz w:val="24"/>
          <w:szCs w:val="24"/>
        </w:rPr>
        <w:t>年</w:t>
      </w:r>
      <w:r w:rsidRPr="008A58A7">
        <w:rPr>
          <w:rFonts w:hint="eastAsia"/>
          <w:kern w:val="0"/>
          <w:sz w:val="24"/>
          <w:szCs w:val="24"/>
        </w:rPr>
        <w:t>9</w:t>
      </w:r>
      <w:r w:rsidRPr="008A58A7">
        <w:rPr>
          <w:rFonts w:hint="eastAsia"/>
          <w:kern w:val="0"/>
          <w:sz w:val="24"/>
          <w:szCs w:val="24"/>
        </w:rPr>
        <w:t>月加入</w:t>
      </w:r>
      <w:r>
        <w:rPr>
          <w:rFonts w:hint="eastAsia"/>
          <w:kern w:val="0"/>
          <w:sz w:val="24"/>
          <w:szCs w:val="24"/>
        </w:rPr>
        <w:t>中信银行</w:t>
      </w:r>
      <w:r w:rsidRPr="008A58A7">
        <w:rPr>
          <w:rFonts w:hint="eastAsia"/>
          <w:kern w:val="0"/>
          <w:sz w:val="24"/>
          <w:szCs w:val="24"/>
        </w:rPr>
        <w:t>董事会。方先生自</w:t>
      </w:r>
      <w:r w:rsidRPr="008A58A7">
        <w:rPr>
          <w:rFonts w:hint="eastAsia"/>
          <w:kern w:val="0"/>
          <w:sz w:val="24"/>
          <w:szCs w:val="24"/>
        </w:rPr>
        <w:t>2014</w:t>
      </w:r>
      <w:r w:rsidRPr="008A58A7">
        <w:rPr>
          <w:rFonts w:hint="eastAsia"/>
          <w:kern w:val="0"/>
          <w:sz w:val="24"/>
          <w:szCs w:val="24"/>
        </w:rPr>
        <w:t>年</w:t>
      </w:r>
      <w:r w:rsidRPr="008A58A7">
        <w:rPr>
          <w:rFonts w:hint="eastAsia"/>
          <w:kern w:val="0"/>
          <w:sz w:val="24"/>
          <w:szCs w:val="24"/>
        </w:rPr>
        <w:t>8</w:t>
      </w:r>
      <w:r w:rsidRPr="008A58A7">
        <w:rPr>
          <w:rFonts w:hint="eastAsia"/>
          <w:kern w:val="0"/>
          <w:sz w:val="24"/>
          <w:szCs w:val="24"/>
        </w:rPr>
        <w:t>月起任</w:t>
      </w:r>
      <w:r>
        <w:rPr>
          <w:rFonts w:hint="eastAsia"/>
          <w:kern w:val="0"/>
          <w:sz w:val="24"/>
          <w:szCs w:val="24"/>
        </w:rPr>
        <w:t>中信银行</w:t>
      </w:r>
      <w:r w:rsidRPr="008A58A7">
        <w:rPr>
          <w:rFonts w:hint="eastAsia"/>
          <w:kern w:val="0"/>
          <w:sz w:val="24"/>
          <w:szCs w:val="24"/>
        </w:rPr>
        <w:t>党委委员，</w:t>
      </w:r>
      <w:r w:rsidRPr="008A58A7">
        <w:rPr>
          <w:rFonts w:hint="eastAsia"/>
          <w:kern w:val="0"/>
          <w:sz w:val="24"/>
          <w:szCs w:val="24"/>
        </w:rPr>
        <w:t>2014</w:t>
      </w:r>
      <w:r w:rsidRPr="008A58A7">
        <w:rPr>
          <w:rFonts w:hint="eastAsia"/>
          <w:kern w:val="0"/>
          <w:sz w:val="24"/>
          <w:szCs w:val="24"/>
        </w:rPr>
        <w:t>年</w:t>
      </w:r>
      <w:r w:rsidRPr="008A58A7">
        <w:rPr>
          <w:rFonts w:hint="eastAsia"/>
          <w:kern w:val="0"/>
          <w:sz w:val="24"/>
          <w:szCs w:val="24"/>
        </w:rPr>
        <w:t>11</w:t>
      </w:r>
      <w:r w:rsidRPr="008A58A7">
        <w:rPr>
          <w:rFonts w:hint="eastAsia"/>
          <w:kern w:val="0"/>
          <w:sz w:val="24"/>
          <w:szCs w:val="24"/>
        </w:rPr>
        <w:t>月起任</w:t>
      </w:r>
      <w:r>
        <w:rPr>
          <w:rFonts w:hint="eastAsia"/>
          <w:kern w:val="0"/>
          <w:sz w:val="24"/>
          <w:szCs w:val="24"/>
        </w:rPr>
        <w:lastRenderedPageBreak/>
        <w:t>中信银行</w:t>
      </w:r>
      <w:r w:rsidRPr="008A58A7">
        <w:rPr>
          <w:rFonts w:hint="eastAsia"/>
          <w:kern w:val="0"/>
          <w:sz w:val="24"/>
          <w:szCs w:val="24"/>
        </w:rPr>
        <w:t>副行长，</w:t>
      </w:r>
      <w:r w:rsidRPr="008A58A7">
        <w:rPr>
          <w:rFonts w:hint="eastAsia"/>
          <w:kern w:val="0"/>
          <w:sz w:val="24"/>
          <w:szCs w:val="24"/>
        </w:rPr>
        <w:t>2017</w:t>
      </w:r>
      <w:r w:rsidRPr="008A58A7">
        <w:rPr>
          <w:rFonts w:hint="eastAsia"/>
          <w:kern w:val="0"/>
          <w:sz w:val="24"/>
          <w:szCs w:val="24"/>
        </w:rPr>
        <w:t>年</w:t>
      </w:r>
      <w:r w:rsidRPr="008A58A7">
        <w:rPr>
          <w:rFonts w:hint="eastAsia"/>
          <w:kern w:val="0"/>
          <w:sz w:val="24"/>
          <w:szCs w:val="24"/>
        </w:rPr>
        <w:t>1</w:t>
      </w:r>
      <w:r w:rsidRPr="008A58A7">
        <w:rPr>
          <w:rFonts w:hint="eastAsia"/>
          <w:kern w:val="0"/>
          <w:sz w:val="24"/>
          <w:szCs w:val="24"/>
        </w:rPr>
        <w:t>月起兼任</w:t>
      </w:r>
      <w:r>
        <w:rPr>
          <w:rFonts w:hint="eastAsia"/>
          <w:kern w:val="0"/>
          <w:sz w:val="24"/>
          <w:szCs w:val="24"/>
        </w:rPr>
        <w:t>中信银行</w:t>
      </w:r>
      <w:r w:rsidRPr="008A58A7">
        <w:rPr>
          <w:rFonts w:hint="eastAsia"/>
          <w:kern w:val="0"/>
          <w:sz w:val="24"/>
          <w:szCs w:val="24"/>
        </w:rPr>
        <w:t>财务总监，</w:t>
      </w:r>
      <w:r w:rsidRPr="008A58A7">
        <w:rPr>
          <w:rFonts w:hint="eastAsia"/>
          <w:kern w:val="0"/>
          <w:sz w:val="24"/>
          <w:szCs w:val="24"/>
        </w:rPr>
        <w:t>2019</w:t>
      </w:r>
      <w:r w:rsidRPr="008A58A7">
        <w:rPr>
          <w:rFonts w:hint="eastAsia"/>
          <w:kern w:val="0"/>
          <w:sz w:val="24"/>
          <w:szCs w:val="24"/>
        </w:rPr>
        <w:t>年</w:t>
      </w:r>
      <w:r w:rsidRPr="008A58A7">
        <w:rPr>
          <w:rFonts w:hint="eastAsia"/>
          <w:kern w:val="0"/>
          <w:sz w:val="24"/>
          <w:szCs w:val="24"/>
        </w:rPr>
        <w:t>2</w:t>
      </w:r>
      <w:r w:rsidRPr="008A58A7">
        <w:rPr>
          <w:rFonts w:hint="eastAsia"/>
          <w:kern w:val="0"/>
          <w:sz w:val="24"/>
          <w:szCs w:val="24"/>
        </w:rPr>
        <w:t>月起任</w:t>
      </w:r>
      <w:r>
        <w:rPr>
          <w:rFonts w:hint="eastAsia"/>
          <w:kern w:val="0"/>
          <w:sz w:val="24"/>
          <w:szCs w:val="24"/>
        </w:rPr>
        <w:t>中信银行</w:t>
      </w:r>
      <w:r w:rsidRPr="008A58A7">
        <w:rPr>
          <w:rFonts w:hint="eastAsia"/>
          <w:kern w:val="0"/>
          <w:sz w:val="24"/>
          <w:szCs w:val="24"/>
        </w:rPr>
        <w:t>党委副书记。方先生现同时担任信银（香港）投资有限公司、中信银行（国际）有限公司及中信国际金融控股有限公司董事。此前，方先生于</w:t>
      </w:r>
      <w:r w:rsidRPr="008A58A7">
        <w:rPr>
          <w:rFonts w:hint="eastAsia"/>
          <w:kern w:val="0"/>
          <w:sz w:val="24"/>
          <w:szCs w:val="24"/>
        </w:rPr>
        <w:t>2013</w:t>
      </w:r>
      <w:r w:rsidRPr="008A58A7">
        <w:rPr>
          <w:rFonts w:hint="eastAsia"/>
          <w:kern w:val="0"/>
          <w:sz w:val="24"/>
          <w:szCs w:val="24"/>
        </w:rPr>
        <w:t>年</w:t>
      </w:r>
      <w:r w:rsidRPr="008A58A7">
        <w:rPr>
          <w:rFonts w:hint="eastAsia"/>
          <w:kern w:val="0"/>
          <w:sz w:val="24"/>
          <w:szCs w:val="24"/>
        </w:rPr>
        <w:t>5</w:t>
      </w:r>
      <w:r w:rsidRPr="008A58A7">
        <w:rPr>
          <w:rFonts w:hint="eastAsia"/>
          <w:kern w:val="0"/>
          <w:sz w:val="24"/>
          <w:szCs w:val="24"/>
        </w:rPr>
        <w:t>月至</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1</w:t>
      </w:r>
      <w:r w:rsidRPr="008A58A7">
        <w:rPr>
          <w:rFonts w:hint="eastAsia"/>
          <w:kern w:val="0"/>
          <w:sz w:val="24"/>
          <w:szCs w:val="24"/>
        </w:rPr>
        <w:t>月任</w:t>
      </w:r>
      <w:r>
        <w:rPr>
          <w:rFonts w:hint="eastAsia"/>
          <w:kern w:val="0"/>
          <w:sz w:val="24"/>
          <w:szCs w:val="24"/>
        </w:rPr>
        <w:t>中信银行</w:t>
      </w:r>
      <w:r w:rsidRPr="008A58A7">
        <w:rPr>
          <w:rFonts w:hint="eastAsia"/>
          <w:kern w:val="0"/>
          <w:sz w:val="24"/>
          <w:szCs w:val="24"/>
        </w:rPr>
        <w:t>金融市场业务总监，</w:t>
      </w:r>
      <w:r w:rsidRPr="008A58A7">
        <w:rPr>
          <w:rFonts w:hint="eastAsia"/>
          <w:kern w:val="0"/>
          <w:sz w:val="24"/>
          <w:szCs w:val="24"/>
        </w:rPr>
        <w:t>2014</w:t>
      </w:r>
      <w:r w:rsidRPr="008A58A7">
        <w:rPr>
          <w:rFonts w:hint="eastAsia"/>
          <w:kern w:val="0"/>
          <w:sz w:val="24"/>
          <w:szCs w:val="24"/>
        </w:rPr>
        <w:t>年</w:t>
      </w:r>
      <w:r w:rsidRPr="008A58A7">
        <w:rPr>
          <w:rFonts w:hint="eastAsia"/>
          <w:kern w:val="0"/>
          <w:sz w:val="24"/>
          <w:szCs w:val="24"/>
        </w:rPr>
        <w:t>5</w:t>
      </w:r>
      <w:r w:rsidRPr="008A58A7">
        <w:rPr>
          <w:rFonts w:hint="eastAsia"/>
          <w:kern w:val="0"/>
          <w:sz w:val="24"/>
          <w:szCs w:val="24"/>
        </w:rPr>
        <w:t>月至</w:t>
      </w:r>
      <w:r w:rsidRPr="008A58A7">
        <w:rPr>
          <w:rFonts w:hint="eastAsia"/>
          <w:kern w:val="0"/>
          <w:sz w:val="24"/>
          <w:szCs w:val="24"/>
        </w:rPr>
        <w:t>2014</w:t>
      </w:r>
      <w:r w:rsidRPr="008A58A7">
        <w:rPr>
          <w:rFonts w:hint="eastAsia"/>
          <w:kern w:val="0"/>
          <w:sz w:val="24"/>
          <w:szCs w:val="24"/>
        </w:rPr>
        <w:t>年</w:t>
      </w:r>
      <w:r w:rsidRPr="008A58A7">
        <w:rPr>
          <w:rFonts w:hint="eastAsia"/>
          <w:kern w:val="0"/>
          <w:sz w:val="24"/>
          <w:szCs w:val="24"/>
        </w:rPr>
        <w:t>9</w:t>
      </w:r>
      <w:r w:rsidRPr="008A58A7">
        <w:rPr>
          <w:rFonts w:hint="eastAsia"/>
          <w:kern w:val="0"/>
          <w:sz w:val="24"/>
          <w:szCs w:val="24"/>
        </w:rPr>
        <w:t>月兼任</w:t>
      </w:r>
      <w:r>
        <w:rPr>
          <w:rFonts w:hint="eastAsia"/>
          <w:kern w:val="0"/>
          <w:sz w:val="24"/>
          <w:szCs w:val="24"/>
        </w:rPr>
        <w:t>中信银行</w:t>
      </w:r>
      <w:r w:rsidRPr="008A58A7">
        <w:rPr>
          <w:rFonts w:hint="eastAsia"/>
          <w:kern w:val="0"/>
          <w:sz w:val="24"/>
          <w:szCs w:val="24"/>
        </w:rPr>
        <w:t>杭州分行党委书记、行长；</w:t>
      </w:r>
      <w:r w:rsidRPr="008A58A7">
        <w:rPr>
          <w:rFonts w:hint="eastAsia"/>
          <w:kern w:val="0"/>
          <w:sz w:val="24"/>
          <w:szCs w:val="24"/>
        </w:rPr>
        <w:t>2007</w:t>
      </w:r>
      <w:r w:rsidRPr="008A58A7">
        <w:rPr>
          <w:rFonts w:hint="eastAsia"/>
          <w:kern w:val="0"/>
          <w:sz w:val="24"/>
          <w:szCs w:val="24"/>
        </w:rPr>
        <w:t>年</w:t>
      </w:r>
      <w:r w:rsidRPr="008A58A7">
        <w:rPr>
          <w:rFonts w:hint="eastAsia"/>
          <w:kern w:val="0"/>
          <w:sz w:val="24"/>
          <w:szCs w:val="24"/>
        </w:rPr>
        <w:t>3</w:t>
      </w:r>
      <w:r w:rsidRPr="008A58A7">
        <w:rPr>
          <w:rFonts w:hint="eastAsia"/>
          <w:kern w:val="0"/>
          <w:sz w:val="24"/>
          <w:szCs w:val="24"/>
        </w:rPr>
        <w:t>月至</w:t>
      </w:r>
      <w:r w:rsidRPr="008A58A7">
        <w:rPr>
          <w:rFonts w:hint="eastAsia"/>
          <w:kern w:val="0"/>
          <w:sz w:val="24"/>
          <w:szCs w:val="24"/>
        </w:rPr>
        <w:t>2013</w:t>
      </w:r>
      <w:r w:rsidRPr="008A58A7">
        <w:rPr>
          <w:rFonts w:hint="eastAsia"/>
          <w:kern w:val="0"/>
          <w:sz w:val="24"/>
          <w:szCs w:val="24"/>
        </w:rPr>
        <w:t>年</w:t>
      </w:r>
      <w:r w:rsidRPr="008A58A7">
        <w:rPr>
          <w:rFonts w:hint="eastAsia"/>
          <w:kern w:val="0"/>
          <w:sz w:val="24"/>
          <w:szCs w:val="24"/>
        </w:rPr>
        <w:t>5</w:t>
      </w:r>
      <w:r w:rsidRPr="008A58A7">
        <w:rPr>
          <w:rFonts w:hint="eastAsia"/>
          <w:kern w:val="0"/>
          <w:sz w:val="24"/>
          <w:szCs w:val="24"/>
        </w:rPr>
        <w:t>月任</w:t>
      </w:r>
      <w:r>
        <w:rPr>
          <w:rFonts w:hint="eastAsia"/>
          <w:kern w:val="0"/>
          <w:sz w:val="24"/>
          <w:szCs w:val="24"/>
        </w:rPr>
        <w:t>中信银行</w:t>
      </w:r>
      <w:r w:rsidRPr="008A58A7">
        <w:rPr>
          <w:rFonts w:hint="eastAsia"/>
          <w:kern w:val="0"/>
          <w:sz w:val="24"/>
          <w:szCs w:val="24"/>
        </w:rPr>
        <w:t>苏州分行党委书记、行长；</w:t>
      </w:r>
      <w:r w:rsidRPr="008A58A7">
        <w:rPr>
          <w:rFonts w:hint="eastAsia"/>
          <w:kern w:val="0"/>
          <w:sz w:val="24"/>
          <w:szCs w:val="24"/>
        </w:rPr>
        <w:t>2003</w:t>
      </w:r>
      <w:r w:rsidRPr="008A58A7">
        <w:rPr>
          <w:rFonts w:hint="eastAsia"/>
          <w:kern w:val="0"/>
          <w:sz w:val="24"/>
          <w:szCs w:val="24"/>
        </w:rPr>
        <w:t>年</w:t>
      </w:r>
      <w:r w:rsidRPr="008A58A7">
        <w:rPr>
          <w:rFonts w:hint="eastAsia"/>
          <w:kern w:val="0"/>
          <w:sz w:val="24"/>
          <w:szCs w:val="24"/>
        </w:rPr>
        <w:t>9</w:t>
      </w:r>
      <w:r w:rsidRPr="008A58A7">
        <w:rPr>
          <w:rFonts w:hint="eastAsia"/>
          <w:kern w:val="0"/>
          <w:sz w:val="24"/>
          <w:szCs w:val="24"/>
        </w:rPr>
        <w:t>月至</w:t>
      </w:r>
      <w:r w:rsidRPr="008A58A7">
        <w:rPr>
          <w:rFonts w:hint="eastAsia"/>
          <w:kern w:val="0"/>
          <w:sz w:val="24"/>
          <w:szCs w:val="24"/>
        </w:rPr>
        <w:t>2007</w:t>
      </w:r>
      <w:r w:rsidRPr="008A58A7">
        <w:rPr>
          <w:rFonts w:hint="eastAsia"/>
          <w:kern w:val="0"/>
          <w:sz w:val="24"/>
          <w:szCs w:val="24"/>
        </w:rPr>
        <w:t>年</w:t>
      </w:r>
      <w:r w:rsidRPr="008A58A7">
        <w:rPr>
          <w:rFonts w:hint="eastAsia"/>
          <w:kern w:val="0"/>
          <w:sz w:val="24"/>
          <w:szCs w:val="24"/>
        </w:rPr>
        <w:t>3</w:t>
      </w:r>
      <w:r w:rsidRPr="008A58A7">
        <w:rPr>
          <w:rFonts w:hint="eastAsia"/>
          <w:kern w:val="0"/>
          <w:sz w:val="24"/>
          <w:szCs w:val="24"/>
        </w:rPr>
        <w:t>月历任</w:t>
      </w:r>
      <w:r>
        <w:rPr>
          <w:rFonts w:hint="eastAsia"/>
          <w:kern w:val="0"/>
          <w:sz w:val="24"/>
          <w:szCs w:val="24"/>
        </w:rPr>
        <w:t>中信银行</w:t>
      </w:r>
      <w:r w:rsidRPr="008A58A7">
        <w:rPr>
          <w:rFonts w:hint="eastAsia"/>
          <w:kern w:val="0"/>
          <w:sz w:val="24"/>
          <w:szCs w:val="24"/>
        </w:rPr>
        <w:t>杭州分行行长助理、党委委员、副行长；</w:t>
      </w:r>
      <w:r w:rsidRPr="008A58A7">
        <w:rPr>
          <w:rFonts w:hint="eastAsia"/>
          <w:kern w:val="0"/>
          <w:sz w:val="24"/>
          <w:szCs w:val="24"/>
        </w:rPr>
        <w:t>1996</w:t>
      </w:r>
      <w:r w:rsidRPr="008A58A7">
        <w:rPr>
          <w:rFonts w:hint="eastAsia"/>
          <w:kern w:val="0"/>
          <w:sz w:val="24"/>
          <w:szCs w:val="24"/>
        </w:rPr>
        <w:t>年</w:t>
      </w:r>
      <w:r w:rsidRPr="008A58A7">
        <w:rPr>
          <w:rFonts w:hint="eastAsia"/>
          <w:kern w:val="0"/>
          <w:sz w:val="24"/>
          <w:szCs w:val="24"/>
        </w:rPr>
        <w:t>12</w:t>
      </w:r>
      <w:r w:rsidRPr="008A58A7">
        <w:rPr>
          <w:rFonts w:hint="eastAsia"/>
          <w:kern w:val="0"/>
          <w:sz w:val="24"/>
          <w:szCs w:val="24"/>
        </w:rPr>
        <w:t>月至</w:t>
      </w:r>
      <w:r w:rsidRPr="008A58A7">
        <w:rPr>
          <w:rFonts w:hint="eastAsia"/>
          <w:kern w:val="0"/>
          <w:sz w:val="24"/>
          <w:szCs w:val="24"/>
        </w:rPr>
        <w:t>2003</w:t>
      </w:r>
      <w:r w:rsidRPr="008A58A7">
        <w:rPr>
          <w:rFonts w:hint="eastAsia"/>
          <w:kern w:val="0"/>
          <w:sz w:val="24"/>
          <w:szCs w:val="24"/>
        </w:rPr>
        <w:t>年</w:t>
      </w:r>
      <w:r w:rsidRPr="008A58A7">
        <w:rPr>
          <w:rFonts w:hint="eastAsia"/>
          <w:kern w:val="0"/>
          <w:sz w:val="24"/>
          <w:szCs w:val="24"/>
        </w:rPr>
        <w:t>9</w:t>
      </w:r>
      <w:r w:rsidRPr="008A58A7">
        <w:rPr>
          <w:rFonts w:hint="eastAsia"/>
          <w:kern w:val="0"/>
          <w:sz w:val="24"/>
          <w:szCs w:val="24"/>
        </w:rPr>
        <w:t>月在</w:t>
      </w:r>
      <w:r>
        <w:rPr>
          <w:rFonts w:hint="eastAsia"/>
          <w:kern w:val="0"/>
          <w:sz w:val="24"/>
          <w:szCs w:val="24"/>
        </w:rPr>
        <w:t>中信银行</w:t>
      </w:r>
      <w:r w:rsidRPr="008A58A7">
        <w:rPr>
          <w:rFonts w:hint="eastAsia"/>
          <w:kern w:val="0"/>
          <w:sz w:val="24"/>
          <w:szCs w:val="24"/>
        </w:rPr>
        <w:t>杭州分行工作，历任信贷部科长、副总经理，富阳支行行长、党组书记，国际结算部副总经理，零售业务部副总经理，营业部总经理；</w:t>
      </w:r>
      <w:r w:rsidRPr="008A58A7">
        <w:rPr>
          <w:rFonts w:hint="eastAsia"/>
          <w:kern w:val="0"/>
          <w:sz w:val="24"/>
          <w:szCs w:val="24"/>
        </w:rPr>
        <w:t>1996</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月至</w:t>
      </w:r>
      <w:r w:rsidRPr="008A58A7">
        <w:rPr>
          <w:rFonts w:hint="eastAsia"/>
          <w:kern w:val="0"/>
          <w:sz w:val="24"/>
          <w:szCs w:val="24"/>
        </w:rPr>
        <w:t>1996</w:t>
      </w:r>
      <w:r w:rsidRPr="008A58A7">
        <w:rPr>
          <w:rFonts w:hint="eastAsia"/>
          <w:kern w:val="0"/>
          <w:sz w:val="24"/>
          <w:szCs w:val="24"/>
        </w:rPr>
        <w:t>年</w:t>
      </w:r>
      <w:r w:rsidRPr="008A58A7">
        <w:rPr>
          <w:rFonts w:hint="eastAsia"/>
          <w:kern w:val="0"/>
          <w:sz w:val="24"/>
          <w:szCs w:val="24"/>
        </w:rPr>
        <w:t>12</w:t>
      </w:r>
      <w:r w:rsidRPr="008A58A7">
        <w:rPr>
          <w:rFonts w:hint="eastAsia"/>
          <w:kern w:val="0"/>
          <w:sz w:val="24"/>
          <w:szCs w:val="24"/>
        </w:rPr>
        <w:t>月任浦东发展银行杭州城东办事处副主任；</w:t>
      </w:r>
      <w:r w:rsidRPr="008A58A7">
        <w:rPr>
          <w:rFonts w:hint="eastAsia"/>
          <w:kern w:val="0"/>
          <w:sz w:val="24"/>
          <w:szCs w:val="24"/>
        </w:rPr>
        <w:t>1992</w:t>
      </w:r>
      <w:r w:rsidRPr="008A58A7">
        <w:rPr>
          <w:rFonts w:hint="eastAsia"/>
          <w:kern w:val="0"/>
          <w:sz w:val="24"/>
          <w:szCs w:val="24"/>
        </w:rPr>
        <w:t>年</w:t>
      </w:r>
      <w:r w:rsidRPr="008A58A7">
        <w:rPr>
          <w:rFonts w:hint="eastAsia"/>
          <w:kern w:val="0"/>
          <w:sz w:val="24"/>
          <w:szCs w:val="24"/>
        </w:rPr>
        <w:t>12</w:t>
      </w:r>
      <w:r w:rsidRPr="008A58A7">
        <w:rPr>
          <w:rFonts w:hint="eastAsia"/>
          <w:kern w:val="0"/>
          <w:sz w:val="24"/>
          <w:szCs w:val="24"/>
        </w:rPr>
        <w:t>月至</w:t>
      </w:r>
      <w:r w:rsidRPr="008A58A7">
        <w:rPr>
          <w:rFonts w:hint="eastAsia"/>
          <w:kern w:val="0"/>
          <w:sz w:val="24"/>
          <w:szCs w:val="24"/>
        </w:rPr>
        <w:t>1996</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月在浙江银行学校实验城市信用社信贷部工作，历任信贷员、经理、总经理助理；</w:t>
      </w:r>
      <w:r w:rsidRPr="008A58A7">
        <w:rPr>
          <w:rFonts w:hint="eastAsia"/>
          <w:kern w:val="0"/>
          <w:sz w:val="24"/>
          <w:szCs w:val="24"/>
        </w:rPr>
        <w:t>1991</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月至</w:t>
      </w:r>
      <w:r w:rsidRPr="008A58A7">
        <w:rPr>
          <w:rFonts w:hint="eastAsia"/>
          <w:kern w:val="0"/>
          <w:sz w:val="24"/>
          <w:szCs w:val="24"/>
        </w:rPr>
        <w:t>1992</w:t>
      </w:r>
      <w:r w:rsidRPr="008A58A7">
        <w:rPr>
          <w:rFonts w:hint="eastAsia"/>
          <w:kern w:val="0"/>
          <w:sz w:val="24"/>
          <w:szCs w:val="24"/>
        </w:rPr>
        <w:t>年</w:t>
      </w:r>
      <w:r w:rsidRPr="008A58A7">
        <w:rPr>
          <w:rFonts w:hint="eastAsia"/>
          <w:kern w:val="0"/>
          <w:sz w:val="24"/>
          <w:szCs w:val="24"/>
        </w:rPr>
        <w:t>12</w:t>
      </w:r>
      <w:r w:rsidRPr="008A58A7">
        <w:rPr>
          <w:rFonts w:hint="eastAsia"/>
          <w:kern w:val="0"/>
          <w:sz w:val="24"/>
          <w:szCs w:val="24"/>
        </w:rPr>
        <w:t>月在浙江银行学校任教师。方先生为高级经济师，毕业于北京大学，获高级管理人员工商管理硕士学位，拥有二十余年中国银行业从业经验。</w:t>
      </w:r>
    </w:p>
    <w:p w14:paraId="59DE7E0D" w14:textId="16FB9E6F"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杨毓先生，中信银行副行长，分管托管业务。杨先生自</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月起任</w:t>
      </w:r>
      <w:r>
        <w:rPr>
          <w:rFonts w:hint="eastAsia"/>
          <w:kern w:val="0"/>
          <w:sz w:val="24"/>
          <w:szCs w:val="24"/>
        </w:rPr>
        <w:t>中信银行</w:t>
      </w:r>
      <w:r w:rsidRPr="008A58A7">
        <w:rPr>
          <w:rFonts w:hint="eastAsia"/>
          <w:kern w:val="0"/>
          <w:sz w:val="24"/>
          <w:szCs w:val="24"/>
        </w:rPr>
        <w:t>党委委员，</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12</w:t>
      </w:r>
      <w:r w:rsidRPr="008A58A7">
        <w:rPr>
          <w:rFonts w:hint="eastAsia"/>
          <w:kern w:val="0"/>
          <w:sz w:val="24"/>
          <w:szCs w:val="24"/>
        </w:rPr>
        <w:t>月起任</w:t>
      </w:r>
      <w:r>
        <w:rPr>
          <w:rFonts w:hint="eastAsia"/>
          <w:kern w:val="0"/>
          <w:sz w:val="24"/>
          <w:szCs w:val="24"/>
        </w:rPr>
        <w:t>中信银行</w:t>
      </w:r>
      <w:r w:rsidRPr="008A58A7">
        <w:rPr>
          <w:rFonts w:hint="eastAsia"/>
          <w:kern w:val="0"/>
          <w:sz w:val="24"/>
          <w:szCs w:val="24"/>
        </w:rPr>
        <w:t>副行长。此前，杨先生</w:t>
      </w:r>
      <w:r w:rsidRPr="008A58A7">
        <w:rPr>
          <w:rFonts w:hint="eastAsia"/>
          <w:kern w:val="0"/>
          <w:sz w:val="24"/>
          <w:szCs w:val="24"/>
        </w:rPr>
        <w:t>2011</w:t>
      </w:r>
      <w:r w:rsidRPr="008A58A7">
        <w:rPr>
          <w:rFonts w:hint="eastAsia"/>
          <w:kern w:val="0"/>
          <w:sz w:val="24"/>
          <w:szCs w:val="24"/>
        </w:rPr>
        <w:t>年</w:t>
      </w:r>
      <w:r w:rsidRPr="008A58A7">
        <w:rPr>
          <w:rFonts w:hint="eastAsia"/>
          <w:kern w:val="0"/>
          <w:sz w:val="24"/>
          <w:szCs w:val="24"/>
        </w:rPr>
        <w:t>3</w:t>
      </w:r>
      <w:r w:rsidRPr="008A58A7">
        <w:rPr>
          <w:rFonts w:hint="eastAsia"/>
          <w:kern w:val="0"/>
          <w:sz w:val="24"/>
          <w:szCs w:val="24"/>
        </w:rPr>
        <w:t>月至</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6</w:t>
      </w:r>
      <w:r w:rsidRPr="008A58A7">
        <w:rPr>
          <w:rFonts w:hint="eastAsia"/>
          <w:kern w:val="0"/>
          <w:sz w:val="24"/>
          <w:szCs w:val="24"/>
        </w:rPr>
        <w:t>月任中国建设银行江苏省分行党委书记、行长；</w:t>
      </w:r>
      <w:r w:rsidRPr="008A58A7">
        <w:rPr>
          <w:rFonts w:hint="eastAsia"/>
          <w:kern w:val="0"/>
          <w:sz w:val="24"/>
          <w:szCs w:val="24"/>
        </w:rPr>
        <w:t>2006</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月至</w:t>
      </w:r>
      <w:r w:rsidRPr="008A58A7">
        <w:rPr>
          <w:rFonts w:hint="eastAsia"/>
          <w:kern w:val="0"/>
          <w:sz w:val="24"/>
          <w:szCs w:val="24"/>
        </w:rPr>
        <w:t>2011</w:t>
      </w:r>
      <w:r w:rsidRPr="008A58A7">
        <w:rPr>
          <w:rFonts w:hint="eastAsia"/>
          <w:kern w:val="0"/>
          <w:sz w:val="24"/>
          <w:szCs w:val="24"/>
        </w:rPr>
        <w:t>年</w:t>
      </w:r>
      <w:r w:rsidRPr="008A58A7">
        <w:rPr>
          <w:rFonts w:hint="eastAsia"/>
          <w:kern w:val="0"/>
          <w:sz w:val="24"/>
          <w:szCs w:val="24"/>
        </w:rPr>
        <w:t>2</w:t>
      </w:r>
      <w:r w:rsidRPr="008A58A7">
        <w:rPr>
          <w:rFonts w:hint="eastAsia"/>
          <w:kern w:val="0"/>
          <w:sz w:val="24"/>
          <w:szCs w:val="24"/>
        </w:rPr>
        <w:t>月任中国建设银行河北省分行党委书记、行长；</w:t>
      </w:r>
      <w:r w:rsidRPr="008A58A7">
        <w:rPr>
          <w:rFonts w:hint="eastAsia"/>
          <w:kern w:val="0"/>
          <w:sz w:val="24"/>
          <w:szCs w:val="24"/>
        </w:rPr>
        <w:t>1982</w:t>
      </w:r>
      <w:r w:rsidRPr="008A58A7">
        <w:rPr>
          <w:rFonts w:hint="eastAsia"/>
          <w:kern w:val="0"/>
          <w:sz w:val="24"/>
          <w:szCs w:val="24"/>
        </w:rPr>
        <w:t>年</w:t>
      </w:r>
      <w:r w:rsidRPr="008A58A7">
        <w:rPr>
          <w:rFonts w:hint="eastAsia"/>
          <w:kern w:val="0"/>
          <w:sz w:val="24"/>
          <w:szCs w:val="24"/>
        </w:rPr>
        <w:t>8</w:t>
      </w:r>
      <w:r w:rsidRPr="008A58A7">
        <w:rPr>
          <w:rFonts w:hint="eastAsia"/>
          <w:kern w:val="0"/>
          <w:sz w:val="24"/>
          <w:szCs w:val="24"/>
        </w:rPr>
        <w:t>月至</w:t>
      </w:r>
      <w:r w:rsidRPr="008A58A7">
        <w:rPr>
          <w:rFonts w:hint="eastAsia"/>
          <w:kern w:val="0"/>
          <w:sz w:val="24"/>
          <w:szCs w:val="24"/>
        </w:rPr>
        <w:t>2006</w:t>
      </w:r>
      <w:r w:rsidRPr="008A58A7">
        <w:rPr>
          <w:rFonts w:hint="eastAsia"/>
          <w:kern w:val="0"/>
          <w:sz w:val="24"/>
          <w:szCs w:val="24"/>
        </w:rPr>
        <w:t>年</w:t>
      </w:r>
      <w:r w:rsidRPr="008A58A7">
        <w:rPr>
          <w:rFonts w:hint="eastAsia"/>
          <w:kern w:val="0"/>
          <w:sz w:val="24"/>
          <w:szCs w:val="24"/>
        </w:rPr>
        <w:t>6</w:t>
      </w:r>
      <w:r w:rsidRPr="008A58A7">
        <w:rPr>
          <w:rFonts w:hint="eastAsia"/>
          <w:kern w:val="0"/>
          <w:sz w:val="24"/>
          <w:szCs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30BA45D6" w14:textId="257DCBE2" w:rsidR="001C3695" w:rsidRPr="001C3695" w:rsidRDefault="008A58A7" w:rsidP="001C3695">
      <w:pPr>
        <w:widowControl/>
        <w:adjustRightInd w:val="0"/>
        <w:snapToGrid w:val="0"/>
        <w:spacing w:line="360" w:lineRule="auto"/>
        <w:ind w:firstLineChars="200" w:firstLine="480"/>
        <w:rPr>
          <w:kern w:val="0"/>
          <w:sz w:val="24"/>
          <w:szCs w:val="24"/>
        </w:rPr>
      </w:pPr>
      <w:r w:rsidRPr="008A58A7">
        <w:rPr>
          <w:rFonts w:hint="eastAsia"/>
          <w:kern w:val="0"/>
          <w:sz w:val="24"/>
          <w:szCs w:val="24"/>
        </w:rPr>
        <w:t>杨璋琪先生，中信银行资产托管部副总经理（主持工作），硕士研究生学历。杨先生</w:t>
      </w:r>
      <w:r w:rsidRPr="008A58A7">
        <w:rPr>
          <w:rFonts w:hint="eastAsia"/>
          <w:kern w:val="0"/>
          <w:sz w:val="24"/>
          <w:szCs w:val="24"/>
        </w:rPr>
        <w:t>2018</w:t>
      </w:r>
      <w:r w:rsidRPr="008A58A7">
        <w:rPr>
          <w:rFonts w:hint="eastAsia"/>
          <w:kern w:val="0"/>
          <w:sz w:val="24"/>
          <w:szCs w:val="24"/>
        </w:rPr>
        <w:t>年</w:t>
      </w:r>
      <w:r w:rsidRPr="008A58A7">
        <w:rPr>
          <w:rFonts w:hint="eastAsia"/>
          <w:kern w:val="0"/>
          <w:sz w:val="24"/>
          <w:szCs w:val="24"/>
        </w:rPr>
        <w:t>1</w:t>
      </w:r>
      <w:r w:rsidRPr="008A58A7">
        <w:rPr>
          <w:rFonts w:hint="eastAsia"/>
          <w:kern w:val="0"/>
          <w:sz w:val="24"/>
          <w:szCs w:val="24"/>
        </w:rPr>
        <w:t>月至</w:t>
      </w:r>
      <w:r w:rsidRPr="008A58A7">
        <w:rPr>
          <w:rFonts w:hint="eastAsia"/>
          <w:kern w:val="0"/>
          <w:sz w:val="24"/>
          <w:szCs w:val="24"/>
        </w:rPr>
        <w:t>2019</w:t>
      </w:r>
      <w:r w:rsidRPr="008A58A7">
        <w:rPr>
          <w:rFonts w:hint="eastAsia"/>
          <w:kern w:val="0"/>
          <w:sz w:val="24"/>
          <w:szCs w:val="24"/>
        </w:rPr>
        <w:t>年</w:t>
      </w:r>
      <w:r w:rsidRPr="008A58A7">
        <w:rPr>
          <w:rFonts w:hint="eastAsia"/>
          <w:kern w:val="0"/>
          <w:sz w:val="24"/>
          <w:szCs w:val="24"/>
        </w:rPr>
        <w:t>3</w:t>
      </w:r>
      <w:r w:rsidRPr="008A58A7">
        <w:rPr>
          <w:rFonts w:hint="eastAsia"/>
          <w:kern w:val="0"/>
          <w:sz w:val="24"/>
          <w:szCs w:val="24"/>
        </w:rPr>
        <w:t>月，任</w:t>
      </w:r>
      <w:r>
        <w:rPr>
          <w:rFonts w:hint="eastAsia"/>
          <w:kern w:val="0"/>
          <w:sz w:val="24"/>
          <w:szCs w:val="24"/>
        </w:rPr>
        <w:t>中信银行</w:t>
      </w:r>
      <w:r w:rsidRPr="008A58A7">
        <w:rPr>
          <w:rFonts w:hint="eastAsia"/>
          <w:kern w:val="0"/>
          <w:sz w:val="24"/>
          <w:szCs w:val="24"/>
        </w:rPr>
        <w:t>金融同业部副总经理；</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5</w:t>
      </w:r>
      <w:r w:rsidRPr="008A58A7">
        <w:rPr>
          <w:rFonts w:hint="eastAsia"/>
          <w:kern w:val="0"/>
          <w:sz w:val="24"/>
          <w:szCs w:val="24"/>
        </w:rPr>
        <w:t>月至</w:t>
      </w:r>
      <w:r w:rsidRPr="008A58A7">
        <w:rPr>
          <w:rFonts w:hint="eastAsia"/>
          <w:kern w:val="0"/>
          <w:sz w:val="24"/>
          <w:szCs w:val="24"/>
        </w:rPr>
        <w:t>2018</w:t>
      </w:r>
      <w:r w:rsidRPr="008A58A7">
        <w:rPr>
          <w:rFonts w:hint="eastAsia"/>
          <w:kern w:val="0"/>
          <w:sz w:val="24"/>
          <w:szCs w:val="24"/>
        </w:rPr>
        <w:t>年</w:t>
      </w:r>
      <w:r w:rsidRPr="008A58A7">
        <w:rPr>
          <w:rFonts w:hint="eastAsia"/>
          <w:kern w:val="0"/>
          <w:sz w:val="24"/>
          <w:szCs w:val="24"/>
        </w:rPr>
        <w:t>1</w:t>
      </w:r>
      <w:r w:rsidRPr="008A58A7">
        <w:rPr>
          <w:rFonts w:hint="eastAsia"/>
          <w:kern w:val="0"/>
          <w:sz w:val="24"/>
          <w:szCs w:val="24"/>
        </w:rPr>
        <w:t>月，任</w:t>
      </w:r>
      <w:r>
        <w:rPr>
          <w:rFonts w:hint="eastAsia"/>
          <w:kern w:val="0"/>
          <w:sz w:val="24"/>
          <w:szCs w:val="24"/>
        </w:rPr>
        <w:t>中信银行</w:t>
      </w:r>
      <w:r w:rsidRPr="008A58A7">
        <w:rPr>
          <w:rFonts w:hint="eastAsia"/>
          <w:kern w:val="0"/>
          <w:sz w:val="24"/>
          <w:szCs w:val="24"/>
        </w:rPr>
        <w:t>长春分行副行长；</w:t>
      </w:r>
      <w:r w:rsidRPr="008A58A7">
        <w:rPr>
          <w:rFonts w:hint="eastAsia"/>
          <w:kern w:val="0"/>
          <w:sz w:val="24"/>
          <w:szCs w:val="24"/>
        </w:rPr>
        <w:t>2013</w:t>
      </w:r>
      <w:r w:rsidRPr="008A58A7">
        <w:rPr>
          <w:rFonts w:hint="eastAsia"/>
          <w:kern w:val="0"/>
          <w:sz w:val="24"/>
          <w:szCs w:val="24"/>
        </w:rPr>
        <w:t>年</w:t>
      </w:r>
      <w:r w:rsidRPr="008A58A7">
        <w:rPr>
          <w:rFonts w:hint="eastAsia"/>
          <w:kern w:val="0"/>
          <w:sz w:val="24"/>
          <w:szCs w:val="24"/>
        </w:rPr>
        <w:t>4</w:t>
      </w:r>
      <w:r w:rsidRPr="008A58A7">
        <w:rPr>
          <w:rFonts w:hint="eastAsia"/>
          <w:kern w:val="0"/>
          <w:sz w:val="24"/>
          <w:szCs w:val="24"/>
        </w:rPr>
        <w:t>月至</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5</w:t>
      </w:r>
      <w:r w:rsidRPr="008A58A7">
        <w:rPr>
          <w:rFonts w:hint="eastAsia"/>
          <w:kern w:val="0"/>
          <w:sz w:val="24"/>
          <w:szCs w:val="24"/>
        </w:rPr>
        <w:t>月，任</w:t>
      </w:r>
      <w:r>
        <w:rPr>
          <w:rFonts w:hint="eastAsia"/>
          <w:kern w:val="0"/>
          <w:sz w:val="24"/>
          <w:szCs w:val="24"/>
        </w:rPr>
        <w:t>中信银行</w:t>
      </w:r>
      <w:r w:rsidRPr="008A58A7">
        <w:rPr>
          <w:rFonts w:hint="eastAsia"/>
          <w:kern w:val="0"/>
          <w:sz w:val="24"/>
          <w:szCs w:val="24"/>
        </w:rPr>
        <w:t>机构业务部总经理助理；</w:t>
      </w:r>
      <w:r w:rsidRPr="008A58A7">
        <w:rPr>
          <w:rFonts w:hint="eastAsia"/>
          <w:kern w:val="0"/>
          <w:sz w:val="24"/>
          <w:szCs w:val="24"/>
        </w:rPr>
        <w:t>1996</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月至</w:t>
      </w:r>
      <w:r w:rsidRPr="008A58A7">
        <w:rPr>
          <w:rFonts w:hint="eastAsia"/>
          <w:kern w:val="0"/>
          <w:sz w:val="24"/>
          <w:szCs w:val="24"/>
        </w:rPr>
        <w:t>2013</w:t>
      </w:r>
      <w:r w:rsidRPr="008A58A7">
        <w:rPr>
          <w:rFonts w:hint="eastAsia"/>
          <w:kern w:val="0"/>
          <w:sz w:val="24"/>
          <w:szCs w:val="24"/>
        </w:rPr>
        <w:t>年</w:t>
      </w:r>
      <w:r w:rsidRPr="008A58A7">
        <w:rPr>
          <w:rFonts w:hint="eastAsia"/>
          <w:kern w:val="0"/>
          <w:sz w:val="24"/>
          <w:szCs w:val="24"/>
        </w:rPr>
        <w:t>4</w:t>
      </w:r>
      <w:r w:rsidRPr="008A58A7">
        <w:rPr>
          <w:rFonts w:hint="eastAsia"/>
          <w:kern w:val="0"/>
          <w:sz w:val="24"/>
          <w:szCs w:val="24"/>
        </w:rPr>
        <w:t>月，就职于</w:t>
      </w:r>
      <w:r>
        <w:rPr>
          <w:rFonts w:hint="eastAsia"/>
          <w:kern w:val="0"/>
          <w:sz w:val="24"/>
          <w:szCs w:val="24"/>
        </w:rPr>
        <w:t>中信银行</w:t>
      </w:r>
      <w:r w:rsidRPr="008A58A7">
        <w:rPr>
          <w:rFonts w:hint="eastAsia"/>
          <w:kern w:val="0"/>
          <w:sz w:val="24"/>
          <w:szCs w:val="24"/>
        </w:rPr>
        <w:t>北京分行（原总行营业部），历任支行行长、投资银行部总经理、贸易金融部总经理。</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1DD763CF"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 xml:space="preserve">2004 </w:t>
      </w:r>
      <w:r w:rsidRPr="008A58A7">
        <w:rPr>
          <w:rFonts w:hint="eastAsia"/>
          <w:kern w:val="0"/>
          <w:sz w:val="24"/>
          <w:szCs w:val="24"/>
        </w:rPr>
        <w:t>年</w:t>
      </w:r>
      <w:r w:rsidRPr="008A58A7">
        <w:rPr>
          <w:rFonts w:hint="eastAsia"/>
          <w:kern w:val="0"/>
          <w:sz w:val="24"/>
          <w:szCs w:val="24"/>
        </w:rPr>
        <w:t xml:space="preserve">8 </w:t>
      </w:r>
      <w:r w:rsidRPr="008A58A7">
        <w:rPr>
          <w:rFonts w:hint="eastAsia"/>
          <w:kern w:val="0"/>
          <w:sz w:val="24"/>
          <w:szCs w:val="24"/>
        </w:rPr>
        <w:t>月</w:t>
      </w:r>
      <w:r w:rsidRPr="008A58A7">
        <w:rPr>
          <w:rFonts w:hint="eastAsia"/>
          <w:kern w:val="0"/>
          <w:sz w:val="24"/>
          <w:szCs w:val="24"/>
        </w:rPr>
        <w:t xml:space="preserve">18 </w:t>
      </w:r>
      <w:r w:rsidRPr="008A58A7">
        <w:rPr>
          <w:rFonts w:hint="eastAsia"/>
          <w:kern w:val="0"/>
          <w:sz w:val="24"/>
          <w:szCs w:val="24"/>
        </w:rPr>
        <w:t>日，中信银行经中国证券监督管理委员会和中国银行业监督管理委员会批准，取得基金托管人资格。中信银行本着“诚实信用、勤勉尽责”的</w:t>
      </w:r>
      <w:r w:rsidRPr="008A58A7">
        <w:rPr>
          <w:rFonts w:hint="eastAsia"/>
          <w:kern w:val="0"/>
          <w:sz w:val="24"/>
          <w:szCs w:val="24"/>
        </w:rPr>
        <w:lastRenderedPageBreak/>
        <w:t>原则，切实履行托管人职责。</w:t>
      </w:r>
    </w:p>
    <w:p w14:paraId="3904616F" w14:textId="21728D6F" w:rsidR="001C3695"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截至</w:t>
      </w:r>
      <w:r w:rsidRPr="008A58A7">
        <w:rPr>
          <w:rFonts w:hint="eastAsia"/>
          <w:kern w:val="0"/>
          <w:sz w:val="24"/>
          <w:szCs w:val="24"/>
        </w:rPr>
        <w:t>2020</w:t>
      </w:r>
      <w:r w:rsidRPr="008A58A7">
        <w:rPr>
          <w:rFonts w:hint="eastAsia"/>
          <w:kern w:val="0"/>
          <w:sz w:val="24"/>
          <w:szCs w:val="24"/>
        </w:rPr>
        <w:t>年半年末，中信银行托管</w:t>
      </w:r>
      <w:r w:rsidRPr="008A58A7">
        <w:rPr>
          <w:rFonts w:hint="eastAsia"/>
          <w:kern w:val="0"/>
          <w:sz w:val="24"/>
          <w:szCs w:val="24"/>
        </w:rPr>
        <w:t>160</w:t>
      </w:r>
      <w:r w:rsidRPr="008A58A7">
        <w:rPr>
          <w:rFonts w:hint="eastAsia"/>
          <w:kern w:val="0"/>
          <w:sz w:val="24"/>
          <w:szCs w:val="24"/>
        </w:rPr>
        <w:t>只公开募集证券投资基金，以及基金公司、证券公司资产管理产品、信托产品、企业年金、股权基金、</w:t>
      </w:r>
      <w:r w:rsidRPr="008A58A7">
        <w:rPr>
          <w:rFonts w:hint="eastAsia"/>
          <w:kern w:val="0"/>
          <w:sz w:val="24"/>
          <w:szCs w:val="24"/>
        </w:rPr>
        <w:t>QDII</w:t>
      </w:r>
      <w:r w:rsidRPr="008A58A7">
        <w:rPr>
          <w:rFonts w:hint="eastAsia"/>
          <w:kern w:val="0"/>
          <w:sz w:val="24"/>
          <w:szCs w:val="24"/>
        </w:rPr>
        <w:t>等其他托管资产，托管总规模达到</w:t>
      </w:r>
      <w:r w:rsidRPr="008A58A7">
        <w:rPr>
          <w:rFonts w:hint="eastAsia"/>
          <w:kern w:val="0"/>
          <w:sz w:val="24"/>
          <w:szCs w:val="24"/>
        </w:rPr>
        <w:t>9.73</w:t>
      </w:r>
      <w:r w:rsidRPr="008A58A7">
        <w:rPr>
          <w:rFonts w:hint="eastAsia"/>
          <w:kern w:val="0"/>
          <w:sz w:val="24"/>
          <w:szCs w:val="24"/>
        </w:rPr>
        <w:t>万亿元人民币。</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29713D8C"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1</w:t>
      </w:r>
      <w:r w:rsidRPr="008A58A7">
        <w:rPr>
          <w:rFonts w:hint="eastAsia"/>
          <w:kern w:val="0"/>
          <w:sz w:val="24"/>
          <w:szCs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852EC29"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2</w:t>
      </w:r>
      <w:r w:rsidRPr="008A58A7">
        <w:rPr>
          <w:rFonts w:hint="eastAsia"/>
          <w:kern w:val="0"/>
          <w:sz w:val="24"/>
          <w:szCs w:val="24"/>
        </w:rPr>
        <w:t>、</w:t>
      </w:r>
      <w:r w:rsidRPr="008A58A7">
        <w:rPr>
          <w:rFonts w:hint="eastAsia"/>
          <w:kern w:val="0"/>
          <w:sz w:val="24"/>
          <w:szCs w:val="24"/>
        </w:rPr>
        <w:t xml:space="preserve"> </w:t>
      </w:r>
      <w:r w:rsidRPr="008A58A7">
        <w:rPr>
          <w:rFonts w:hint="eastAsia"/>
          <w:kern w:val="0"/>
          <w:sz w:val="24"/>
          <w:szCs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203AEBF7"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3</w:t>
      </w:r>
      <w:r w:rsidRPr="008A58A7">
        <w:rPr>
          <w:rFonts w:hint="eastAsia"/>
          <w:kern w:val="0"/>
          <w:sz w:val="24"/>
          <w:szCs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0F7B1B01"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4</w:t>
      </w:r>
      <w:r w:rsidRPr="008A58A7">
        <w:rPr>
          <w:rFonts w:hint="eastAsia"/>
          <w:kern w:val="0"/>
          <w:sz w:val="24"/>
          <w:szCs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00C7B8A7"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五、基金托管人对基金管理人运作基金进行监督的方法和程序</w:t>
      </w:r>
    </w:p>
    <w:p w14:paraId="0903967E"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0E30B27A" w14:textId="6B17BB41" w:rsidR="00C507DD" w:rsidRPr="004A6FB2" w:rsidRDefault="008A58A7" w:rsidP="004A6FB2">
      <w:pPr>
        <w:widowControl/>
        <w:adjustRightInd w:val="0"/>
        <w:snapToGrid w:val="0"/>
        <w:spacing w:line="360" w:lineRule="auto"/>
        <w:ind w:firstLineChars="200" w:firstLine="480"/>
        <w:rPr>
          <w:kern w:val="0"/>
          <w:sz w:val="24"/>
          <w:szCs w:val="24"/>
        </w:rPr>
      </w:pPr>
      <w:r w:rsidRPr="008A58A7">
        <w:rPr>
          <w:rFonts w:hint="eastAsia"/>
          <w:kern w:val="0"/>
          <w:sz w:val="24"/>
          <w:szCs w:val="24"/>
        </w:rPr>
        <w:lastRenderedPageBreak/>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0" w:name="_Toc109537383"/>
      <w:r>
        <w:rPr>
          <w:rFonts w:ascii="宋体" w:hAnsi="宋体"/>
          <w:b/>
          <w:kern w:val="0"/>
          <w:sz w:val="30"/>
        </w:rPr>
        <w:br w:type="page"/>
      </w:r>
      <w:bookmarkStart w:id="11" w:name="_Toc61514293"/>
      <w:r w:rsidR="00C92FC0" w:rsidRPr="005435A1">
        <w:rPr>
          <w:rFonts w:ascii="宋体" w:hAnsi="宋体" w:hint="eastAsia"/>
          <w:b/>
          <w:kern w:val="0"/>
          <w:sz w:val="30"/>
        </w:rPr>
        <w:lastRenderedPageBreak/>
        <w:t>五、相关服务机构</w:t>
      </w:r>
      <w:bookmarkEnd w:id="10"/>
      <w:bookmarkEnd w:id="11"/>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785B580D" w14:textId="2C0148CE" w:rsidR="00DC50CB" w:rsidRPr="002250AA" w:rsidRDefault="00ED4BB0" w:rsidP="00DC50CB">
      <w:pPr>
        <w:adjustRightInd w:val="0"/>
        <w:snapToGrid w:val="0"/>
        <w:spacing w:line="360" w:lineRule="auto"/>
        <w:ind w:firstLineChars="200" w:firstLine="480"/>
        <w:rPr>
          <w:rFonts w:hAnsi="宋体"/>
          <w:sz w:val="24"/>
        </w:rPr>
      </w:pPr>
      <w:r>
        <w:rPr>
          <w:rFonts w:hint="eastAsia"/>
          <w:sz w:val="24"/>
        </w:rPr>
        <w:t>名称：</w:t>
      </w:r>
      <w:r w:rsidR="00DC50CB" w:rsidRPr="002250AA">
        <w:rPr>
          <w:rFonts w:hAnsi="宋体" w:hint="eastAsia"/>
          <w:sz w:val="24"/>
        </w:rPr>
        <w:t>中信银行股份有限公司</w:t>
      </w:r>
    </w:p>
    <w:p w14:paraId="634DEA53" w14:textId="7246D8C0"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住所：北京市</w:t>
      </w:r>
      <w:r w:rsidR="00E54EF5">
        <w:rPr>
          <w:rFonts w:hint="eastAsia"/>
          <w:bCs/>
          <w:sz w:val="24"/>
        </w:rPr>
        <w:t>朝阳区光华路</w:t>
      </w:r>
      <w:r w:rsidR="00E54EF5">
        <w:rPr>
          <w:rFonts w:hint="eastAsia"/>
          <w:bCs/>
          <w:sz w:val="24"/>
        </w:rPr>
        <w:t>10</w:t>
      </w:r>
      <w:r w:rsidR="00E54EF5">
        <w:rPr>
          <w:rFonts w:hint="eastAsia"/>
          <w:bCs/>
          <w:sz w:val="24"/>
        </w:rPr>
        <w:t>号院</w:t>
      </w:r>
      <w:r w:rsidR="00E54EF5">
        <w:rPr>
          <w:rFonts w:hint="eastAsia"/>
          <w:bCs/>
          <w:sz w:val="24"/>
        </w:rPr>
        <w:t>1</w:t>
      </w:r>
      <w:r w:rsidR="00E54EF5">
        <w:rPr>
          <w:rFonts w:hint="eastAsia"/>
          <w:bCs/>
          <w:sz w:val="24"/>
        </w:rPr>
        <w:t>号楼</w:t>
      </w:r>
    </w:p>
    <w:p w14:paraId="3F2358E1" w14:textId="7476EF82"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办公地址：北京市</w:t>
      </w:r>
      <w:r w:rsidR="00E54EF5">
        <w:rPr>
          <w:rFonts w:hint="eastAsia"/>
          <w:bCs/>
          <w:sz w:val="24"/>
        </w:rPr>
        <w:t>朝阳区光华路</w:t>
      </w:r>
      <w:r w:rsidR="00E54EF5">
        <w:rPr>
          <w:rFonts w:hint="eastAsia"/>
          <w:bCs/>
          <w:sz w:val="24"/>
        </w:rPr>
        <w:t>10</w:t>
      </w:r>
      <w:r w:rsidR="00E54EF5">
        <w:rPr>
          <w:rFonts w:hint="eastAsia"/>
          <w:bCs/>
          <w:sz w:val="24"/>
        </w:rPr>
        <w:t>号院</w:t>
      </w:r>
      <w:r w:rsidR="00E54EF5">
        <w:rPr>
          <w:rFonts w:hint="eastAsia"/>
          <w:bCs/>
          <w:sz w:val="24"/>
        </w:rPr>
        <w:t>1</w:t>
      </w:r>
      <w:r w:rsidR="00E54EF5">
        <w:rPr>
          <w:rFonts w:hint="eastAsia"/>
          <w:bCs/>
          <w:sz w:val="24"/>
        </w:rPr>
        <w:t>号楼</w:t>
      </w:r>
    </w:p>
    <w:p w14:paraId="4A158AB3"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法定代表人：李庆萍</w:t>
      </w:r>
    </w:p>
    <w:p w14:paraId="3776E280"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电话：（</w:t>
      </w:r>
      <w:r w:rsidRPr="002250AA">
        <w:rPr>
          <w:rFonts w:hAnsi="宋体" w:hint="eastAsia"/>
          <w:sz w:val="24"/>
        </w:rPr>
        <w:t>010</w:t>
      </w:r>
      <w:r w:rsidRPr="002250AA">
        <w:rPr>
          <w:rFonts w:hAnsi="宋体" w:hint="eastAsia"/>
          <w:sz w:val="24"/>
        </w:rPr>
        <w:t>）</w:t>
      </w:r>
      <w:r w:rsidRPr="002250AA">
        <w:rPr>
          <w:rFonts w:hAnsi="宋体" w:hint="eastAsia"/>
          <w:sz w:val="24"/>
        </w:rPr>
        <w:t>89936330</w:t>
      </w:r>
    </w:p>
    <w:p w14:paraId="66DC0A6F"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传真：（</w:t>
      </w:r>
      <w:r w:rsidRPr="002250AA">
        <w:rPr>
          <w:rFonts w:hAnsi="宋体" w:hint="eastAsia"/>
          <w:sz w:val="24"/>
        </w:rPr>
        <w:t>010</w:t>
      </w:r>
      <w:r w:rsidRPr="002250AA">
        <w:rPr>
          <w:rFonts w:hAnsi="宋体" w:hint="eastAsia"/>
          <w:sz w:val="24"/>
        </w:rPr>
        <w:t>）</w:t>
      </w:r>
      <w:r w:rsidRPr="002250AA">
        <w:rPr>
          <w:rFonts w:hAnsi="宋体" w:hint="eastAsia"/>
          <w:sz w:val="24"/>
        </w:rPr>
        <w:t>85230024</w:t>
      </w:r>
    </w:p>
    <w:p w14:paraId="22893E89"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联系人：丰靖</w:t>
      </w:r>
    </w:p>
    <w:p w14:paraId="0630CB11"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客户服务电话：</w:t>
      </w:r>
      <w:r w:rsidRPr="002250AA">
        <w:rPr>
          <w:rFonts w:hAnsi="宋体" w:hint="eastAsia"/>
          <w:sz w:val="24"/>
        </w:rPr>
        <w:t>95558</w:t>
      </w:r>
    </w:p>
    <w:p w14:paraId="18EAEE9F"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lastRenderedPageBreak/>
        <w:t>网址：</w:t>
      </w:r>
      <w:r w:rsidRPr="002250AA">
        <w:rPr>
          <w:rFonts w:hAnsi="宋体" w:hint="eastAsia"/>
          <w:sz w:val="24"/>
        </w:rPr>
        <w:t>bank.ecitic.com</w:t>
      </w:r>
    </w:p>
    <w:p w14:paraId="0F74577F" w14:textId="059EF0F6"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w:t>
      </w:r>
      <w:r w:rsidR="0042347E">
        <w:rPr>
          <w:rFonts w:hAnsi="宋体" w:hint="eastAsia"/>
          <w:sz w:val="24"/>
        </w:rPr>
        <w:t>基金</w:t>
      </w:r>
      <w:r w:rsidR="00A16B12" w:rsidRPr="00A16B12">
        <w:rPr>
          <w:rFonts w:hAnsi="宋体" w:hint="eastAsia"/>
          <w:sz w:val="24"/>
        </w:rPr>
        <w:t>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27E1AB13"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DC50CB" w:rsidRPr="002C6A79">
        <w:rPr>
          <w:rFonts w:hint="eastAsia"/>
          <w:sz w:val="24"/>
          <w:szCs w:val="24"/>
        </w:rPr>
        <w:t>韩炯</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号星展银行大厦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经办注册会计师：</w:t>
      </w:r>
      <w:r w:rsidR="00FA5CBE" w:rsidRPr="00FA5CBE">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2306DB3D"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2" w:name="_Toc61514294"/>
      <w:r w:rsidR="00C92FC0" w:rsidRPr="005435A1">
        <w:rPr>
          <w:rFonts w:ascii="宋体" w:hAnsi="宋体" w:hint="eastAsia"/>
          <w:b/>
          <w:kern w:val="0"/>
          <w:sz w:val="30"/>
        </w:rPr>
        <w:lastRenderedPageBreak/>
        <w:t>六、基金的募集</w:t>
      </w:r>
      <w:bookmarkEnd w:id="12"/>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3F5A7DBD"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AB1CF5">
        <w:rPr>
          <w:kern w:val="0"/>
          <w:sz w:val="24"/>
        </w:rPr>
        <w:t>2020</w:t>
      </w:r>
      <w:r w:rsidR="00EE7251" w:rsidRPr="005435A1">
        <w:rPr>
          <w:rFonts w:hint="eastAsia"/>
          <w:kern w:val="0"/>
          <w:sz w:val="24"/>
        </w:rPr>
        <w:t>年</w:t>
      </w:r>
      <w:r w:rsidR="00E54EF5">
        <w:rPr>
          <w:kern w:val="0"/>
          <w:sz w:val="24"/>
        </w:rPr>
        <w:t>11</w:t>
      </w:r>
      <w:r w:rsidR="0002275A">
        <w:rPr>
          <w:rFonts w:hint="eastAsia"/>
          <w:kern w:val="0"/>
          <w:sz w:val="24"/>
        </w:rPr>
        <w:t>月</w:t>
      </w:r>
      <w:r w:rsidR="00E54EF5">
        <w:rPr>
          <w:kern w:val="0"/>
          <w:sz w:val="24"/>
        </w:rPr>
        <w:t>17</w:t>
      </w:r>
      <w:r w:rsidR="0002275A">
        <w:rPr>
          <w:kern w:val="0"/>
          <w:sz w:val="24"/>
        </w:rPr>
        <w:t>日</w:t>
      </w:r>
      <w:r w:rsidR="001723A3" w:rsidRPr="005435A1">
        <w:rPr>
          <w:kern w:val="0"/>
          <w:sz w:val="24"/>
        </w:rPr>
        <w:t>证监许可</w:t>
      </w:r>
      <w:r w:rsidR="0076002B">
        <w:rPr>
          <w:rFonts w:hint="eastAsia"/>
          <w:kern w:val="0"/>
          <w:sz w:val="24"/>
        </w:rPr>
        <w:t>【</w:t>
      </w:r>
      <w:r w:rsidR="00AB1CF5">
        <w:rPr>
          <w:rFonts w:hint="eastAsia"/>
          <w:kern w:val="0"/>
          <w:sz w:val="24"/>
        </w:rPr>
        <w:t>2</w:t>
      </w:r>
      <w:r w:rsidR="00AB1CF5">
        <w:rPr>
          <w:kern w:val="0"/>
          <w:sz w:val="24"/>
        </w:rPr>
        <w:t>020</w:t>
      </w:r>
      <w:r w:rsidR="0076002B">
        <w:rPr>
          <w:kern w:val="0"/>
          <w:sz w:val="24"/>
        </w:rPr>
        <w:t>】</w:t>
      </w:r>
      <w:r w:rsidR="00E54EF5">
        <w:rPr>
          <w:kern w:val="0"/>
          <w:sz w:val="24"/>
        </w:rPr>
        <w:t>3090</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447B537D" w14:textId="0553B6FE"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0D14B0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AB1CF5" w:rsidRPr="00045328">
        <w:rPr>
          <w:sz w:val="24"/>
        </w:rPr>
        <w:t>20</w:t>
      </w:r>
      <w:r w:rsidR="00AB1CF5">
        <w:rPr>
          <w:sz w:val="24"/>
        </w:rPr>
        <w:t>20</w:t>
      </w:r>
      <w:r w:rsidR="00AB1CF5" w:rsidRPr="00045328">
        <w:rPr>
          <w:sz w:val="24"/>
        </w:rPr>
        <w:t>年</w:t>
      </w:r>
      <w:r w:rsidR="00E54EF5">
        <w:rPr>
          <w:sz w:val="24"/>
        </w:rPr>
        <w:t>12</w:t>
      </w:r>
      <w:r w:rsidR="0002275A">
        <w:rPr>
          <w:rFonts w:hint="eastAsia"/>
          <w:sz w:val="24"/>
        </w:rPr>
        <w:t>月</w:t>
      </w:r>
      <w:r w:rsidR="00E54EF5">
        <w:rPr>
          <w:sz w:val="24"/>
        </w:rPr>
        <w:t>14</w:t>
      </w:r>
      <w:r w:rsidR="0002275A">
        <w:rPr>
          <w:sz w:val="24"/>
        </w:rPr>
        <w:t>日</w:t>
      </w:r>
      <w:r w:rsidR="00B61A1C" w:rsidRPr="00045328">
        <w:rPr>
          <w:sz w:val="24"/>
        </w:rPr>
        <w:t>起至</w:t>
      </w:r>
      <w:r w:rsidR="00AB1CF5" w:rsidRPr="00045328">
        <w:rPr>
          <w:sz w:val="24"/>
        </w:rPr>
        <w:t>20</w:t>
      </w:r>
      <w:r w:rsidR="00AB1CF5">
        <w:rPr>
          <w:sz w:val="24"/>
        </w:rPr>
        <w:t>20</w:t>
      </w:r>
      <w:r w:rsidR="00AB1CF5" w:rsidRPr="00045328">
        <w:rPr>
          <w:sz w:val="24"/>
        </w:rPr>
        <w:t>年</w:t>
      </w:r>
      <w:r w:rsidR="00E54EF5">
        <w:rPr>
          <w:sz w:val="24"/>
        </w:rPr>
        <w:t>12</w:t>
      </w:r>
      <w:r w:rsidR="0002275A">
        <w:rPr>
          <w:rFonts w:hint="eastAsia"/>
          <w:sz w:val="24"/>
        </w:rPr>
        <w:t>月</w:t>
      </w:r>
      <w:r w:rsidR="00E54EF5">
        <w:rPr>
          <w:sz w:val="24"/>
        </w:rPr>
        <w:t>18</w:t>
      </w:r>
      <w:r w:rsidR="0002275A">
        <w:rPr>
          <w:sz w:val="24"/>
        </w:rPr>
        <w:t>日</w:t>
      </w:r>
      <w:r w:rsidRPr="00045328">
        <w:rPr>
          <w:sz w:val="24"/>
        </w:rPr>
        <w:t>止通过销售机构公开发售（详见基金份额发售公告及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具体名单见基金份额发售公告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060962BD"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合格境外机构投资者</w:t>
      </w:r>
      <w:r w:rsidR="008948E9" w:rsidRPr="00045328">
        <w:rPr>
          <w:sz w:val="24"/>
        </w:rPr>
        <w:t>和</w:t>
      </w:r>
      <w:r w:rsidR="00B9445E" w:rsidRPr="00045328">
        <w:rPr>
          <w:rFonts w:hint="eastAsia"/>
          <w:sz w:val="24"/>
        </w:rPr>
        <w:t>人民币合格境外机构投资者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lastRenderedPageBreak/>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11224947"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14A12978" w14:textId="7240C3B4" w:rsidR="00743B8C"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645542" w:rsidRPr="00045328">
        <w:rPr>
          <w:sz w:val="24"/>
        </w:rPr>
        <w:t>募集期投资人可以多次认购本基金，认购</w:t>
      </w:r>
      <w:r w:rsidR="00B073D5" w:rsidRPr="00045328">
        <w:rPr>
          <w:sz w:val="24"/>
        </w:rPr>
        <w:t>费</w:t>
      </w:r>
      <w:r w:rsidR="00B073D5" w:rsidRPr="00045328">
        <w:rPr>
          <w:rFonts w:hint="eastAsia"/>
          <w:sz w:val="24"/>
        </w:rPr>
        <w:t>用</w:t>
      </w:r>
      <w:r w:rsidR="00645542" w:rsidRPr="00045328">
        <w:rPr>
          <w:sz w:val="24"/>
        </w:rPr>
        <w:t>按每笔认购申请单独计算。</w:t>
      </w:r>
    </w:p>
    <w:p w14:paraId="05C09679" w14:textId="1254EACA"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020"/>
      </w:tblGrid>
      <w:tr w:rsidR="00D30B76" w:rsidRPr="005435A1" w14:paraId="5D7B5B33" w14:textId="77777777" w:rsidTr="001450F2">
        <w:trPr>
          <w:cantSplit/>
          <w:trHeight w:val="132"/>
          <w:jc w:val="center"/>
        </w:trPr>
        <w:tc>
          <w:tcPr>
            <w:tcW w:w="4106"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020"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192749" w:rsidRPr="005435A1" w14:paraId="4698B685" w14:textId="77777777" w:rsidTr="001450F2">
        <w:trPr>
          <w:cantSplit/>
          <w:trHeight w:val="131"/>
          <w:jc w:val="center"/>
        </w:trPr>
        <w:tc>
          <w:tcPr>
            <w:tcW w:w="4106" w:type="dxa"/>
          </w:tcPr>
          <w:p w14:paraId="3F24FA71" w14:textId="4D5D4BE2"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t>50</w:t>
            </w:r>
            <w:r w:rsidRPr="002C6A79">
              <w:rPr>
                <w:rFonts w:hint="eastAsia"/>
                <w:kern w:val="0"/>
                <w:sz w:val="24"/>
              </w:rPr>
              <w:t>万元以下</w:t>
            </w:r>
          </w:p>
        </w:tc>
        <w:tc>
          <w:tcPr>
            <w:tcW w:w="3020" w:type="dxa"/>
            <w:vAlign w:val="center"/>
          </w:tcPr>
          <w:p w14:paraId="08A8963F" w14:textId="0F3501A9"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0.6%</w:t>
            </w:r>
          </w:p>
        </w:tc>
      </w:tr>
      <w:tr w:rsidR="00192749" w:rsidRPr="005435A1" w14:paraId="3CF5CD47" w14:textId="77777777" w:rsidTr="001450F2">
        <w:trPr>
          <w:cantSplit/>
          <w:trHeight w:val="131"/>
          <w:jc w:val="center"/>
        </w:trPr>
        <w:tc>
          <w:tcPr>
            <w:tcW w:w="4106" w:type="dxa"/>
          </w:tcPr>
          <w:p w14:paraId="5BE222F2" w14:textId="47B25E14"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t>50</w:t>
            </w:r>
            <w:r w:rsidRPr="002C6A79">
              <w:rPr>
                <w:rFonts w:hint="eastAsia"/>
                <w:kern w:val="0"/>
                <w:sz w:val="24"/>
              </w:rPr>
              <w:t>万元（含）至</w:t>
            </w:r>
            <w:r w:rsidRPr="002C6A79">
              <w:rPr>
                <w:kern w:val="0"/>
                <w:sz w:val="24"/>
              </w:rPr>
              <w:t>100</w:t>
            </w:r>
            <w:r w:rsidRPr="002C6A79">
              <w:rPr>
                <w:rFonts w:hint="eastAsia"/>
                <w:kern w:val="0"/>
                <w:sz w:val="24"/>
              </w:rPr>
              <w:t>万元</w:t>
            </w:r>
          </w:p>
        </w:tc>
        <w:tc>
          <w:tcPr>
            <w:tcW w:w="3020" w:type="dxa"/>
            <w:vAlign w:val="center"/>
          </w:tcPr>
          <w:p w14:paraId="0D637E6D" w14:textId="20D00DCC"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0.5%</w:t>
            </w:r>
          </w:p>
        </w:tc>
      </w:tr>
      <w:tr w:rsidR="00192749" w:rsidRPr="005435A1" w14:paraId="40FE9208" w14:textId="77777777" w:rsidTr="001450F2">
        <w:trPr>
          <w:cantSplit/>
          <w:trHeight w:val="237"/>
          <w:jc w:val="center"/>
        </w:trPr>
        <w:tc>
          <w:tcPr>
            <w:tcW w:w="4106" w:type="dxa"/>
          </w:tcPr>
          <w:p w14:paraId="3AAC829C" w14:textId="1A508364" w:rsidR="00192749" w:rsidRPr="002C6A79" w:rsidDel="00913A29" w:rsidRDefault="00192749" w:rsidP="002C6A79">
            <w:pPr>
              <w:widowControl/>
              <w:adjustRightInd w:val="0"/>
              <w:snapToGrid w:val="0"/>
              <w:spacing w:line="360" w:lineRule="auto"/>
              <w:ind w:firstLineChars="200" w:firstLine="480"/>
              <w:rPr>
                <w:kern w:val="0"/>
                <w:sz w:val="24"/>
              </w:rPr>
            </w:pPr>
            <w:r w:rsidRPr="002C6A79">
              <w:rPr>
                <w:kern w:val="0"/>
                <w:sz w:val="24"/>
              </w:rPr>
              <w:t>100</w:t>
            </w:r>
            <w:r w:rsidRPr="002C6A79">
              <w:rPr>
                <w:rFonts w:hint="eastAsia"/>
                <w:kern w:val="0"/>
                <w:sz w:val="24"/>
              </w:rPr>
              <w:t>万元（含）至</w:t>
            </w:r>
            <w:r w:rsidRPr="002C6A79">
              <w:rPr>
                <w:kern w:val="0"/>
                <w:sz w:val="24"/>
              </w:rPr>
              <w:t>200</w:t>
            </w:r>
            <w:r w:rsidRPr="002C6A79">
              <w:rPr>
                <w:rFonts w:hint="eastAsia"/>
                <w:kern w:val="0"/>
                <w:sz w:val="24"/>
              </w:rPr>
              <w:t>万元</w:t>
            </w:r>
          </w:p>
        </w:tc>
        <w:tc>
          <w:tcPr>
            <w:tcW w:w="3020" w:type="dxa"/>
            <w:vAlign w:val="center"/>
          </w:tcPr>
          <w:p w14:paraId="071B6501" w14:textId="1DCD54D1"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0.4%</w:t>
            </w:r>
          </w:p>
        </w:tc>
      </w:tr>
      <w:tr w:rsidR="00192749" w:rsidRPr="005435A1" w14:paraId="1C42B8C6" w14:textId="77777777" w:rsidTr="001450F2">
        <w:trPr>
          <w:cantSplit/>
          <w:trHeight w:val="131"/>
          <w:jc w:val="center"/>
        </w:trPr>
        <w:tc>
          <w:tcPr>
            <w:tcW w:w="4106" w:type="dxa"/>
          </w:tcPr>
          <w:p w14:paraId="3EBC03F4" w14:textId="74A550E0"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lastRenderedPageBreak/>
              <w:t>200</w:t>
            </w:r>
            <w:r w:rsidRPr="002C6A79">
              <w:rPr>
                <w:rFonts w:hint="eastAsia"/>
                <w:kern w:val="0"/>
                <w:sz w:val="24"/>
              </w:rPr>
              <w:t>万元（含）至</w:t>
            </w:r>
            <w:r w:rsidRPr="002C6A79">
              <w:rPr>
                <w:kern w:val="0"/>
                <w:sz w:val="24"/>
              </w:rPr>
              <w:t>500</w:t>
            </w:r>
            <w:r w:rsidRPr="002C6A79">
              <w:rPr>
                <w:rFonts w:hint="eastAsia"/>
                <w:kern w:val="0"/>
                <w:sz w:val="24"/>
              </w:rPr>
              <w:t>万元</w:t>
            </w:r>
          </w:p>
        </w:tc>
        <w:tc>
          <w:tcPr>
            <w:tcW w:w="3020" w:type="dxa"/>
            <w:vAlign w:val="center"/>
          </w:tcPr>
          <w:p w14:paraId="4DF07198" w14:textId="051CA939"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0.2%</w:t>
            </w:r>
          </w:p>
        </w:tc>
      </w:tr>
      <w:tr w:rsidR="00192749" w:rsidRPr="005435A1" w14:paraId="2D3F7C3A" w14:textId="77777777" w:rsidTr="001450F2">
        <w:trPr>
          <w:cantSplit/>
          <w:trHeight w:val="131"/>
          <w:jc w:val="center"/>
        </w:trPr>
        <w:tc>
          <w:tcPr>
            <w:tcW w:w="4106" w:type="dxa"/>
          </w:tcPr>
          <w:p w14:paraId="0700AD66" w14:textId="5598E45E"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t>500</w:t>
            </w:r>
            <w:r w:rsidRPr="002C6A79">
              <w:rPr>
                <w:rFonts w:hint="eastAsia"/>
                <w:kern w:val="0"/>
                <w:sz w:val="24"/>
              </w:rPr>
              <w:t>万元以上（含</w:t>
            </w:r>
            <w:r w:rsidRPr="002C6A79">
              <w:rPr>
                <w:kern w:val="0"/>
                <w:sz w:val="24"/>
              </w:rPr>
              <w:t>500</w:t>
            </w:r>
            <w:r w:rsidRPr="002C6A79">
              <w:rPr>
                <w:rFonts w:hint="eastAsia"/>
                <w:kern w:val="0"/>
                <w:sz w:val="24"/>
              </w:rPr>
              <w:t>万</w:t>
            </w:r>
            <w:r w:rsidR="00F65205">
              <w:rPr>
                <w:rFonts w:hint="eastAsia"/>
                <w:kern w:val="0"/>
                <w:sz w:val="24"/>
              </w:rPr>
              <w:t>元</w:t>
            </w:r>
            <w:r w:rsidRPr="002C6A79">
              <w:rPr>
                <w:rFonts w:hint="eastAsia"/>
                <w:kern w:val="0"/>
                <w:sz w:val="24"/>
              </w:rPr>
              <w:t>）</w:t>
            </w:r>
          </w:p>
        </w:tc>
        <w:tc>
          <w:tcPr>
            <w:tcW w:w="3020" w:type="dxa"/>
          </w:tcPr>
          <w:p w14:paraId="4008D0CF" w14:textId="7C79C0DB" w:rsidR="00192749" w:rsidRPr="002C6A79" w:rsidRDefault="00192749" w:rsidP="002C6A79">
            <w:pPr>
              <w:widowControl/>
              <w:adjustRightInd w:val="0"/>
              <w:snapToGrid w:val="0"/>
              <w:spacing w:line="360" w:lineRule="auto"/>
              <w:ind w:firstLineChars="200" w:firstLine="480"/>
              <w:jc w:val="center"/>
              <w:rPr>
                <w:kern w:val="0"/>
                <w:sz w:val="24"/>
              </w:rPr>
            </w:pPr>
            <w:r w:rsidRPr="002C6A79">
              <w:rPr>
                <w:rFonts w:hint="eastAsia"/>
                <w:kern w:val="0"/>
                <w:sz w:val="24"/>
              </w:rPr>
              <w:t>每笔交易</w:t>
            </w:r>
            <w:r w:rsidRPr="002C6A79">
              <w:rPr>
                <w:kern w:val="0"/>
                <w:sz w:val="24"/>
              </w:rPr>
              <w:t>1000</w:t>
            </w:r>
            <w:r w:rsidRPr="002C6A79">
              <w:rPr>
                <w:rFonts w:hint="eastAsia"/>
                <w:kern w:val="0"/>
                <w:sz w:val="24"/>
              </w:rPr>
              <w:t>元</w:t>
            </w:r>
          </w:p>
        </w:tc>
      </w:tr>
    </w:tbl>
    <w:p w14:paraId="778D8D8A" w14:textId="77777777"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823"/>
        <w:gridCol w:w="3204"/>
      </w:tblGrid>
      <w:tr w:rsidR="007E0ED1" w:rsidRPr="005435A1" w14:paraId="3896AEBF" w14:textId="77777777" w:rsidTr="002C6A79">
        <w:trPr>
          <w:cantSplit/>
          <w:trHeight w:val="132"/>
          <w:jc w:val="center"/>
        </w:trPr>
        <w:tc>
          <w:tcPr>
            <w:tcW w:w="3823"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204"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192749" w:rsidRPr="005435A1" w14:paraId="26543ADD" w14:textId="77777777" w:rsidTr="002C6A79">
        <w:trPr>
          <w:cantSplit/>
          <w:trHeight w:val="329"/>
          <w:jc w:val="center"/>
        </w:trPr>
        <w:tc>
          <w:tcPr>
            <w:tcW w:w="3823" w:type="dxa"/>
          </w:tcPr>
          <w:p w14:paraId="4CC65FE7" w14:textId="7DF82C38" w:rsidR="00192749" w:rsidRPr="002C6A79" w:rsidRDefault="00192749" w:rsidP="002C6A79">
            <w:pPr>
              <w:widowControl/>
              <w:adjustRightInd w:val="0"/>
              <w:snapToGrid w:val="0"/>
              <w:spacing w:line="360" w:lineRule="auto"/>
              <w:rPr>
                <w:kern w:val="0"/>
                <w:sz w:val="24"/>
              </w:rPr>
            </w:pPr>
            <w:r w:rsidRPr="002C6A79">
              <w:rPr>
                <w:kern w:val="0"/>
                <w:sz w:val="24"/>
              </w:rPr>
              <w:t>50</w:t>
            </w:r>
            <w:r w:rsidRPr="002C6A79">
              <w:rPr>
                <w:rFonts w:hint="eastAsia"/>
                <w:kern w:val="0"/>
                <w:sz w:val="24"/>
              </w:rPr>
              <w:t>万元以下</w:t>
            </w:r>
          </w:p>
        </w:tc>
        <w:tc>
          <w:tcPr>
            <w:tcW w:w="3204" w:type="dxa"/>
            <w:vAlign w:val="center"/>
          </w:tcPr>
          <w:p w14:paraId="715A0A90" w14:textId="6FA9EAE5" w:rsidR="00192749" w:rsidRPr="005435A1" w:rsidRDefault="00192749" w:rsidP="00192749">
            <w:pPr>
              <w:adjustRightInd w:val="0"/>
              <w:snapToGrid w:val="0"/>
              <w:jc w:val="center"/>
              <w:rPr>
                <w:sz w:val="24"/>
              </w:rPr>
            </w:pPr>
            <w:r>
              <w:rPr>
                <w:rFonts w:hint="eastAsia"/>
                <w:sz w:val="24"/>
              </w:rPr>
              <w:t>0</w:t>
            </w:r>
            <w:r>
              <w:rPr>
                <w:sz w:val="24"/>
              </w:rPr>
              <w:t>.24</w:t>
            </w:r>
            <w:r>
              <w:rPr>
                <w:rFonts w:hint="eastAsia"/>
                <w:sz w:val="24"/>
              </w:rPr>
              <w:t>%</w:t>
            </w:r>
          </w:p>
        </w:tc>
      </w:tr>
      <w:tr w:rsidR="00192749" w:rsidRPr="005435A1" w14:paraId="4A8A0AB8" w14:textId="77777777" w:rsidTr="002C6A79">
        <w:trPr>
          <w:cantSplit/>
          <w:trHeight w:val="131"/>
          <w:jc w:val="center"/>
        </w:trPr>
        <w:tc>
          <w:tcPr>
            <w:tcW w:w="3823" w:type="dxa"/>
          </w:tcPr>
          <w:p w14:paraId="07BAA4BD" w14:textId="23557862" w:rsidR="00192749" w:rsidRPr="002C6A79" w:rsidRDefault="00192749" w:rsidP="002C6A79">
            <w:pPr>
              <w:widowControl/>
              <w:adjustRightInd w:val="0"/>
              <w:snapToGrid w:val="0"/>
              <w:spacing w:line="360" w:lineRule="auto"/>
              <w:rPr>
                <w:kern w:val="0"/>
                <w:sz w:val="24"/>
              </w:rPr>
            </w:pPr>
            <w:r w:rsidRPr="002C6A79">
              <w:rPr>
                <w:kern w:val="0"/>
                <w:sz w:val="24"/>
              </w:rPr>
              <w:t>50</w:t>
            </w:r>
            <w:r w:rsidRPr="002C6A79">
              <w:rPr>
                <w:rFonts w:hint="eastAsia"/>
                <w:kern w:val="0"/>
                <w:sz w:val="24"/>
              </w:rPr>
              <w:t>万元（含）至</w:t>
            </w:r>
            <w:r w:rsidRPr="002C6A79">
              <w:rPr>
                <w:kern w:val="0"/>
                <w:sz w:val="24"/>
              </w:rPr>
              <w:t>100</w:t>
            </w:r>
            <w:r w:rsidRPr="002C6A79">
              <w:rPr>
                <w:rFonts w:hint="eastAsia"/>
                <w:kern w:val="0"/>
                <w:sz w:val="24"/>
              </w:rPr>
              <w:t>万元</w:t>
            </w:r>
          </w:p>
        </w:tc>
        <w:tc>
          <w:tcPr>
            <w:tcW w:w="3204" w:type="dxa"/>
            <w:vAlign w:val="center"/>
          </w:tcPr>
          <w:p w14:paraId="1E4EA7DA" w14:textId="20F80F63" w:rsidR="00192749" w:rsidRPr="005435A1" w:rsidRDefault="00192749" w:rsidP="00192749">
            <w:pPr>
              <w:adjustRightInd w:val="0"/>
              <w:snapToGrid w:val="0"/>
              <w:jc w:val="center"/>
              <w:rPr>
                <w:sz w:val="24"/>
              </w:rPr>
            </w:pPr>
            <w:r w:rsidRPr="005435A1">
              <w:rPr>
                <w:rFonts w:hint="eastAsia"/>
                <w:sz w:val="24"/>
              </w:rPr>
              <w:t>0.</w:t>
            </w:r>
            <w:r w:rsidR="00D90C42">
              <w:rPr>
                <w:sz w:val="24"/>
              </w:rPr>
              <w:t>15</w:t>
            </w:r>
            <w:r w:rsidRPr="005435A1">
              <w:rPr>
                <w:rFonts w:hint="eastAsia"/>
                <w:sz w:val="24"/>
              </w:rPr>
              <w:t>%</w:t>
            </w:r>
          </w:p>
        </w:tc>
      </w:tr>
      <w:tr w:rsidR="00192749" w:rsidRPr="005435A1" w14:paraId="5E8B82E3" w14:textId="77777777" w:rsidTr="002C6A79">
        <w:trPr>
          <w:cantSplit/>
          <w:trHeight w:val="348"/>
          <w:jc w:val="center"/>
        </w:trPr>
        <w:tc>
          <w:tcPr>
            <w:tcW w:w="3823" w:type="dxa"/>
          </w:tcPr>
          <w:p w14:paraId="3DD85BD8" w14:textId="21915307" w:rsidR="00192749" w:rsidRPr="002C6A79" w:rsidDel="00913A29" w:rsidRDefault="00192749" w:rsidP="002C6A79">
            <w:pPr>
              <w:widowControl/>
              <w:adjustRightInd w:val="0"/>
              <w:snapToGrid w:val="0"/>
              <w:spacing w:line="360" w:lineRule="auto"/>
              <w:jc w:val="left"/>
              <w:rPr>
                <w:kern w:val="0"/>
                <w:sz w:val="24"/>
              </w:rPr>
            </w:pPr>
            <w:r w:rsidRPr="002C6A79">
              <w:rPr>
                <w:kern w:val="0"/>
                <w:sz w:val="24"/>
              </w:rPr>
              <w:t>100</w:t>
            </w:r>
            <w:r w:rsidRPr="002C6A79">
              <w:rPr>
                <w:rFonts w:hint="eastAsia"/>
                <w:kern w:val="0"/>
                <w:sz w:val="24"/>
              </w:rPr>
              <w:t>万元（含）至</w:t>
            </w:r>
            <w:r w:rsidRPr="002C6A79">
              <w:rPr>
                <w:kern w:val="0"/>
                <w:sz w:val="24"/>
              </w:rPr>
              <w:t>200</w:t>
            </w:r>
            <w:r w:rsidRPr="002C6A79">
              <w:rPr>
                <w:rFonts w:hint="eastAsia"/>
                <w:kern w:val="0"/>
                <w:sz w:val="24"/>
              </w:rPr>
              <w:t>万元</w:t>
            </w:r>
          </w:p>
        </w:tc>
        <w:tc>
          <w:tcPr>
            <w:tcW w:w="3204" w:type="dxa"/>
            <w:vAlign w:val="center"/>
          </w:tcPr>
          <w:p w14:paraId="30483E51" w14:textId="5F2AEA2A" w:rsidR="00192749" w:rsidRPr="005435A1" w:rsidRDefault="00192749" w:rsidP="00192749">
            <w:pPr>
              <w:adjustRightInd w:val="0"/>
              <w:snapToGrid w:val="0"/>
              <w:jc w:val="center"/>
              <w:rPr>
                <w:sz w:val="24"/>
              </w:rPr>
            </w:pPr>
            <w:r>
              <w:rPr>
                <w:rFonts w:hint="eastAsia"/>
                <w:sz w:val="24"/>
              </w:rPr>
              <w:t>0</w:t>
            </w:r>
            <w:r>
              <w:rPr>
                <w:sz w:val="24"/>
              </w:rPr>
              <w:t>.</w:t>
            </w:r>
            <w:r w:rsidR="00D90C42">
              <w:rPr>
                <w:sz w:val="24"/>
              </w:rPr>
              <w:t>08</w:t>
            </w:r>
            <w:r>
              <w:rPr>
                <w:sz w:val="24"/>
              </w:rPr>
              <w:t>%</w:t>
            </w:r>
          </w:p>
        </w:tc>
      </w:tr>
      <w:tr w:rsidR="00192749" w:rsidRPr="005435A1" w14:paraId="73C5C39A" w14:textId="77777777" w:rsidTr="002C6A79">
        <w:trPr>
          <w:cantSplit/>
          <w:trHeight w:val="131"/>
          <w:jc w:val="center"/>
        </w:trPr>
        <w:tc>
          <w:tcPr>
            <w:tcW w:w="3823" w:type="dxa"/>
          </w:tcPr>
          <w:p w14:paraId="53D87DBA" w14:textId="06D14248" w:rsidR="00192749" w:rsidRPr="002C6A79" w:rsidRDefault="00192749" w:rsidP="002C6A79">
            <w:pPr>
              <w:widowControl/>
              <w:adjustRightInd w:val="0"/>
              <w:snapToGrid w:val="0"/>
              <w:spacing w:line="360" w:lineRule="auto"/>
              <w:rPr>
                <w:kern w:val="0"/>
                <w:sz w:val="24"/>
              </w:rPr>
            </w:pPr>
            <w:r w:rsidRPr="002C6A79">
              <w:rPr>
                <w:kern w:val="0"/>
                <w:sz w:val="24"/>
              </w:rPr>
              <w:t>200</w:t>
            </w:r>
            <w:r w:rsidRPr="002C6A79">
              <w:rPr>
                <w:rFonts w:hint="eastAsia"/>
                <w:kern w:val="0"/>
                <w:sz w:val="24"/>
              </w:rPr>
              <w:t>万元（含）至</w:t>
            </w:r>
            <w:r w:rsidRPr="002C6A79">
              <w:rPr>
                <w:kern w:val="0"/>
                <w:sz w:val="24"/>
              </w:rPr>
              <w:t>500</w:t>
            </w:r>
            <w:r w:rsidRPr="002C6A79">
              <w:rPr>
                <w:rFonts w:hint="eastAsia"/>
                <w:kern w:val="0"/>
                <w:sz w:val="24"/>
              </w:rPr>
              <w:t>万元</w:t>
            </w:r>
          </w:p>
        </w:tc>
        <w:tc>
          <w:tcPr>
            <w:tcW w:w="3204" w:type="dxa"/>
            <w:vAlign w:val="center"/>
          </w:tcPr>
          <w:p w14:paraId="335C3764" w14:textId="24E87AB5" w:rsidR="00192749" w:rsidRDefault="00192749" w:rsidP="00192749">
            <w:pPr>
              <w:adjustRightInd w:val="0"/>
              <w:snapToGrid w:val="0"/>
              <w:jc w:val="center"/>
              <w:rPr>
                <w:sz w:val="24"/>
              </w:rPr>
            </w:pPr>
            <w:r>
              <w:rPr>
                <w:rFonts w:hint="eastAsia"/>
                <w:sz w:val="24"/>
              </w:rPr>
              <w:t>0.0</w:t>
            </w:r>
            <w:r>
              <w:rPr>
                <w:sz w:val="24"/>
              </w:rPr>
              <w:t>4</w:t>
            </w:r>
            <w:r>
              <w:rPr>
                <w:rFonts w:hint="eastAsia"/>
                <w:sz w:val="24"/>
              </w:rPr>
              <w:t>%</w:t>
            </w:r>
          </w:p>
        </w:tc>
      </w:tr>
      <w:tr w:rsidR="00192749" w:rsidRPr="005435A1" w14:paraId="6CA83C34" w14:textId="77777777" w:rsidTr="002C6A79">
        <w:trPr>
          <w:cantSplit/>
          <w:trHeight w:val="131"/>
          <w:jc w:val="center"/>
        </w:trPr>
        <w:tc>
          <w:tcPr>
            <w:tcW w:w="3823" w:type="dxa"/>
          </w:tcPr>
          <w:p w14:paraId="0D362F4A" w14:textId="1D371D67" w:rsidR="00192749" w:rsidRPr="002C6A79" w:rsidRDefault="00192749" w:rsidP="007C23DF">
            <w:pPr>
              <w:adjustRightInd w:val="0"/>
              <w:snapToGrid w:val="0"/>
              <w:rPr>
                <w:kern w:val="0"/>
                <w:sz w:val="24"/>
              </w:rPr>
            </w:pPr>
            <w:r w:rsidRPr="002C6A79">
              <w:rPr>
                <w:kern w:val="0"/>
                <w:sz w:val="24"/>
              </w:rPr>
              <w:t>500</w:t>
            </w:r>
            <w:r w:rsidRPr="002C6A79">
              <w:rPr>
                <w:rFonts w:hint="eastAsia"/>
                <w:kern w:val="0"/>
                <w:sz w:val="24"/>
              </w:rPr>
              <w:t>万元以上（含</w:t>
            </w:r>
            <w:r w:rsidRPr="002C6A79">
              <w:rPr>
                <w:kern w:val="0"/>
                <w:sz w:val="24"/>
              </w:rPr>
              <w:t>500</w:t>
            </w:r>
            <w:r w:rsidRPr="002C6A79">
              <w:rPr>
                <w:rFonts w:hint="eastAsia"/>
                <w:kern w:val="0"/>
                <w:sz w:val="24"/>
              </w:rPr>
              <w:t>万</w:t>
            </w:r>
            <w:r w:rsidR="00F65205">
              <w:rPr>
                <w:rFonts w:hint="eastAsia"/>
                <w:kern w:val="0"/>
                <w:sz w:val="24"/>
              </w:rPr>
              <w:t>元</w:t>
            </w:r>
            <w:r w:rsidRPr="002C6A79">
              <w:rPr>
                <w:rFonts w:hint="eastAsia"/>
                <w:kern w:val="0"/>
                <w:sz w:val="24"/>
              </w:rPr>
              <w:t>）</w:t>
            </w:r>
          </w:p>
        </w:tc>
        <w:tc>
          <w:tcPr>
            <w:tcW w:w="3204" w:type="dxa"/>
          </w:tcPr>
          <w:p w14:paraId="72C0E1ED" w14:textId="77777777" w:rsidR="00192749" w:rsidRPr="005435A1" w:rsidRDefault="00192749" w:rsidP="00192749">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77777777" w:rsidR="009A7D78" w:rsidRPr="00045328" w:rsidRDefault="0049664E" w:rsidP="00045328">
      <w:pPr>
        <w:adjustRightInd w:val="0"/>
        <w:snapToGrid w:val="0"/>
        <w:spacing w:line="360" w:lineRule="auto"/>
        <w:ind w:firstLineChars="200" w:firstLine="480"/>
        <w:rPr>
          <w:sz w:val="24"/>
        </w:rPr>
      </w:pPr>
      <w:r w:rsidRPr="00045328">
        <w:rPr>
          <w:sz w:val="24"/>
        </w:rPr>
        <w:t>基金</w:t>
      </w:r>
      <w:r w:rsidR="00960B05" w:rsidRPr="00045328">
        <w:rPr>
          <w:sz w:val="24"/>
        </w:rPr>
        <w:t>认购费用</w:t>
      </w:r>
      <w:r w:rsidR="00960B05"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A8D1CA4" w14:textId="77777777"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3D8EB3F5"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lastRenderedPageBreak/>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269A8663"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3D832321"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666FAD8A" w:rsidR="00717AA3" w:rsidRPr="005435A1" w:rsidRDefault="00717AA3" w:rsidP="00045328">
      <w:pPr>
        <w:adjustRightInd w:val="0"/>
        <w:snapToGrid w:val="0"/>
        <w:spacing w:line="360" w:lineRule="auto"/>
        <w:ind w:firstLineChars="200" w:firstLine="480"/>
        <w:rPr>
          <w:sz w:val="24"/>
        </w:rPr>
      </w:pPr>
      <w:r w:rsidRPr="00FA2D8D">
        <w:rPr>
          <w:sz w:val="24"/>
        </w:rPr>
        <w:t>例一：某投资者</w:t>
      </w:r>
      <w:r w:rsidR="00D31076" w:rsidRPr="00045328">
        <w:rPr>
          <w:rFonts w:hint="eastAsia"/>
          <w:sz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00192749">
        <w:rPr>
          <w:sz w:val="24"/>
        </w:rPr>
        <w:t>0.6</w:t>
      </w:r>
      <w:r w:rsidRPr="00FA2D8D">
        <w:rPr>
          <w:sz w:val="24"/>
        </w:rPr>
        <w:t>%</w:t>
      </w:r>
      <w:r w:rsidRPr="00FA2D8D">
        <w:rPr>
          <w:sz w:val="24"/>
        </w:rPr>
        <w:t>，则可认购基金份额为：</w:t>
      </w:r>
    </w:p>
    <w:p w14:paraId="04041FA9"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6852AE44" w:rsidR="00717AA3" w:rsidRPr="005435A1" w:rsidRDefault="00256ACE" w:rsidP="00045328">
      <w:pPr>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192749">
        <w:rPr>
          <w:sz w:val="24"/>
        </w:rPr>
        <w:t>0</w:t>
      </w:r>
      <w:r w:rsidR="00192749">
        <w:rPr>
          <w:rFonts w:hint="eastAsia"/>
          <w:sz w:val="24"/>
        </w:rPr>
        <w:t>.</w:t>
      </w:r>
      <w:r w:rsidR="00192749">
        <w:rPr>
          <w:sz w:val="24"/>
        </w:rPr>
        <w:t>6</w:t>
      </w:r>
      <w:r w:rsidR="00717AA3" w:rsidRPr="005435A1">
        <w:rPr>
          <w:sz w:val="24"/>
        </w:rPr>
        <w:t>%</w:t>
      </w:r>
      <w:r w:rsidR="00717AA3" w:rsidRPr="005435A1">
        <w:rPr>
          <w:sz w:val="24"/>
        </w:rPr>
        <w:t>）＝</w:t>
      </w:r>
      <w:r w:rsidR="00192749">
        <w:rPr>
          <w:sz w:val="24"/>
        </w:rPr>
        <w:t>99</w:t>
      </w:r>
      <w:r w:rsidR="0067197C">
        <w:rPr>
          <w:rFonts w:hint="eastAsia"/>
          <w:sz w:val="24"/>
        </w:rPr>
        <w:t>,</w:t>
      </w:r>
      <w:r w:rsidR="00192749">
        <w:rPr>
          <w:sz w:val="24"/>
        </w:rPr>
        <w:t>403.58</w:t>
      </w:r>
      <w:r w:rsidR="00717AA3" w:rsidRPr="005435A1">
        <w:rPr>
          <w:sz w:val="24"/>
        </w:rPr>
        <w:t>元</w:t>
      </w:r>
    </w:p>
    <w:p w14:paraId="6E3B961D" w14:textId="289B49C6"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00192749">
        <w:rPr>
          <w:sz w:val="24"/>
        </w:rPr>
        <w:t>99</w:t>
      </w:r>
      <w:r w:rsidR="0067197C">
        <w:rPr>
          <w:sz w:val="24"/>
        </w:rPr>
        <w:t>,</w:t>
      </w:r>
      <w:r w:rsidR="00192749">
        <w:rPr>
          <w:sz w:val="24"/>
        </w:rPr>
        <w:t>403.58</w:t>
      </w:r>
      <w:r w:rsidRPr="005435A1">
        <w:rPr>
          <w:sz w:val="24"/>
        </w:rPr>
        <w:t>＝</w:t>
      </w:r>
      <w:r w:rsidR="0067197C">
        <w:rPr>
          <w:sz w:val="24"/>
        </w:rPr>
        <w:t>596.42</w:t>
      </w:r>
      <w:r w:rsidRPr="005435A1">
        <w:rPr>
          <w:sz w:val="24"/>
        </w:rPr>
        <w:t>元</w:t>
      </w:r>
    </w:p>
    <w:p w14:paraId="7EFAD53C" w14:textId="46266502"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0067197C">
        <w:rPr>
          <w:sz w:val="24"/>
        </w:rPr>
        <w:t>99,403.58</w:t>
      </w:r>
      <w:r w:rsidRPr="005435A1">
        <w:rPr>
          <w:sz w:val="24"/>
        </w:rPr>
        <w:t>/1.00</w:t>
      </w:r>
      <w:r w:rsidRPr="005435A1">
        <w:rPr>
          <w:sz w:val="24"/>
        </w:rPr>
        <w:t>＋</w:t>
      </w:r>
      <w:r w:rsidRPr="005435A1">
        <w:rPr>
          <w:sz w:val="24"/>
        </w:rPr>
        <w:t>10.00/1.00</w:t>
      </w:r>
      <w:r w:rsidRPr="005435A1">
        <w:rPr>
          <w:sz w:val="24"/>
        </w:rPr>
        <w:t>＝</w:t>
      </w:r>
      <w:r w:rsidR="0067197C">
        <w:rPr>
          <w:sz w:val="24"/>
        </w:rPr>
        <w:t>99,413.58</w:t>
      </w:r>
      <w:r w:rsidRPr="005435A1">
        <w:rPr>
          <w:sz w:val="24"/>
        </w:rPr>
        <w:t>份</w:t>
      </w:r>
    </w:p>
    <w:p w14:paraId="77D364FE" w14:textId="49FDCE80"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67197C">
        <w:rPr>
          <w:sz w:val="24"/>
        </w:rPr>
        <w:t>99,413.58</w:t>
      </w:r>
      <w:r w:rsidR="00717AA3" w:rsidRPr="005435A1">
        <w:rPr>
          <w:sz w:val="24"/>
        </w:rPr>
        <w:t>份基金份额。</w:t>
      </w:r>
    </w:p>
    <w:p w14:paraId="03D64A68" w14:textId="28E7D6FF"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w:t>
      </w:r>
      <w:r w:rsidR="00D90C42">
        <w:rPr>
          <w:sz w:val="24"/>
        </w:rPr>
        <w:t>24</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5AE6D76D"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w:t>
      </w:r>
      <w:r w:rsidR="0067197C">
        <w:rPr>
          <w:sz w:val="24"/>
        </w:rPr>
        <w:t>24</w:t>
      </w:r>
      <w:r w:rsidR="00D31076" w:rsidRPr="005435A1">
        <w:rPr>
          <w:sz w:val="24"/>
        </w:rPr>
        <w:t>%</w:t>
      </w:r>
      <w:r w:rsidR="00D31076" w:rsidRPr="005435A1">
        <w:rPr>
          <w:sz w:val="24"/>
        </w:rPr>
        <w:t>）＝</w:t>
      </w:r>
      <w:r w:rsidR="0067197C">
        <w:rPr>
          <w:sz w:val="24"/>
        </w:rPr>
        <w:t>99,760.57</w:t>
      </w:r>
      <w:r w:rsidR="00D31076" w:rsidRPr="005435A1">
        <w:rPr>
          <w:sz w:val="24"/>
        </w:rPr>
        <w:t>元</w:t>
      </w:r>
    </w:p>
    <w:p w14:paraId="62F3E54F" w14:textId="024929B9"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0067197C">
        <w:rPr>
          <w:sz w:val="24"/>
        </w:rPr>
        <w:t>99,760.57</w:t>
      </w:r>
      <w:r w:rsidRPr="005435A1">
        <w:rPr>
          <w:sz w:val="24"/>
        </w:rPr>
        <w:t>＝</w:t>
      </w:r>
      <w:r w:rsidR="0067197C">
        <w:rPr>
          <w:sz w:val="24"/>
        </w:rPr>
        <w:t>239.43</w:t>
      </w:r>
      <w:r w:rsidRPr="005435A1">
        <w:rPr>
          <w:sz w:val="24"/>
        </w:rPr>
        <w:t>元</w:t>
      </w:r>
    </w:p>
    <w:p w14:paraId="41B0F818" w14:textId="3D870525"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0067197C">
        <w:rPr>
          <w:sz w:val="24"/>
        </w:rPr>
        <w:t>99,760.57</w:t>
      </w:r>
      <w:r w:rsidRPr="005435A1">
        <w:rPr>
          <w:sz w:val="24"/>
        </w:rPr>
        <w:t>/1.00</w:t>
      </w:r>
      <w:r w:rsidRPr="005435A1">
        <w:rPr>
          <w:sz w:val="24"/>
        </w:rPr>
        <w:t>＋</w:t>
      </w:r>
      <w:r w:rsidRPr="005435A1">
        <w:rPr>
          <w:sz w:val="24"/>
        </w:rPr>
        <w:t>10.00/1.00</w:t>
      </w:r>
      <w:r w:rsidRPr="005435A1">
        <w:rPr>
          <w:sz w:val="24"/>
        </w:rPr>
        <w:t>＝</w:t>
      </w:r>
      <w:r w:rsidR="0067197C">
        <w:rPr>
          <w:sz w:val="24"/>
        </w:rPr>
        <w:t>99,770.57</w:t>
      </w:r>
      <w:r w:rsidRPr="005435A1">
        <w:rPr>
          <w:sz w:val="24"/>
        </w:rPr>
        <w:t>份</w:t>
      </w:r>
    </w:p>
    <w:p w14:paraId="3D2A75E1" w14:textId="3442C570"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67197C">
        <w:rPr>
          <w:sz w:val="24"/>
        </w:rPr>
        <w:t>99,770.57</w:t>
      </w:r>
      <w:r w:rsidR="00D31076" w:rsidRPr="005435A1">
        <w:rPr>
          <w:rFonts w:hint="eastAsia"/>
          <w:sz w:val="24"/>
        </w:rPr>
        <w:t>份基金份额。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15D8F60E"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3" w:name="_Hlt91148053"/>
      <w:bookmarkStart w:id="14" w:name="_Hlt91264078"/>
      <w:bookmarkStart w:id="15" w:name="_Hlt91264042"/>
      <w:bookmarkStart w:id="16" w:name="_Hlt90801570"/>
      <w:bookmarkStart w:id="17" w:name="_Hlt90455312"/>
      <w:bookmarkStart w:id="18" w:name="_Toc109537384"/>
      <w:bookmarkEnd w:id="13"/>
      <w:bookmarkEnd w:id="14"/>
      <w:bookmarkEnd w:id="15"/>
      <w:bookmarkEnd w:id="16"/>
      <w:bookmarkEnd w:id="17"/>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9" w:name="_Toc61514295"/>
      <w:r w:rsidR="00A31FEB" w:rsidRPr="005435A1">
        <w:rPr>
          <w:rFonts w:ascii="宋体" w:hAnsi="宋体" w:hint="eastAsia"/>
          <w:b/>
          <w:kern w:val="0"/>
          <w:sz w:val="30"/>
        </w:rPr>
        <w:lastRenderedPageBreak/>
        <w:t>七、基金合同的生效</w:t>
      </w:r>
      <w:bookmarkEnd w:id="19"/>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0" w:name="_Hlt88901074"/>
      <w:bookmarkStart w:id="21" w:name="_Toc15118260"/>
      <w:bookmarkStart w:id="22" w:name="_Toc57530272"/>
      <w:bookmarkStart w:id="23" w:name="_Toc79392603"/>
      <w:bookmarkStart w:id="24" w:name="_Toc109537386"/>
      <w:bookmarkEnd w:id="18"/>
      <w:bookmarkEnd w:id="20"/>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1"/>
    <w:bookmarkEnd w:id="22"/>
    <w:bookmarkEnd w:id="23"/>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5" w:name="_Toc61514296"/>
      <w:r w:rsidR="00C92FC0" w:rsidRPr="005435A1">
        <w:rPr>
          <w:rFonts w:ascii="宋体" w:hAnsi="宋体" w:hint="eastAsia"/>
          <w:b/>
          <w:kern w:val="0"/>
          <w:sz w:val="30"/>
        </w:rPr>
        <w:lastRenderedPageBreak/>
        <w:t>八、基金份额的申购与赎回</w:t>
      </w:r>
      <w:bookmarkEnd w:id="24"/>
      <w:bookmarkEnd w:id="25"/>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317519E4"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w:t>
      </w:r>
      <w:r w:rsidR="004D0B9A">
        <w:rPr>
          <w:rFonts w:hint="eastAsia"/>
          <w:bCs/>
          <w:sz w:val="24"/>
        </w:rPr>
        <w:t>基金</w:t>
      </w:r>
      <w:r w:rsidR="00217B49"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0D99753F"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w:t>
      </w:r>
      <w:r w:rsidR="00BF7959" w:rsidRPr="00A13176">
        <w:rPr>
          <w:rFonts w:hint="eastAsia"/>
          <w:bCs/>
          <w:sz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6"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2575F906"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w:t>
      </w:r>
      <w:r w:rsidR="002C4045">
        <w:rPr>
          <w:rFonts w:hAnsi="宋体" w:hint="eastAsia"/>
          <w:sz w:val="24"/>
          <w:szCs w:val="24"/>
        </w:rPr>
        <w:t>转</w:t>
      </w:r>
      <w:r w:rsidRPr="005435A1">
        <w:rPr>
          <w:rFonts w:hAnsi="宋体"/>
          <w:sz w:val="24"/>
          <w:szCs w:val="24"/>
        </w:rPr>
        <w:t>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6"/>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CAF40A5"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2953EADF"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67197C" w:rsidRPr="005435A1" w14:paraId="5A341076" w14:textId="77777777" w:rsidTr="002C6A79">
        <w:trPr>
          <w:cantSplit/>
          <w:trHeight w:val="131"/>
        </w:trPr>
        <w:tc>
          <w:tcPr>
            <w:tcW w:w="2491" w:type="dxa"/>
            <w:vMerge/>
          </w:tcPr>
          <w:p w14:paraId="71BA42C5" w14:textId="77777777" w:rsidR="0067197C" w:rsidRPr="005435A1" w:rsidRDefault="0067197C" w:rsidP="0067197C">
            <w:pPr>
              <w:adjustRightInd w:val="0"/>
              <w:snapToGrid w:val="0"/>
              <w:rPr>
                <w:sz w:val="24"/>
              </w:rPr>
            </w:pPr>
          </w:p>
        </w:tc>
        <w:tc>
          <w:tcPr>
            <w:tcW w:w="3260" w:type="dxa"/>
          </w:tcPr>
          <w:p w14:paraId="11A07D99" w14:textId="3F70A354" w:rsidR="0067197C" w:rsidRPr="0067197C" w:rsidRDefault="0067197C" w:rsidP="002C6A79">
            <w:pPr>
              <w:adjustRightInd w:val="0"/>
              <w:snapToGrid w:val="0"/>
              <w:jc w:val="center"/>
              <w:rPr>
                <w:sz w:val="24"/>
              </w:rPr>
            </w:pPr>
            <w:r w:rsidRPr="002C6A79">
              <w:rPr>
                <w:sz w:val="24"/>
              </w:rPr>
              <w:t>50</w:t>
            </w:r>
            <w:r w:rsidRPr="002C6A79">
              <w:rPr>
                <w:rFonts w:hint="eastAsia"/>
                <w:sz w:val="24"/>
              </w:rPr>
              <w:t>万元以下</w:t>
            </w:r>
          </w:p>
        </w:tc>
        <w:tc>
          <w:tcPr>
            <w:tcW w:w="2043" w:type="dxa"/>
            <w:vAlign w:val="center"/>
          </w:tcPr>
          <w:p w14:paraId="54FF1E23" w14:textId="327D6D05" w:rsidR="0067197C" w:rsidRPr="005435A1" w:rsidRDefault="0067197C" w:rsidP="0067197C">
            <w:pPr>
              <w:adjustRightInd w:val="0"/>
              <w:snapToGrid w:val="0"/>
              <w:jc w:val="center"/>
              <w:rPr>
                <w:sz w:val="24"/>
              </w:rPr>
            </w:pPr>
            <w:r w:rsidRPr="002C6A79">
              <w:rPr>
                <w:sz w:val="24"/>
              </w:rPr>
              <w:t>0.8%</w:t>
            </w:r>
          </w:p>
        </w:tc>
      </w:tr>
      <w:tr w:rsidR="0067197C" w:rsidRPr="005435A1" w14:paraId="79E6352F" w14:textId="77777777" w:rsidTr="002C6A79">
        <w:trPr>
          <w:cantSplit/>
          <w:trHeight w:val="131"/>
        </w:trPr>
        <w:tc>
          <w:tcPr>
            <w:tcW w:w="2491" w:type="dxa"/>
            <w:vMerge/>
          </w:tcPr>
          <w:p w14:paraId="2D6C14E2" w14:textId="77777777" w:rsidR="0067197C" w:rsidRPr="005435A1" w:rsidRDefault="0067197C" w:rsidP="0067197C">
            <w:pPr>
              <w:adjustRightInd w:val="0"/>
              <w:snapToGrid w:val="0"/>
              <w:rPr>
                <w:sz w:val="24"/>
              </w:rPr>
            </w:pPr>
          </w:p>
        </w:tc>
        <w:tc>
          <w:tcPr>
            <w:tcW w:w="3260" w:type="dxa"/>
          </w:tcPr>
          <w:p w14:paraId="2669F19A" w14:textId="6D94AC59" w:rsidR="0067197C" w:rsidRPr="0067197C" w:rsidRDefault="0067197C" w:rsidP="002C6A79">
            <w:pPr>
              <w:adjustRightInd w:val="0"/>
              <w:snapToGrid w:val="0"/>
              <w:jc w:val="center"/>
              <w:rPr>
                <w:sz w:val="24"/>
              </w:rPr>
            </w:pPr>
            <w:r w:rsidRPr="002C6A79">
              <w:rPr>
                <w:sz w:val="24"/>
              </w:rPr>
              <w:t>50</w:t>
            </w:r>
            <w:r w:rsidRPr="002C6A79">
              <w:rPr>
                <w:rFonts w:hint="eastAsia"/>
                <w:sz w:val="24"/>
              </w:rPr>
              <w:t>万元（含）至</w:t>
            </w:r>
            <w:r w:rsidRPr="002C6A79">
              <w:rPr>
                <w:sz w:val="24"/>
              </w:rPr>
              <w:t>100</w:t>
            </w:r>
            <w:r w:rsidRPr="002C6A79">
              <w:rPr>
                <w:rFonts w:hint="eastAsia"/>
                <w:sz w:val="24"/>
              </w:rPr>
              <w:t>万元</w:t>
            </w:r>
          </w:p>
        </w:tc>
        <w:tc>
          <w:tcPr>
            <w:tcW w:w="2043" w:type="dxa"/>
            <w:vAlign w:val="center"/>
          </w:tcPr>
          <w:p w14:paraId="49667012" w14:textId="7BA4C3EC" w:rsidR="0067197C" w:rsidRPr="005435A1" w:rsidRDefault="0067197C" w:rsidP="0067197C">
            <w:pPr>
              <w:adjustRightInd w:val="0"/>
              <w:snapToGrid w:val="0"/>
              <w:jc w:val="center"/>
              <w:rPr>
                <w:sz w:val="24"/>
              </w:rPr>
            </w:pPr>
            <w:r w:rsidRPr="002C6A79">
              <w:rPr>
                <w:sz w:val="24"/>
              </w:rPr>
              <w:t>0.6%</w:t>
            </w:r>
          </w:p>
        </w:tc>
      </w:tr>
      <w:tr w:rsidR="0067197C" w:rsidRPr="005435A1" w14:paraId="216F51DD" w14:textId="77777777" w:rsidTr="002C6A79">
        <w:trPr>
          <w:cantSplit/>
          <w:trHeight w:val="131"/>
        </w:trPr>
        <w:tc>
          <w:tcPr>
            <w:tcW w:w="2491" w:type="dxa"/>
            <w:vMerge/>
          </w:tcPr>
          <w:p w14:paraId="6E2CE019" w14:textId="77777777" w:rsidR="0067197C" w:rsidRPr="005435A1" w:rsidRDefault="0067197C" w:rsidP="0067197C">
            <w:pPr>
              <w:adjustRightInd w:val="0"/>
              <w:snapToGrid w:val="0"/>
              <w:rPr>
                <w:sz w:val="24"/>
              </w:rPr>
            </w:pPr>
          </w:p>
        </w:tc>
        <w:tc>
          <w:tcPr>
            <w:tcW w:w="3260" w:type="dxa"/>
          </w:tcPr>
          <w:p w14:paraId="4A9E0403" w14:textId="0D5B3D54" w:rsidR="0067197C" w:rsidRPr="0067197C" w:rsidRDefault="0067197C" w:rsidP="002C6A79">
            <w:pPr>
              <w:adjustRightInd w:val="0"/>
              <w:snapToGrid w:val="0"/>
              <w:jc w:val="center"/>
              <w:rPr>
                <w:sz w:val="24"/>
              </w:rPr>
            </w:pPr>
            <w:r w:rsidRPr="002C6A79">
              <w:rPr>
                <w:sz w:val="24"/>
              </w:rPr>
              <w:t>100</w:t>
            </w:r>
            <w:r w:rsidRPr="002C6A79">
              <w:rPr>
                <w:rFonts w:hint="eastAsia"/>
                <w:sz w:val="24"/>
              </w:rPr>
              <w:t>万元（含）至</w:t>
            </w:r>
            <w:r w:rsidRPr="002C6A79">
              <w:rPr>
                <w:sz w:val="24"/>
              </w:rPr>
              <w:t>200</w:t>
            </w:r>
            <w:r w:rsidRPr="002C6A79">
              <w:rPr>
                <w:rFonts w:hint="eastAsia"/>
                <w:sz w:val="24"/>
              </w:rPr>
              <w:t>万元</w:t>
            </w:r>
          </w:p>
        </w:tc>
        <w:tc>
          <w:tcPr>
            <w:tcW w:w="2043" w:type="dxa"/>
            <w:vAlign w:val="center"/>
          </w:tcPr>
          <w:p w14:paraId="2B0CB458" w14:textId="0F90EFB3" w:rsidR="0067197C" w:rsidRPr="005435A1" w:rsidRDefault="0067197C" w:rsidP="0067197C">
            <w:pPr>
              <w:adjustRightInd w:val="0"/>
              <w:snapToGrid w:val="0"/>
              <w:jc w:val="center"/>
              <w:rPr>
                <w:sz w:val="24"/>
              </w:rPr>
            </w:pPr>
            <w:r w:rsidRPr="002C6A79">
              <w:rPr>
                <w:sz w:val="24"/>
              </w:rPr>
              <w:t>0.5%</w:t>
            </w:r>
          </w:p>
        </w:tc>
      </w:tr>
      <w:tr w:rsidR="0067197C" w:rsidRPr="005435A1" w14:paraId="05C8AF95" w14:textId="77777777" w:rsidTr="002C6A79">
        <w:trPr>
          <w:cantSplit/>
          <w:trHeight w:val="131"/>
        </w:trPr>
        <w:tc>
          <w:tcPr>
            <w:tcW w:w="2491" w:type="dxa"/>
            <w:vMerge/>
          </w:tcPr>
          <w:p w14:paraId="53F29ACB" w14:textId="77777777" w:rsidR="0067197C" w:rsidRPr="005435A1" w:rsidRDefault="0067197C" w:rsidP="0067197C">
            <w:pPr>
              <w:adjustRightInd w:val="0"/>
              <w:snapToGrid w:val="0"/>
              <w:rPr>
                <w:sz w:val="24"/>
              </w:rPr>
            </w:pPr>
          </w:p>
        </w:tc>
        <w:tc>
          <w:tcPr>
            <w:tcW w:w="3260" w:type="dxa"/>
          </w:tcPr>
          <w:p w14:paraId="1D294C31" w14:textId="794F8BEC" w:rsidR="0067197C" w:rsidRPr="0067197C" w:rsidRDefault="0067197C" w:rsidP="002C6A79">
            <w:pPr>
              <w:adjustRightInd w:val="0"/>
              <w:snapToGrid w:val="0"/>
              <w:jc w:val="center"/>
              <w:rPr>
                <w:sz w:val="24"/>
              </w:rPr>
            </w:pPr>
            <w:r w:rsidRPr="002C6A79">
              <w:rPr>
                <w:sz w:val="24"/>
              </w:rPr>
              <w:t>200</w:t>
            </w:r>
            <w:r w:rsidRPr="002C6A79">
              <w:rPr>
                <w:rFonts w:hint="eastAsia"/>
                <w:sz w:val="24"/>
              </w:rPr>
              <w:t>万元（含）至</w:t>
            </w:r>
            <w:r w:rsidRPr="002C6A79">
              <w:rPr>
                <w:sz w:val="24"/>
              </w:rPr>
              <w:t>500</w:t>
            </w:r>
            <w:r w:rsidRPr="002C6A79">
              <w:rPr>
                <w:rFonts w:hint="eastAsia"/>
                <w:sz w:val="24"/>
              </w:rPr>
              <w:t>万元</w:t>
            </w:r>
          </w:p>
        </w:tc>
        <w:tc>
          <w:tcPr>
            <w:tcW w:w="2043" w:type="dxa"/>
            <w:vAlign w:val="center"/>
          </w:tcPr>
          <w:p w14:paraId="545CC399" w14:textId="7BB7CC86" w:rsidR="0067197C" w:rsidRDefault="0067197C" w:rsidP="0067197C">
            <w:pPr>
              <w:adjustRightInd w:val="0"/>
              <w:snapToGrid w:val="0"/>
              <w:jc w:val="center"/>
              <w:rPr>
                <w:sz w:val="24"/>
              </w:rPr>
            </w:pPr>
            <w:r w:rsidRPr="002C6A79">
              <w:rPr>
                <w:sz w:val="24"/>
              </w:rPr>
              <w:t>0.3%</w:t>
            </w:r>
          </w:p>
        </w:tc>
      </w:tr>
      <w:tr w:rsidR="0067197C" w:rsidRPr="005435A1" w14:paraId="6AD4E925" w14:textId="77777777" w:rsidTr="003D0009">
        <w:trPr>
          <w:cantSplit/>
          <w:trHeight w:val="131"/>
        </w:trPr>
        <w:tc>
          <w:tcPr>
            <w:tcW w:w="2491" w:type="dxa"/>
            <w:vMerge/>
          </w:tcPr>
          <w:p w14:paraId="5706A031" w14:textId="77777777" w:rsidR="0067197C" w:rsidRPr="005435A1" w:rsidRDefault="0067197C" w:rsidP="0067197C">
            <w:pPr>
              <w:adjustRightInd w:val="0"/>
              <w:snapToGrid w:val="0"/>
              <w:rPr>
                <w:sz w:val="24"/>
              </w:rPr>
            </w:pPr>
          </w:p>
        </w:tc>
        <w:tc>
          <w:tcPr>
            <w:tcW w:w="3260" w:type="dxa"/>
          </w:tcPr>
          <w:p w14:paraId="343C5DA1" w14:textId="68DDF12B" w:rsidR="0067197C" w:rsidRPr="0067197C" w:rsidRDefault="0067197C" w:rsidP="002C6A79">
            <w:pPr>
              <w:adjustRightInd w:val="0"/>
              <w:snapToGrid w:val="0"/>
              <w:jc w:val="center"/>
              <w:rPr>
                <w:sz w:val="24"/>
              </w:rPr>
            </w:pPr>
            <w:r w:rsidRPr="002C6A79">
              <w:rPr>
                <w:sz w:val="24"/>
              </w:rPr>
              <w:t>500</w:t>
            </w:r>
            <w:r w:rsidRPr="002C6A79">
              <w:rPr>
                <w:rFonts w:hint="eastAsia"/>
                <w:sz w:val="24"/>
              </w:rPr>
              <w:t>万元以上（含</w:t>
            </w:r>
            <w:r w:rsidRPr="002C6A79">
              <w:rPr>
                <w:sz w:val="24"/>
              </w:rPr>
              <w:t>500</w:t>
            </w:r>
            <w:r w:rsidRPr="002C6A79">
              <w:rPr>
                <w:rFonts w:hint="eastAsia"/>
                <w:sz w:val="24"/>
              </w:rPr>
              <w:t>万</w:t>
            </w:r>
            <w:r w:rsidR="00F65205">
              <w:rPr>
                <w:rFonts w:hint="eastAsia"/>
                <w:sz w:val="24"/>
              </w:rPr>
              <w:t>元</w:t>
            </w:r>
            <w:r w:rsidRPr="002C6A79">
              <w:rPr>
                <w:rFonts w:hint="eastAsia"/>
                <w:sz w:val="24"/>
              </w:rPr>
              <w:t>）</w:t>
            </w:r>
          </w:p>
        </w:tc>
        <w:tc>
          <w:tcPr>
            <w:tcW w:w="2043" w:type="dxa"/>
          </w:tcPr>
          <w:p w14:paraId="0AE0BD90" w14:textId="0C589E3F" w:rsidR="0067197C" w:rsidRPr="005435A1" w:rsidRDefault="0067197C" w:rsidP="0067197C">
            <w:pPr>
              <w:adjustRightInd w:val="0"/>
              <w:snapToGrid w:val="0"/>
              <w:jc w:val="center"/>
              <w:rPr>
                <w:sz w:val="24"/>
              </w:rPr>
            </w:pPr>
            <w:r w:rsidRPr="002C6A79">
              <w:rPr>
                <w:rFonts w:hint="eastAsia"/>
                <w:sz w:val="24"/>
              </w:rPr>
              <w:t>每笔交易</w:t>
            </w:r>
            <w:r w:rsidRPr="002C6A79">
              <w:rPr>
                <w:sz w:val="24"/>
              </w:rPr>
              <w:t>1000</w:t>
            </w:r>
            <w:r w:rsidRPr="002C6A79">
              <w:rPr>
                <w:rFonts w:hint="eastAsia"/>
                <w:sz w:val="24"/>
              </w:rPr>
              <w:t>元</w:t>
            </w:r>
          </w:p>
        </w:tc>
      </w:tr>
    </w:tbl>
    <w:p w14:paraId="05011440" w14:textId="74CB5FA8"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36431ABA"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D90C42" w:rsidRPr="005435A1" w14:paraId="5D611A8A" w14:textId="77777777" w:rsidTr="00151FEC">
        <w:trPr>
          <w:cantSplit/>
          <w:trHeight w:val="131"/>
        </w:trPr>
        <w:tc>
          <w:tcPr>
            <w:tcW w:w="2491" w:type="dxa"/>
            <w:vMerge/>
          </w:tcPr>
          <w:p w14:paraId="07129C52" w14:textId="77777777" w:rsidR="00D90C42" w:rsidRPr="005435A1" w:rsidRDefault="00D90C42" w:rsidP="00D90C42">
            <w:pPr>
              <w:adjustRightInd w:val="0"/>
              <w:snapToGrid w:val="0"/>
              <w:rPr>
                <w:sz w:val="24"/>
              </w:rPr>
            </w:pPr>
          </w:p>
        </w:tc>
        <w:tc>
          <w:tcPr>
            <w:tcW w:w="3260" w:type="dxa"/>
          </w:tcPr>
          <w:p w14:paraId="7003A870" w14:textId="1567AED8" w:rsidR="00D90C42" w:rsidRDefault="00D90C42" w:rsidP="00D90C42">
            <w:pPr>
              <w:adjustRightInd w:val="0"/>
              <w:snapToGrid w:val="0"/>
              <w:rPr>
                <w:sz w:val="24"/>
              </w:rPr>
            </w:pPr>
            <w:r w:rsidRPr="005143AE">
              <w:rPr>
                <w:rFonts w:hint="eastAsia"/>
                <w:sz w:val="24"/>
              </w:rPr>
              <w:t>5</w:t>
            </w:r>
            <w:r w:rsidRPr="005143AE">
              <w:rPr>
                <w:sz w:val="24"/>
              </w:rPr>
              <w:t>0</w:t>
            </w:r>
            <w:r w:rsidRPr="005143AE">
              <w:rPr>
                <w:rFonts w:hint="eastAsia"/>
                <w:sz w:val="24"/>
              </w:rPr>
              <w:t>万元以下</w:t>
            </w:r>
          </w:p>
        </w:tc>
        <w:tc>
          <w:tcPr>
            <w:tcW w:w="2043" w:type="dxa"/>
          </w:tcPr>
          <w:p w14:paraId="5761C8CC" w14:textId="7F485198" w:rsidR="00D90C42" w:rsidRPr="005435A1" w:rsidRDefault="00D90C42" w:rsidP="00D90C42">
            <w:pPr>
              <w:adjustRightInd w:val="0"/>
              <w:snapToGrid w:val="0"/>
              <w:jc w:val="center"/>
              <w:rPr>
                <w:sz w:val="24"/>
              </w:rPr>
            </w:pPr>
            <w:r>
              <w:rPr>
                <w:rFonts w:hint="eastAsia"/>
                <w:sz w:val="24"/>
              </w:rPr>
              <w:t>0</w:t>
            </w:r>
            <w:r>
              <w:rPr>
                <w:sz w:val="24"/>
              </w:rPr>
              <w:t>.32%</w:t>
            </w:r>
          </w:p>
        </w:tc>
      </w:tr>
      <w:tr w:rsidR="00D90C42" w:rsidRPr="005435A1" w14:paraId="50ECA6F4" w14:textId="77777777" w:rsidTr="00151FEC">
        <w:trPr>
          <w:cantSplit/>
          <w:trHeight w:val="131"/>
        </w:trPr>
        <w:tc>
          <w:tcPr>
            <w:tcW w:w="2491" w:type="dxa"/>
            <w:vMerge/>
          </w:tcPr>
          <w:p w14:paraId="67AA5ED1" w14:textId="77777777" w:rsidR="00D90C42" w:rsidRPr="005435A1" w:rsidRDefault="00D90C42" w:rsidP="00D90C42">
            <w:pPr>
              <w:adjustRightInd w:val="0"/>
              <w:snapToGrid w:val="0"/>
              <w:rPr>
                <w:sz w:val="24"/>
              </w:rPr>
            </w:pPr>
          </w:p>
        </w:tc>
        <w:tc>
          <w:tcPr>
            <w:tcW w:w="3260" w:type="dxa"/>
          </w:tcPr>
          <w:p w14:paraId="0E045511" w14:textId="43AC955E" w:rsidR="00D90C42" w:rsidRPr="005435A1" w:rsidRDefault="00D90C42" w:rsidP="00D90C42">
            <w:pPr>
              <w:adjustRightInd w:val="0"/>
              <w:snapToGrid w:val="0"/>
              <w:rPr>
                <w:sz w:val="24"/>
              </w:rPr>
            </w:pPr>
            <w:r w:rsidRPr="005143AE">
              <w:rPr>
                <w:rFonts w:hint="eastAsia"/>
                <w:sz w:val="24"/>
              </w:rPr>
              <w:t>5</w:t>
            </w:r>
            <w:r w:rsidRPr="005143AE">
              <w:rPr>
                <w:sz w:val="24"/>
              </w:rPr>
              <w:t>0</w:t>
            </w:r>
            <w:r w:rsidRPr="005143AE">
              <w:rPr>
                <w:rFonts w:hint="eastAsia"/>
                <w:sz w:val="24"/>
              </w:rPr>
              <w:t>万元（含）至</w:t>
            </w:r>
            <w:r w:rsidRPr="005143AE">
              <w:rPr>
                <w:rFonts w:hint="eastAsia"/>
                <w:sz w:val="24"/>
              </w:rPr>
              <w:t>1</w:t>
            </w:r>
            <w:r w:rsidRPr="005143AE">
              <w:rPr>
                <w:sz w:val="24"/>
              </w:rPr>
              <w:t>00</w:t>
            </w:r>
            <w:r w:rsidRPr="005143AE">
              <w:rPr>
                <w:rFonts w:hint="eastAsia"/>
                <w:sz w:val="24"/>
              </w:rPr>
              <w:t>万元</w:t>
            </w:r>
          </w:p>
        </w:tc>
        <w:tc>
          <w:tcPr>
            <w:tcW w:w="2043" w:type="dxa"/>
          </w:tcPr>
          <w:p w14:paraId="5740182F" w14:textId="4EEB1435" w:rsidR="00D90C42" w:rsidRPr="005435A1" w:rsidRDefault="00D90C42" w:rsidP="00D90C42">
            <w:pPr>
              <w:adjustRightInd w:val="0"/>
              <w:snapToGrid w:val="0"/>
              <w:jc w:val="center"/>
              <w:rPr>
                <w:sz w:val="24"/>
              </w:rPr>
            </w:pPr>
            <w:r w:rsidRPr="005435A1">
              <w:rPr>
                <w:rFonts w:hint="eastAsia"/>
                <w:sz w:val="24"/>
              </w:rPr>
              <w:t>0.</w:t>
            </w:r>
            <w:r>
              <w:rPr>
                <w:sz w:val="24"/>
              </w:rPr>
              <w:t>18</w:t>
            </w:r>
            <w:r w:rsidRPr="005435A1">
              <w:rPr>
                <w:sz w:val="24"/>
              </w:rPr>
              <w:t>%</w:t>
            </w:r>
          </w:p>
        </w:tc>
      </w:tr>
      <w:tr w:rsidR="00D90C42" w:rsidRPr="005435A1" w14:paraId="2FBB9659" w14:textId="77777777" w:rsidTr="00151FEC">
        <w:trPr>
          <w:cantSplit/>
          <w:trHeight w:val="131"/>
        </w:trPr>
        <w:tc>
          <w:tcPr>
            <w:tcW w:w="2491" w:type="dxa"/>
            <w:vMerge/>
          </w:tcPr>
          <w:p w14:paraId="094F5AA5" w14:textId="77777777" w:rsidR="00D90C42" w:rsidRPr="005435A1" w:rsidRDefault="00D90C42" w:rsidP="00D90C42">
            <w:pPr>
              <w:adjustRightInd w:val="0"/>
              <w:snapToGrid w:val="0"/>
              <w:rPr>
                <w:sz w:val="24"/>
              </w:rPr>
            </w:pPr>
          </w:p>
        </w:tc>
        <w:tc>
          <w:tcPr>
            <w:tcW w:w="3260" w:type="dxa"/>
          </w:tcPr>
          <w:p w14:paraId="44551214" w14:textId="68CBD15A" w:rsidR="00D90C42" w:rsidRDefault="00D90C42" w:rsidP="00D90C42">
            <w:pPr>
              <w:adjustRightInd w:val="0"/>
              <w:snapToGrid w:val="0"/>
              <w:rPr>
                <w:sz w:val="24"/>
              </w:rPr>
            </w:pPr>
            <w:r w:rsidRPr="005143AE">
              <w:rPr>
                <w:sz w:val="24"/>
              </w:rPr>
              <w:t>100</w:t>
            </w:r>
            <w:r w:rsidRPr="005143AE">
              <w:rPr>
                <w:rFonts w:hint="eastAsia"/>
                <w:sz w:val="24"/>
              </w:rPr>
              <w:t>万元（含）至</w:t>
            </w:r>
            <w:r w:rsidRPr="005143AE">
              <w:rPr>
                <w:sz w:val="24"/>
              </w:rPr>
              <w:t>200</w:t>
            </w:r>
            <w:r w:rsidRPr="005143AE">
              <w:rPr>
                <w:rFonts w:hint="eastAsia"/>
                <w:sz w:val="24"/>
              </w:rPr>
              <w:t>万元</w:t>
            </w:r>
          </w:p>
        </w:tc>
        <w:tc>
          <w:tcPr>
            <w:tcW w:w="2043" w:type="dxa"/>
          </w:tcPr>
          <w:p w14:paraId="0EA37491" w14:textId="6E2B6B18" w:rsidR="00D90C42" w:rsidRPr="005435A1" w:rsidRDefault="00D90C42" w:rsidP="00D90C42">
            <w:pPr>
              <w:adjustRightInd w:val="0"/>
              <w:snapToGrid w:val="0"/>
              <w:jc w:val="center"/>
              <w:rPr>
                <w:sz w:val="24"/>
              </w:rPr>
            </w:pPr>
            <w:r>
              <w:rPr>
                <w:rFonts w:hint="eastAsia"/>
                <w:sz w:val="24"/>
              </w:rPr>
              <w:t>0</w:t>
            </w:r>
            <w:r>
              <w:rPr>
                <w:sz w:val="24"/>
              </w:rPr>
              <w:t>.10%</w:t>
            </w:r>
          </w:p>
        </w:tc>
      </w:tr>
      <w:tr w:rsidR="00D90C42" w:rsidRPr="005435A1" w14:paraId="1774343D" w14:textId="77777777" w:rsidTr="00151FEC">
        <w:trPr>
          <w:cantSplit/>
          <w:trHeight w:val="131"/>
        </w:trPr>
        <w:tc>
          <w:tcPr>
            <w:tcW w:w="2491" w:type="dxa"/>
            <w:vMerge/>
          </w:tcPr>
          <w:p w14:paraId="27E0A5B3" w14:textId="77777777" w:rsidR="00D90C42" w:rsidRPr="005435A1" w:rsidRDefault="00D90C42" w:rsidP="00D90C42">
            <w:pPr>
              <w:adjustRightInd w:val="0"/>
              <w:snapToGrid w:val="0"/>
              <w:rPr>
                <w:sz w:val="24"/>
              </w:rPr>
            </w:pPr>
          </w:p>
        </w:tc>
        <w:tc>
          <w:tcPr>
            <w:tcW w:w="3260" w:type="dxa"/>
          </w:tcPr>
          <w:p w14:paraId="70419865" w14:textId="3F26F0EB" w:rsidR="00D90C42" w:rsidRDefault="00D90C42" w:rsidP="00D90C42">
            <w:pPr>
              <w:adjustRightInd w:val="0"/>
              <w:snapToGrid w:val="0"/>
              <w:rPr>
                <w:sz w:val="24"/>
              </w:rPr>
            </w:pPr>
            <w:r w:rsidRPr="005143AE">
              <w:rPr>
                <w:sz w:val="24"/>
              </w:rPr>
              <w:t>200</w:t>
            </w:r>
            <w:r w:rsidRPr="005143AE">
              <w:rPr>
                <w:rFonts w:hint="eastAsia"/>
                <w:sz w:val="24"/>
              </w:rPr>
              <w:t>万元（含）至</w:t>
            </w:r>
            <w:r w:rsidRPr="005143AE">
              <w:rPr>
                <w:sz w:val="24"/>
              </w:rPr>
              <w:t>500</w:t>
            </w:r>
            <w:r w:rsidRPr="005143AE">
              <w:rPr>
                <w:rFonts w:hint="eastAsia"/>
                <w:sz w:val="24"/>
              </w:rPr>
              <w:t>万元</w:t>
            </w:r>
          </w:p>
        </w:tc>
        <w:tc>
          <w:tcPr>
            <w:tcW w:w="2043" w:type="dxa"/>
          </w:tcPr>
          <w:p w14:paraId="1F8048C3" w14:textId="53F52BDB" w:rsidR="00D90C42" w:rsidRDefault="00D90C42" w:rsidP="00D90C42">
            <w:pPr>
              <w:adjustRightInd w:val="0"/>
              <w:snapToGrid w:val="0"/>
              <w:jc w:val="center"/>
              <w:rPr>
                <w:sz w:val="24"/>
              </w:rPr>
            </w:pPr>
            <w:r>
              <w:rPr>
                <w:rFonts w:hint="eastAsia"/>
                <w:sz w:val="24"/>
              </w:rPr>
              <w:t>0.</w:t>
            </w:r>
            <w:r>
              <w:rPr>
                <w:sz w:val="24"/>
              </w:rPr>
              <w:t>06%</w:t>
            </w:r>
          </w:p>
        </w:tc>
      </w:tr>
      <w:tr w:rsidR="00D90C42" w:rsidRPr="005435A1" w14:paraId="287AF23D" w14:textId="77777777" w:rsidTr="00151FEC">
        <w:trPr>
          <w:cantSplit/>
          <w:trHeight w:val="131"/>
        </w:trPr>
        <w:tc>
          <w:tcPr>
            <w:tcW w:w="2491" w:type="dxa"/>
            <w:vMerge/>
          </w:tcPr>
          <w:p w14:paraId="023DD6D9" w14:textId="77777777" w:rsidR="00D90C42" w:rsidRPr="005435A1" w:rsidRDefault="00D90C42" w:rsidP="00D90C42">
            <w:pPr>
              <w:adjustRightInd w:val="0"/>
              <w:snapToGrid w:val="0"/>
              <w:rPr>
                <w:sz w:val="24"/>
              </w:rPr>
            </w:pPr>
          </w:p>
        </w:tc>
        <w:tc>
          <w:tcPr>
            <w:tcW w:w="3260" w:type="dxa"/>
          </w:tcPr>
          <w:p w14:paraId="1967E394" w14:textId="06B65A81" w:rsidR="00D90C42" w:rsidRPr="005435A1" w:rsidRDefault="00D90C42" w:rsidP="00D90C42">
            <w:pPr>
              <w:adjustRightInd w:val="0"/>
              <w:snapToGrid w:val="0"/>
              <w:rPr>
                <w:sz w:val="24"/>
              </w:rPr>
            </w:pPr>
            <w:r w:rsidRPr="005143AE">
              <w:rPr>
                <w:sz w:val="24"/>
              </w:rPr>
              <w:t>500</w:t>
            </w:r>
            <w:r w:rsidRPr="005143AE">
              <w:rPr>
                <w:rFonts w:hint="eastAsia"/>
                <w:sz w:val="24"/>
              </w:rPr>
              <w:t>万元以上（含</w:t>
            </w:r>
            <w:r w:rsidRPr="005143AE">
              <w:rPr>
                <w:rFonts w:hint="eastAsia"/>
                <w:sz w:val="24"/>
              </w:rPr>
              <w:t>5</w:t>
            </w:r>
            <w:r w:rsidRPr="005143AE">
              <w:rPr>
                <w:sz w:val="24"/>
              </w:rPr>
              <w:t>00</w:t>
            </w:r>
            <w:r w:rsidRPr="005143AE">
              <w:rPr>
                <w:rFonts w:hint="eastAsia"/>
                <w:sz w:val="24"/>
              </w:rPr>
              <w:t>万</w:t>
            </w:r>
            <w:r w:rsidR="00F65205">
              <w:rPr>
                <w:rFonts w:hint="eastAsia"/>
                <w:sz w:val="24"/>
              </w:rPr>
              <w:t>元</w:t>
            </w:r>
            <w:r w:rsidRPr="005143AE">
              <w:rPr>
                <w:rFonts w:hint="eastAsia"/>
                <w:sz w:val="24"/>
              </w:rPr>
              <w:t>）</w:t>
            </w:r>
          </w:p>
        </w:tc>
        <w:tc>
          <w:tcPr>
            <w:tcW w:w="2043" w:type="dxa"/>
          </w:tcPr>
          <w:p w14:paraId="419266B5" w14:textId="77777777" w:rsidR="00D90C42" w:rsidRPr="005435A1" w:rsidRDefault="00D90C42" w:rsidP="00D90C42">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52187344"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46C53BE9"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46439EFA"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2CFE9434"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00D90C42">
              <w:rPr>
                <w:sz w:val="24"/>
              </w:rPr>
              <w:t>6</w:t>
            </w:r>
            <w:r w:rsidR="00D90C42">
              <w:rPr>
                <w:rFonts w:hint="eastAsia"/>
                <w:sz w:val="24"/>
              </w:rPr>
              <w:t>个月</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36B36D96" w:rsidR="00BF2D81" w:rsidRPr="005435A1" w:rsidRDefault="00D90C42" w:rsidP="00A73D44">
            <w:pPr>
              <w:adjustRightInd w:val="0"/>
              <w:snapToGrid w:val="0"/>
              <w:rPr>
                <w:sz w:val="24"/>
              </w:rPr>
            </w:pPr>
            <w:r>
              <w:rPr>
                <w:sz w:val="24"/>
              </w:rPr>
              <w:t>6</w:t>
            </w:r>
            <w:r>
              <w:rPr>
                <w:rFonts w:hint="eastAsia"/>
                <w:sz w:val="24"/>
              </w:rPr>
              <w:t>个月以上（含）</w:t>
            </w:r>
          </w:p>
        </w:tc>
        <w:tc>
          <w:tcPr>
            <w:tcW w:w="1926" w:type="dxa"/>
          </w:tcPr>
          <w:p w14:paraId="475503EA" w14:textId="702BC9BE" w:rsidR="00BF2D81" w:rsidRPr="005435A1" w:rsidRDefault="00D90C42" w:rsidP="00A73D44">
            <w:pPr>
              <w:adjustRightInd w:val="0"/>
              <w:snapToGrid w:val="0"/>
              <w:jc w:val="center"/>
              <w:rPr>
                <w:sz w:val="24"/>
              </w:rPr>
            </w:pPr>
            <w:r>
              <w:rPr>
                <w:sz w:val="24"/>
              </w:rPr>
              <w:t>0</w:t>
            </w:r>
          </w:p>
        </w:tc>
      </w:tr>
    </w:tbl>
    <w:p w14:paraId="265BC69C" w14:textId="7ACEEB13" w:rsidR="00A109AD" w:rsidRPr="005435A1" w:rsidRDefault="00D90C42" w:rsidP="00F63591">
      <w:pPr>
        <w:widowControl/>
        <w:adjustRightInd w:val="0"/>
        <w:snapToGrid w:val="0"/>
        <w:spacing w:beforeLines="50" w:before="143" w:line="360" w:lineRule="auto"/>
        <w:ind w:firstLineChars="200" w:firstLine="480"/>
        <w:rPr>
          <w:rFonts w:hAnsi="宋体"/>
          <w:kern w:val="0"/>
          <w:sz w:val="24"/>
          <w:szCs w:val="24"/>
        </w:rPr>
      </w:pPr>
      <w:r w:rsidRPr="00D90C42">
        <w:rPr>
          <w:rFonts w:hAnsi="宋体" w:hint="eastAsia"/>
          <w:kern w:val="0"/>
          <w:sz w:val="24"/>
          <w:szCs w:val="24"/>
        </w:rPr>
        <w:t>上表中的</w:t>
      </w:r>
      <w:r>
        <w:rPr>
          <w:rFonts w:hAnsi="宋体" w:hint="eastAsia"/>
          <w:kern w:val="0"/>
          <w:sz w:val="24"/>
          <w:szCs w:val="24"/>
        </w:rPr>
        <w:t>“</w:t>
      </w:r>
      <w:r w:rsidRPr="00D90C42">
        <w:rPr>
          <w:rFonts w:hAnsi="宋体" w:hint="eastAsia"/>
          <w:kern w:val="0"/>
          <w:sz w:val="24"/>
          <w:szCs w:val="24"/>
        </w:rPr>
        <w:t>月</w:t>
      </w:r>
      <w:r>
        <w:rPr>
          <w:rFonts w:hAnsi="宋体" w:hint="eastAsia"/>
          <w:kern w:val="0"/>
          <w:sz w:val="24"/>
          <w:szCs w:val="24"/>
        </w:rPr>
        <w:t>”</w:t>
      </w:r>
      <w:r w:rsidRPr="00D90C42">
        <w:rPr>
          <w:rFonts w:hAnsi="宋体" w:hint="eastAsia"/>
          <w:kern w:val="0"/>
          <w:sz w:val="24"/>
          <w:szCs w:val="24"/>
        </w:rPr>
        <w:t>指的是</w:t>
      </w:r>
      <w:r w:rsidRPr="00D90C42">
        <w:rPr>
          <w:rFonts w:hAnsi="宋体" w:hint="eastAsia"/>
          <w:kern w:val="0"/>
          <w:sz w:val="24"/>
          <w:szCs w:val="24"/>
        </w:rPr>
        <w:t>30</w:t>
      </w:r>
      <w:r w:rsidRPr="00D90C42">
        <w:rPr>
          <w:rFonts w:hAnsi="宋体" w:hint="eastAsia"/>
          <w:kern w:val="0"/>
          <w:sz w:val="24"/>
          <w:szCs w:val="24"/>
        </w:rPr>
        <w:t>个自然日。</w:t>
      </w:r>
    </w:p>
    <w:p w14:paraId="29DF176E" w14:textId="645FF02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7" w:name="_Hlt81024033"/>
      <w:bookmarkStart w:id="28" w:name="_Hlt90458725"/>
      <w:bookmarkStart w:id="29" w:name="_Hlt91144389"/>
      <w:bookmarkEnd w:id="27"/>
      <w:bookmarkEnd w:id="28"/>
      <w:bookmarkEnd w:id="29"/>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23C84BB"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6F1D2E7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00D90C42">
        <w:rPr>
          <w:rFonts w:hAnsi="宋体"/>
          <w:kern w:val="0"/>
          <w:sz w:val="24"/>
          <w:szCs w:val="24"/>
        </w:rPr>
        <w:t>0.8</w:t>
      </w:r>
      <w:r w:rsidRPr="005435A1">
        <w:rPr>
          <w:rFonts w:hAnsi="宋体" w:hint="eastAsia"/>
          <w:kern w:val="0"/>
          <w:sz w:val="24"/>
          <w:szCs w:val="24"/>
        </w:rPr>
        <w:t>%</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0AF0B5A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w:t>
      </w:r>
      <w:r w:rsidR="00D90C42">
        <w:rPr>
          <w:rFonts w:hAnsi="宋体"/>
          <w:kern w:val="0"/>
          <w:sz w:val="24"/>
          <w:szCs w:val="24"/>
        </w:rPr>
        <w:t>0.8</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=39,</w:t>
      </w:r>
      <w:r w:rsidR="00D90C42">
        <w:rPr>
          <w:rFonts w:hAnsi="宋体"/>
          <w:kern w:val="0"/>
          <w:sz w:val="24"/>
          <w:szCs w:val="24"/>
        </w:rPr>
        <w:t>682.5</w:t>
      </w:r>
      <w:r w:rsidR="00430890">
        <w:rPr>
          <w:rFonts w:hAnsi="宋体"/>
          <w:kern w:val="0"/>
          <w:sz w:val="24"/>
          <w:szCs w:val="24"/>
        </w:rPr>
        <w:t>4</w:t>
      </w:r>
      <w:r w:rsidRPr="005435A1">
        <w:rPr>
          <w:rFonts w:hAnsi="宋体" w:hint="eastAsia"/>
          <w:kern w:val="0"/>
          <w:sz w:val="24"/>
          <w:szCs w:val="24"/>
        </w:rPr>
        <w:t>元</w:t>
      </w:r>
    </w:p>
    <w:p w14:paraId="690181B0" w14:textId="4E685D29"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w:t>
      </w:r>
      <w:r w:rsidR="00D90C42">
        <w:rPr>
          <w:rFonts w:hAnsi="宋体"/>
          <w:kern w:val="0"/>
          <w:sz w:val="24"/>
          <w:szCs w:val="24"/>
        </w:rPr>
        <w:t>682.5</w:t>
      </w:r>
      <w:r w:rsidR="00430890">
        <w:rPr>
          <w:rFonts w:hAnsi="宋体"/>
          <w:kern w:val="0"/>
          <w:sz w:val="24"/>
          <w:szCs w:val="24"/>
        </w:rPr>
        <w:t>4</w:t>
      </w:r>
      <w:r w:rsidRPr="005435A1">
        <w:rPr>
          <w:rFonts w:hAnsi="宋体" w:hint="eastAsia"/>
          <w:kern w:val="0"/>
          <w:sz w:val="24"/>
          <w:szCs w:val="24"/>
        </w:rPr>
        <w:t>=</w:t>
      </w:r>
      <w:r w:rsidR="00D90C42">
        <w:rPr>
          <w:rFonts w:hAnsi="宋体"/>
          <w:kern w:val="0"/>
          <w:sz w:val="24"/>
          <w:szCs w:val="24"/>
        </w:rPr>
        <w:t>317.4</w:t>
      </w:r>
      <w:r w:rsidR="00430890">
        <w:rPr>
          <w:rFonts w:hAnsi="宋体"/>
          <w:kern w:val="0"/>
          <w:sz w:val="24"/>
          <w:szCs w:val="24"/>
        </w:rPr>
        <w:t>6</w:t>
      </w:r>
      <w:r w:rsidRPr="005435A1">
        <w:rPr>
          <w:rFonts w:hAnsi="宋体" w:hint="eastAsia"/>
          <w:kern w:val="0"/>
          <w:sz w:val="24"/>
          <w:szCs w:val="24"/>
        </w:rPr>
        <w:t>元</w:t>
      </w:r>
    </w:p>
    <w:p w14:paraId="79D91FFD" w14:textId="67DDDEA8"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w:t>
      </w:r>
      <w:r w:rsidR="00D90C42">
        <w:rPr>
          <w:rFonts w:hAnsi="宋体"/>
          <w:kern w:val="0"/>
          <w:sz w:val="24"/>
          <w:szCs w:val="24"/>
        </w:rPr>
        <w:t>317.4</w:t>
      </w:r>
      <w:r w:rsidR="00430890">
        <w:rPr>
          <w:rFonts w:hAnsi="宋体"/>
          <w:kern w:val="0"/>
          <w:sz w:val="24"/>
          <w:szCs w:val="24"/>
        </w:rPr>
        <w:t>6</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w:t>
      </w:r>
      <w:r w:rsidR="00D90C42">
        <w:rPr>
          <w:rFonts w:hAnsi="宋体"/>
          <w:kern w:val="0"/>
          <w:sz w:val="24"/>
          <w:szCs w:val="24"/>
        </w:rPr>
        <w:t>38</w:t>
      </w:r>
      <w:r w:rsidR="00D90C42">
        <w:rPr>
          <w:rFonts w:hAnsi="宋体" w:hint="eastAsia"/>
          <w:kern w:val="0"/>
          <w:sz w:val="24"/>
          <w:szCs w:val="24"/>
        </w:rPr>
        <w:t>,</w:t>
      </w:r>
      <w:r w:rsidR="00D90C42">
        <w:rPr>
          <w:rFonts w:hAnsi="宋体"/>
          <w:kern w:val="0"/>
          <w:sz w:val="24"/>
          <w:szCs w:val="24"/>
        </w:rPr>
        <w:t>156.2</w:t>
      </w:r>
      <w:r w:rsidR="00595D51">
        <w:rPr>
          <w:rFonts w:hAnsi="宋体"/>
          <w:kern w:val="0"/>
          <w:sz w:val="24"/>
          <w:szCs w:val="24"/>
        </w:rPr>
        <w:t>9</w:t>
      </w:r>
      <w:r w:rsidRPr="005435A1">
        <w:rPr>
          <w:rFonts w:hAnsi="宋体" w:hint="eastAsia"/>
          <w:kern w:val="0"/>
          <w:sz w:val="24"/>
          <w:szCs w:val="24"/>
        </w:rPr>
        <w:t>份</w:t>
      </w:r>
    </w:p>
    <w:p w14:paraId="19AD320F" w14:textId="1D7984F5"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00D90C42">
        <w:rPr>
          <w:rFonts w:hAnsi="宋体"/>
          <w:kern w:val="0"/>
          <w:sz w:val="24"/>
          <w:szCs w:val="24"/>
        </w:rPr>
        <w:t>38</w:t>
      </w:r>
      <w:r w:rsidR="00D90C42">
        <w:rPr>
          <w:rFonts w:hAnsi="宋体" w:hint="eastAsia"/>
          <w:kern w:val="0"/>
          <w:sz w:val="24"/>
          <w:szCs w:val="24"/>
        </w:rPr>
        <w:t>,</w:t>
      </w:r>
      <w:r w:rsidR="00D90C42">
        <w:rPr>
          <w:rFonts w:hAnsi="宋体"/>
          <w:kern w:val="0"/>
          <w:sz w:val="24"/>
          <w:szCs w:val="24"/>
        </w:rPr>
        <w:t>156.2</w:t>
      </w:r>
      <w:r w:rsidR="00595D51">
        <w:rPr>
          <w:rFonts w:hAnsi="宋体"/>
          <w:kern w:val="0"/>
          <w:sz w:val="24"/>
          <w:szCs w:val="24"/>
        </w:rPr>
        <w:t>9</w:t>
      </w:r>
      <w:r w:rsidRPr="005435A1">
        <w:rPr>
          <w:rFonts w:hAnsi="宋体"/>
          <w:kern w:val="0"/>
          <w:sz w:val="24"/>
          <w:szCs w:val="24"/>
        </w:rPr>
        <w:t>份</w:t>
      </w:r>
      <w:r w:rsidRPr="005435A1">
        <w:rPr>
          <w:rFonts w:hAnsi="宋体" w:hint="eastAsia"/>
          <w:kern w:val="0"/>
          <w:sz w:val="24"/>
          <w:szCs w:val="24"/>
        </w:rPr>
        <w:t>基金份额。</w:t>
      </w:r>
    </w:p>
    <w:p w14:paraId="24663AC0" w14:textId="59EE5F3A"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w:t>
      </w:r>
      <w:r w:rsidR="00D90C42">
        <w:rPr>
          <w:rFonts w:hAnsi="宋体"/>
          <w:kern w:val="0"/>
          <w:sz w:val="24"/>
          <w:szCs w:val="24"/>
        </w:rPr>
        <w:t>32</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16014E08"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w:t>
      </w:r>
      <w:r w:rsidR="00D90C42">
        <w:rPr>
          <w:rFonts w:hAnsi="宋体"/>
          <w:kern w:val="0"/>
          <w:sz w:val="24"/>
          <w:szCs w:val="24"/>
        </w:rPr>
        <w:t>32</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00D90C42">
        <w:rPr>
          <w:rFonts w:hAnsi="宋体"/>
          <w:kern w:val="0"/>
          <w:sz w:val="24"/>
          <w:szCs w:val="24"/>
        </w:rPr>
        <w:t>681.0</w:t>
      </w:r>
      <w:r w:rsidR="000362F6">
        <w:rPr>
          <w:rFonts w:hAnsi="宋体"/>
          <w:kern w:val="0"/>
          <w:sz w:val="24"/>
          <w:szCs w:val="24"/>
        </w:rPr>
        <w:t>2</w:t>
      </w:r>
      <w:r w:rsidRPr="005435A1">
        <w:rPr>
          <w:rFonts w:hAnsi="宋体"/>
          <w:kern w:val="0"/>
          <w:sz w:val="24"/>
          <w:szCs w:val="24"/>
        </w:rPr>
        <w:t>元</w:t>
      </w:r>
    </w:p>
    <w:p w14:paraId="66C0A4EE" w14:textId="28C2A3CE"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D90C42">
        <w:rPr>
          <w:rFonts w:hAnsi="宋体"/>
          <w:kern w:val="0"/>
          <w:sz w:val="24"/>
          <w:szCs w:val="24"/>
        </w:rPr>
        <w:t>681.0</w:t>
      </w:r>
      <w:r w:rsidR="000362F6">
        <w:rPr>
          <w:rFonts w:hAnsi="宋体"/>
          <w:kern w:val="0"/>
          <w:sz w:val="24"/>
          <w:szCs w:val="24"/>
        </w:rPr>
        <w:t>2</w:t>
      </w:r>
      <w:r w:rsidRPr="005435A1">
        <w:rPr>
          <w:rFonts w:hAnsi="宋体"/>
          <w:kern w:val="0"/>
          <w:sz w:val="24"/>
          <w:szCs w:val="24"/>
        </w:rPr>
        <w:t>=</w:t>
      </w:r>
      <w:r w:rsidR="004B6441">
        <w:rPr>
          <w:rFonts w:hAnsi="宋体"/>
          <w:kern w:val="0"/>
          <w:sz w:val="24"/>
          <w:szCs w:val="24"/>
        </w:rPr>
        <w:t>318.9</w:t>
      </w:r>
      <w:r w:rsidR="000362F6">
        <w:rPr>
          <w:rFonts w:hAnsi="宋体"/>
          <w:kern w:val="0"/>
          <w:sz w:val="24"/>
          <w:szCs w:val="24"/>
        </w:rPr>
        <w:t>8</w:t>
      </w:r>
      <w:r w:rsidRPr="005435A1">
        <w:rPr>
          <w:rFonts w:hAnsi="宋体"/>
          <w:kern w:val="0"/>
          <w:sz w:val="24"/>
          <w:szCs w:val="24"/>
        </w:rPr>
        <w:t>元</w:t>
      </w:r>
    </w:p>
    <w:p w14:paraId="07842797" w14:textId="24D870AC"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w:t>
      </w:r>
      <w:r w:rsidR="004B6441">
        <w:rPr>
          <w:rFonts w:hAnsi="宋体"/>
          <w:kern w:val="0"/>
          <w:sz w:val="24"/>
          <w:szCs w:val="24"/>
        </w:rPr>
        <w:t>318.9</w:t>
      </w:r>
      <w:r w:rsidR="000362F6">
        <w:rPr>
          <w:rFonts w:hAnsi="宋体"/>
          <w:kern w:val="0"/>
          <w:sz w:val="24"/>
          <w:szCs w:val="24"/>
        </w:rPr>
        <w:t>8</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004B6441">
        <w:rPr>
          <w:rFonts w:hAnsi="宋体"/>
          <w:kern w:val="0"/>
          <w:sz w:val="24"/>
          <w:szCs w:val="24"/>
        </w:rPr>
        <w:t>95</w:t>
      </w:r>
      <w:r w:rsidR="004B6441">
        <w:rPr>
          <w:rFonts w:hAnsi="宋体" w:hint="eastAsia"/>
          <w:kern w:val="0"/>
          <w:sz w:val="24"/>
          <w:szCs w:val="24"/>
        </w:rPr>
        <w:t>,</w:t>
      </w:r>
      <w:r w:rsidR="004B6441">
        <w:rPr>
          <w:rFonts w:hAnsi="宋体"/>
          <w:kern w:val="0"/>
          <w:sz w:val="24"/>
          <w:szCs w:val="24"/>
        </w:rPr>
        <w:t>847.1</w:t>
      </w:r>
      <w:r w:rsidR="000362F6">
        <w:rPr>
          <w:rFonts w:hAnsi="宋体"/>
          <w:kern w:val="0"/>
          <w:sz w:val="24"/>
          <w:szCs w:val="24"/>
        </w:rPr>
        <w:t>3</w:t>
      </w:r>
      <w:r w:rsidRPr="005435A1">
        <w:rPr>
          <w:rFonts w:hAnsi="宋体"/>
          <w:kern w:val="0"/>
          <w:sz w:val="24"/>
          <w:szCs w:val="24"/>
        </w:rPr>
        <w:t>份</w:t>
      </w:r>
    </w:p>
    <w:p w14:paraId="73EF7942" w14:textId="794E16AE"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4B6441">
        <w:rPr>
          <w:rFonts w:hAnsi="宋体"/>
          <w:kern w:val="0"/>
          <w:sz w:val="24"/>
          <w:szCs w:val="24"/>
        </w:rPr>
        <w:t>95</w:t>
      </w:r>
      <w:r w:rsidR="004B6441">
        <w:rPr>
          <w:rFonts w:hAnsi="宋体" w:hint="eastAsia"/>
          <w:kern w:val="0"/>
          <w:sz w:val="24"/>
          <w:szCs w:val="24"/>
        </w:rPr>
        <w:t>,</w:t>
      </w:r>
      <w:r w:rsidR="004B6441">
        <w:rPr>
          <w:rFonts w:hAnsi="宋体"/>
          <w:kern w:val="0"/>
          <w:sz w:val="24"/>
          <w:szCs w:val="24"/>
        </w:rPr>
        <w:t>847.1</w:t>
      </w:r>
      <w:r w:rsidR="000362F6">
        <w:rPr>
          <w:rFonts w:hAnsi="宋体"/>
          <w:kern w:val="0"/>
          <w:sz w:val="24"/>
          <w:szCs w:val="24"/>
        </w:rPr>
        <w:t>3</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C97E64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5E647958"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43C90234"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本基金份额净值</w:t>
      </w:r>
      <w:r w:rsidR="000E4073" w:rsidRPr="005435A1">
        <w:rPr>
          <w:rFonts w:hAnsi="宋体"/>
          <w:sz w:val="24"/>
          <w:szCs w:val="24"/>
        </w:rPr>
        <w:lastRenderedPageBreak/>
        <w:t>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0"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0"/>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1" w:name="_Hlt70481650"/>
      <w:bookmarkEnd w:id="31"/>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65B4F68"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港股通交易每日额度不足。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4F8CFF61"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546498F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2"/>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6F2E05B3"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61000532"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3"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3"/>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4" w:name="_Toc59441259"/>
      <w:bookmarkStart w:id="35" w:name="_Toc15118274"/>
      <w:bookmarkStart w:id="36"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62FB861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7" w:name="_Toc79392621"/>
      <w:bookmarkEnd w:id="34"/>
      <w:bookmarkEnd w:id="35"/>
      <w:bookmarkEnd w:id="36"/>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7"/>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8" w:name="_Toc79392620"/>
      <w:r w:rsidRPr="005435A1">
        <w:rPr>
          <w:rFonts w:hAnsi="宋体" w:hint="eastAsia"/>
          <w:kern w:val="0"/>
          <w:sz w:val="24"/>
          <w:szCs w:val="24"/>
        </w:rPr>
        <w:lastRenderedPageBreak/>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8"/>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39" w:name="_Toc109059024"/>
      <w:bookmarkStart w:id="40" w:name="_Toc66720082"/>
      <w:bookmarkStart w:id="41"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0C51F211" w:rsidR="00815D36"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1ECE834C"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9511BB">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4FA33139" w14:textId="738FC982" w:rsidR="00A86A63" w:rsidRDefault="00A86A63" w:rsidP="00A86A63">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sidR="009511BB">
        <w:rPr>
          <w:rFonts w:hAnsi="宋体" w:hint="eastAsia"/>
          <w:b/>
          <w:kern w:val="0"/>
          <w:sz w:val="24"/>
          <w:szCs w:val="24"/>
        </w:rPr>
        <w:t>十九</w:t>
      </w:r>
      <w:r>
        <w:rPr>
          <w:rFonts w:hAnsi="宋体" w:hint="eastAsia"/>
          <w:b/>
          <w:kern w:val="0"/>
          <w:sz w:val="24"/>
          <w:szCs w:val="24"/>
        </w:rPr>
        <w:t>）</w:t>
      </w:r>
      <w:r w:rsidRPr="001D06DB">
        <w:rPr>
          <w:rFonts w:hAnsi="宋体" w:hint="eastAsia"/>
          <w:b/>
          <w:kern w:val="0"/>
          <w:sz w:val="24"/>
          <w:szCs w:val="24"/>
        </w:rPr>
        <w:t>实施侧袋机制期间本基金的申购与赎回</w:t>
      </w:r>
    </w:p>
    <w:p w14:paraId="42A437D7" w14:textId="77777777" w:rsidR="00A86A63" w:rsidRPr="005435A1" w:rsidRDefault="00A86A63" w:rsidP="00A86A63">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本基金实施侧袋机制的，本基金的申购和赎回安排详见本招募说明书“侧袋机制”部分的规定或相关公告。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2" w:name="_Toc61514297"/>
      <w:r w:rsidR="003550FC" w:rsidRPr="005435A1">
        <w:rPr>
          <w:rFonts w:ascii="宋体" w:hAnsi="宋体" w:hint="eastAsia"/>
          <w:b/>
          <w:kern w:val="0"/>
          <w:sz w:val="30"/>
        </w:rPr>
        <w:lastRenderedPageBreak/>
        <w:t>九、基金的投资</w:t>
      </w:r>
      <w:bookmarkEnd w:id="42"/>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4AC06837" w:rsidR="00E86632" w:rsidRDefault="009D6CA6" w:rsidP="00B84E21">
      <w:pPr>
        <w:adjustRightInd w:val="0"/>
        <w:snapToGrid w:val="0"/>
        <w:spacing w:line="360" w:lineRule="auto"/>
        <w:ind w:firstLine="482"/>
        <w:rPr>
          <w:bCs/>
          <w:sz w:val="24"/>
        </w:rPr>
      </w:pPr>
      <w:r w:rsidRPr="009D6CA6">
        <w:rPr>
          <w:rFonts w:hint="eastAsia"/>
          <w:bCs/>
          <w:sz w:val="24"/>
        </w:rPr>
        <w:t>本基金在严格控制风险的前提下，充分发挥专业研究与管理能力，追求超越业绩比较基准的投资收益，力争为投资者提供长期稳健的投资回报。</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30827759"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0B4E84">
        <w:rPr>
          <w:rFonts w:hint="eastAsia"/>
          <w:bCs/>
          <w:sz w:val="24"/>
        </w:rPr>
        <w:t>或注册</w:t>
      </w:r>
      <w:r w:rsidRPr="00E86632">
        <w:rPr>
          <w:rFonts w:ascii="宋体" w:hAnsi="宋体" w:hint="eastAsia"/>
          <w:bCs/>
          <w:sz w:val="24"/>
          <w:szCs w:val="24"/>
        </w:rPr>
        <w:t>上市的股票</w:t>
      </w:r>
      <w:r w:rsidR="00E37294">
        <w:rPr>
          <w:rFonts w:hint="eastAsia"/>
          <w:bCs/>
          <w:sz w:val="24"/>
        </w:rPr>
        <w:t>、存托凭证</w:t>
      </w:r>
      <w:r w:rsidRPr="00E86632">
        <w:rPr>
          <w:rFonts w:ascii="宋体" w:hAnsi="宋体" w:hint="eastAsia"/>
          <w:bCs/>
          <w:sz w:val="24"/>
          <w:szCs w:val="24"/>
        </w:rPr>
        <w:t>）、</w:t>
      </w:r>
      <w:r w:rsidR="001F2391" w:rsidRPr="0080441A">
        <w:rPr>
          <w:rFonts w:hint="eastAsia"/>
          <w:bCs/>
          <w:sz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24A12B62"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w:t>
      </w:r>
      <w:r w:rsidR="00E37294">
        <w:rPr>
          <w:rFonts w:hint="eastAsia"/>
          <w:bCs/>
          <w:sz w:val="24"/>
        </w:rPr>
        <w:t>（</w:t>
      </w:r>
      <w:r w:rsidR="00E37294">
        <w:rPr>
          <w:bCs/>
          <w:sz w:val="24"/>
        </w:rPr>
        <w:t>含</w:t>
      </w:r>
      <w:r w:rsidR="00E37294" w:rsidRPr="005E1D32">
        <w:rPr>
          <w:bCs/>
          <w:sz w:val="24"/>
        </w:rPr>
        <w:t>存托凭证</w:t>
      </w:r>
      <w:r w:rsidR="00E37294">
        <w:rPr>
          <w:rFonts w:hint="eastAsia"/>
          <w:bCs/>
          <w:sz w:val="24"/>
        </w:rPr>
        <w:t>）</w:t>
      </w:r>
      <w:r w:rsidRPr="00E86632">
        <w:rPr>
          <w:rFonts w:ascii="宋体" w:hAnsi="宋体" w:hint="eastAsia"/>
          <w:bCs/>
          <w:sz w:val="24"/>
          <w:szCs w:val="24"/>
        </w:rPr>
        <w:t>占基金资产的比例为</w:t>
      </w:r>
      <w:r w:rsidR="004B6441">
        <w:rPr>
          <w:bCs/>
          <w:sz w:val="24"/>
        </w:rPr>
        <w:t>0</w:t>
      </w:r>
      <w:r w:rsidR="003F0623" w:rsidRPr="00505CCC">
        <w:rPr>
          <w:rFonts w:hint="eastAsia"/>
          <w:bCs/>
          <w:sz w:val="24"/>
        </w:rPr>
        <w:t>%-</w:t>
      </w:r>
      <w:r w:rsidR="004B6441">
        <w:rPr>
          <w:bCs/>
          <w:sz w:val="24"/>
        </w:rPr>
        <w:t>45</w:t>
      </w:r>
      <w:r w:rsidR="003F0623" w:rsidRPr="00505CCC">
        <w:rPr>
          <w:rFonts w:hint="eastAsia"/>
          <w:bCs/>
          <w:sz w:val="24"/>
        </w:rPr>
        <w:t>%</w:t>
      </w:r>
      <w:r w:rsidR="004615EB">
        <w:rPr>
          <w:rFonts w:hint="eastAsia"/>
          <w:bCs/>
          <w:sz w:val="24"/>
        </w:rPr>
        <w:t>（</w:t>
      </w:r>
      <w:r w:rsidR="001F2391" w:rsidRPr="001F2391">
        <w:rPr>
          <w:rFonts w:hint="eastAsia"/>
          <w:bCs/>
          <w:sz w:val="24"/>
        </w:rPr>
        <w:t>其中投资于港股通标的股票的比例占股票资产的</w:t>
      </w:r>
      <w:r w:rsidR="001F2391" w:rsidRPr="001F2391">
        <w:rPr>
          <w:rFonts w:hint="eastAsia"/>
          <w:bCs/>
          <w:sz w:val="24"/>
        </w:rPr>
        <w:t>0%-50%</w:t>
      </w:r>
      <w:r w:rsidR="004615EB">
        <w:rPr>
          <w:rFonts w:hint="eastAsia"/>
          <w:bCs/>
          <w:sz w:val="24"/>
        </w:rPr>
        <w:t>）</w:t>
      </w:r>
      <w:bookmarkStart w:id="43" w:name="_Hlk53732973"/>
      <w:r w:rsidR="004615EB">
        <w:rPr>
          <w:rFonts w:hint="eastAsia"/>
          <w:bCs/>
          <w:sz w:val="24"/>
        </w:rPr>
        <w:t>，</w:t>
      </w:r>
      <w:r w:rsidR="004615EB" w:rsidRPr="00332D90">
        <w:rPr>
          <w:rFonts w:hint="eastAsia"/>
          <w:bCs/>
          <w:sz w:val="24"/>
        </w:rPr>
        <w:t>同业存单投资占基金资产的比例不超过</w:t>
      </w:r>
      <w:r w:rsidR="004615EB" w:rsidRPr="00332D90">
        <w:rPr>
          <w:rFonts w:hint="eastAsia"/>
          <w:bCs/>
          <w:sz w:val="24"/>
        </w:rPr>
        <w:t>20%</w:t>
      </w:r>
      <w:r w:rsidR="004615EB">
        <w:rPr>
          <w:rFonts w:hint="eastAsia"/>
          <w:bCs/>
          <w:sz w:val="24"/>
        </w:rPr>
        <w:t>；</w:t>
      </w:r>
      <w:bookmarkEnd w:id="43"/>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5CCBBBBC"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sidR="004B6441">
        <w:rPr>
          <w:rFonts w:ascii="宋体" w:hAnsi="宋体" w:hint="eastAsia"/>
          <w:bCs/>
          <w:sz w:val="24"/>
          <w:szCs w:val="24"/>
        </w:rPr>
        <w:t>个股和</w:t>
      </w:r>
      <w:r w:rsidRPr="00CE48DF">
        <w:rPr>
          <w:rFonts w:ascii="宋体" w:hAnsi="宋体" w:hint="eastAsia"/>
          <w:bCs/>
          <w:sz w:val="24"/>
          <w:szCs w:val="24"/>
        </w:rPr>
        <w:t>个券；在保持总体风险水平相对稳定的基础上，力争获</w:t>
      </w:r>
      <w:r w:rsidRPr="00CE48DF">
        <w:rPr>
          <w:rFonts w:ascii="宋体" w:hAnsi="宋体" w:hint="eastAsia"/>
          <w:bCs/>
          <w:sz w:val="24"/>
          <w:szCs w:val="24"/>
        </w:rPr>
        <w:lastRenderedPageBreak/>
        <w:t>取投资组合的较高回报。</w:t>
      </w:r>
    </w:p>
    <w:p w14:paraId="63B09FFE"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1、大类资产配置</w:t>
      </w:r>
    </w:p>
    <w:p w14:paraId="09F6CDC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5C414AD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2、股票投资策略</w:t>
      </w:r>
    </w:p>
    <w:p w14:paraId="4FE039F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81CDD92" w14:textId="77777777" w:rsid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（1）品质筛选</w:t>
      </w:r>
    </w:p>
    <w:p w14:paraId="18005EF1" w14:textId="77777777" w:rsidR="009D6CA6" w:rsidRPr="009D6CA6" w:rsidRDefault="009D6CA6" w:rsidP="009D6CA6">
      <w:pPr>
        <w:adjustRightInd w:val="0"/>
        <w:snapToGrid w:val="0"/>
        <w:spacing w:line="360" w:lineRule="auto"/>
        <w:ind w:firstLineChars="200" w:firstLine="480"/>
        <w:rPr>
          <w:rFonts w:ascii="宋体" w:hAnsi="宋体"/>
          <w:bCs/>
          <w:sz w:val="24"/>
          <w:szCs w:val="24"/>
        </w:rPr>
      </w:pPr>
      <w:r w:rsidRPr="009D6CA6">
        <w:rPr>
          <w:rFonts w:ascii="宋体" w:hAnsi="宋体" w:hint="eastAsia"/>
          <w:bCs/>
          <w:sz w:val="24"/>
          <w:szCs w:val="24"/>
        </w:rPr>
        <w:t>筛选出在公司治理、财务及管理品质上符合基本品质要求的公司，构建备选股票池。主要筛选指标包括：</w:t>
      </w:r>
    </w:p>
    <w:p w14:paraId="614714B2" w14:textId="77777777" w:rsidR="009D6CA6" w:rsidRPr="009D6CA6" w:rsidRDefault="009D6CA6" w:rsidP="009D6CA6">
      <w:pPr>
        <w:pStyle w:val="af8"/>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盈利能力指标：如市盈率（</w:t>
      </w:r>
      <w:r w:rsidRPr="009D6CA6">
        <w:rPr>
          <w:rFonts w:ascii="宋体" w:hAnsi="宋体"/>
          <w:bCs/>
          <w:sz w:val="24"/>
          <w:szCs w:val="24"/>
        </w:rPr>
        <w:t>P/E</w:t>
      </w:r>
      <w:r w:rsidRPr="009D6CA6">
        <w:rPr>
          <w:rFonts w:ascii="宋体" w:hAnsi="宋体" w:hint="eastAsia"/>
          <w:bCs/>
          <w:sz w:val="24"/>
          <w:szCs w:val="24"/>
        </w:rPr>
        <w:t>）、市现率（</w:t>
      </w:r>
      <w:r w:rsidRPr="009D6CA6">
        <w:rPr>
          <w:rFonts w:ascii="宋体" w:hAnsi="宋体"/>
          <w:bCs/>
          <w:sz w:val="24"/>
          <w:szCs w:val="24"/>
        </w:rPr>
        <w:t>P/Cash Flow</w:t>
      </w:r>
      <w:r w:rsidRPr="009D6CA6">
        <w:rPr>
          <w:rFonts w:ascii="宋体" w:hAnsi="宋体" w:hint="eastAsia"/>
          <w:bCs/>
          <w:sz w:val="24"/>
          <w:szCs w:val="24"/>
        </w:rPr>
        <w:t>）、股价与每股自由现金流比率（</w:t>
      </w:r>
      <w:r w:rsidRPr="009D6CA6">
        <w:rPr>
          <w:rFonts w:ascii="宋体" w:hAnsi="宋体"/>
          <w:bCs/>
          <w:sz w:val="24"/>
          <w:szCs w:val="24"/>
        </w:rPr>
        <w:t>P/FCF</w:t>
      </w:r>
      <w:r w:rsidRPr="009D6CA6">
        <w:rPr>
          <w:rFonts w:ascii="宋体" w:hAnsi="宋体" w:hint="eastAsia"/>
          <w:bCs/>
          <w:sz w:val="24"/>
          <w:szCs w:val="24"/>
        </w:rPr>
        <w:t>）、市销率（</w:t>
      </w:r>
      <w:r w:rsidRPr="009D6CA6">
        <w:rPr>
          <w:rFonts w:ascii="宋体" w:hAnsi="宋体"/>
          <w:bCs/>
          <w:sz w:val="24"/>
          <w:szCs w:val="24"/>
        </w:rPr>
        <w:t>P/S</w:t>
      </w:r>
      <w:r w:rsidRPr="009D6CA6">
        <w:rPr>
          <w:rFonts w:ascii="宋体" w:hAnsi="宋体" w:hint="eastAsia"/>
          <w:bCs/>
          <w:sz w:val="24"/>
          <w:szCs w:val="24"/>
        </w:rPr>
        <w:t>）、股价与每股息税前利润比率（</w:t>
      </w:r>
      <w:r w:rsidRPr="009D6CA6">
        <w:rPr>
          <w:rFonts w:ascii="宋体" w:hAnsi="宋体"/>
          <w:bCs/>
          <w:sz w:val="24"/>
          <w:szCs w:val="24"/>
        </w:rPr>
        <w:t>P/EBIT</w:t>
      </w:r>
      <w:r w:rsidRPr="009D6CA6">
        <w:rPr>
          <w:rFonts w:ascii="宋体" w:hAnsi="宋体" w:hint="eastAsia"/>
          <w:bCs/>
          <w:sz w:val="24"/>
          <w:szCs w:val="24"/>
        </w:rPr>
        <w:t>）、企业价值倍数（EV/EBITDA）等；</w:t>
      </w:r>
    </w:p>
    <w:p w14:paraId="7EF1E600" w14:textId="77777777" w:rsidR="009D6CA6" w:rsidRPr="009D6CA6" w:rsidRDefault="009D6CA6" w:rsidP="009D6CA6">
      <w:pPr>
        <w:pStyle w:val="af8"/>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经营效率指标：如净资产收益率（</w:t>
      </w:r>
      <w:r w:rsidRPr="009D6CA6">
        <w:rPr>
          <w:rFonts w:ascii="宋体" w:hAnsi="宋体"/>
          <w:bCs/>
          <w:sz w:val="24"/>
          <w:szCs w:val="24"/>
        </w:rPr>
        <w:t>ROE</w:t>
      </w:r>
      <w:r w:rsidRPr="009D6CA6">
        <w:rPr>
          <w:rFonts w:ascii="宋体" w:hAnsi="宋体" w:hint="eastAsia"/>
          <w:bCs/>
          <w:sz w:val="24"/>
          <w:szCs w:val="24"/>
        </w:rPr>
        <w:t>）、资产收益率（</w:t>
      </w:r>
      <w:r w:rsidRPr="009D6CA6">
        <w:rPr>
          <w:rFonts w:ascii="宋体" w:hAnsi="宋体"/>
          <w:bCs/>
          <w:sz w:val="24"/>
          <w:szCs w:val="24"/>
        </w:rPr>
        <w:t>ROA</w:t>
      </w:r>
      <w:r w:rsidRPr="009D6CA6">
        <w:rPr>
          <w:rFonts w:ascii="宋体" w:hAnsi="宋体" w:hint="eastAsia"/>
          <w:bCs/>
          <w:sz w:val="24"/>
          <w:szCs w:val="24"/>
        </w:rPr>
        <w:t>）、投入资本回报率(ROIC)等；</w:t>
      </w:r>
    </w:p>
    <w:p w14:paraId="23AFB354" w14:textId="2C4AB46F" w:rsidR="009D6CA6" w:rsidRPr="009D6CA6" w:rsidRDefault="009D6CA6" w:rsidP="009D6CA6">
      <w:pPr>
        <w:pStyle w:val="af8"/>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财务状况指标：如资产负债率（</w:t>
      </w:r>
      <w:r w:rsidRPr="009D6CA6">
        <w:rPr>
          <w:rFonts w:ascii="宋体" w:hAnsi="宋体"/>
          <w:bCs/>
          <w:sz w:val="24"/>
          <w:szCs w:val="24"/>
        </w:rPr>
        <w:t>D/A</w:t>
      </w:r>
      <w:r w:rsidRPr="009D6CA6">
        <w:rPr>
          <w:rFonts w:ascii="宋体" w:hAnsi="宋体" w:hint="eastAsia"/>
          <w:bCs/>
          <w:sz w:val="24"/>
          <w:szCs w:val="24"/>
        </w:rPr>
        <w:t>）、流动比率等。</w:t>
      </w:r>
    </w:p>
    <w:p w14:paraId="54CAD64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（2）价值评估</w:t>
      </w:r>
    </w:p>
    <w:p w14:paraId="048A7B85"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FB1531D"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 xml:space="preserve">（3）港股通标的股票投资策略 </w:t>
      </w:r>
    </w:p>
    <w:p w14:paraId="60CE6968"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14:paraId="49FAA25C" w14:textId="4D25B377" w:rsidR="00CE48DF" w:rsidRDefault="00CE48DF" w:rsidP="00E86632">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基金可根据投资策略需要或不同配置地市场环境的变化，选择将部分基金资产投资于港股或选择不将基金资产投资于港股，基金资产并非必然投资港股。</w:t>
      </w:r>
    </w:p>
    <w:p w14:paraId="77B624CB" w14:textId="77777777" w:rsidR="00E37294" w:rsidRPr="00CE5A7D" w:rsidRDefault="00E37294" w:rsidP="00E37294">
      <w:pPr>
        <w:adjustRightInd w:val="0"/>
        <w:snapToGrid w:val="0"/>
        <w:spacing w:line="360" w:lineRule="auto"/>
        <w:ind w:firstLineChars="200" w:firstLine="480"/>
        <w:rPr>
          <w:rFonts w:ascii="宋体" w:hAnsi="宋体"/>
          <w:bCs/>
          <w:sz w:val="24"/>
          <w:szCs w:val="24"/>
        </w:rPr>
      </w:pPr>
      <w:r w:rsidRPr="00CE5A7D">
        <w:rPr>
          <w:rFonts w:ascii="宋体" w:hAnsi="宋体" w:hint="eastAsia"/>
          <w:bCs/>
          <w:sz w:val="24"/>
          <w:szCs w:val="24"/>
        </w:rPr>
        <w:t>（</w:t>
      </w:r>
      <w:r w:rsidRPr="00CE5A7D">
        <w:rPr>
          <w:rFonts w:ascii="宋体" w:hAnsi="宋体"/>
          <w:bCs/>
          <w:sz w:val="24"/>
          <w:szCs w:val="24"/>
        </w:rPr>
        <w:t>4</w:t>
      </w:r>
      <w:r w:rsidRPr="00CE5A7D">
        <w:rPr>
          <w:rFonts w:ascii="宋体" w:hAnsi="宋体" w:hint="eastAsia"/>
          <w:bCs/>
          <w:sz w:val="24"/>
          <w:szCs w:val="24"/>
        </w:rPr>
        <w:t>）存托凭证的投资策略</w:t>
      </w:r>
    </w:p>
    <w:p w14:paraId="3A62B492" w14:textId="21AE8532" w:rsidR="00E37294" w:rsidRDefault="00E37294" w:rsidP="00E37294">
      <w:pPr>
        <w:adjustRightInd w:val="0"/>
        <w:snapToGrid w:val="0"/>
        <w:spacing w:line="360" w:lineRule="auto"/>
        <w:ind w:firstLineChars="200" w:firstLine="480"/>
        <w:rPr>
          <w:rFonts w:ascii="宋体" w:hAnsi="宋体"/>
          <w:bCs/>
          <w:sz w:val="24"/>
          <w:szCs w:val="24"/>
        </w:rPr>
      </w:pPr>
      <w:r w:rsidRPr="00CE5A7D">
        <w:rPr>
          <w:rFonts w:ascii="宋体" w:hAnsi="宋体" w:hint="eastAsia"/>
          <w:bCs/>
          <w:sz w:val="24"/>
          <w:szCs w:val="24"/>
        </w:rPr>
        <w:t>本基金投资存托凭证的策略依照境内上市交易的股票投资策略执行。</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476F18D" w14:textId="3A5A4C34" w:rsidR="004B6441" w:rsidRPr="004B6441" w:rsidRDefault="00E86632" w:rsidP="004B6441">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r w:rsidR="004B6441" w:rsidRPr="004B6441">
        <w:rPr>
          <w:rFonts w:ascii="宋体" w:hAnsi="宋体" w:hint="eastAsia"/>
          <w:bCs/>
          <w:sz w:val="24"/>
          <w:szCs w:val="24"/>
        </w:rPr>
        <w:t>在具体操作中，本基金运用久期调整策略、类属配置策略、期限结构配置策略、回购策略等多种策略，以期获取债券市场的长期稳定收益。</w:t>
      </w:r>
    </w:p>
    <w:p w14:paraId="621D5DA7"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（1）久期调整策略</w:t>
      </w:r>
    </w:p>
    <w:p w14:paraId="1B9EA8AF"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本基金根据中长期宏观经济走势和经济周期波动趋势，判断债券市场未来的走势，并形成对未来市场利率变动方向的预期，动态调整组合久期。</w:t>
      </w:r>
    </w:p>
    <w:p w14:paraId="30BA135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（2）债券的类属配置策略</w:t>
      </w:r>
    </w:p>
    <w:p w14:paraId="6D841125"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7E92A8E8"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（3）期限结构配置策略</w:t>
      </w:r>
    </w:p>
    <w:p w14:paraId="5B66BED8"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FB45A56"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lastRenderedPageBreak/>
        <w:t>（4）回购策略</w:t>
      </w:r>
    </w:p>
    <w:p w14:paraId="14FA3E0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5F297F0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（5）信用债券投资策略</w:t>
      </w:r>
    </w:p>
    <w:p w14:paraId="55FA56FA" w14:textId="3232F1FF" w:rsid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64E50AB9" w14:textId="5BDD5D4F" w:rsidR="004615EB" w:rsidRPr="002D29A6" w:rsidRDefault="004615EB" w:rsidP="002D29A6">
      <w:pPr>
        <w:adjustRightInd w:val="0"/>
        <w:snapToGrid w:val="0"/>
        <w:spacing w:line="360" w:lineRule="auto"/>
        <w:ind w:firstLineChars="200" w:firstLine="480"/>
        <w:rPr>
          <w:rFonts w:ascii="宋体" w:hAnsi="宋体"/>
          <w:bCs/>
          <w:sz w:val="24"/>
          <w:szCs w:val="24"/>
        </w:rPr>
      </w:pPr>
      <w:r w:rsidRPr="002D29A6">
        <w:rPr>
          <w:rFonts w:ascii="宋体" w:hAnsi="宋体" w:hint="eastAsia"/>
          <w:bCs/>
          <w:sz w:val="24"/>
          <w:szCs w:val="24"/>
        </w:rPr>
        <w:t>本基金主动投资的信用债为信用评级在</w:t>
      </w:r>
      <w:r w:rsidRPr="002D29A6">
        <w:rPr>
          <w:rFonts w:ascii="宋体" w:hAnsi="宋体"/>
          <w:bCs/>
          <w:sz w:val="24"/>
          <w:szCs w:val="24"/>
        </w:rPr>
        <w:t>AA</w:t>
      </w:r>
      <w:r w:rsidRPr="002D29A6">
        <w:rPr>
          <w:rFonts w:ascii="宋体" w:hAnsi="宋体" w:hint="eastAsia"/>
          <w:bCs/>
          <w:sz w:val="24"/>
          <w:szCs w:val="24"/>
        </w:rPr>
        <w:t>级（含）以上的信用债，对信用评级的认定参照基金管理人选定的评级机构出具的信用评级，其中，</w:t>
      </w:r>
      <w:r w:rsidR="001D03BB" w:rsidRPr="001D03BB">
        <w:rPr>
          <w:rFonts w:ascii="宋体" w:hAnsi="宋体" w:hint="eastAsia"/>
          <w:bCs/>
          <w:sz w:val="24"/>
          <w:szCs w:val="24"/>
        </w:rPr>
        <w:t>信用债的信用评级依照评级机构出具的债项信用评级</w:t>
      </w:r>
      <w:r w:rsidR="001D03BB">
        <w:rPr>
          <w:rFonts w:ascii="宋体" w:hAnsi="宋体" w:hint="eastAsia"/>
          <w:bCs/>
          <w:sz w:val="24"/>
          <w:szCs w:val="24"/>
        </w:rPr>
        <w:t>，</w:t>
      </w:r>
      <w:r w:rsidR="001D03BB" w:rsidRPr="001D03BB">
        <w:rPr>
          <w:rFonts w:ascii="宋体" w:hAnsi="宋体" w:hint="eastAsia"/>
          <w:bCs/>
          <w:sz w:val="24"/>
          <w:szCs w:val="24"/>
        </w:rPr>
        <w:t>若无债项信用评级的或债项信用评级为A-1的，依照其主体信用评级。</w:t>
      </w:r>
      <w:r w:rsidR="001D03BB" w:rsidRPr="001D03BB">
        <w:rPr>
          <w:rFonts w:ascii="宋体" w:hAnsi="宋体"/>
          <w:bCs/>
          <w:sz w:val="24"/>
          <w:szCs w:val="24"/>
        </w:rPr>
        <w:t xml:space="preserve"> </w:t>
      </w:r>
    </w:p>
    <w:p w14:paraId="677A9BE6" w14:textId="0F4FF4F6" w:rsidR="004615EB" w:rsidRPr="004B6441" w:rsidRDefault="004615EB" w:rsidP="004615EB">
      <w:pPr>
        <w:adjustRightInd w:val="0"/>
        <w:snapToGrid w:val="0"/>
        <w:spacing w:line="360" w:lineRule="auto"/>
        <w:ind w:firstLineChars="200" w:firstLine="480"/>
        <w:rPr>
          <w:rFonts w:ascii="宋体" w:hAnsi="宋体"/>
          <w:bCs/>
          <w:sz w:val="24"/>
          <w:szCs w:val="24"/>
        </w:rPr>
      </w:pPr>
      <w:r w:rsidRPr="00AD7B4D">
        <w:rPr>
          <w:rFonts w:hint="eastAsia"/>
          <w:bCs/>
          <w:sz w:val="24"/>
        </w:rPr>
        <w:t>本基金投资于评级</w:t>
      </w:r>
      <w:r w:rsidRPr="00AD7B4D">
        <w:rPr>
          <w:rFonts w:hint="eastAsia"/>
          <w:bCs/>
          <w:sz w:val="24"/>
        </w:rPr>
        <w:t>AA</w:t>
      </w:r>
      <w:r w:rsidRPr="00AD7B4D">
        <w:rPr>
          <w:rFonts w:hint="eastAsia"/>
          <w:bCs/>
          <w:sz w:val="24"/>
        </w:rPr>
        <w:t>的信用债比例不高于信用债资产的</w:t>
      </w:r>
      <w:r w:rsidRPr="00AD7B4D">
        <w:rPr>
          <w:rFonts w:hint="eastAsia"/>
          <w:bCs/>
          <w:sz w:val="24"/>
        </w:rPr>
        <w:t>20%</w:t>
      </w:r>
      <w:r w:rsidRPr="00AD7B4D">
        <w:rPr>
          <w:rFonts w:hint="eastAsia"/>
          <w:bCs/>
          <w:sz w:val="24"/>
        </w:rPr>
        <w:t>，投资于评级</w:t>
      </w:r>
      <w:r w:rsidRPr="00AD7B4D">
        <w:rPr>
          <w:rFonts w:hint="eastAsia"/>
          <w:bCs/>
          <w:sz w:val="24"/>
        </w:rPr>
        <w:t>AA+</w:t>
      </w:r>
      <w:r w:rsidRPr="00AD7B4D">
        <w:rPr>
          <w:rFonts w:hint="eastAsia"/>
          <w:bCs/>
          <w:sz w:val="24"/>
        </w:rPr>
        <w:t>的信用债比例不高于信用债资产的</w:t>
      </w:r>
      <w:r w:rsidRPr="00AD7B4D">
        <w:rPr>
          <w:rFonts w:hint="eastAsia"/>
          <w:bCs/>
          <w:sz w:val="24"/>
        </w:rPr>
        <w:t>70%</w:t>
      </w:r>
      <w:r w:rsidRPr="00AD7B4D">
        <w:rPr>
          <w:rFonts w:hint="eastAsia"/>
          <w:bCs/>
          <w:sz w:val="24"/>
        </w:rPr>
        <w:t>，投资于评级</w:t>
      </w:r>
      <w:r w:rsidRPr="00AD7B4D">
        <w:rPr>
          <w:rFonts w:hint="eastAsia"/>
          <w:bCs/>
          <w:sz w:val="24"/>
        </w:rPr>
        <w:t>AAA</w:t>
      </w:r>
      <w:r w:rsidRPr="00AD7B4D">
        <w:rPr>
          <w:rFonts w:hint="eastAsia"/>
          <w:bCs/>
          <w:sz w:val="24"/>
        </w:rPr>
        <w:t>的信用债比例不低于信用债资产的</w:t>
      </w:r>
      <w:r w:rsidR="00C27613">
        <w:rPr>
          <w:bCs/>
          <w:sz w:val="24"/>
        </w:rPr>
        <w:t>50</w:t>
      </w:r>
      <w:r w:rsidRPr="00AD7B4D">
        <w:rPr>
          <w:rFonts w:hint="eastAsia"/>
          <w:bCs/>
          <w:sz w:val="24"/>
        </w:rPr>
        <w:t>%</w:t>
      </w:r>
      <w:r w:rsidRPr="00AD7B4D">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AD7B4D">
        <w:rPr>
          <w:rFonts w:hint="eastAsia"/>
          <w:bCs/>
          <w:sz w:val="24"/>
        </w:rPr>
        <w:t>3</w:t>
      </w:r>
      <w:r w:rsidRPr="00AD7B4D">
        <w:rPr>
          <w:rFonts w:hint="eastAsia"/>
          <w:bCs/>
          <w:sz w:val="24"/>
        </w:rPr>
        <w:t>个月内进行调整。</w:t>
      </w:r>
      <w:r w:rsidR="001D03BB" w:rsidRPr="001D03BB">
        <w:rPr>
          <w:rFonts w:hint="eastAsia"/>
          <w:bCs/>
          <w:sz w:val="24"/>
        </w:rPr>
        <w:t>上述信用债不包括可转换债券、可交换公司债券。</w:t>
      </w:r>
    </w:p>
    <w:p w14:paraId="7FE79A3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（6）可转换债券投资策略</w:t>
      </w:r>
    </w:p>
    <w:p w14:paraId="0841B652" w14:textId="6B766185" w:rsidR="00E86632" w:rsidRDefault="00EE4E62" w:rsidP="004B6441">
      <w:pPr>
        <w:adjustRightInd w:val="0"/>
        <w:snapToGrid w:val="0"/>
        <w:spacing w:line="360" w:lineRule="auto"/>
        <w:ind w:firstLineChars="200" w:firstLine="480"/>
        <w:rPr>
          <w:rFonts w:ascii="宋体" w:hAnsi="宋体"/>
          <w:bCs/>
          <w:sz w:val="24"/>
          <w:szCs w:val="24"/>
        </w:rPr>
      </w:pPr>
      <w:r>
        <w:rPr>
          <w:rFonts w:hint="eastAsia"/>
          <w:bCs/>
          <w:sz w:val="24"/>
        </w:rPr>
        <w:t>本基金</w:t>
      </w:r>
      <w:r>
        <w:rPr>
          <w:bCs/>
          <w:sz w:val="24"/>
        </w:rPr>
        <w:t>投资</w:t>
      </w:r>
      <w:r w:rsidRPr="000C300F">
        <w:rPr>
          <w:rFonts w:hint="eastAsia"/>
          <w:bCs/>
          <w:sz w:val="24"/>
        </w:rPr>
        <w:t>可转换债券</w:t>
      </w:r>
      <w:r>
        <w:rPr>
          <w:rFonts w:hint="eastAsia"/>
          <w:bCs/>
          <w:sz w:val="24"/>
        </w:rPr>
        <w:t>、</w:t>
      </w:r>
      <w:r w:rsidRPr="00332D90">
        <w:rPr>
          <w:rFonts w:hint="eastAsia"/>
          <w:bCs/>
          <w:sz w:val="24"/>
        </w:rPr>
        <w:t>可交换公司债券</w:t>
      </w:r>
      <w:r w:rsidRPr="000C300F">
        <w:rPr>
          <w:rFonts w:hint="eastAsia"/>
          <w:bCs/>
          <w:sz w:val="24"/>
        </w:rPr>
        <w:t>的比例</w:t>
      </w:r>
      <w:r>
        <w:rPr>
          <w:rFonts w:hint="eastAsia"/>
          <w:bCs/>
          <w:sz w:val="24"/>
        </w:rPr>
        <w:t>合计</w:t>
      </w:r>
      <w:r w:rsidRPr="000C300F">
        <w:rPr>
          <w:rFonts w:hint="eastAsia"/>
          <w:bCs/>
          <w:sz w:val="24"/>
        </w:rPr>
        <w:t>不超过基金资产</w:t>
      </w:r>
      <w:r>
        <w:rPr>
          <w:rFonts w:hint="eastAsia"/>
          <w:bCs/>
          <w:sz w:val="24"/>
        </w:rPr>
        <w:t>的</w:t>
      </w:r>
      <w:r>
        <w:rPr>
          <w:bCs/>
          <w:sz w:val="24"/>
        </w:rPr>
        <w:t>20</w:t>
      </w:r>
      <w:r w:rsidRPr="000C300F">
        <w:rPr>
          <w:rFonts w:hint="eastAsia"/>
          <w:bCs/>
          <w:sz w:val="24"/>
        </w:rPr>
        <w:t>%</w:t>
      </w:r>
      <w:r>
        <w:rPr>
          <w:rFonts w:hint="eastAsia"/>
          <w:bCs/>
          <w:sz w:val="24"/>
        </w:rPr>
        <w:t>；</w:t>
      </w:r>
      <w:r w:rsidR="004B6441" w:rsidRPr="004B6441">
        <w:rPr>
          <w:rFonts w:ascii="宋体" w:hAnsi="宋体" w:hint="eastAsia"/>
          <w:bCs/>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BE8F83C" w14:textId="77777777" w:rsidR="004615EB" w:rsidRPr="002D29A6" w:rsidRDefault="004615EB" w:rsidP="002D29A6">
      <w:pPr>
        <w:adjustRightInd w:val="0"/>
        <w:snapToGrid w:val="0"/>
        <w:spacing w:line="360" w:lineRule="auto"/>
        <w:ind w:firstLineChars="200" w:firstLine="480"/>
        <w:rPr>
          <w:rFonts w:ascii="宋体" w:hAnsi="宋体"/>
          <w:bCs/>
          <w:sz w:val="24"/>
          <w:szCs w:val="24"/>
        </w:rPr>
      </w:pPr>
      <w:r w:rsidRPr="002D29A6">
        <w:rPr>
          <w:rFonts w:ascii="宋体" w:hAnsi="宋体"/>
          <w:bCs/>
          <w:sz w:val="24"/>
          <w:szCs w:val="24"/>
        </w:rPr>
        <w:t>1</w:t>
      </w:r>
      <w:r w:rsidRPr="002D29A6">
        <w:rPr>
          <w:rFonts w:ascii="宋体" w:hAnsi="宋体" w:hint="eastAsia"/>
          <w:bCs/>
          <w:sz w:val="24"/>
          <w:szCs w:val="24"/>
        </w:rPr>
        <w:t>）行业配置策略</w:t>
      </w:r>
    </w:p>
    <w:p w14:paraId="0387CA67" w14:textId="6B24948B" w:rsidR="004615EB" w:rsidRPr="002D29A6" w:rsidRDefault="004615EB" w:rsidP="002D29A6">
      <w:pPr>
        <w:adjustRightInd w:val="0"/>
        <w:snapToGrid w:val="0"/>
        <w:spacing w:line="360" w:lineRule="auto"/>
        <w:ind w:firstLineChars="200" w:firstLine="480"/>
        <w:rPr>
          <w:rFonts w:ascii="宋体" w:hAnsi="宋体"/>
          <w:bCs/>
          <w:sz w:val="24"/>
          <w:szCs w:val="24"/>
        </w:rPr>
      </w:pPr>
      <w:r w:rsidRPr="002D29A6">
        <w:rPr>
          <w:rFonts w:ascii="宋体" w:hAnsi="宋体" w:hint="eastAsia"/>
          <w:bCs/>
          <w:sz w:val="24"/>
          <w:szCs w:val="24"/>
        </w:rPr>
        <w:t>本基金将综合考虑各种宏观因素，以宏观经济走势、经济周期特征和阶段性市场投资主题的研究为基础，综合考量可转债市场的供给和需求情况，</w:t>
      </w:r>
      <w:r w:rsidR="00A713CA">
        <w:rPr>
          <w:rFonts w:ascii="宋体" w:hAnsi="宋体" w:hint="eastAsia"/>
          <w:bCs/>
          <w:sz w:val="24"/>
          <w:szCs w:val="24"/>
        </w:rPr>
        <w:t>追求</w:t>
      </w:r>
      <w:r w:rsidRPr="002D29A6">
        <w:rPr>
          <w:rFonts w:ascii="宋体" w:hAnsi="宋体" w:hint="eastAsia"/>
          <w:bCs/>
          <w:sz w:val="24"/>
          <w:szCs w:val="24"/>
        </w:rPr>
        <w:t>最优行业配置。同时，结合经济和市场阶段性特征，动态调整不同行业的可转换债券进行投</w:t>
      </w:r>
      <w:r w:rsidRPr="002D29A6">
        <w:rPr>
          <w:rFonts w:ascii="宋体" w:hAnsi="宋体" w:hint="eastAsia"/>
          <w:bCs/>
          <w:sz w:val="24"/>
          <w:szCs w:val="24"/>
        </w:rPr>
        <w:lastRenderedPageBreak/>
        <w:t>资。</w:t>
      </w:r>
    </w:p>
    <w:p w14:paraId="0B6C722A" w14:textId="77777777" w:rsidR="004615EB" w:rsidRPr="002D29A6" w:rsidRDefault="004615EB" w:rsidP="002D29A6">
      <w:pPr>
        <w:adjustRightInd w:val="0"/>
        <w:snapToGrid w:val="0"/>
        <w:spacing w:line="360" w:lineRule="auto"/>
        <w:ind w:firstLineChars="200" w:firstLine="480"/>
        <w:rPr>
          <w:rFonts w:ascii="宋体" w:hAnsi="宋体"/>
          <w:bCs/>
          <w:sz w:val="24"/>
          <w:szCs w:val="24"/>
        </w:rPr>
      </w:pPr>
      <w:r w:rsidRPr="002D29A6">
        <w:rPr>
          <w:rFonts w:ascii="宋体" w:hAnsi="宋体"/>
          <w:bCs/>
          <w:sz w:val="24"/>
          <w:szCs w:val="24"/>
        </w:rPr>
        <w:t>2</w:t>
      </w:r>
      <w:r w:rsidRPr="002D29A6">
        <w:rPr>
          <w:rFonts w:ascii="宋体" w:hAnsi="宋体" w:hint="eastAsia"/>
          <w:bCs/>
          <w:sz w:val="24"/>
          <w:szCs w:val="24"/>
        </w:rPr>
        <w:t>）个券精选策略</w:t>
      </w:r>
    </w:p>
    <w:p w14:paraId="331A1D76" w14:textId="4A1B6BFF" w:rsidR="004615EB" w:rsidRPr="004615EB" w:rsidRDefault="004615EB" w:rsidP="004615EB">
      <w:pPr>
        <w:adjustRightInd w:val="0"/>
        <w:snapToGrid w:val="0"/>
        <w:spacing w:line="360" w:lineRule="auto"/>
        <w:ind w:firstLineChars="200" w:firstLine="480"/>
        <w:rPr>
          <w:rFonts w:ascii="宋体" w:hAnsi="宋体"/>
          <w:bCs/>
          <w:sz w:val="24"/>
          <w:szCs w:val="24"/>
        </w:rPr>
      </w:pPr>
      <w:r w:rsidRPr="002D29A6">
        <w:rPr>
          <w:rFonts w:ascii="宋体" w:hAnsi="宋体" w:hint="eastAsia"/>
          <w:bCs/>
          <w:sz w:val="24"/>
          <w:szCs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债自身的信用评估和其正股的价值分析来进行个券的筛选。</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lastRenderedPageBreak/>
        <w:t>基金的投资组合应遵循以下限制：</w:t>
      </w:r>
    </w:p>
    <w:p w14:paraId="79E104BD" w14:textId="2EA2DFAA"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w:t>
      </w:r>
      <w:r w:rsidR="00E37294" w:rsidRPr="00766D39">
        <w:rPr>
          <w:rFonts w:hint="eastAsia"/>
          <w:bCs/>
          <w:sz w:val="24"/>
        </w:rPr>
        <w:t>（</w:t>
      </w:r>
      <w:r w:rsidR="00E37294" w:rsidRPr="00766D39">
        <w:rPr>
          <w:bCs/>
          <w:sz w:val="24"/>
        </w:rPr>
        <w:t>含存托凭证</w:t>
      </w:r>
      <w:r w:rsidR="00E37294" w:rsidRPr="00766D39">
        <w:rPr>
          <w:rFonts w:hint="eastAsia"/>
          <w:bCs/>
          <w:sz w:val="24"/>
        </w:rPr>
        <w:t>）</w:t>
      </w:r>
      <w:r w:rsidRPr="00B91625">
        <w:rPr>
          <w:rFonts w:hint="eastAsia"/>
          <w:bCs/>
          <w:sz w:val="24"/>
        </w:rPr>
        <w:t>占基金资产的比例为</w:t>
      </w:r>
      <w:r w:rsidR="004B6441">
        <w:rPr>
          <w:bCs/>
          <w:sz w:val="24"/>
        </w:rPr>
        <w:t>0</w:t>
      </w:r>
      <w:r w:rsidR="003F0623" w:rsidRPr="003F0623">
        <w:rPr>
          <w:rFonts w:hint="eastAsia"/>
          <w:bCs/>
          <w:sz w:val="24"/>
        </w:rPr>
        <w:t>%-</w:t>
      </w:r>
      <w:r w:rsidR="004B6441">
        <w:rPr>
          <w:bCs/>
          <w:sz w:val="24"/>
        </w:rPr>
        <w:t>45</w:t>
      </w:r>
      <w:r w:rsidR="003F0623" w:rsidRPr="003F0623">
        <w:rPr>
          <w:rFonts w:hint="eastAsia"/>
          <w:bCs/>
          <w:sz w:val="24"/>
        </w:rPr>
        <w:t>%</w:t>
      </w:r>
      <w:r w:rsidR="004615EB">
        <w:rPr>
          <w:rFonts w:hint="eastAsia"/>
          <w:bCs/>
          <w:sz w:val="24"/>
        </w:rPr>
        <w:t>（</w:t>
      </w:r>
      <w:r w:rsidR="001F2391" w:rsidRPr="009F3592">
        <w:rPr>
          <w:rFonts w:hint="eastAsia"/>
          <w:bCs/>
          <w:sz w:val="24"/>
        </w:rPr>
        <w:t>其中投资于港股通标的股票的比例占股票资产的</w:t>
      </w:r>
      <w:r w:rsidR="001F2391" w:rsidRPr="009F3592">
        <w:rPr>
          <w:rFonts w:hint="eastAsia"/>
          <w:bCs/>
          <w:sz w:val="24"/>
        </w:rPr>
        <w:t>0%-50%</w:t>
      </w:r>
      <w:r w:rsidR="004615EB">
        <w:rPr>
          <w:rFonts w:hint="eastAsia"/>
          <w:bCs/>
          <w:sz w:val="24"/>
        </w:rPr>
        <w:t>），</w:t>
      </w:r>
      <w:r w:rsidR="004615EB" w:rsidRPr="00332D90">
        <w:rPr>
          <w:rFonts w:hint="eastAsia"/>
          <w:bCs/>
          <w:sz w:val="24"/>
        </w:rPr>
        <w:t>同业存单投资占基金资产的比例不超过</w:t>
      </w:r>
      <w:r w:rsidR="004615EB" w:rsidRPr="00332D90">
        <w:rPr>
          <w:rFonts w:hint="eastAsia"/>
          <w:bCs/>
          <w:sz w:val="24"/>
        </w:rPr>
        <w:t>20%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w:t>
      </w:r>
      <w:r w:rsidRPr="00B91625">
        <w:rPr>
          <w:rFonts w:hint="eastAsia"/>
          <w:bCs/>
          <w:sz w:val="24"/>
        </w:rPr>
        <w:lastRenderedPageBreak/>
        <w:t>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025BA5CC" w14:textId="153837BE" w:rsidR="001D03BB" w:rsidRDefault="001D03BB" w:rsidP="00B91625">
      <w:pPr>
        <w:adjustRightInd w:val="0"/>
        <w:snapToGrid w:val="0"/>
        <w:spacing w:line="360" w:lineRule="auto"/>
        <w:ind w:firstLineChars="200" w:firstLine="480"/>
        <w:rPr>
          <w:bCs/>
          <w:sz w:val="24"/>
        </w:rPr>
      </w:pPr>
      <w:r>
        <w:rPr>
          <w:rFonts w:hint="eastAsia"/>
          <w:bCs/>
          <w:sz w:val="24"/>
        </w:rPr>
        <w:t>（</w:t>
      </w:r>
      <w:r>
        <w:rPr>
          <w:bCs/>
          <w:sz w:val="24"/>
        </w:rPr>
        <w:t>16</w:t>
      </w:r>
      <w:r>
        <w:rPr>
          <w:rFonts w:hint="eastAsia"/>
          <w:bCs/>
          <w:sz w:val="24"/>
        </w:rPr>
        <w:t>）本基金</w:t>
      </w:r>
      <w:r>
        <w:rPr>
          <w:bCs/>
          <w:sz w:val="24"/>
        </w:rPr>
        <w:t>投资</w:t>
      </w:r>
      <w:r w:rsidRPr="000C300F">
        <w:rPr>
          <w:rFonts w:hint="eastAsia"/>
          <w:bCs/>
          <w:sz w:val="24"/>
        </w:rPr>
        <w:t>可转换债券</w:t>
      </w:r>
      <w:r>
        <w:rPr>
          <w:rFonts w:hint="eastAsia"/>
          <w:bCs/>
          <w:sz w:val="24"/>
        </w:rPr>
        <w:t>、</w:t>
      </w:r>
      <w:r w:rsidRPr="00332D90">
        <w:rPr>
          <w:rFonts w:hint="eastAsia"/>
          <w:bCs/>
          <w:sz w:val="24"/>
        </w:rPr>
        <w:t>可交换公司债券</w:t>
      </w:r>
      <w:r w:rsidRPr="000C300F">
        <w:rPr>
          <w:rFonts w:hint="eastAsia"/>
          <w:bCs/>
          <w:sz w:val="24"/>
        </w:rPr>
        <w:t>的比例</w:t>
      </w:r>
      <w:r>
        <w:rPr>
          <w:rFonts w:hint="eastAsia"/>
          <w:bCs/>
          <w:sz w:val="24"/>
        </w:rPr>
        <w:t>合计</w:t>
      </w:r>
      <w:r w:rsidRPr="000C300F">
        <w:rPr>
          <w:rFonts w:hint="eastAsia"/>
          <w:bCs/>
          <w:sz w:val="24"/>
        </w:rPr>
        <w:t>不超过基金资产</w:t>
      </w:r>
      <w:r>
        <w:rPr>
          <w:rFonts w:hint="eastAsia"/>
          <w:bCs/>
          <w:sz w:val="24"/>
        </w:rPr>
        <w:t>的</w:t>
      </w:r>
      <w:r>
        <w:rPr>
          <w:bCs/>
          <w:sz w:val="24"/>
        </w:rPr>
        <w:t>20</w:t>
      </w:r>
      <w:r w:rsidRPr="000C300F">
        <w:rPr>
          <w:rFonts w:hint="eastAsia"/>
          <w:bCs/>
          <w:sz w:val="24"/>
        </w:rPr>
        <w:t>%</w:t>
      </w:r>
      <w:r>
        <w:rPr>
          <w:rFonts w:hint="eastAsia"/>
          <w:bCs/>
          <w:sz w:val="24"/>
        </w:rPr>
        <w:t>；</w:t>
      </w:r>
    </w:p>
    <w:p w14:paraId="2147CD41" w14:textId="4327E5A7" w:rsidR="004615EB" w:rsidRPr="00B91625" w:rsidRDefault="00B91625" w:rsidP="001D03BB">
      <w:pPr>
        <w:adjustRightInd w:val="0"/>
        <w:snapToGrid w:val="0"/>
        <w:spacing w:line="360" w:lineRule="auto"/>
        <w:ind w:firstLineChars="200" w:firstLine="480"/>
        <w:rPr>
          <w:bCs/>
          <w:sz w:val="24"/>
        </w:rPr>
      </w:pPr>
      <w:r w:rsidRPr="00B91625">
        <w:rPr>
          <w:rFonts w:hint="eastAsia"/>
          <w:bCs/>
          <w:sz w:val="24"/>
        </w:rPr>
        <w:t>（</w:t>
      </w:r>
      <w:r w:rsidR="001D03BB">
        <w:rPr>
          <w:bCs/>
          <w:sz w:val="24"/>
        </w:rPr>
        <w:t>17</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4E1FE972" w14:textId="77777777" w:rsidR="00E37294" w:rsidRPr="00CE5A7D" w:rsidRDefault="00B91625" w:rsidP="00E37294">
      <w:pPr>
        <w:adjustRightInd w:val="0"/>
        <w:snapToGrid w:val="0"/>
        <w:spacing w:line="360" w:lineRule="auto"/>
        <w:ind w:firstLineChars="200" w:firstLine="480"/>
        <w:rPr>
          <w:bCs/>
          <w:sz w:val="24"/>
        </w:rPr>
      </w:pPr>
      <w:r w:rsidRPr="00B91625">
        <w:rPr>
          <w:rFonts w:hint="eastAsia"/>
          <w:bCs/>
          <w:sz w:val="24"/>
        </w:rPr>
        <w:t>（</w:t>
      </w:r>
      <w:r w:rsidR="004615EB">
        <w:rPr>
          <w:bCs/>
          <w:sz w:val="24"/>
        </w:rPr>
        <w:t>18</w:t>
      </w:r>
      <w:r w:rsidRPr="00B91625">
        <w:rPr>
          <w:rFonts w:hint="eastAsia"/>
          <w:bCs/>
          <w:sz w:val="24"/>
        </w:rPr>
        <w:t>）</w:t>
      </w:r>
      <w:r w:rsidR="00E37294" w:rsidRPr="00CE5A7D">
        <w:rPr>
          <w:rFonts w:hint="eastAsia"/>
          <w:bCs/>
          <w:sz w:val="24"/>
        </w:rPr>
        <w:t>本基金投资存托凭证的比例限制依照境内上市交易的股票执行；</w:t>
      </w:r>
    </w:p>
    <w:p w14:paraId="59802B7E" w14:textId="394B9215" w:rsidR="00526D70" w:rsidRPr="00526D70" w:rsidRDefault="00E37294" w:rsidP="00E37294">
      <w:pPr>
        <w:adjustRightInd w:val="0"/>
        <w:snapToGrid w:val="0"/>
        <w:spacing w:line="360" w:lineRule="auto"/>
        <w:ind w:firstLineChars="200" w:firstLine="480"/>
        <w:rPr>
          <w:bCs/>
          <w:sz w:val="24"/>
        </w:rPr>
      </w:pPr>
      <w:r w:rsidRPr="00CE5A7D">
        <w:rPr>
          <w:bCs/>
          <w:sz w:val="24"/>
        </w:rPr>
        <w:t>（</w:t>
      </w:r>
      <w:r w:rsidRPr="00CE5A7D">
        <w:rPr>
          <w:bCs/>
          <w:sz w:val="24"/>
        </w:rPr>
        <w:t>18</w:t>
      </w:r>
      <w:r w:rsidRPr="00CE5A7D">
        <w:rPr>
          <w:bCs/>
          <w:sz w:val="24"/>
        </w:rPr>
        <w:t>）</w:t>
      </w:r>
      <w:r w:rsidR="00B91625"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w:t>
      </w:r>
      <w:r w:rsidRPr="00B91625">
        <w:rPr>
          <w:rFonts w:hint="eastAsia"/>
          <w:bCs/>
          <w:sz w:val="24"/>
        </w:rPr>
        <w:lastRenderedPageBreak/>
        <w:t>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45EB3907" w14:textId="1506EA13" w:rsidR="009D6CA6" w:rsidRDefault="009D6CA6" w:rsidP="00B91625">
      <w:pPr>
        <w:adjustRightInd w:val="0"/>
        <w:snapToGrid w:val="0"/>
        <w:spacing w:line="360" w:lineRule="auto"/>
        <w:ind w:firstLineChars="200" w:firstLine="480"/>
        <w:rPr>
          <w:bCs/>
          <w:sz w:val="24"/>
        </w:rPr>
      </w:pPr>
      <w:r w:rsidRPr="009D6CA6">
        <w:rPr>
          <w:rFonts w:hint="eastAsia"/>
          <w:bCs/>
          <w:sz w:val="24"/>
        </w:rPr>
        <w:lastRenderedPageBreak/>
        <w:t>沪深</w:t>
      </w:r>
      <w:r w:rsidRPr="009D6CA6">
        <w:rPr>
          <w:rFonts w:hint="eastAsia"/>
          <w:bCs/>
          <w:sz w:val="24"/>
        </w:rPr>
        <w:t>300</w:t>
      </w:r>
      <w:r w:rsidRPr="009D6CA6">
        <w:rPr>
          <w:rFonts w:hint="eastAsia"/>
          <w:bCs/>
          <w:sz w:val="24"/>
        </w:rPr>
        <w:t>指数收益率×</w:t>
      </w:r>
      <w:r w:rsidR="004615EB">
        <w:rPr>
          <w:bCs/>
          <w:sz w:val="24"/>
        </w:rPr>
        <w:t>20</w:t>
      </w:r>
      <w:r w:rsidRPr="009D6CA6">
        <w:rPr>
          <w:rFonts w:hint="eastAsia"/>
          <w:bCs/>
          <w:sz w:val="24"/>
        </w:rPr>
        <w:t>%+</w:t>
      </w:r>
      <w:r w:rsidRPr="009D6CA6">
        <w:rPr>
          <w:rFonts w:hint="eastAsia"/>
          <w:bCs/>
          <w:sz w:val="24"/>
        </w:rPr>
        <w:t>恒生指数收益率×</w:t>
      </w:r>
      <w:r w:rsidRPr="009D6CA6">
        <w:rPr>
          <w:rFonts w:hint="eastAsia"/>
          <w:bCs/>
          <w:sz w:val="24"/>
        </w:rPr>
        <w:t>5%+</w:t>
      </w:r>
      <w:r w:rsidRPr="009D6CA6">
        <w:rPr>
          <w:rFonts w:hint="eastAsia"/>
          <w:bCs/>
          <w:sz w:val="24"/>
        </w:rPr>
        <w:t>中证综合债券指数收益率×</w:t>
      </w:r>
      <w:r w:rsidR="004615EB">
        <w:rPr>
          <w:bCs/>
          <w:sz w:val="24"/>
        </w:rPr>
        <w:t>75</w:t>
      </w:r>
      <w:r w:rsidRPr="009D6CA6">
        <w:rPr>
          <w:rFonts w:hint="eastAsia"/>
          <w:bCs/>
          <w:sz w:val="24"/>
        </w:rPr>
        <w:t>%</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r w:rsidRPr="00B91625">
        <w:rPr>
          <w:rFonts w:hint="eastAsia"/>
          <w:bCs/>
          <w:sz w:val="24"/>
        </w:rPr>
        <w:t>股资产投资的业绩比较基准。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家上市股票为成份股样本，以其发行量为权数的加权平均股价指数，是反映香港股市价幅趋势最有影响的一种股价指数。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5AAFEAAB"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lastRenderedPageBreak/>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2AF7EC09" w14:textId="77777777" w:rsidR="00E51810" w:rsidRPr="001D06DB" w:rsidRDefault="00E51810" w:rsidP="00E51810">
      <w:pPr>
        <w:adjustRightInd w:val="0"/>
        <w:snapToGrid w:val="0"/>
        <w:spacing w:line="360" w:lineRule="auto"/>
        <w:ind w:firstLineChars="200" w:firstLine="482"/>
        <w:rPr>
          <w:rFonts w:hAnsi="宋体"/>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39"/>
      <w:bookmarkEnd w:id="40"/>
      <w:bookmarkEnd w:id="41"/>
      <w:bookmarkEnd w:id="44"/>
      <w:bookmarkEnd w:id="45"/>
      <w:bookmarkEnd w:id="46"/>
      <w:bookmarkEnd w:id="47"/>
      <w:bookmarkEnd w:id="48"/>
      <w:bookmarkEnd w:id="49"/>
      <w:bookmarkEnd w:id="50"/>
      <w:bookmarkEnd w:id="51"/>
      <w:r w:rsidRPr="00B748FC">
        <w:rPr>
          <w:rFonts w:hAnsi="宋体"/>
          <w:b/>
          <w:sz w:val="24"/>
          <w:szCs w:val="24"/>
        </w:rPr>
        <w:t>（</w:t>
      </w:r>
      <w:r w:rsidRPr="00B748FC">
        <w:rPr>
          <w:rFonts w:hAnsi="宋体" w:hint="eastAsia"/>
          <w:b/>
          <w:sz w:val="24"/>
          <w:szCs w:val="24"/>
        </w:rPr>
        <w:t>八</w:t>
      </w:r>
      <w:r w:rsidRPr="00B748FC">
        <w:rPr>
          <w:rFonts w:hAnsi="宋体"/>
          <w:b/>
          <w:sz w:val="24"/>
          <w:szCs w:val="24"/>
        </w:rPr>
        <w:t>）</w:t>
      </w:r>
      <w:r w:rsidRPr="001D06DB">
        <w:rPr>
          <w:rFonts w:hAnsi="宋体" w:hint="eastAsia"/>
          <w:b/>
          <w:sz w:val="24"/>
          <w:szCs w:val="24"/>
        </w:rPr>
        <w:t>侧袋机制的实施和投资运作安排</w:t>
      </w:r>
    </w:p>
    <w:p w14:paraId="0426D856" w14:textId="77777777" w:rsidR="00E51810" w:rsidRPr="001D06DB" w:rsidRDefault="00E51810" w:rsidP="00E51810">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145FE28" w14:textId="77777777" w:rsidR="00E51810" w:rsidRPr="001D06DB" w:rsidRDefault="00E51810" w:rsidP="00E51810">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78858FBA" w14:textId="77777777" w:rsidR="00E51810" w:rsidRDefault="00E51810" w:rsidP="00E51810">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355C8FC4" w14:textId="40109BC0" w:rsidR="006E1DD9" w:rsidRPr="005435A1" w:rsidRDefault="00E312C1" w:rsidP="00E51810">
      <w:pPr>
        <w:adjustRightInd w:val="0"/>
        <w:snapToGrid w:val="0"/>
        <w:spacing w:line="360" w:lineRule="auto"/>
        <w:ind w:firstLineChars="200" w:firstLine="482"/>
        <w:rPr>
          <w:b/>
          <w:sz w:val="24"/>
          <w:szCs w:val="24"/>
        </w:rPr>
      </w:pPr>
      <w:r w:rsidRPr="005435A1">
        <w:rPr>
          <w:rFonts w:hAnsi="宋体"/>
          <w:b/>
          <w:sz w:val="24"/>
          <w:szCs w:val="24"/>
        </w:rPr>
        <w:t>（</w:t>
      </w:r>
      <w:r w:rsidR="00E51810">
        <w:rPr>
          <w:rFonts w:hAnsi="宋体" w:hint="eastAsia"/>
          <w:b/>
          <w:sz w:val="24"/>
          <w:szCs w:val="24"/>
        </w:rPr>
        <w:t>九</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lastRenderedPageBreak/>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4BE6D393" w14:textId="77777777" w:rsidR="000B4E84" w:rsidRDefault="000B4E84">
      <w:pPr>
        <w:widowControl/>
        <w:jc w:val="left"/>
        <w:rPr>
          <w:rFonts w:hAnsi="宋体"/>
          <w:sz w:val="24"/>
          <w:szCs w:val="24"/>
        </w:rPr>
      </w:pPr>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61514298"/>
      <w:r w:rsidRPr="005435A1">
        <w:rPr>
          <w:rFonts w:ascii="宋体" w:hAnsi="宋体" w:hint="eastAsia"/>
          <w:b/>
          <w:kern w:val="0"/>
          <w:sz w:val="30"/>
        </w:rPr>
        <w:lastRenderedPageBreak/>
        <w:t>十、基金的财产</w:t>
      </w:r>
      <w:bookmarkEnd w:id="5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6"/>
      <w:r w:rsidRPr="00550BC2">
        <w:rPr>
          <w:b/>
          <w:bCs/>
          <w:sz w:val="24"/>
        </w:rPr>
        <w:t>产</w:t>
      </w:r>
      <w:bookmarkEnd w:id="52"/>
      <w:bookmarkEnd w:id="53"/>
      <w:r w:rsidRPr="00550BC2">
        <w:rPr>
          <w:b/>
          <w:bCs/>
          <w:sz w:val="24"/>
        </w:rPr>
        <w:t>净</w:t>
      </w:r>
      <w:bookmarkStart w:id="57"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7"/>
      <w:r w:rsidRPr="0033022C">
        <w:rPr>
          <w:rFonts w:hAnsi="宋体"/>
          <w:sz w:val="24"/>
          <w:szCs w:val="21"/>
        </w:rPr>
        <w:t>金资产净值是指基金资产总值</w:t>
      </w:r>
      <w:bookmarkStart w:id="58" w:name="_Toc79392635"/>
      <w:bookmarkStart w:id="59"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61514299"/>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6AD72021" w14:textId="77777777" w:rsidR="00C446A2" w:rsidRPr="00C446A2" w:rsidRDefault="008B4026" w:rsidP="00C446A2">
      <w:pPr>
        <w:adjustRightInd w:val="0"/>
        <w:snapToGrid w:val="0"/>
        <w:spacing w:line="360" w:lineRule="auto"/>
        <w:ind w:firstLineChars="200" w:firstLine="480"/>
        <w:rPr>
          <w:sz w:val="24"/>
          <w:szCs w:val="24"/>
        </w:rPr>
      </w:pPr>
      <w:r w:rsidRPr="008B4026">
        <w:rPr>
          <w:rFonts w:hint="eastAsia"/>
          <w:sz w:val="24"/>
          <w:szCs w:val="24"/>
        </w:rPr>
        <w:t>5</w:t>
      </w:r>
      <w:r w:rsidRPr="008B4026">
        <w:rPr>
          <w:rFonts w:hint="eastAsia"/>
          <w:sz w:val="24"/>
          <w:szCs w:val="24"/>
        </w:rPr>
        <w:t>、</w:t>
      </w:r>
      <w:r w:rsidR="00C446A2" w:rsidRPr="00C446A2">
        <w:rPr>
          <w:rFonts w:hint="eastAsia"/>
          <w:sz w:val="24"/>
          <w:szCs w:val="24"/>
        </w:rPr>
        <w:t>同一股票同时在两个或两个以上市场交易的，按股票所处的市场分别估值。</w:t>
      </w:r>
    </w:p>
    <w:p w14:paraId="59F87D36" w14:textId="77777777"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估值计算中涉及港币对人民币汇率的，将依据下列信息提供机构所提供的汇率为基准：当日中国人民银行或其授权机构公布的人民币汇率中间价。</w:t>
      </w:r>
    </w:p>
    <w:p w14:paraId="4F6014D6" w14:textId="3A195737" w:rsidR="008B4026" w:rsidRPr="00AD1621"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206B9C38" w14:textId="3167E9E7" w:rsidR="00AD1621" w:rsidRPr="00AD1621" w:rsidRDefault="008B4026"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A851D34" w:rsidR="00AD1621" w:rsidRPr="00AD1621" w:rsidRDefault="008B4026"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1087066A" w14:textId="77777777" w:rsidR="00E37294" w:rsidRPr="00CE5A7D" w:rsidRDefault="008B4026" w:rsidP="00E37294">
      <w:pPr>
        <w:adjustRightInd w:val="0"/>
        <w:snapToGrid w:val="0"/>
        <w:spacing w:line="360" w:lineRule="auto"/>
        <w:ind w:firstLineChars="200" w:firstLine="480"/>
        <w:rPr>
          <w:bCs/>
          <w:sz w:val="24"/>
          <w:szCs w:val="24"/>
        </w:rPr>
      </w:pPr>
      <w:r>
        <w:rPr>
          <w:sz w:val="24"/>
          <w:szCs w:val="24"/>
        </w:rPr>
        <w:t>8</w:t>
      </w:r>
      <w:r w:rsidR="00AD1621" w:rsidRPr="00AD1621">
        <w:rPr>
          <w:rFonts w:hint="eastAsia"/>
          <w:sz w:val="24"/>
          <w:szCs w:val="24"/>
        </w:rPr>
        <w:t>、</w:t>
      </w:r>
      <w:r w:rsidR="00E37294" w:rsidRPr="00CE5A7D">
        <w:rPr>
          <w:rFonts w:hint="eastAsia"/>
          <w:bCs/>
          <w:sz w:val="24"/>
          <w:szCs w:val="24"/>
        </w:rPr>
        <w:t>本基金投资存托凭证的估值核算依照境内上市交易的股票执行。</w:t>
      </w:r>
    </w:p>
    <w:p w14:paraId="0C124C90" w14:textId="270DCB7A" w:rsidR="00107C20" w:rsidRPr="005435A1" w:rsidRDefault="00E37294" w:rsidP="00E37294">
      <w:pPr>
        <w:adjustRightInd w:val="0"/>
        <w:snapToGrid w:val="0"/>
        <w:spacing w:line="360" w:lineRule="auto"/>
        <w:ind w:firstLineChars="200" w:firstLine="480"/>
        <w:rPr>
          <w:sz w:val="24"/>
          <w:szCs w:val="24"/>
        </w:rPr>
      </w:pPr>
      <w:r w:rsidRPr="00CE5A7D">
        <w:rPr>
          <w:bCs/>
          <w:sz w:val="24"/>
          <w:szCs w:val="24"/>
        </w:rPr>
        <w:t>9</w:t>
      </w:r>
      <w:r w:rsidRPr="00CE5A7D">
        <w:rPr>
          <w:rFonts w:hint="eastAsia"/>
          <w:bCs/>
          <w:sz w:val="24"/>
          <w:szCs w:val="24"/>
        </w:rPr>
        <w:t>、</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w:t>
      </w:r>
      <w:r w:rsidRPr="00CF1E73">
        <w:rPr>
          <w:rFonts w:hAnsi="宋体" w:hint="eastAsia"/>
          <w:sz w:val="24"/>
          <w:szCs w:val="24"/>
        </w:rPr>
        <w:lastRenderedPageBreak/>
        <w:t>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5FFC5246"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w:t>
      </w:r>
      <w:r w:rsidR="004F41BB">
        <w:rPr>
          <w:rFonts w:hint="eastAsia"/>
          <w:bCs/>
          <w:sz w:val="24"/>
        </w:rPr>
        <w:t>特定</w:t>
      </w:r>
      <w:r w:rsidR="004F41BB">
        <w:rPr>
          <w:bCs/>
          <w:sz w:val="24"/>
        </w:rPr>
        <w:t>资产占</w:t>
      </w:r>
      <w:r w:rsidRPr="00CF1E73">
        <w:rPr>
          <w:rFonts w:hint="eastAsia"/>
          <w:sz w:val="24"/>
          <w:szCs w:val="24"/>
        </w:rPr>
        <w:t>前一估值日基金资产净值</w:t>
      </w:r>
      <w:r w:rsidRPr="00CF1E73">
        <w:rPr>
          <w:rFonts w:hint="eastAsia"/>
          <w:sz w:val="24"/>
          <w:szCs w:val="24"/>
        </w:rPr>
        <w:t>50%</w:t>
      </w:r>
      <w:r w:rsidRPr="00CF1E73">
        <w:rPr>
          <w:rFonts w:hint="eastAsia"/>
          <w:sz w:val="24"/>
          <w:szCs w:val="24"/>
        </w:rPr>
        <w:t>以上的，经与基金托管人协商确认后，基金管理人应当暂停估值；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18EE3C9C"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0BF79E0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w:t>
      </w:r>
      <w:r w:rsidR="008B4026" w:rsidRPr="0033022C">
        <w:rPr>
          <w:rFonts w:hAnsi="宋体" w:hint="eastAsia"/>
          <w:sz w:val="24"/>
          <w:szCs w:val="24"/>
        </w:rPr>
        <w:t>第</w:t>
      </w:r>
      <w:r w:rsidR="008B4026">
        <w:rPr>
          <w:rFonts w:hAnsi="宋体"/>
          <w:sz w:val="24"/>
          <w:szCs w:val="24"/>
        </w:rPr>
        <w:t>6</w:t>
      </w:r>
      <w:r w:rsidRPr="0033022C">
        <w:rPr>
          <w:rFonts w:hAnsi="宋体" w:hint="eastAsia"/>
          <w:sz w:val="24"/>
          <w:szCs w:val="24"/>
        </w:rPr>
        <w:t>项进行估值时，所造成的误差不</w:t>
      </w:r>
      <w:r w:rsidRPr="0033022C">
        <w:rPr>
          <w:rFonts w:hAnsi="宋体" w:hint="eastAsia"/>
          <w:sz w:val="24"/>
          <w:szCs w:val="24"/>
        </w:rPr>
        <w:lastRenderedPageBreak/>
        <w:t>作为基金资产估值错误处理。</w:t>
      </w:r>
    </w:p>
    <w:p w14:paraId="701FF6D2" w14:textId="2D8D6996"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AB32157" w14:textId="77777777" w:rsidR="00E51810" w:rsidRPr="001D06DB" w:rsidRDefault="00E51810" w:rsidP="00E51810">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实施侧袋机制期间的基金资产估值</w:t>
      </w:r>
    </w:p>
    <w:p w14:paraId="25185CC9" w14:textId="4512F6B3" w:rsidR="00E51810" w:rsidRDefault="00E51810" w:rsidP="00E51810">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本基金实施侧袋机制的，应根据本部分的约定对主袋账户资产进行估值并披露主袋账户的基金净值信息，暂停披露侧袋账户份额净值。</w:t>
      </w:r>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61514300"/>
      <w:r w:rsidRPr="005435A1">
        <w:rPr>
          <w:rFonts w:ascii="宋体" w:hAnsi="宋体" w:hint="eastAsia"/>
          <w:b/>
          <w:kern w:val="0"/>
          <w:sz w:val="30"/>
        </w:rPr>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6E4A498"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AA0954"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3FBF2A2" w:rsidR="006E1DD9" w:rsidRPr="005435A1" w:rsidRDefault="00033D71">
      <w:pPr>
        <w:adjustRightInd w:val="0"/>
        <w:snapToGrid w:val="0"/>
        <w:spacing w:line="360" w:lineRule="auto"/>
        <w:ind w:firstLineChars="200" w:firstLine="480"/>
        <w:rPr>
          <w:bCs/>
          <w:sz w:val="24"/>
        </w:rPr>
      </w:pPr>
      <w:r w:rsidRPr="00033D71">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F548140" w:rsidR="006E1DD9"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65B2B626" w14:textId="77777777" w:rsidR="00E51810" w:rsidRPr="001D06DB" w:rsidRDefault="00E51810" w:rsidP="00E51810">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67EF62EB" w14:textId="1402B569" w:rsidR="00E51810" w:rsidRPr="005435A1" w:rsidRDefault="00E51810" w:rsidP="00E51810">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61514301"/>
      <w:r w:rsidR="00293BC8" w:rsidRPr="005435A1">
        <w:rPr>
          <w:rFonts w:ascii="宋体" w:hAnsi="宋体" w:hint="eastAsia"/>
          <w:b/>
          <w:kern w:val="0"/>
          <w:sz w:val="30"/>
        </w:rPr>
        <w:lastRenderedPageBreak/>
        <w:t>十三、基金的费用与税收</w:t>
      </w:r>
      <w:bookmarkEnd w:id="69"/>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5F1C6139" w:rsidR="008B4026" w:rsidRDefault="008B4026" w:rsidP="00536575">
      <w:pPr>
        <w:adjustRightInd w:val="0"/>
        <w:snapToGrid w:val="0"/>
        <w:spacing w:line="360" w:lineRule="auto"/>
        <w:ind w:firstLineChars="200" w:firstLine="480"/>
        <w:rPr>
          <w:sz w:val="24"/>
        </w:rPr>
      </w:pPr>
      <w:r>
        <w:rPr>
          <w:rFonts w:hint="eastAsia"/>
          <w:bCs/>
          <w:sz w:val="24"/>
        </w:rPr>
        <w:t>9</w:t>
      </w:r>
      <w:r>
        <w:rPr>
          <w:bCs/>
          <w:sz w:val="24"/>
        </w:rPr>
        <w:t>、</w:t>
      </w:r>
      <w:r w:rsidRPr="00144A20">
        <w:rPr>
          <w:rFonts w:hint="eastAsia"/>
          <w:bCs/>
          <w:sz w:val="24"/>
        </w:rPr>
        <w:t>因投资港股通标的股票而产生的各项合理费用；</w:t>
      </w:r>
    </w:p>
    <w:p w14:paraId="18290CE7" w14:textId="3F227FD5" w:rsidR="00C171B2" w:rsidRPr="005435A1" w:rsidRDefault="008B4026"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07E99E10"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004F41BB">
        <w:rPr>
          <w:bCs/>
          <w:sz w:val="24"/>
        </w:rPr>
        <w:t>0.6</w:t>
      </w:r>
      <w:r w:rsidRPr="00FE4EAF">
        <w:rPr>
          <w:rFonts w:hint="eastAsia"/>
          <w:bCs/>
          <w:sz w:val="24"/>
        </w:rPr>
        <w:t>%</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4988FCC" w14:textId="77777777" w:rsidR="004F41BB" w:rsidRPr="004F41BB" w:rsidRDefault="004F41BB" w:rsidP="004F41BB">
      <w:pPr>
        <w:adjustRightInd w:val="0"/>
        <w:snapToGrid w:val="0"/>
        <w:spacing w:line="360" w:lineRule="auto"/>
        <w:ind w:firstLineChars="200" w:firstLine="480"/>
        <w:rPr>
          <w:bCs/>
          <w:sz w:val="24"/>
        </w:rPr>
      </w:pPr>
      <w:r w:rsidRPr="004F41BB">
        <w:rPr>
          <w:rFonts w:hint="eastAsia"/>
          <w:bCs/>
          <w:sz w:val="24"/>
        </w:rPr>
        <w:t>基金管理费每日计提，按月支付。由基金管理人向基金托管人发送基金管理费划付指令，经基金托管人复核无误后于次月首日起</w:t>
      </w:r>
      <w:r w:rsidRPr="004F41BB">
        <w:rPr>
          <w:rFonts w:hint="eastAsia"/>
          <w:bCs/>
          <w:sz w:val="24"/>
        </w:rPr>
        <w:t>3</w:t>
      </w:r>
      <w:r w:rsidRPr="004F41BB">
        <w:rPr>
          <w:rFonts w:hint="eastAsia"/>
          <w:bCs/>
          <w:sz w:val="24"/>
        </w:rPr>
        <w:t>个工作日内从基金财产中一次性支付给基金管理人。</w:t>
      </w:r>
    </w:p>
    <w:p w14:paraId="7BCD6825" w14:textId="174E88C1" w:rsidR="009145E2" w:rsidRPr="005435A1" w:rsidRDefault="004F41BB" w:rsidP="004F41BB">
      <w:pPr>
        <w:adjustRightInd w:val="0"/>
        <w:snapToGrid w:val="0"/>
        <w:spacing w:line="360" w:lineRule="auto"/>
        <w:ind w:firstLineChars="200" w:firstLine="480"/>
        <w:rPr>
          <w:bCs/>
          <w:sz w:val="24"/>
        </w:rPr>
      </w:pPr>
      <w:r w:rsidRPr="004F41BB">
        <w:rPr>
          <w:rFonts w:hint="eastAsia"/>
          <w:bCs/>
          <w:sz w:val="24"/>
        </w:rPr>
        <w:t>若遇法定节假日、休息日或不可抗力致使无法按时支付的，顺延至最近可支付日支付。</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3AE10185"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lastRenderedPageBreak/>
        <w:t>本基金的托管费按前一日基金资产净值的</w:t>
      </w:r>
      <w:r w:rsidRPr="00FE4EAF">
        <w:rPr>
          <w:rFonts w:hint="eastAsia"/>
          <w:bCs/>
          <w:sz w:val="24"/>
        </w:rPr>
        <w:t>0.</w:t>
      </w:r>
      <w:r w:rsidR="005E7CFA">
        <w:rPr>
          <w:bCs/>
          <w:sz w:val="24"/>
        </w:rPr>
        <w:t>1</w:t>
      </w:r>
      <w:r w:rsidRPr="00FE4EAF">
        <w:rPr>
          <w:rFonts w:hint="eastAsia"/>
          <w:bCs/>
          <w:sz w:val="24"/>
        </w:rPr>
        <w:t>5%</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95AF57D" w14:textId="77777777" w:rsidR="004F41BB" w:rsidRPr="004F41BB" w:rsidRDefault="004F41BB" w:rsidP="004F41BB">
      <w:pPr>
        <w:adjustRightInd w:val="0"/>
        <w:snapToGrid w:val="0"/>
        <w:spacing w:line="360" w:lineRule="auto"/>
        <w:ind w:firstLineChars="200" w:firstLine="480"/>
        <w:rPr>
          <w:bCs/>
          <w:sz w:val="24"/>
        </w:rPr>
      </w:pPr>
      <w:r w:rsidRPr="004F41BB">
        <w:rPr>
          <w:rFonts w:hint="eastAsia"/>
          <w:bCs/>
          <w:sz w:val="24"/>
        </w:rPr>
        <w:t>基金托管费每日计提，按月支付。由基金管理人向基金托管人发送基金托管费划付指令，经基金托管人复核无误后于次月首日起</w:t>
      </w:r>
      <w:r w:rsidRPr="004F41BB">
        <w:rPr>
          <w:rFonts w:hint="eastAsia"/>
          <w:bCs/>
          <w:sz w:val="24"/>
        </w:rPr>
        <w:t>3</w:t>
      </w:r>
      <w:r w:rsidRPr="004F41BB">
        <w:rPr>
          <w:rFonts w:hint="eastAsia"/>
          <w:bCs/>
          <w:sz w:val="24"/>
        </w:rPr>
        <w:t>个工作日内从基金财产中一次性支付给基金托管人。</w:t>
      </w:r>
    </w:p>
    <w:p w14:paraId="3FFE4678" w14:textId="14CFF921" w:rsidR="005C6EB8" w:rsidRPr="005435A1" w:rsidRDefault="004F41BB" w:rsidP="004F41BB">
      <w:pPr>
        <w:adjustRightInd w:val="0"/>
        <w:snapToGrid w:val="0"/>
        <w:spacing w:line="360" w:lineRule="auto"/>
        <w:ind w:firstLineChars="200" w:firstLine="480"/>
        <w:rPr>
          <w:bCs/>
          <w:sz w:val="24"/>
        </w:rPr>
      </w:pPr>
      <w:r w:rsidRPr="004F41BB">
        <w:rPr>
          <w:rFonts w:hint="eastAsia"/>
          <w:bCs/>
          <w:sz w:val="24"/>
        </w:rPr>
        <w:t>若遇法定节假日、休息日或不可抗力致使无法按时支付的，顺延至最近可支付日支付。</w:t>
      </w:r>
    </w:p>
    <w:p w14:paraId="18E23340" w14:textId="298EE333"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8B4026">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1BEB6026" w14:textId="77777777" w:rsidR="00E51810" w:rsidRPr="001D06DB" w:rsidRDefault="00F32D89" w:rsidP="00E51810">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E51810" w:rsidRPr="001D06DB">
        <w:rPr>
          <w:rFonts w:hint="eastAsia"/>
          <w:b/>
          <w:bCs/>
          <w:sz w:val="24"/>
        </w:rPr>
        <w:t>实施侧袋机制期间的基金费用</w:t>
      </w:r>
    </w:p>
    <w:p w14:paraId="2FD452B2" w14:textId="559B1BAC" w:rsidR="00E51810" w:rsidRPr="001D06DB" w:rsidRDefault="00E51810" w:rsidP="00E51810">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w:t>
      </w:r>
      <w:r w:rsidRPr="001D06DB">
        <w:rPr>
          <w:rFonts w:hAnsi="宋体" w:hint="eastAsia"/>
          <w:sz w:val="24"/>
          <w:szCs w:val="21"/>
        </w:rPr>
        <w:lastRenderedPageBreak/>
        <w:t>待侧袋账户资产变现后方可列支，有关费用可酌情收取或减免，但不得收取管理费</w:t>
      </w:r>
      <w:r w:rsidR="00E1246E">
        <w:rPr>
          <w:rFonts w:hAnsi="宋体" w:hint="eastAsia"/>
          <w:sz w:val="24"/>
          <w:szCs w:val="21"/>
        </w:rPr>
        <w:t>，详见本招募说明书“侧袋机制”部分的规定</w:t>
      </w:r>
      <w:r w:rsidRPr="001D06DB">
        <w:rPr>
          <w:rFonts w:hAnsi="宋体" w:hint="eastAsia"/>
          <w:sz w:val="24"/>
          <w:szCs w:val="21"/>
        </w:rPr>
        <w:t>。</w:t>
      </w:r>
    </w:p>
    <w:p w14:paraId="0B85B93D" w14:textId="7F7535AD" w:rsidR="00293BC8" w:rsidRPr="00550BC2" w:rsidRDefault="00E51810" w:rsidP="00E51810">
      <w:pPr>
        <w:adjustRightInd w:val="0"/>
        <w:snapToGrid w:val="0"/>
        <w:spacing w:line="360" w:lineRule="auto"/>
        <w:ind w:firstLine="482"/>
        <w:rPr>
          <w:b/>
          <w:bCs/>
          <w:sz w:val="24"/>
        </w:rPr>
      </w:pPr>
      <w:r>
        <w:rPr>
          <w:rFonts w:hint="eastAsia"/>
          <w:b/>
          <w:bCs/>
          <w:sz w:val="24"/>
        </w:rPr>
        <w:t>（</w:t>
      </w:r>
      <w:r w:rsidRPr="001D06DB">
        <w:rPr>
          <w:rFonts w:hint="eastAsia"/>
          <w:b/>
          <w:bCs/>
          <w:sz w:val="24"/>
        </w:rPr>
        <w:t>五</w:t>
      </w:r>
      <w:r>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61514302"/>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61514303"/>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3FB7559"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4DB0AC55"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w:t>
      </w:r>
      <w:r w:rsidR="005E7CFA">
        <w:rPr>
          <w:rFonts w:hAnsi="宋体" w:hint="eastAsia"/>
          <w:sz w:val="24"/>
        </w:rPr>
        <w:t>基金份额发售公告、</w:t>
      </w:r>
      <w:r w:rsidRPr="00972B2E">
        <w:rPr>
          <w:rFonts w:hAnsi="宋体" w:hint="eastAsia"/>
          <w:sz w:val="24"/>
        </w:rPr>
        <w:t>基金招募说明书提示性公告和《基金合同》提示性公告登载在</w:t>
      </w:r>
      <w:r w:rsidR="00BC3B42">
        <w:rPr>
          <w:rFonts w:hAnsi="宋体" w:hint="eastAsia"/>
          <w:sz w:val="24"/>
        </w:rPr>
        <w:t>规定报刊</w:t>
      </w:r>
      <w:r w:rsidRPr="00972B2E">
        <w:rPr>
          <w:rFonts w:hAnsi="宋体" w:hint="eastAsia"/>
          <w:sz w:val="24"/>
        </w:rPr>
        <w:t>上，将基金份额发售公告、基金招募说明书、基金产品资料概要、《基金合同》和基金托管协议登载在</w:t>
      </w:r>
      <w:r w:rsidR="002F47A9">
        <w:rPr>
          <w:rFonts w:hAnsi="宋体" w:hint="eastAsia"/>
          <w:sz w:val="24"/>
        </w:rPr>
        <w:t>规定网站</w:t>
      </w:r>
      <w:r w:rsidRPr="00972B2E">
        <w:rPr>
          <w:rFonts w:hAnsi="宋体" w:hint="eastAsia"/>
          <w:sz w:val="24"/>
        </w:rPr>
        <w:t>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52F6E96B"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BC3B42">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0456144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BC3B42">
        <w:rPr>
          <w:rFonts w:hAnsi="宋体"/>
          <w:sz w:val="24"/>
        </w:rPr>
        <w:t>规定媒介</w:t>
      </w:r>
      <w:r w:rsidRPr="005435A1">
        <w:rPr>
          <w:rFonts w:hAnsi="宋体"/>
          <w:sz w:val="24"/>
        </w:rPr>
        <w:t>上登载《基金合</w:t>
      </w:r>
      <w:r w:rsidRPr="005435A1">
        <w:rPr>
          <w:rFonts w:hAnsi="宋体"/>
          <w:sz w:val="24"/>
        </w:rPr>
        <w:lastRenderedPageBreak/>
        <w:t>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59618D" w:rsidRPr="008415B2">
        <w:rPr>
          <w:rFonts w:hint="eastAsia"/>
          <w:bCs/>
          <w:sz w:val="24"/>
        </w:rPr>
        <w:t>净值信息</w:t>
      </w:r>
    </w:p>
    <w:p w14:paraId="2560C007" w14:textId="7555CC86"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w:t>
      </w:r>
      <w:r w:rsidR="002F47A9">
        <w:rPr>
          <w:rFonts w:hint="eastAsia"/>
          <w:bCs/>
          <w:sz w:val="24"/>
        </w:rPr>
        <w:t>规定网站</w:t>
      </w:r>
      <w:r w:rsidRPr="00FE4EAF">
        <w:rPr>
          <w:rFonts w:hint="eastAsia"/>
          <w:bCs/>
          <w:sz w:val="24"/>
        </w:rPr>
        <w:t>披露一次基金份额净值和基金份额累计净值。</w:t>
      </w:r>
    </w:p>
    <w:p w14:paraId="0BB38D96" w14:textId="779428DD"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w:t>
      </w:r>
      <w:r w:rsidR="002F47A9">
        <w:rPr>
          <w:rFonts w:hint="eastAsia"/>
          <w:bCs/>
          <w:sz w:val="24"/>
        </w:rPr>
        <w:t>规定网站</w:t>
      </w:r>
      <w:r w:rsidRPr="00FE4EAF">
        <w:rPr>
          <w:rFonts w:hint="eastAsia"/>
          <w:bCs/>
          <w:sz w:val="24"/>
        </w:rPr>
        <w:t>、基金销售机构网站或者营业网点披露开放日的基金份额净值和基金份额累计净值。</w:t>
      </w:r>
    </w:p>
    <w:p w14:paraId="41B12601" w14:textId="09F08D9D"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w:t>
      </w:r>
      <w:r w:rsidR="002F47A9">
        <w:rPr>
          <w:rFonts w:hint="eastAsia"/>
          <w:bCs/>
          <w:sz w:val="24"/>
        </w:rPr>
        <w:t>规定网站</w:t>
      </w:r>
      <w:r w:rsidRPr="00FE4EAF">
        <w:rPr>
          <w:rFonts w:hint="eastAsia"/>
          <w:bCs/>
          <w:sz w:val="24"/>
        </w:rPr>
        <w:t>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lastRenderedPageBreak/>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w:t>
      </w:r>
      <w:r w:rsidRPr="0059618D">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14</w:t>
      </w:r>
      <w:r>
        <w:rPr>
          <w:rFonts w:hint="eastAsia"/>
          <w:bCs/>
          <w:sz w:val="24"/>
        </w:rPr>
        <w:t>）</w:t>
      </w:r>
      <w:r w:rsidRPr="0059618D">
        <w:rPr>
          <w:rFonts w:hint="eastAsia"/>
          <w:bCs/>
          <w:sz w:val="24"/>
        </w:rPr>
        <w:t>基金收益分配事项；</w:t>
      </w:r>
    </w:p>
    <w:p w14:paraId="05DD21AA" w14:textId="3ECF2AA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管理费、托管费、申购费、赎回费等费用计提标准、计提方式和费率发生变更；</w:t>
      </w:r>
    </w:p>
    <w:p w14:paraId="0F612BE3" w14:textId="3CED69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Pr="0059618D">
        <w:rPr>
          <w:rFonts w:hint="eastAsia"/>
          <w:bCs/>
          <w:sz w:val="24"/>
        </w:rPr>
        <w:t>基金份额净值计价错误达基金份额净值百分之零点五；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0F6C0603"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240E76" w:rsidRPr="000D47B4">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w:t>
      </w:r>
      <w:r w:rsidRPr="005435A1">
        <w:rPr>
          <w:rFonts w:hint="eastAsia"/>
          <w:bCs/>
          <w:sz w:val="24"/>
        </w:rPr>
        <w:lastRenderedPageBreak/>
        <w:t>关信息披露义务。</w:t>
      </w:r>
    </w:p>
    <w:p w14:paraId="7FA76610" w14:textId="55E72B46" w:rsidR="008B4026" w:rsidRPr="008B4026" w:rsidRDefault="00E51810" w:rsidP="00E51810">
      <w:pPr>
        <w:adjustRightInd w:val="0"/>
        <w:snapToGrid w:val="0"/>
        <w:spacing w:line="360" w:lineRule="auto"/>
        <w:ind w:firstLineChars="200" w:firstLine="480"/>
        <w:rPr>
          <w:bCs/>
          <w:sz w:val="24"/>
        </w:rPr>
      </w:pPr>
      <w:r>
        <w:rPr>
          <w:rFonts w:hint="eastAsia"/>
          <w:sz w:val="24"/>
        </w:rPr>
        <w:t>1</w:t>
      </w:r>
      <w:r w:rsidR="005E7CFA">
        <w:rPr>
          <w:sz w:val="24"/>
        </w:rPr>
        <w:t>0</w:t>
      </w:r>
      <w:r>
        <w:rPr>
          <w:rFonts w:hint="eastAsia"/>
          <w:sz w:val="24"/>
        </w:rPr>
        <w:t>、</w:t>
      </w:r>
      <w:r w:rsidR="008B4026" w:rsidRPr="008B4026">
        <w:rPr>
          <w:rFonts w:hint="eastAsia"/>
          <w:bCs/>
          <w:sz w:val="24"/>
        </w:rPr>
        <w:t>清算报告</w:t>
      </w:r>
    </w:p>
    <w:p w14:paraId="49F12124" w14:textId="74131327"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1B45AC0B" w:rsidR="00397941" w:rsidRDefault="00E51810" w:rsidP="00A5341D">
      <w:pPr>
        <w:adjustRightInd w:val="0"/>
        <w:snapToGrid w:val="0"/>
        <w:spacing w:line="360" w:lineRule="auto"/>
        <w:ind w:firstLineChars="200" w:firstLine="480"/>
        <w:rPr>
          <w:rFonts w:hAnsi="宋体"/>
          <w:sz w:val="24"/>
        </w:rPr>
      </w:pPr>
      <w:r w:rsidRPr="005435A1">
        <w:rPr>
          <w:rFonts w:hAnsi="宋体" w:hint="eastAsia"/>
          <w:sz w:val="24"/>
        </w:rPr>
        <w:t>1</w:t>
      </w:r>
      <w:r w:rsidR="005E7CFA">
        <w:rPr>
          <w:rFonts w:hAnsi="宋体"/>
          <w:sz w:val="24"/>
        </w:rPr>
        <w:t>1</w:t>
      </w:r>
      <w:r w:rsidR="00A5341D"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1A73A1E7" w:rsidR="008B4026" w:rsidRPr="008B4026" w:rsidRDefault="00E51810" w:rsidP="008B4026">
      <w:pPr>
        <w:adjustRightInd w:val="0"/>
        <w:snapToGrid w:val="0"/>
        <w:spacing w:line="360" w:lineRule="auto"/>
        <w:ind w:firstLineChars="200" w:firstLine="480"/>
        <w:rPr>
          <w:rFonts w:hAnsi="宋体"/>
          <w:sz w:val="24"/>
        </w:rPr>
      </w:pPr>
      <w:r>
        <w:rPr>
          <w:rFonts w:hAnsi="宋体" w:hint="eastAsia"/>
          <w:sz w:val="24"/>
        </w:rPr>
        <w:t>1</w:t>
      </w:r>
      <w:r w:rsidR="005E7CFA">
        <w:rPr>
          <w:rFonts w:hAnsi="宋体"/>
          <w:sz w:val="24"/>
        </w:rPr>
        <w:t>2</w:t>
      </w:r>
      <w:r w:rsidR="008B4026">
        <w:rPr>
          <w:rFonts w:hAnsi="宋体" w:hint="eastAsia"/>
          <w:sz w:val="24"/>
        </w:rPr>
        <w:t>、</w:t>
      </w:r>
      <w:r w:rsidR="008B4026"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4E2F2" w14:textId="766FFA37" w:rsidR="008B4026" w:rsidRPr="008B4026" w:rsidRDefault="00E51810" w:rsidP="008B4026">
      <w:pPr>
        <w:adjustRightInd w:val="0"/>
        <w:snapToGrid w:val="0"/>
        <w:spacing w:line="360" w:lineRule="auto"/>
        <w:ind w:firstLineChars="200" w:firstLine="480"/>
        <w:rPr>
          <w:rFonts w:hAnsi="宋体"/>
          <w:sz w:val="24"/>
        </w:rPr>
      </w:pPr>
      <w:r>
        <w:rPr>
          <w:rFonts w:hAnsi="宋体" w:hint="eastAsia"/>
          <w:sz w:val="24"/>
        </w:rPr>
        <w:t>1</w:t>
      </w:r>
      <w:r w:rsidR="005E7CFA">
        <w:rPr>
          <w:rFonts w:hAnsi="宋体"/>
          <w:sz w:val="24"/>
        </w:rPr>
        <w:t>3</w:t>
      </w:r>
      <w:r w:rsidR="008B4026">
        <w:rPr>
          <w:rFonts w:hAnsi="宋体" w:hint="eastAsia"/>
          <w:sz w:val="24"/>
        </w:rPr>
        <w:t>、</w:t>
      </w:r>
      <w:r w:rsidR="008B4026" w:rsidRPr="008B4026">
        <w:rPr>
          <w:rFonts w:hAnsi="宋体" w:hint="eastAsia"/>
          <w:sz w:val="24"/>
        </w:rPr>
        <w:t>投资港股通标的股票相关公告</w:t>
      </w:r>
    </w:p>
    <w:p w14:paraId="27728086" w14:textId="2BC33E6D" w:rsid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4FD4B53C" w14:textId="04C89A41" w:rsidR="005E7CFA" w:rsidRPr="005E7CFA" w:rsidRDefault="005E7CFA" w:rsidP="005E7CFA">
      <w:pPr>
        <w:adjustRightInd w:val="0"/>
        <w:snapToGrid w:val="0"/>
        <w:spacing w:line="360" w:lineRule="auto"/>
        <w:ind w:firstLineChars="200" w:firstLine="480"/>
        <w:rPr>
          <w:rFonts w:hAnsi="宋体"/>
          <w:sz w:val="24"/>
        </w:rPr>
      </w:pPr>
      <w:r>
        <w:rPr>
          <w:rFonts w:hAnsi="宋体"/>
          <w:sz w:val="24"/>
        </w:rPr>
        <w:t>14</w:t>
      </w:r>
      <w:r>
        <w:rPr>
          <w:rFonts w:hAnsi="宋体"/>
          <w:sz w:val="24"/>
        </w:rPr>
        <w:t>、</w:t>
      </w:r>
      <w:r w:rsidRPr="005E7CFA">
        <w:rPr>
          <w:rFonts w:hAnsi="宋体" w:hint="eastAsia"/>
          <w:sz w:val="24"/>
        </w:rPr>
        <w:t>实施侧袋机制期间的信息披露</w:t>
      </w:r>
    </w:p>
    <w:p w14:paraId="0D0BEA14" w14:textId="2E398DFF" w:rsidR="005E7CFA" w:rsidRDefault="005E7CFA" w:rsidP="005E7CFA">
      <w:pPr>
        <w:adjustRightInd w:val="0"/>
        <w:snapToGrid w:val="0"/>
        <w:spacing w:line="360" w:lineRule="auto"/>
        <w:ind w:firstLineChars="200" w:firstLine="480"/>
        <w:rPr>
          <w:rFonts w:hAnsi="宋体"/>
          <w:sz w:val="24"/>
        </w:rPr>
      </w:pPr>
      <w:r w:rsidRPr="005E7CFA">
        <w:rPr>
          <w:rFonts w:hAnsi="宋体" w:hint="eastAsia"/>
          <w:sz w:val="24"/>
        </w:rPr>
        <w:t>本基金实施侧袋机制的，相关信息披露义务人应当根据法律法规、基金合同和招募说明书的规定进行信息披露，详见本招募说明书“侧袋机制”部分的规定。</w:t>
      </w:r>
    </w:p>
    <w:p w14:paraId="1F186B1C" w14:textId="40DF101C" w:rsidR="009A7D78" w:rsidRPr="005435A1" w:rsidRDefault="00E51810" w:rsidP="00007B19">
      <w:pPr>
        <w:adjustRightInd w:val="0"/>
        <w:snapToGrid w:val="0"/>
        <w:spacing w:line="360" w:lineRule="auto"/>
        <w:ind w:firstLineChars="200" w:firstLine="480"/>
        <w:rPr>
          <w:sz w:val="24"/>
        </w:rPr>
      </w:pPr>
      <w:r>
        <w:rPr>
          <w:rFonts w:hAnsi="宋体"/>
          <w:sz w:val="24"/>
        </w:rPr>
        <w:t>15</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lastRenderedPageBreak/>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A02499B"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DA363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191E6B45"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3258F196" w14:textId="77777777" w:rsidR="00E51810"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21ED3BCE" w14:textId="77777777" w:rsidR="00E51810" w:rsidRPr="00B748FC" w:rsidRDefault="00E51810" w:rsidP="00E51810">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8122017"/>
      <w:bookmarkStart w:id="78" w:name="_Toc61514304"/>
      <w:r w:rsidRPr="00B748FC">
        <w:rPr>
          <w:rFonts w:ascii="宋体" w:hAnsi="宋体" w:hint="eastAsia"/>
          <w:b/>
          <w:kern w:val="0"/>
          <w:sz w:val="30"/>
        </w:rPr>
        <w:lastRenderedPageBreak/>
        <w:t>十六、</w:t>
      </w:r>
      <w:r>
        <w:rPr>
          <w:rFonts w:ascii="宋体" w:hAnsi="宋体" w:hint="eastAsia"/>
          <w:b/>
          <w:kern w:val="0"/>
          <w:sz w:val="30"/>
        </w:rPr>
        <w:t>侧袋机制</w:t>
      </w:r>
      <w:bookmarkEnd w:id="77"/>
      <w:bookmarkEnd w:id="78"/>
    </w:p>
    <w:p w14:paraId="251C11A6" w14:textId="77777777" w:rsidR="00E51810" w:rsidRPr="00862C3D" w:rsidRDefault="00E51810" w:rsidP="00E51810">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40DDCF8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86FD0D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9" w:name="_Hlk45746268"/>
      <w:r w:rsidRPr="002F3D6F">
        <w:rPr>
          <w:rFonts w:hAnsi="宋体" w:hint="eastAsia"/>
          <w:bCs/>
          <w:sz w:val="24"/>
          <w:szCs w:val="24"/>
        </w:rPr>
        <w:t>并在</w:t>
      </w:r>
      <w:bookmarkStart w:id="80" w:name="_Hlk45746204"/>
      <w:r w:rsidRPr="002F3D6F">
        <w:rPr>
          <w:rFonts w:hAnsi="宋体" w:hint="eastAsia"/>
          <w:bCs/>
          <w:sz w:val="24"/>
          <w:szCs w:val="24"/>
        </w:rPr>
        <w:t>五个工作日内</w:t>
      </w:r>
      <w:bookmarkEnd w:id="79"/>
      <w:bookmarkEnd w:id="80"/>
      <w:r w:rsidRPr="002F3D6F">
        <w:rPr>
          <w:rFonts w:hAnsi="宋体" w:hint="eastAsia"/>
          <w:bCs/>
          <w:sz w:val="24"/>
          <w:szCs w:val="24"/>
        </w:rPr>
        <w:t>聘请</w:t>
      </w:r>
      <w:bookmarkStart w:id="81" w:name="_Hlk45746277"/>
      <w:r w:rsidRPr="002F3D6F">
        <w:rPr>
          <w:rFonts w:hAnsi="宋体" w:hint="eastAsia"/>
          <w:bCs/>
          <w:sz w:val="24"/>
          <w:szCs w:val="24"/>
        </w:rPr>
        <w:t>侧袋机制启用日发表意见且</w:t>
      </w:r>
      <w:bookmarkEnd w:id="81"/>
      <w:r w:rsidRPr="002F3D6F">
        <w:rPr>
          <w:rFonts w:hAnsi="宋体" w:hint="eastAsia"/>
          <w:bCs/>
          <w:sz w:val="24"/>
          <w:szCs w:val="24"/>
        </w:rPr>
        <w:t>符合《中华人民共和国证券法》规定的会计师事务所</w:t>
      </w:r>
      <w:bookmarkStart w:id="82" w:name="_Hlk45746299"/>
      <w:r w:rsidRPr="002F3D6F">
        <w:rPr>
          <w:rFonts w:hAnsi="宋体" w:hint="eastAsia"/>
          <w:bCs/>
          <w:sz w:val="24"/>
          <w:szCs w:val="24"/>
        </w:rPr>
        <w:t>进行审计并披露</w:t>
      </w:r>
      <w:bookmarkEnd w:id="82"/>
      <w:r w:rsidRPr="002F3D6F">
        <w:rPr>
          <w:rFonts w:hAnsi="宋体" w:hint="eastAsia"/>
          <w:bCs/>
          <w:sz w:val="24"/>
          <w:szCs w:val="24"/>
        </w:rPr>
        <w:t>专项审计意见。</w:t>
      </w:r>
    </w:p>
    <w:p w14:paraId="14AC0E5E"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7AFF774"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4B4E5AC"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4ADBCAB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6CFD3A34"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49AEC7AA"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512E9874"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039B6FDD"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7D1F1CF7"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2DA72BF7"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014E5C81" w14:textId="77777777" w:rsidR="00E51810" w:rsidRPr="00862C3D" w:rsidRDefault="00E51810" w:rsidP="00E51810">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363F7610"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3BA11C4E"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2EC7AF22"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3D967A2D"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0D9ED7C"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3787F6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50BD0FC0" w14:textId="77777777" w:rsidR="00E51810" w:rsidRPr="00862C3D" w:rsidRDefault="00E51810" w:rsidP="00E51810">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00121777"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11AD41F"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0D488355"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31E2FB5E" w14:textId="162F4571"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6BD2146C"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35A231A1" w14:textId="756653D0" w:rsidR="00E51810" w:rsidRPr="002C6A79" w:rsidRDefault="00E51810" w:rsidP="002C6A79">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3"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3"/>
    </w:p>
    <w:p w14:paraId="04437A88" w14:textId="77777777" w:rsidR="00E51810" w:rsidRDefault="00E51810">
      <w:pPr>
        <w:widowControl/>
        <w:jc w:val="left"/>
        <w:rPr>
          <w:rFonts w:ascii="宋体" w:hAnsi="宋体"/>
          <w:b/>
          <w:kern w:val="0"/>
          <w:sz w:val="30"/>
        </w:rPr>
      </w:pPr>
      <w:r>
        <w:rPr>
          <w:rFonts w:ascii="宋体" w:hAnsi="宋体"/>
          <w:b/>
          <w:kern w:val="0"/>
          <w:sz w:val="30"/>
        </w:rPr>
        <w:br w:type="page"/>
      </w:r>
    </w:p>
    <w:p w14:paraId="5679FE76" w14:textId="4879CD06" w:rsidR="00BE7C2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61514305"/>
      <w:r w:rsidRPr="005435A1">
        <w:rPr>
          <w:rFonts w:ascii="宋体" w:hAnsi="宋体" w:hint="eastAsia"/>
          <w:b/>
          <w:kern w:val="0"/>
          <w:sz w:val="30"/>
        </w:rPr>
        <w:lastRenderedPageBreak/>
        <w:t>十</w:t>
      </w:r>
      <w:r w:rsidR="00E51810">
        <w:rPr>
          <w:rFonts w:ascii="宋体" w:hAnsi="宋体" w:hint="eastAsia"/>
          <w:b/>
          <w:kern w:val="0"/>
          <w:sz w:val="30"/>
        </w:rPr>
        <w:t>七</w:t>
      </w:r>
      <w:r w:rsidRPr="005435A1">
        <w:rPr>
          <w:rFonts w:ascii="宋体" w:hAnsi="宋体" w:hint="eastAsia"/>
          <w:b/>
          <w:kern w:val="0"/>
          <w:sz w:val="30"/>
        </w:rPr>
        <w:t>、</w:t>
      </w:r>
      <w:r w:rsidR="00EE2057" w:rsidRPr="005435A1">
        <w:rPr>
          <w:rFonts w:ascii="宋体" w:hAnsi="宋体" w:hint="eastAsia"/>
          <w:b/>
          <w:kern w:val="0"/>
          <w:sz w:val="30"/>
        </w:rPr>
        <w:t>风险揭示</w:t>
      </w:r>
      <w:bookmarkEnd w:id="84"/>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5" w:name="_Hlt91150550"/>
      <w:bookmarkStart w:id="86" w:name="_Hlt88901012"/>
      <w:bookmarkStart w:id="87" w:name="_Toc109537396"/>
      <w:bookmarkEnd w:id="85"/>
      <w:bookmarkEnd w:id="86"/>
      <w:r w:rsidRPr="005435A1">
        <w:rPr>
          <w:rFonts w:hAnsi="宋体"/>
          <w:sz w:val="24"/>
          <w:szCs w:val="24"/>
        </w:rPr>
        <w:t>生的收益，也可能承担</w:t>
      </w:r>
      <w:bookmarkEnd w:id="87"/>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69A9A269"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21BA35CA"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05FA8D"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A274942"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w:t>
      </w:r>
      <w:r w:rsidR="00E51810">
        <w:rPr>
          <w:rFonts w:hAnsi="宋体" w:hint="eastAsia"/>
          <w:kern w:val="0"/>
          <w:sz w:val="24"/>
          <w:szCs w:val="24"/>
        </w:rPr>
        <w:t>、实施侧袋机制</w:t>
      </w:r>
      <w:r w:rsidRPr="00190429">
        <w:rPr>
          <w:rFonts w:hAnsi="宋体" w:hint="eastAsia"/>
          <w:kern w:val="0"/>
          <w:sz w:val="24"/>
          <w:szCs w:val="24"/>
        </w:rPr>
        <w:t>等，作为特定情形下基金管理人流动性风险管理的辅</w:t>
      </w:r>
      <w:r w:rsidRPr="00190429">
        <w:rPr>
          <w:rFonts w:hAnsi="宋体" w:hint="eastAsia"/>
          <w:kern w:val="0"/>
          <w:sz w:val="24"/>
          <w:szCs w:val="24"/>
        </w:rPr>
        <w:lastRenderedPageBreak/>
        <w:t>助措施，同时基金管理人应时刻防范可能产生的流动性风险，对流动性风险进行日常监控，保护持有人的利益。当实施备用的流动性风险管理工具时，有可能无法按合同约定的时限支付赎回款项。</w:t>
      </w:r>
    </w:p>
    <w:p w14:paraId="376D2D4E" w14:textId="4BD4D5CC"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26FE2F3" w14:textId="77777777"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9626768" w14:textId="77777777"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Pr>
          <w:rFonts w:hAnsi="宋体" w:hint="eastAsia"/>
          <w:kern w:val="0"/>
          <w:sz w:val="24"/>
          <w:szCs w:val="24"/>
        </w:rPr>
        <w:t>，</w:t>
      </w:r>
      <w:r w:rsidRPr="00862C3D">
        <w:rPr>
          <w:rFonts w:hAnsi="宋体" w:hint="eastAsia"/>
          <w:kern w:val="0"/>
          <w:sz w:val="24"/>
          <w:szCs w:val="24"/>
        </w:rPr>
        <w:t xml:space="preserve"> </w:t>
      </w:r>
      <w:r w:rsidRPr="00862C3D">
        <w:rPr>
          <w:rFonts w:hAnsi="宋体" w:hint="eastAsia"/>
          <w:kern w:val="0"/>
          <w:sz w:val="24"/>
          <w:szCs w:val="24"/>
        </w:rPr>
        <w:t>因此实施侧袋机制后主袋账户份额存在暂停申购的可能。</w:t>
      </w:r>
    </w:p>
    <w:p w14:paraId="5F25E69B" w14:textId="77777777"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1DB21C9F"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3477F0"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3</w:t>
      </w:r>
      <w:r w:rsidRPr="00445228">
        <w:rPr>
          <w:rFonts w:hAnsi="宋体" w:hint="eastAsia"/>
          <w:kern w:val="0"/>
          <w:sz w:val="24"/>
          <w:szCs w:val="24"/>
        </w:rPr>
        <w:t>、本基金可投资港股通标的股票，会面临港股通机制下因投资环境、投资标的、市场制度以及交易规则等差异带来的特有风险，具体如下：</w:t>
      </w:r>
    </w:p>
    <w:p w14:paraId="53E9E6B6"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4F44BA9E"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AB82BD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2675EAC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4BBFB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AB21415"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6CB91802"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DAEF47"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511A35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75895714"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lastRenderedPageBreak/>
        <w:t>b</w:t>
      </w:r>
      <w:r w:rsidRPr="00445228">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0DE8D6F" w14:textId="3F1ACDC6"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w:t>
      </w:r>
      <w:r w:rsidR="00896407">
        <w:rPr>
          <w:rFonts w:hAnsi="宋体" w:hint="eastAsia"/>
          <w:kern w:val="0"/>
          <w:sz w:val="24"/>
          <w:szCs w:val="24"/>
        </w:rPr>
        <w:t>圳</w:t>
      </w:r>
      <w:r w:rsidR="0071633D">
        <w:rPr>
          <w:rFonts w:hAnsi="宋体"/>
          <w:kern w:val="0"/>
          <w:sz w:val="24"/>
          <w:szCs w:val="24"/>
        </w:rPr>
        <w:t>证券交易所</w:t>
      </w:r>
      <w:r w:rsidRPr="00445228">
        <w:rPr>
          <w:rFonts w:hAnsi="宋体" w:hint="eastAsia"/>
          <w:kern w:val="0"/>
          <w:sz w:val="24"/>
          <w:szCs w:val="24"/>
        </w:rPr>
        <w:t>证券交易服务公司认定的交易异常情况时，</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证券交易服务公司将可能暂停提供部分或者全部港股通服务，投资者将面临在暂停服务期间无法进行港股通交易的风险；</w:t>
      </w:r>
    </w:p>
    <w:p w14:paraId="64E495D7" w14:textId="78B69A7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sidR="005C657D">
        <w:rPr>
          <w:rFonts w:hAnsi="宋体" w:hint="eastAsia"/>
          <w:kern w:val="0"/>
          <w:sz w:val="24"/>
          <w:szCs w:val="24"/>
        </w:rPr>
        <w:t>上海证券交易所</w:t>
      </w:r>
      <w:r w:rsidRPr="00445228">
        <w:rPr>
          <w:rFonts w:hAnsi="宋体" w:hint="eastAsia"/>
          <w:kern w:val="0"/>
          <w:sz w:val="24"/>
          <w:szCs w:val="24"/>
        </w:rPr>
        <w:t>及</w:t>
      </w:r>
      <w:r w:rsidR="005C657D">
        <w:rPr>
          <w:rFonts w:hAnsi="宋体" w:hint="eastAsia"/>
          <w:kern w:val="0"/>
          <w:sz w:val="24"/>
          <w:szCs w:val="24"/>
        </w:rPr>
        <w:t>深圳</w:t>
      </w:r>
      <w:r w:rsidR="005C657D">
        <w:rPr>
          <w:rFonts w:hAnsi="宋体"/>
          <w:kern w:val="0"/>
          <w:sz w:val="24"/>
          <w:szCs w:val="24"/>
        </w:rPr>
        <w:t>证券交易所</w:t>
      </w:r>
      <w:r w:rsidRPr="00445228">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w:t>
      </w:r>
      <w:r w:rsidR="005C657D">
        <w:rPr>
          <w:rFonts w:hAnsi="宋体" w:hint="eastAsia"/>
          <w:kern w:val="0"/>
          <w:sz w:val="24"/>
          <w:szCs w:val="24"/>
        </w:rPr>
        <w:t>证券登记</w:t>
      </w:r>
      <w:r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的相关规定处理；因港股通股票权益分派、转换或者上市公司被收购等所取得的非香港联合交易所上市证券，不得通过港股通买入或卖出；</w:t>
      </w:r>
    </w:p>
    <w:p w14:paraId="305553FD" w14:textId="09ADBCE1"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是在汇总投资者意愿后再向</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提交投票意愿，</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对投资者设定的意愿征集期比</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5483E68D"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5500D0FC" w14:textId="6330A0AA" w:rsid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066DFAF9" w14:textId="672A345D" w:rsidR="00EF34AA" w:rsidRDefault="00445228"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万元情形的，基金管理人提前终止基金合同，不需召开基金份额持有人大会。</w:t>
      </w:r>
    </w:p>
    <w:p w14:paraId="5927B005" w14:textId="6298A0A8" w:rsidR="00EE021C" w:rsidRDefault="00EE021C"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w:t>
      </w:r>
      <w:r w:rsidRPr="00321E8F">
        <w:rPr>
          <w:rFonts w:hAnsi="宋体" w:hint="eastAsia"/>
          <w:kern w:val="0"/>
          <w:sz w:val="24"/>
          <w:szCs w:val="24"/>
        </w:rPr>
        <w:t>本基金可投资创业板股票，创业板个股上市后的前五个交易日不设价格涨跌幅限制，第六个交易日开始涨跌幅限制比例为</w:t>
      </w:r>
      <w:r w:rsidRPr="00321E8F">
        <w:rPr>
          <w:rFonts w:hAnsi="宋体" w:hint="eastAsia"/>
          <w:kern w:val="0"/>
          <w:sz w:val="24"/>
          <w:szCs w:val="24"/>
        </w:rPr>
        <w:t>20%</w:t>
      </w:r>
      <w:r w:rsidRPr="00321E8F">
        <w:rPr>
          <w:rFonts w:hAnsi="宋体" w:hint="eastAsia"/>
          <w:kern w:val="0"/>
          <w:sz w:val="24"/>
          <w:szCs w:val="24"/>
        </w:rPr>
        <w:t>。</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9855DA1" w14:textId="5590D163" w:rsidR="00E37294" w:rsidRPr="006D3F39" w:rsidRDefault="00E37294" w:rsidP="00E37294">
      <w:pPr>
        <w:widowControl/>
        <w:adjustRightInd w:val="0"/>
        <w:snapToGrid w:val="0"/>
        <w:spacing w:line="360" w:lineRule="auto"/>
        <w:ind w:firstLineChars="200" w:firstLine="482"/>
        <w:rPr>
          <w:rFonts w:hAnsi="宋体"/>
          <w:b/>
          <w:bCs/>
          <w:kern w:val="0"/>
          <w:sz w:val="24"/>
          <w:szCs w:val="24"/>
        </w:rPr>
      </w:pPr>
      <w:r>
        <w:rPr>
          <w:rFonts w:hAnsi="宋体" w:hint="eastAsia"/>
          <w:b/>
          <w:bCs/>
          <w:kern w:val="0"/>
          <w:sz w:val="24"/>
          <w:szCs w:val="24"/>
        </w:rPr>
        <w:t>（九）</w:t>
      </w:r>
      <w:r w:rsidRPr="006D3F39">
        <w:rPr>
          <w:rFonts w:hAnsi="宋体" w:hint="eastAsia"/>
          <w:b/>
          <w:bCs/>
          <w:kern w:val="0"/>
          <w:sz w:val="24"/>
          <w:szCs w:val="24"/>
        </w:rPr>
        <w:t>投资存托凭证的特定风险</w:t>
      </w:r>
    </w:p>
    <w:p w14:paraId="0C65E8B8" w14:textId="77777777" w:rsidR="00E37294" w:rsidRDefault="00E37294" w:rsidP="00E37294">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3C9D9ECE" w14:textId="77777777" w:rsidR="00E37294" w:rsidRPr="00375962" w:rsidRDefault="00E37294" w:rsidP="00E37294">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D209FC">
        <w:rPr>
          <w:rFonts w:hAnsi="宋体" w:hint="eastAsia"/>
          <w:bCs/>
          <w:kern w:val="0"/>
          <w:sz w:val="24"/>
          <w:szCs w:val="24"/>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w:t>
      </w:r>
      <w:bookmarkStart w:id="88" w:name="_GoBack"/>
      <w:bookmarkEnd w:id="88"/>
      <w:r w:rsidRPr="00D209FC">
        <w:rPr>
          <w:rFonts w:hAnsi="宋体" w:hint="eastAsia"/>
          <w:bCs/>
          <w:kern w:val="0"/>
          <w:sz w:val="24"/>
          <w:szCs w:val="24"/>
        </w:rPr>
        <w:t>；境内外法律制度、监管环境差异可能导致的其他风险。</w:t>
      </w:r>
    </w:p>
    <w:p w14:paraId="05E21503" w14:textId="77777777" w:rsidR="00E37294" w:rsidRPr="00375962" w:rsidRDefault="00E37294" w:rsidP="00E37294">
      <w:pPr>
        <w:widowControl/>
        <w:adjustRightInd w:val="0"/>
        <w:snapToGrid w:val="0"/>
        <w:spacing w:line="360" w:lineRule="auto"/>
        <w:ind w:firstLineChars="200" w:firstLine="480"/>
        <w:rPr>
          <w:rFonts w:hAnsi="宋体"/>
          <w:kern w:val="0"/>
          <w:sz w:val="24"/>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75951DEA" w:rsidR="009A7D78" w:rsidRPr="005435A1" w:rsidRDefault="00E37294" w:rsidP="00E37294">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9" w:name="OLE_LINK15"/>
    </w:p>
    <w:p w14:paraId="7B5C88E5" w14:textId="0254F688"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90" w:name="_Toc61514306"/>
      <w:r w:rsidR="003D0009" w:rsidRPr="005435A1">
        <w:rPr>
          <w:rFonts w:hAnsi="宋体" w:hint="eastAsia"/>
          <w:b/>
          <w:kern w:val="0"/>
          <w:sz w:val="30"/>
        </w:rPr>
        <w:lastRenderedPageBreak/>
        <w:t>十</w:t>
      </w:r>
      <w:r w:rsidR="00E51810">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9"/>
      <w:r w:rsidR="00C92FC0" w:rsidRPr="005435A1">
        <w:rPr>
          <w:rFonts w:hAnsi="宋体"/>
          <w:b/>
          <w:kern w:val="0"/>
          <w:sz w:val="30"/>
        </w:rPr>
        <w:t>产的清算</w:t>
      </w:r>
      <w:bookmarkEnd w:id="90"/>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6A7A2782"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00757FEE" w:rsidRPr="00757FEE">
        <w:rPr>
          <w:rFonts w:hAnsi="宋体" w:hint="eastAsia"/>
          <w:kern w:val="0"/>
          <w:sz w:val="24"/>
        </w:rPr>
        <w:t>不低于法律法规规定的最低期限</w:t>
      </w:r>
      <w:r w:rsidRPr="005435A1">
        <w:rPr>
          <w:rFonts w:hAnsi="宋体" w:hint="eastAsia"/>
          <w:kern w:val="0"/>
          <w:sz w:val="24"/>
        </w:rPr>
        <w:t>。</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6B4A8C3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1" w:name="_Toc61514307"/>
      <w:r w:rsidR="00626C74" w:rsidRPr="005435A1">
        <w:rPr>
          <w:rFonts w:ascii="宋体" w:hAnsi="宋体" w:hint="eastAsia"/>
          <w:b/>
          <w:kern w:val="0"/>
          <w:sz w:val="30"/>
        </w:rPr>
        <w:lastRenderedPageBreak/>
        <w:t>十</w:t>
      </w:r>
      <w:r w:rsidR="00E51810">
        <w:rPr>
          <w:rFonts w:ascii="宋体" w:hAnsi="宋体" w:hint="eastAsia"/>
          <w:b/>
          <w:kern w:val="0"/>
          <w:sz w:val="30"/>
        </w:rPr>
        <w:t>九</w:t>
      </w:r>
      <w:r w:rsidR="00626C74" w:rsidRPr="005435A1">
        <w:rPr>
          <w:rFonts w:ascii="宋体" w:hAnsi="宋体" w:hint="eastAsia"/>
          <w:b/>
          <w:kern w:val="0"/>
          <w:sz w:val="30"/>
        </w:rPr>
        <w:t>、基金合同内容摘要</w:t>
      </w:r>
      <w:bookmarkEnd w:id="91"/>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92" w:name="_Hlt88897298"/>
      <w:bookmarkEnd w:id="92"/>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65FD5B5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004F41BB" w:rsidRPr="00341FD5">
        <w:rPr>
          <w:rFonts w:hint="eastAsia"/>
          <w:bCs/>
          <w:sz w:val="24"/>
        </w:rPr>
        <w:t>不低于法律法规规定的最低期限</w:t>
      </w:r>
      <w:r w:rsidRPr="00B21DE1">
        <w:rPr>
          <w:rFonts w:hint="eastAsia"/>
          <w:bCs/>
          <w:sz w:val="24"/>
        </w:rPr>
        <w:t>；</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w:t>
      </w:r>
      <w:r w:rsidRPr="00B21DE1">
        <w:rPr>
          <w:rFonts w:hint="eastAsia"/>
          <w:bCs/>
          <w:sz w:val="24"/>
        </w:rPr>
        <w:lastRenderedPageBreak/>
        <w:t>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w:t>
      </w:r>
      <w:r w:rsidRPr="00B21DE1">
        <w:rPr>
          <w:rFonts w:hint="eastAsia"/>
          <w:bCs/>
          <w:sz w:val="24"/>
        </w:rPr>
        <w:lastRenderedPageBreak/>
        <w:t>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6BF5BF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w:t>
      </w:r>
      <w:r w:rsidR="004F41BB">
        <w:rPr>
          <w:rFonts w:hint="eastAsia"/>
          <w:bCs/>
          <w:sz w:val="24"/>
        </w:rPr>
        <w:t>、基金合同</w:t>
      </w:r>
      <w:r w:rsidRPr="00B21DE1">
        <w:rPr>
          <w:rFonts w:hint="eastAsia"/>
          <w:bCs/>
          <w:sz w:val="24"/>
        </w:rPr>
        <w:t>和中国证监会另有规定的除外：</w:t>
      </w:r>
    </w:p>
    <w:p w14:paraId="61F7E5AA" w14:textId="43A6125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551B59F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8</w:t>
      </w:r>
      <w:r w:rsidRPr="00B21DE1">
        <w:rPr>
          <w:rFonts w:hint="eastAsia"/>
          <w:bCs/>
          <w:sz w:val="24"/>
        </w:rPr>
        <w:t>）变更基金投资目标、范围或策略；</w:t>
      </w:r>
    </w:p>
    <w:p w14:paraId="4572E602" w14:textId="155847CF"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183FB6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5F587250" w:rsid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w:t>
      </w:r>
      <w:r w:rsidRPr="00B21DE1">
        <w:rPr>
          <w:rFonts w:hint="eastAsia"/>
          <w:bCs/>
          <w:sz w:val="24"/>
        </w:rPr>
        <w:lastRenderedPageBreak/>
        <w:t>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w:t>
      </w:r>
      <w:r w:rsidRPr="00B21DE1">
        <w:rPr>
          <w:rFonts w:hint="eastAsia"/>
          <w:bCs/>
          <w:sz w:val="24"/>
        </w:rPr>
        <w:lastRenderedPageBreak/>
        <w:t>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w:t>
      </w:r>
      <w:r w:rsidRPr="00B21DE1">
        <w:rPr>
          <w:rFonts w:hint="eastAsia"/>
          <w:bCs/>
          <w:sz w:val="24"/>
        </w:rPr>
        <w:lastRenderedPageBreak/>
        <w:t>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52F3484" w14:textId="77777777" w:rsidR="008330AA" w:rsidRPr="004F41BB" w:rsidRDefault="00B21DE1" w:rsidP="008330AA">
      <w:pPr>
        <w:adjustRightInd w:val="0"/>
        <w:snapToGrid w:val="0"/>
        <w:spacing w:line="360" w:lineRule="auto"/>
        <w:ind w:firstLineChars="200" w:firstLine="480"/>
        <w:rPr>
          <w:bCs/>
          <w:sz w:val="24"/>
        </w:rPr>
      </w:pPr>
      <w:r>
        <w:rPr>
          <w:rFonts w:hint="eastAsia"/>
          <w:bCs/>
          <w:sz w:val="24"/>
        </w:rPr>
        <w:t>8</w:t>
      </w:r>
      <w:r>
        <w:rPr>
          <w:rFonts w:hint="eastAsia"/>
          <w:bCs/>
          <w:sz w:val="24"/>
        </w:rPr>
        <w:t>、</w:t>
      </w:r>
      <w:r w:rsidR="008330AA" w:rsidRPr="004F41BB">
        <w:rPr>
          <w:rFonts w:hint="eastAsia"/>
          <w:bCs/>
          <w:sz w:val="24"/>
        </w:rPr>
        <w:t>实施侧袋机制期间基金份额持有人大会的特殊约定</w:t>
      </w:r>
    </w:p>
    <w:p w14:paraId="6EFE78E7" w14:textId="77777777" w:rsidR="008330AA" w:rsidRPr="004F41BB" w:rsidRDefault="008330AA" w:rsidP="008330AA">
      <w:pPr>
        <w:adjustRightInd w:val="0"/>
        <w:snapToGrid w:val="0"/>
        <w:spacing w:line="360" w:lineRule="auto"/>
        <w:ind w:firstLineChars="200" w:firstLine="480"/>
        <w:rPr>
          <w:bCs/>
          <w:sz w:val="24"/>
        </w:rPr>
      </w:pPr>
      <w:r w:rsidRPr="004F41B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37124AA"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sidRPr="004F41BB">
        <w:rPr>
          <w:rFonts w:hint="eastAsia"/>
          <w:bCs/>
          <w:sz w:val="24"/>
        </w:rPr>
        <w:t>1</w:t>
      </w:r>
      <w:r>
        <w:rPr>
          <w:rFonts w:hint="eastAsia"/>
          <w:bCs/>
          <w:sz w:val="24"/>
        </w:rPr>
        <w:t>）</w:t>
      </w:r>
      <w:r w:rsidRPr="004F41BB">
        <w:rPr>
          <w:rFonts w:hint="eastAsia"/>
          <w:bCs/>
          <w:sz w:val="24"/>
        </w:rPr>
        <w:t>基金份额持有人行使提议权、召集权、提名权所需单独或合计代表相关基金份额</w:t>
      </w:r>
      <w:r w:rsidRPr="004F41BB">
        <w:rPr>
          <w:rFonts w:hint="eastAsia"/>
          <w:bCs/>
          <w:sz w:val="24"/>
        </w:rPr>
        <w:t>10%</w:t>
      </w:r>
      <w:r w:rsidRPr="004F41BB">
        <w:rPr>
          <w:rFonts w:hint="eastAsia"/>
          <w:bCs/>
          <w:sz w:val="24"/>
        </w:rPr>
        <w:t>以上（含</w:t>
      </w:r>
      <w:r w:rsidRPr="004F41BB">
        <w:rPr>
          <w:rFonts w:hint="eastAsia"/>
          <w:bCs/>
          <w:sz w:val="24"/>
        </w:rPr>
        <w:t>10%</w:t>
      </w:r>
      <w:r w:rsidRPr="004F41BB">
        <w:rPr>
          <w:rFonts w:hint="eastAsia"/>
          <w:bCs/>
          <w:sz w:val="24"/>
        </w:rPr>
        <w:t>）；</w:t>
      </w:r>
    </w:p>
    <w:p w14:paraId="16985338"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4F41BB">
        <w:rPr>
          <w:rFonts w:hint="eastAsia"/>
          <w:bCs/>
          <w:sz w:val="24"/>
        </w:rPr>
        <w:t>现场开会的到会者在权益登记日代表的基金份额不少于本基金在权益登记日相关基金份额的二分之一（含二分之一）；</w:t>
      </w:r>
    </w:p>
    <w:p w14:paraId="6CBD4D6E"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4F41BB">
        <w:rPr>
          <w:rFonts w:hint="eastAsia"/>
          <w:bCs/>
          <w:sz w:val="24"/>
        </w:rPr>
        <w:t>通讯开会的直接出具表决意见或授权他人代表出具表决意见的基金份额持有人所持有的基金份额不小于在权益登记日相关基金份额的二分之一（含二分之一）；</w:t>
      </w:r>
    </w:p>
    <w:p w14:paraId="355056BE"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4F41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4F41BB">
        <w:rPr>
          <w:rFonts w:hint="eastAsia"/>
          <w:bCs/>
          <w:sz w:val="24"/>
        </w:rPr>
        <w:t>3</w:t>
      </w:r>
      <w:r w:rsidRPr="004F41BB">
        <w:rPr>
          <w:rFonts w:hint="eastAsia"/>
          <w:bCs/>
          <w:sz w:val="24"/>
        </w:rPr>
        <w:t>个月以后、</w:t>
      </w:r>
      <w:r w:rsidRPr="004F41BB">
        <w:rPr>
          <w:rFonts w:hint="eastAsia"/>
          <w:bCs/>
          <w:sz w:val="24"/>
        </w:rPr>
        <w:t>6</w:t>
      </w:r>
      <w:r w:rsidRPr="004F41BB">
        <w:rPr>
          <w:rFonts w:hint="eastAsia"/>
          <w:bCs/>
          <w:sz w:val="24"/>
        </w:rPr>
        <w:t>个月以内就原定审议事项重新召集的基金份额持有人大会应当有代表三分之一以上（含三分之一）相关基金份额的持有人参与或授权他人</w:t>
      </w:r>
      <w:r w:rsidRPr="004F41BB">
        <w:rPr>
          <w:rFonts w:hint="eastAsia"/>
          <w:bCs/>
          <w:sz w:val="24"/>
        </w:rPr>
        <w:lastRenderedPageBreak/>
        <w:t>参与基金份额持有人大会投票；</w:t>
      </w:r>
    </w:p>
    <w:p w14:paraId="661C9282"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4F41BB">
        <w:rPr>
          <w:rFonts w:hint="eastAsia"/>
          <w:bCs/>
          <w:sz w:val="24"/>
        </w:rPr>
        <w:t>现场开会由出席大会的基金份额持有人和代理人所持表决权的</w:t>
      </w:r>
      <w:r w:rsidRPr="004F41BB">
        <w:rPr>
          <w:rFonts w:hint="eastAsia"/>
          <w:bCs/>
          <w:sz w:val="24"/>
        </w:rPr>
        <w:t>50%</w:t>
      </w:r>
      <w:r w:rsidRPr="004F41BB">
        <w:rPr>
          <w:rFonts w:hint="eastAsia"/>
          <w:bCs/>
          <w:sz w:val="24"/>
        </w:rPr>
        <w:t>以上（含</w:t>
      </w:r>
      <w:r w:rsidRPr="004F41BB">
        <w:rPr>
          <w:rFonts w:hint="eastAsia"/>
          <w:bCs/>
          <w:sz w:val="24"/>
        </w:rPr>
        <w:t>50%</w:t>
      </w:r>
      <w:r w:rsidRPr="004F41BB">
        <w:rPr>
          <w:rFonts w:hint="eastAsia"/>
          <w:bCs/>
          <w:sz w:val="24"/>
        </w:rPr>
        <w:t>）选举产生一名基金份额持有人或代理人作为该次基金份额持有人大会的主持人；</w:t>
      </w:r>
    </w:p>
    <w:p w14:paraId="712D7D1C"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sidRPr="004F41BB">
        <w:rPr>
          <w:rFonts w:hint="eastAsia"/>
          <w:bCs/>
          <w:sz w:val="24"/>
        </w:rPr>
        <w:t>6</w:t>
      </w:r>
      <w:r>
        <w:rPr>
          <w:rFonts w:hint="eastAsia"/>
          <w:bCs/>
          <w:sz w:val="24"/>
        </w:rPr>
        <w:t>）</w:t>
      </w:r>
      <w:r w:rsidRPr="004F41BB">
        <w:rPr>
          <w:rFonts w:hint="eastAsia"/>
          <w:bCs/>
          <w:sz w:val="24"/>
        </w:rPr>
        <w:t>一般决议须经参加大会的基金份额持有人或其代理人所持表决权的二分之一以上（含二分之一）通过；</w:t>
      </w:r>
    </w:p>
    <w:p w14:paraId="79258CFC"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4F41BB">
        <w:rPr>
          <w:rFonts w:hint="eastAsia"/>
          <w:bCs/>
          <w:sz w:val="24"/>
        </w:rPr>
        <w:t>特别决议应当经参加大会的基金份额持有人或其代理人所持表决权的三分之二以上（含三分之二）通过。</w:t>
      </w:r>
    </w:p>
    <w:p w14:paraId="309E9C74" w14:textId="77777777" w:rsidR="008330AA" w:rsidRPr="00B21DE1" w:rsidRDefault="008330AA" w:rsidP="008330AA">
      <w:pPr>
        <w:adjustRightInd w:val="0"/>
        <w:snapToGrid w:val="0"/>
        <w:spacing w:line="360" w:lineRule="auto"/>
        <w:ind w:firstLineChars="200" w:firstLine="480"/>
        <w:rPr>
          <w:bCs/>
          <w:sz w:val="24"/>
        </w:rPr>
      </w:pPr>
      <w:r w:rsidRPr="004F41BB">
        <w:rPr>
          <w:rFonts w:hint="eastAsia"/>
          <w:bCs/>
          <w:sz w:val="24"/>
        </w:rPr>
        <w:t>同一主侧袋账户内的每份基金份额具有平等的表决权。</w:t>
      </w:r>
    </w:p>
    <w:p w14:paraId="301793E4" w14:textId="51E58FEC" w:rsidR="00B21DE1" w:rsidRPr="00B21DE1" w:rsidRDefault="008330AA"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00B21DE1"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66FAA197" w:rsid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66410DD" w:rsidR="006E1DD9" w:rsidRDefault="008D5D99" w:rsidP="00B21DE1">
      <w:pPr>
        <w:adjustRightInd w:val="0"/>
        <w:snapToGrid w:val="0"/>
        <w:spacing w:line="360" w:lineRule="auto"/>
        <w:ind w:firstLineChars="200" w:firstLine="480"/>
        <w:rPr>
          <w:bCs/>
          <w:sz w:val="24"/>
        </w:rPr>
      </w:pPr>
      <w:r>
        <w:rPr>
          <w:bCs/>
          <w:sz w:val="24"/>
        </w:rPr>
        <w:t>10</w:t>
      </w:r>
      <w:r w:rsidR="00B21DE1">
        <w:rPr>
          <w:rFonts w:hint="eastAsia"/>
          <w:bCs/>
          <w:sz w:val="24"/>
        </w:rPr>
        <w:t>、</w:t>
      </w:r>
      <w:r w:rsidR="00B21DE1"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w:t>
      </w:r>
      <w:r w:rsidRPr="00B21DE1">
        <w:rPr>
          <w:rFonts w:hint="eastAsia"/>
          <w:bCs/>
          <w:sz w:val="24"/>
        </w:rPr>
        <w:lastRenderedPageBreak/>
        <w:t>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2AE256C6"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8330AA" w:rsidRPr="008330AA">
        <w:rPr>
          <w:rFonts w:hint="eastAsia"/>
          <w:bCs/>
          <w:sz w:val="24"/>
        </w:rPr>
        <w:t>不低于法律法规规定的最低期限</w:t>
      </w:r>
      <w:r w:rsidRPr="00B951C7">
        <w:rPr>
          <w:rFonts w:hint="eastAsia"/>
          <w:bCs/>
          <w:sz w:val="24"/>
        </w:rPr>
        <w:t>。</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lastRenderedPageBreak/>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93"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93"/>
    <w:p w14:paraId="67DB439C" w14:textId="2A418E5B"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w:t>
      </w:r>
      <w:r w:rsidR="008330AA">
        <w:rPr>
          <w:rFonts w:hint="eastAsia"/>
          <w:bCs/>
          <w:sz w:val="24"/>
        </w:rPr>
        <w:t>三</w:t>
      </w:r>
      <w:r w:rsidRPr="00B951C7">
        <w:rPr>
          <w:rFonts w:hint="eastAsia"/>
          <w:bCs/>
          <w:sz w:val="24"/>
        </w:rPr>
        <w:t>份，除上报有关监管机构一式</w:t>
      </w:r>
      <w:r w:rsidR="008330AA">
        <w:rPr>
          <w:rFonts w:hint="eastAsia"/>
          <w:bCs/>
          <w:sz w:val="24"/>
        </w:rPr>
        <w:t>一</w:t>
      </w:r>
      <w:r w:rsidRPr="00B951C7">
        <w:rPr>
          <w:rFonts w:hint="eastAsia"/>
          <w:bCs/>
          <w:sz w:val="24"/>
        </w:rPr>
        <w:t>份外，基金管理人、基金托管人各持有</w:t>
      </w:r>
      <w:r w:rsidR="008330AA">
        <w:rPr>
          <w:rFonts w:hint="eastAsia"/>
          <w:bCs/>
          <w:sz w:val="24"/>
        </w:rPr>
        <w:t>一</w:t>
      </w:r>
      <w:r w:rsidRPr="00B951C7">
        <w:rPr>
          <w:rFonts w:hint="eastAsia"/>
          <w:bCs/>
          <w:sz w:val="24"/>
        </w:rPr>
        <w:t>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61514308"/>
      <w:r w:rsidR="00206F43" w:rsidRPr="005435A1">
        <w:rPr>
          <w:rFonts w:ascii="宋体" w:hAnsi="宋体" w:hint="eastAsia"/>
          <w:b/>
          <w:kern w:val="0"/>
          <w:sz w:val="30"/>
        </w:rPr>
        <w:lastRenderedPageBreak/>
        <w:t>十九、托管协议的内容摘要</w:t>
      </w:r>
      <w:bookmarkEnd w:id="94"/>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2FFF1393"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w:t>
      </w:r>
      <w:r w:rsidR="00873BB7">
        <w:rPr>
          <w:bCs/>
          <w:sz w:val="24"/>
        </w:rPr>
        <w:t>2</w:t>
      </w:r>
      <w:r w:rsidRPr="00B21DE1">
        <w:rPr>
          <w:rFonts w:hint="eastAsia"/>
          <w:bCs/>
          <w:sz w:val="24"/>
        </w:rPr>
        <w:t>亿元</w:t>
      </w:r>
      <w:r w:rsidR="00873BB7">
        <w:rPr>
          <w:rFonts w:hint="eastAsia"/>
          <w:bCs/>
          <w:sz w:val="24"/>
        </w:rPr>
        <w:t>人民币</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10AF79C1"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名称：中信银行股份有限公司</w:t>
      </w:r>
    </w:p>
    <w:p w14:paraId="36DE8CF2" w14:textId="2777F4D2"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住所：北京市</w:t>
      </w:r>
      <w:r w:rsidR="0015208C">
        <w:rPr>
          <w:rFonts w:hint="eastAsia"/>
          <w:bCs/>
          <w:sz w:val="24"/>
        </w:rPr>
        <w:t>朝阳区光华路</w:t>
      </w:r>
      <w:r w:rsidR="0015208C">
        <w:rPr>
          <w:rFonts w:hint="eastAsia"/>
          <w:bCs/>
          <w:sz w:val="24"/>
        </w:rPr>
        <w:t>10</w:t>
      </w:r>
      <w:r w:rsidR="0015208C">
        <w:rPr>
          <w:rFonts w:hint="eastAsia"/>
          <w:bCs/>
          <w:sz w:val="24"/>
        </w:rPr>
        <w:t>号院</w:t>
      </w:r>
      <w:r w:rsidR="0015208C">
        <w:rPr>
          <w:rFonts w:hint="eastAsia"/>
          <w:bCs/>
          <w:sz w:val="24"/>
        </w:rPr>
        <w:t>1</w:t>
      </w:r>
      <w:r w:rsidR="0015208C">
        <w:rPr>
          <w:rFonts w:hint="eastAsia"/>
          <w:bCs/>
          <w:sz w:val="24"/>
        </w:rPr>
        <w:t>号楼</w:t>
      </w:r>
    </w:p>
    <w:p w14:paraId="12D203B9"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法定代表人：李庆萍</w:t>
      </w:r>
    </w:p>
    <w:p w14:paraId="1DE58196"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成立时间：</w:t>
      </w:r>
      <w:r w:rsidRPr="002C6A79">
        <w:rPr>
          <w:bCs/>
          <w:sz w:val="24"/>
        </w:rPr>
        <w:t>1987</w:t>
      </w:r>
      <w:r w:rsidRPr="002C6A79">
        <w:rPr>
          <w:rFonts w:hint="eastAsia"/>
          <w:bCs/>
          <w:sz w:val="24"/>
        </w:rPr>
        <w:t>年</w:t>
      </w:r>
      <w:r w:rsidRPr="002C6A79">
        <w:rPr>
          <w:bCs/>
          <w:sz w:val="24"/>
        </w:rPr>
        <w:t>4</w:t>
      </w:r>
      <w:r w:rsidRPr="002C6A79">
        <w:rPr>
          <w:rFonts w:hint="eastAsia"/>
          <w:bCs/>
          <w:sz w:val="24"/>
        </w:rPr>
        <w:t>月</w:t>
      </w:r>
      <w:r w:rsidRPr="002C6A79">
        <w:rPr>
          <w:bCs/>
          <w:sz w:val="24"/>
        </w:rPr>
        <w:t>20</w:t>
      </w:r>
      <w:r w:rsidRPr="002C6A79">
        <w:rPr>
          <w:rFonts w:hint="eastAsia"/>
          <w:bCs/>
          <w:sz w:val="24"/>
        </w:rPr>
        <w:t>日</w:t>
      </w:r>
    </w:p>
    <w:p w14:paraId="08A925DF"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批准设立文号：中华人民共和国国务院办公厅国办函</w:t>
      </w:r>
      <w:r w:rsidRPr="002C6A79">
        <w:rPr>
          <w:bCs/>
          <w:sz w:val="24"/>
        </w:rPr>
        <w:t>[1987]14</w:t>
      </w:r>
      <w:r w:rsidRPr="002C6A79">
        <w:rPr>
          <w:rFonts w:hint="eastAsia"/>
          <w:bCs/>
          <w:sz w:val="24"/>
        </w:rPr>
        <w:t>号</w:t>
      </w:r>
    </w:p>
    <w:p w14:paraId="5C1E8F56"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基金托管业务批准文号：中国证监会证监基金字</w:t>
      </w:r>
      <w:r w:rsidRPr="002C6A79">
        <w:rPr>
          <w:bCs/>
          <w:sz w:val="24"/>
        </w:rPr>
        <w:t>[2004]125</w:t>
      </w:r>
      <w:r w:rsidRPr="002C6A79">
        <w:rPr>
          <w:rFonts w:hint="eastAsia"/>
          <w:bCs/>
          <w:sz w:val="24"/>
        </w:rPr>
        <w:t>号</w:t>
      </w:r>
    </w:p>
    <w:p w14:paraId="1B6DC058"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组织形式：股份有限公司</w:t>
      </w:r>
    </w:p>
    <w:p w14:paraId="5C78AB3C"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注册资本：</w:t>
      </w:r>
      <w:r w:rsidRPr="002C6A79">
        <w:rPr>
          <w:bCs/>
          <w:sz w:val="24"/>
        </w:rPr>
        <w:t>489.35</w:t>
      </w:r>
      <w:r w:rsidRPr="002C6A79">
        <w:rPr>
          <w:rFonts w:hint="eastAsia"/>
          <w:bCs/>
          <w:sz w:val="24"/>
        </w:rPr>
        <w:t>亿元人民币</w:t>
      </w:r>
    </w:p>
    <w:p w14:paraId="1C4E10A3"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存续期间：持续经营</w:t>
      </w:r>
    </w:p>
    <w:p w14:paraId="5AC4CD92" w14:textId="6EEACBF6" w:rsidR="006E1DD9" w:rsidRPr="005435A1" w:rsidRDefault="004050BB" w:rsidP="00B21DE1">
      <w:pPr>
        <w:widowControl/>
        <w:adjustRightInd w:val="0"/>
        <w:snapToGrid w:val="0"/>
        <w:spacing w:line="360" w:lineRule="auto"/>
        <w:ind w:firstLineChars="200" w:firstLine="480"/>
        <w:rPr>
          <w:bCs/>
          <w:sz w:val="24"/>
        </w:rPr>
      </w:pPr>
      <w:r w:rsidRPr="002C6A79">
        <w:rPr>
          <w:rFonts w:hint="eastAsia"/>
          <w:bCs/>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w:t>
      </w:r>
      <w:r w:rsidRPr="002C6A79">
        <w:rPr>
          <w:rFonts w:hint="eastAsia"/>
          <w:bCs/>
          <w:sz w:val="24"/>
        </w:rPr>
        <w:lastRenderedPageBreak/>
        <w:t>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31C583ED" w14:textId="71D7B7A7"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基金托管人对基金管理人的投资行为行使监督权</w:t>
      </w:r>
    </w:p>
    <w:p w14:paraId="0162F384" w14:textId="086F99F1"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基金托管人根据有关法律法规的规定和基金合同的约定，对下述基金投资范围、投资对象进行监督。本基金将投资于以下金融工具：</w:t>
      </w:r>
    </w:p>
    <w:p w14:paraId="4C24CF51" w14:textId="5DCEAD3C"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本基金的投资范围为具有良好流动性的金融工具，包括国内依法发行上市的股票（含中小板、创业板及其他经中国证监会核准或注册上市的股票</w:t>
      </w:r>
      <w:r w:rsidR="00E37294" w:rsidRPr="00BC072E">
        <w:rPr>
          <w:rFonts w:ascii="宋体" w:hAnsi="宋体" w:hint="eastAsia"/>
          <w:bCs/>
          <w:sz w:val="24"/>
          <w:szCs w:val="24"/>
        </w:rPr>
        <w:t>、存托凭证</w:t>
      </w:r>
      <w:r w:rsidRPr="004050BB">
        <w:rPr>
          <w:rFonts w:ascii="宋体" w:hAnsi="宋体" w:hint="eastAsia"/>
          <w:sz w:val="24"/>
          <w:szCs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B323164"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如法律法规或监管机构以后允许基金投资其他品种，基金管理人在履行适当程序后，可以将其纳入投资范围。</w:t>
      </w:r>
    </w:p>
    <w:p w14:paraId="0F9D9BE7" w14:textId="70071604"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基金的投资组合比例为：股票投资</w:t>
      </w:r>
      <w:r w:rsidR="00E37294" w:rsidRPr="00BC072E">
        <w:rPr>
          <w:rFonts w:ascii="宋体" w:hAnsi="宋体" w:hint="eastAsia"/>
          <w:bCs/>
          <w:sz w:val="24"/>
          <w:szCs w:val="24"/>
        </w:rPr>
        <w:t>（</w:t>
      </w:r>
      <w:r w:rsidR="00E37294" w:rsidRPr="00BC072E">
        <w:rPr>
          <w:rFonts w:ascii="宋体" w:hAnsi="宋体"/>
          <w:bCs/>
          <w:sz w:val="24"/>
          <w:szCs w:val="24"/>
        </w:rPr>
        <w:t>含存托凭证</w:t>
      </w:r>
      <w:r w:rsidR="00E37294" w:rsidRPr="00BC072E">
        <w:rPr>
          <w:rFonts w:ascii="宋体" w:hAnsi="宋体" w:hint="eastAsia"/>
          <w:bCs/>
          <w:sz w:val="24"/>
          <w:szCs w:val="24"/>
        </w:rPr>
        <w:t>）</w:t>
      </w:r>
      <w:r w:rsidRPr="004050BB">
        <w:rPr>
          <w:rFonts w:ascii="宋体" w:hAnsi="宋体" w:hint="eastAsia"/>
          <w:sz w:val="24"/>
          <w:szCs w:val="24"/>
        </w:rPr>
        <w:t>占基金资产的比例为0%-45%</w:t>
      </w:r>
      <w:r w:rsidR="0064477A">
        <w:rPr>
          <w:rFonts w:ascii="宋体" w:hAnsi="宋体" w:hint="eastAsia"/>
          <w:sz w:val="24"/>
          <w:szCs w:val="24"/>
        </w:rPr>
        <w:t>（</w:t>
      </w:r>
      <w:r w:rsidRPr="004050BB">
        <w:rPr>
          <w:rFonts w:ascii="宋体" w:hAnsi="宋体" w:hint="eastAsia"/>
          <w:sz w:val="24"/>
          <w:szCs w:val="24"/>
        </w:rPr>
        <w:t>其中投资于港股通标的股票的比例占股票资产的0%-50%</w:t>
      </w:r>
      <w:r w:rsidR="0064477A">
        <w:rPr>
          <w:rFonts w:ascii="宋体" w:hAnsi="宋体" w:hint="eastAsia"/>
          <w:sz w:val="24"/>
          <w:szCs w:val="24"/>
        </w:rPr>
        <w:t>），</w:t>
      </w:r>
      <w:r w:rsidR="0064477A" w:rsidRPr="00332D90">
        <w:rPr>
          <w:rFonts w:hint="eastAsia"/>
          <w:bCs/>
          <w:sz w:val="24"/>
        </w:rPr>
        <w:t>同业存单投资占基金资产的比例不超过</w:t>
      </w:r>
      <w:r w:rsidR="0064477A" w:rsidRPr="00332D90">
        <w:rPr>
          <w:rFonts w:hint="eastAsia"/>
          <w:bCs/>
          <w:sz w:val="24"/>
        </w:rPr>
        <w:t>20%</w:t>
      </w:r>
      <w:r w:rsidR="0064477A">
        <w:rPr>
          <w:rFonts w:hint="eastAsia"/>
          <w:bCs/>
          <w:sz w:val="24"/>
        </w:rPr>
        <w:t>；</w:t>
      </w:r>
      <w:r w:rsidRPr="004050BB">
        <w:rPr>
          <w:rFonts w:ascii="宋体" w:hAnsi="宋体"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C72A6D7"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如果法律法规或中国证监会变更投资品种的投资比例限制，基金管理人在履行适当程序后，可以调整上述投资品种的投资比例。</w:t>
      </w:r>
    </w:p>
    <w:p w14:paraId="4577493E" w14:textId="791CBC87"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基金托管人根据有关法律法规的规定及基金合同的约定对下述基金投融</w:t>
      </w:r>
      <w:r w:rsidRPr="004050BB">
        <w:rPr>
          <w:rFonts w:ascii="宋体" w:hAnsi="宋体" w:hint="eastAsia"/>
          <w:sz w:val="24"/>
          <w:szCs w:val="24"/>
        </w:rPr>
        <w:lastRenderedPageBreak/>
        <w:t>资比例进行监督：</w:t>
      </w:r>
    </w:p>
    <w:p w14:paraId="0C419FC6" w14:textId="5BC04AA0"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1）股票投资</w:t>
      </w:r>
      <w:r w:rsidR="00E37294" w:rsidRPr="00BC072E">
        <w:rPr>
          <w:rFonts w:ascii="宋体" w:hAnsi="宋体" w:hint="eastAsia"/>
          <w:bCs/>
          <w:sz w:val="24"/>
          <w:szCs w:val="24"/>
        </w:rPr>
        <w:t>（</w:t>
      </w:r>
      <w:r w:rsidR="00E37294" w:rsidRPr="00BC072E">
        <w:rPr>
          <w:rFonts w:ascii="宋体" w:hAnsi="宋体"/>
          <w:bCs/>
          <w:sz w:val="24"/>
          <w:szCs w:val="24"/>
        </w:rPr>
        <w:t>含存托凭证</w:t>
      </w:r>
      <w:r w:rsidR="00E37294" w:rsidRPr="00BC072E">
        <w:rPr>
          <w:rFonts w:ascii="宋体" w:hAnsi="宋体" w:hint="eastAsia"/>
          <w:bCs/>
          <w:sz w:val="24"/>
          <w:szCs w:val="24"/>
        </w:rPr>
        <w:t>）</w:t>
      </w:r>
      <w:r w:rsidRPr="004050BB">
        <w:rPr>
          <w:rFonts w:ascii="宋体" w:hAnsi="宋体" w:hint="eastAsia"/>
          <w:sz w:val="24"/>
          <w:szCs w:val="24"/>
        </w:rPr>
        <w:t>占基金资产的比例为0%-45%</w:t>
      </w:r>
      <w:r w:rsidR="0064477A">
        <w:rPr>
          <w:rFonts w:ascii="宋体" w:hAnsi="宋体" w:hint="eastAsia"/>
          <w:sz w:val="24"/>
          <w:szCs w:val="24"/>
        </w:rPr>
        <w:t>（</w:t>
      </w:r>
      <w:r w:rsidRPr="004050BB">
        <w:rPr>
          <w:rFonts w:ascii="宋体" w:hAnsi="宋体" w:hint="eastAsia"/>
          <w:sz w:val="24"/>
          <w:szCs w:val="24"/>
        </w:rPr>
        <w:t>其中投资于港股通标的股票的比例占股票资产的0%-50%</w:t>
      </w:r>
      <w:r w:rsidR="0064477A">
        <w:rPr>
          <w:rFonts w:ascii="宋体" w:hAnsi="宋体" w:hint="eastAsia"/>
          <w:sz w:val="24"/>
          <w:szCs w:val="24"/>
        </w:rPr>
        <w:t>），</w:t>
      </w:r>
      <w:r w:rsidR="0064477A" w:rsidRPr="00332D90">
        <w:rPr>
          <w:rFonts w:hint="eastAsia"/>
          <w:bCs/>
          <w:sz w:val="24"/>
        </w:rPr>
        <w:t>同业存单投资占基金资产的比例不超过</w:t>
      </w:r>
      <w:r w:rsidR="0064477A" w:rsidRPr="00332D90">
        <w:rPr>
          <w:rFonts w:hint="eastAsia"/>
          <w:bCs/>
          <w:sz w:val="24"/>
        </w:rPr>
        <w:t>20%</w:t>
      </w:r>
      <w:r w:rsidRPr="004050BB">
        <w:rPr>
          <w:rFonts w:ascii="宋体" w:hAnsi="宋体" w:hint="eastAsia"/>
          <w:sz w:val="24"/>
          <w:szCs w:val="24"/>
        </w:rPr>
        <w:t>；</w:t>
      </w:r>
    </w:p>
    <w:p w14:paraId="4C9B3703" w14:textId="74B40B52"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799A3DE3" w14:textId="3A23471E"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3）本基金持有一家公司发行的证券（同一家公司在内地和香港同时上市的A+H 股合计计算），其市值不超过基金资产净值的10％；</w:t>
      </w:r>
    </w:p>
    <w:p w14:paraId="2D451877" w14:textId="766C2D53"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14:paraId="4EC84F64" w14:textId="2F13CAC8"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5）本基金投资于同一原始权益人的各类资产支持证券的比例，不得超过基金资产净值的10％；</w:t>
      </w:r>
    </w:p>
    <w:p w14:paraId="759A9813" w14:textId="2557176D"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6）本基金持有的全部资产支持证券，其市值不得超过基金资产净值的20％；</w:t>
      </w:r>
    </w:p>
    <w:p w14:paraId="46C90E8F" w14:textId="192A6FFD"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7）本基金持有的同一（指同一信用级别）资产支持证券的比例，不得超过该资产支持证券规模的10％；</w:t>
      </w:r>
    </w:p>
    <w:p w14:paraId="2A404EF4" w14:textId="0C170A04"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8）本基金管理人管理的全部基金投资于同一原始权益人的各类资产支持证券，不得超过其各类资产支持证券合计规模的10％；</w:t>
      </w:r>
    </w:p>
    <w:p w14:paraId="0021B9AA" w14:textId="6AE7EB68"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28DC6C20" w14:textId="5E3ED836"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2B2CD867" w14:textId="2BF96AF5"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7276A1EF" w14:textId="1A88FC98"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12）本基金管理人管理的全部开放式基金（包括开放式基金以及处于开放期的</w:t>
      </w:r>
      <w:r w:rsidRPr="004050BB">
        <w:rPr>
          <w:rFonts w:ascii="宋体" w:hAnsi="宋体" w:hint="eastAsia"/>
          <w:sz w:val="24"/>
          <w:szCs w:val="24"/>
        </w:rPr>
        <w:lastRenderedPageBreak/>
        <w:t>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C2F48B5" w14:textId="144F008E"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D051D65" w14:textId="35D4F6F1"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14）本基金与私募类证券资管产品及中国证监会认定的其他主体为交易对手开展逆回购交易的，可接受质押品的资质要求应当与基金合同约定的投资范围保持一致；</w:t>
      </w:r>
    </w:p>
    <w:p w14:paraId="58459D22" w14:textId="46124D99"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15）本基金参与股指期货交易，则：</w:t>
      </w:r>
    </w:p>
    <w:p w14:paraId="01A9FB58" w14:textId="61EE314B"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 1 \* alphabetic</w:instrText>
      </w:r>
      <w:r>
        <w:rPr>
          <w:rFonts w:ascii="宋体" w:hAnsi="宋体"/>
          <w:sz w:val="24"/>
          <w:szCs w:val="24"/>
        </w:rPr>
        <w:instrText xml:space="preserve"> </w:instrText>
      </w:r>
      <w:r>
        <w:rPr>
          <w:rFonts w:ascii="宋体" w:hAnsi="宋体"/>
          <w:sz w:val="24"/>
          <w:szCs w:val="24"/>
        </w:rPr>
        <w:fldChar w:fldCharType="separate"/>
      </w:r>
      <w:r>
        <w:rPr>
          <w:rFonts w:ascii="宋体" w:hAnsi="宋体"/>
          <w:noProof/>
          <w:sz w:val="24"/>
          <w:szCs w:val="24"/>
        </w:rPr>
        <w:t>a</w:t>
      </w:r>
      <w:r>
        <w:rPr>
          <w:rFonts w:ascii="宋体" w:hAnsi="宋体"/>
          <w:sz w:val="24"/>
          <w:szCs w:val="24"/>
        </w:rPr>
        <w:fldChar w:fldCharType="end"/>
      </w:r>
      <w:r>
        <w:rPr>
          <w:rFonts w:ascii="宋体" w:hAnsi="宋体" w:hint="eastAsia"/>
          <w:sz w:val="24"/>
          <w:szCs w:val="24"/>
        </w:rPr>
        <w:t>．</w:t>
      </w:r>
      <w:r w:rsidRPr="004050BB">
        <w:rPr>
          <w:rFonts w:ascii="宋体" w:hAnsi="宋体" w:hint="eastAsia"/>
          <w:sz w:val="24"/>
          <w:szCs w:val="24"/>
        </w:rPr>
        <w:t>本基金在任何交易日日终，持有的买入股指期货合约价值，不得超过基金资产净值的10%；</w:t>
      </w:r>
    </w:p>
    <w:p w14:paraId="711C1836" w14:textId="27C5E734"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sz w:val="24"/>
          <w:szCs w:val="24"/>
        </w:rPr>
        <w:t>b.</w:t>
      </w:r>
      <w:r w:rsidRPr="004050BB">
        <w:rPr>
          <w:rFonts w:ascii="宋体" w:hAnsi="宋体" w:hint="eastAsia"/>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5DD9C721" w14:textId="31535FC2"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sz w:val="24"/>
          <w:szCs w:val="24"/>
        </w:rPr>
        <w:t>c.</w:t>
      </w:r>
      <w:r w:rsidRPr="004050BB">
        <w:rPr>
          <w:rFonts w:ascii="宋体" w:hAnsi="宋体" w:hint="eastAsia"/>
          <w:sz w:val="24"/>
          <w:szCs w:val="24"/>
        </w:rPr>
        <w:t>本基金在任何交易日日终，持有的卖出股指期货合约价值不得超过基金持有的股票总市值的20%；</w:t>
      </w:r>
    </w:p>
    <w:p w14:paraId="06B91795" w14:textId="46A237E3"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sz w:val="24"/>
          <w:szCs w:val="24"/>
        </w:rPr>
        <w:t>d</w:t>
      </w:r>
      <w:r>
        <w:rPr>
          <w:rFonts w:ascii="宋体" w:hAnsi="宋体" w:hint="eastAsia"/>
          <w:sz w:val="24"/>
          <w:szCs w:val="24"/>
        </w:rPr>
        <w:t>．</w:t>
      </w:r>
      <w:r w:rsidRPr="004050BB">
        <w:rPr>
          <w:rFonts w:ascii="宋体" w:hAnsi="宋体" w:hint="eastAsia"/>
          <w:sz w:val="24"/>
          <w:szCs w:val="24"/>
        </w:rPr>
        <w:t>本基金所持有的股票市值和买入、卖出股指期货合约价值，合计（轧差计算）应当符合基金合同关于股票投资比例的有关约定；</w:t>
      </w:r>
    </w:p>
    <w:p w14:paraId="05CA5366" w14:textId="2794BBD5"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sz w:val="24"/>
          <w:szCs w:val="24"/>
        </w:rPr>
        <w:t>e.</w:t>
      </w:r>
      <w:r w:rsidRPr="004050BB">
        <w:rPr>
          <w:rFonts w:ascii="宋体" w:hAnsi="宋体" w:hint="eastAsia"/>
          <w:sz w:val="24"/>
          <w:szCs w:val="24"/>
        </w:rPr>
        <w:t>本基金在任何交易日内交易（不包括平仓）的股指期货合约的成交金额不得超过上一交易日基金资产净值的20%；</w:t>
      </w:r>
    </w:p>
    <w:p w14:paraId="1EAED410" w14:textId="29068256" w:rsidR="00EC2AFB" w:rsidRDefault="00EC2AFB" w:rsidP="004050BB">
      <w:pPr>
        <w:adjustRightInd w:val="0"/>
        <w:snapToGrid w:val="0"/>
        <w:spacing w:line="360" w:lineRule="auto"/>
        <w:ind w:firstLine="480"/>
        <w:rPr>
          <w:rFonts w:ascii="宋体" w:hAnsi="宋体"/>
          <w:sz w:val="24"/>
          <w:szCs w:val="24"/>
        </w:rPr>
      </w:pPr>
      <w:r w:rsidRPr="00F5434F">
        <w:rPr>
          <w:rFonts w:ascii="宋体" w:hAnsi="宋体"/>
          <w:sz w:val="24"/>
          <w:szCs w:val="24"/>
        </w:rPr>
        <w:t>1</w:t>
      </w:r>
      <w:r>
        <w:rPr>
          <w:rFonts w:ascii="宋体" w:hAnsi="宋体"/>
          <w:sz w:val="24"/>
          <w:szCs w:val="24"/>
        </w:rPr>
        <w:t>6</w:t>
      </w:r>
      <w:r w:rsidRPr="00F5434F">
        <w:rPr>
          <w:rFonts w:ascii="宋体" w:hAnsi="宋体" w:hint="eastAsia"/>
          <w:sz w:val="24"/>
          <w:szCs w:val="24"/>
        </w:rPr>
        <w:t>）本基金投资可转换债券、可交换公司债券的比例合计不超过基金资产的</w:t>
      </w:r>
      <w:r w:rsidRPr="00F5434F">
        <w:rPr>
          <w:rFonts w:ascii="宋体" w:hAnsi="宋体"/>
          <w:sz w:val="24"/>
          <w:szCs w:val="24"/>
        </w:rPr>
        <w:t>20%</w:t>
      </w:r>
      <w:r w:rsidRPr="00F5434F">
        <w:rPr>
          <w:rFonts w:ascii="宋体" w:hAnsi="宋体" w:hint="eastAsia"/>
          <w:sz w:val="24"/>
          <w:szCs w:val="24"/>
        </w:rPr>
        <w:t>；</w:t>
      </w:r>
    </w:p>
    <w:p w14:paraId="7D22B600" w14:textId="0656EB09" w:rsidR="0064477A" w:rsidRPr="0064477A" w:rsidRDefault="00EC2AFB" w:rsidP="00EC2AFB">
      <w:pPr>
        <w:adjustRightInd w:val="0"/>
        <w:snapToGrid w:val="0"/>
        <w:spacing w:line="360" w:lineRule="auto"/>
        <w:ind w:firstLine="480"/>
        <w:rPr>
          <w:rFonts w:ascii="宋体" w:hAnsi="宋体"/>
          <w:sz w:val="24"/>
          <w:szCs w:val="24"/>
        </w:rPr>
      </w:pPr>
      <w:r w:rsidRPr="004050BB">
        <w:rPr>
          <w:rFonts w:ascii="宋体" w:hAnsi="宋体" w:hint="eastAsia"/>
          <w:sz w:val="24"/>
          <w:szCs w:val="24"/>
        </w:rPr>
        <w:t>1</w:t>
      </w:r>
      <w:r>
        <w:rPr>
          <w:rFonts w:ascii="宋体" w:hAnsi="宋体"/>
          <w:sz w:val="24"/>
          <w:szCs w:val="24"/>
        </w:rPr>
        <w:t>7</w:t>
      </w:r>
      <w:r w:rsidR="004050BB" w:rsidRPr="004050BB">
        <w:rPr>
          <w:rFonts w:ascii="宋体" w:hAnsi="宋体" w:hint="eastAsia"/>
          <w:sz w:val="24"/>
          <w:szCs w:val="24"/>
        </w:rPr>
        <w:t>）本基金资产总值不超过基金资产净值的140%；</w:t>
      </w:r>
    </w:p>
    <w:p w14:paraId="4C898ED9" w14:textId="77777777" w:rsidR="00E37294" w:rsidRPr="00E37294" w:rsidRDefault="0064477A" w:rsidP="005E570D">
      <w:pPr>
        <w:adjustRightInd w:val="0"/>
        <w:snapToGrid w:val="0"/>
        <w:spacing w:line="360" w:lineRule="auto"/>
        <w:ind w:firstLine="480"/>
        <w:rPr>
          <w:rFonts w:ascii="宋体" w:hAnsi="宋体"/>
          <w:sz w:val="24"/>
          <w:szCs w:val="24"/>
        </w:rPr>
      </w:pPr>
      <w:r w:rsidRPr="004050BB">
        <w:rPr>
          <w:rFonts w:ascii="宋体" w:hAnsi="宋体" w:hint="eastAsia"/>
          <w:sz w:val="24"/>
          <w:szCs w:val="24"/>
        </w:rPr>
        <w:t>1</w:t>
      </w:r>
      <w:r>
        <w:rPr>
          <w:rFonts w:ascii="宋体" w:hAnsi="宋体"/>
          <w:sz w:val="24"/>
          <w:szCs w:val="24"/>
        </w:rPr>
        <w:t>8</w:t>
      </w:r>
      <w:r w:rsidR="004050BB" w:rsidRPr="004050BB">
        <w:rPr>
          <w:rFonts w:ascii="宋体" w:hAnsi="宋体" w:hint="eastAsia"/>
          <w:sz w:val="24"/>
          <w:szCs w:val="24"/>
        </w:rPr>
        <w:t>）</w:t>
      </w:r>
      <w:r w:rsidR="00E37294" w:rsidRPr="00E37294">
        <w:rPr>
          <w:rFonts w:ascii="宋体" w:hAnsi="宋体" w:hint="eastAsia"/>
          <w:sz w:val="24"/>
          <w:szCs w:val="24"/>
        </w:rPr>
        <w:t>本基金投资存托凭证的比例限制依照境内上市交易的股票执行；</w:t>
      </w:r>
    </w:p>
    <w:p w14:paraId="73576FC4" w14:textId="379C8E1C" w:rsidR="004050BB" w:rsidRPr="004050BB" w:rsidRDefault="00E37294" w:rsidP="00E37294">
      <w:pPr>
        <w:adjustRightInd w:val="0"/>
        <w:snapToGrid w:val="0"/>
        <w:spacing w:line="360" w:lineRule="auto"/>
        <w:ind w:firstLine="480"/>
        <w:rPr>
          <w:rFonts w:ascii="宋体" w:hAnsi="宋体"/>
          <w:sz w:val="24"/>
          <w:szCs w:val="24"/>
        </w:rPr>
      </w:pPr>
      <w:r w:rsidRPr="00E37294">
        <w:rPr>
          <w:rFonts w:ascii="宋体" w:hAnsi="宋体"/>
          <w:sz w:val="24"/>
          <w:szCs w:val="24"/>
        </w:rPr>
        <w:t>19</w:t>
      </w:r>
      <w:r w:rsidRPr="00E37294">
        <w:rPr>
          <w:rFonts w:ascii="宋体" w:hAnsi="宋体" w:hint="eastAsia"/>
          <w:sz w:val="24"/>
          <w:szCs w:val="24"/>
        </w:rPr>
        <w:t>）</w:t>
      </w:r>
      <w:r w:rsidR="004050BB" w:rsidRPr="004050BB">
        <w:rPr>
          <w:rFonts w:ascii="宋体" w:hAnsi="宋体" w:hint="eastAsia"/>
          <w:sz w:val="24"/>
          <w:szCs w:val="24"/>
        </w:rPr>
        <w:t>法律法规及中国证监会规定的和《基金合同》约定的其他投资限制。</w:t>
      </w:r>
    </w:p>
    <w:p w14:paraId="7C67A776" w14:textId="020460E2"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除上述2）、9）、13）、14）情形之外，因证券、期货市场波动、证券发行人合并、基金规模变动等基金管理人之外的因素致使基金投资比例不符合上述规定投资</w:t>
      </w:r>
      <w:r w:rsidRPr="004050BB">
        <w:rPr>
          <w:rFonts w:ascii="宋体" w:hAnsi="宋体" w:hint="eastAsia"/>
          <w:sz w:val="24"/>
          <w:szCs w:val="24"/>
        </w:rPr>
        <w:lastRenderedPageBreak/>
        <w:t>比例的，基金管理人应当在10个交易日内进行调整，但中国证监会规定的特殊情形除外。法律法规另有规定的，从其规定。</w:t>
      </w:r>
    </w:p>
    <w:p w14:paraId="2F906469"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168E470"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401083CA" w14:textId="42280F45"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4050BB">
        <w:rPr>
          <w:rFonts w:ascii="宋体" w:hAnsi="宋体" w:hint="eastAsia"/>
          <w:sz w:val="24"/>
          <w:szCs w:val="24"/>
        </w:rPr>
        <w:t>基金托管人根据有关法律法规的规定及基金合同的约定对下述基金投资禁止行为进行监督：</w:t>
      </w:r>
    </w:p>
    <w:p w14:paraId="549CB3D3"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为维护基金份额持有人的合法权益，基金财产不得用于下列投资或者活动：</w:t>
      </w:r>
    </w:p>
    <w:p w14:paraId="1AAB7E85" w14:textId="15DE9D51"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1）承销证券；</w:t>
      </w:r>
    </w:p>
    <w:p w14:paraId="40217820" w14:textId="1845D856"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2）违反规定向他人贷款或者提供担保；</w:t>
      </w:r>
    </w:p>
    <w:p w14:paraId="5F0A4C39" w14:textId="4A891FA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3）从事承担无限责任的投资；</w:t>
      </w:r>
    </w:p>
    <w:p w14:paraId="291B166D" w14:textId="09901D4B"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4）买卖其他基金份额，但是中国证监会另有规定的除外；</w:t>
      </w:r>
    </w:p>
    <w:p w14:paraId="0F3826C5" w14:textId="78C06EA1"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5）向其基金管理人、基金托管人出资；</w:t>
      </w:r>
    </w:p>
    <w:p w14:paraId="78341EDE" w14:textId="09611306"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6）从事内幕交易、操纵证券交易价格及其他不正当的证券交易活动；</w:t>
      </w:r>
    </w:p>
    <w:p w14:paraId="0291198C" w14:textId="6C237C75"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7）法律、行政法规和中国证监会规定禁止的其他活动。</w:t>
      </w:r>
    </w:p>
    <w:p w14:paraId="138DBCBF"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如法律、行政法规或监管部门取消上述规定，如适用于本基金，基金管理人在履行适当程序后，本基金可不受上述规定的限制。</w:t>
      </w:r>
    </w:p>
    <w:p w14:paraId="3F8E974C" w14:textId="6BD2BEBD"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（4）</w:t>
      </w:r>
      <w:r w:rsidRPr="004050BB">
        <w:rPr>
          <w:rFonts w:ascii="宋体" w:hAnsi="宋体" w:hint="eastAsia"/>
          <w:sz w:val="24"/>
          <w:szCs w:val="24"/>
        </w:rPr>
        <w:t>基金托管人依据有关法律法规的规定和基金合同的约定对于基金关联投资进行监督。</w:t>
      </w:r>
    </w:p>
    <w:p w14:paraId="5C4F1A05"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sidRPr="004050BB">
        <w:rPr>
          <w:rFonts w:ascii="宋体" w:hAnsi="宋体" w:hint="eastAsia"/>
          <w:sz w:val="24"/>
          <w:szCs w:val="24"/>
        </w:rPr>
        <w:lastRenderedPageBreak/>
        <w:t>通过。基金管理人董事会应至少每半年对关联交易事项进行审查。</w:t>
      </w:r>
    </w:p>
    <w:p w14:paraId="61A622BB"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如法律、行政法规或监管部门取消上述规定，如适用于本基金，基金管理人在履行适当程序后，本基金可不受上述规定的限制。</w:t>
      </w:r>
    </w:p>
    <w:p w14:paraId="3D8F55DF"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3EDE221B"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6ACF3455" w14:textId="7FA1FDC1"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（5）</w:t>
      </w:r>
      <w:r w:rsidRPr="004050BB">
        <w:rPr>
          <w:rFonts w:ascii="宋体" w:hAnsi="宋体" w:hint="eastAsia"/>
          <w:sz w:val="24"/>
          <w:szCs w:val="24"/>
        </w:rPr>
        <w:t>基金托管人依据有关法律法规的规定和基金合同的约定对基金管理人参与银行间债券市场进行监督。</w:t>
      </w:r>
    </w:p>
    <w:p w14:paraId="2A178882" w14:textId="0490E368"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1）基金托管人依据有关法律法规的规定和基金合同的约定对于基金管理人参与银行间债券市场交易时面临的交易对手资信风险进行监督。</w:t>
      </w:r>
    </w:p>
    <w:p w14:paraId="63DC9ECB"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w:t>
      </w:r>
      <w:r w:rsidRPr="004050BB">
        <w:rPr>
          <w:rFonts w:ascii="宋体" w:hAnsi="宋体" w:hint="eastAsia"/>
          <w:sz w:val="24"/>
          <w:szCs w:val="24"/>
        </w:rPr>
        <w:lastRenderedPageBreak/>
        <w:t>剔除的交易对手所进行但尚未结算的交易，仍应按照双方原定协议进行结算。</w:t>
      </w:r>
    </w:p>
    <w:p w14:paraId="21C4BB19"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134A7066" w14:textId="4570BDDC"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9C6A304" w14:textId="27C0499F"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（6）</w:t>
      </w:r>
      <w:r w:rsidRPr="004050BB">
        <w:rPr>
          <w:rFonts w:ascii="宋体" w:hAnsi="宋体" w:hint="eastAsia"/>
          <w:sz w:val="24"/>
          <w:szCs w:val="24"/>
        </w:rPr>
        <w:t>基金托管人对基金投资流通受限证券的监督</w:t>
      </w:r>
    </w:p>
    <w:p w14:paraId="44689F81" w14:textId="16D51D2D"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基金投资流通受限证券，应遵守有关法律法规规定。流通受限证券包括由《上市公司证券发行管理办法》规范的在发行时明确一定期限锁定期的可交易证券，不包括由于发布重大消息或其他原因而临时停牌的证券、已发行未上市证券、回购交易中的质押券等流通受限证券。</w:t>
      </w:r>
    </w:p>
    <w:p w14:paraId="7CBBE38A" w14:textId="08CCF49C"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4F151081"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62709F0" w14:textId="39D0AD0F"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52B53DAA" w14:textId="158BEE9F"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0E0B77CE"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lastRenderedPageBreak/>
        <w:t>如基金管理人和基金托管人无法达成一致，应及时上报中国证监会请求解决。</w:t>
      </w:r>
    </w:p>
    <w:p w14:paraId="3962DD00" w14:textId="44D309E7"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（7）</w:t>
      </w:r>
      <w:r w:rsidRPr="004050BB">
        <w:rPr>
          <w:rFonts w:ascii="宋体" w:hAnsi="宋体" w:hint="eastAsia"/>
          <w:sz w:val="24"/>
          <w:szCs w:val="24"/>
        </w:rPr>
        <w:t>基金托管人根据有关法律法规的规定及基金合同的约定，对基金管理人选择存款银行进行监督。</w:t>
      </w:r>
    </w:p>
    <w:p w14:paraId="20C5259D"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640BEFE"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本基金投资银行存款应符合如下规定：</w:t>
      </w:r>
    </w:p>
    <w:p w14:paraId="3CEBF0A3" w14:textId="6F2FCA3E"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1）基金管理人、基金托管人应当与存款银行建立定期对账机制，确保基金银行存款业务账目及核算的真实、准确。</w:t>
      </w:r>
    </w:p>
    <w:p w14:paraId="427B794D" w14:textId="176E98DF"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2）基金托管人应加强对基金银行存款业务的监督与核查，严格审查、复核相关协议、账户资料、投资指令、存款证实书等有关文件，切实履行托管职责。</w:t>
      </w:r>
    </w:p>
    <w:p w14:paraId="15E961E2" w14:textId="08EB6FAB"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3）基金管理人与基金托管人在开展基金存款业务时，应严格遵守《基金法》、《运作办法》等有关法律法规，以及国家有关账户管理、利率管理、支付结算等的各项规定。</w:t>
      </w:r>
    </w:p>
    <w:p w14:paraId="355CC596"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4314E4F5" w14:textId="7EECA34A"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3A06033" w14:textId="142B8D60"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A974C2A"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69518D3F"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lastRenderedPageBreak/>
        <w:t>基金托管人发现基金管理人的投资指令违反关法律法规规定或者违反基金合同约定的，应当拒绝执行，立即通知基金管理人。</w:t>
      </w:r>
    </w:p>
    <w:p w14:paraId="78A4873F"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5AE5622A"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2CF3BCDA"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基金托管人发现基金管理人有重大违规行为，应立即报告中国证监会，同时通知基金管理人限期纠正。</w:t>
      </w:r>
    </w:p>
    <w:p w14:paraId="1DA0B7A3"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A87A77A" w14:textId="62D2FBD0" w:rsidR="002D355B" w:rsidRPr="005435A1" w:rsidRDefault="004050BB" w:rsidP="00B21DE1">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遵守中华人民共和国反洗钱法律法规，不参与涉嫌洗钱、恐怖融资、扩散融资等违法犯罪活动；主动配合基金托管人客户身份识别与尽职调查，提供真实、准确、完整客户资料，遵守反洗钱与反恐怖融资相关管理规定。对具备合理理由怀疑涉嫌洗钱、恐怖融资的客户，基金托管人将按照中国人民银行反洗钱监管规定采取必要管控措施。</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188F837B" w14:textId="77777777" w:rsidR="004050BB" w:rsidRPr="004050BB" w:rsidRDefault="004050BB" w:rsidP="004050BB">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54B3D661" w14:textId="77777777" w:rsidR="004050BB" w:rsidRPr="004050BB" w:rsidRDefault="004050BB" w:rsidP="004050BB">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w:t>
      </w:r>
      <w:r w:rsidRPr="004050BB">
        <w:rPr>
          <w:rFonts w:ascii="宋体" w:hAnsi="宋体" w:hint="eastAsia"/>
          <w:sz w:val="24"/>
          <w:szCs w:val="24"/>
        </w:rPr>
        <w:lastRenderedPageBreak/>
        <w:t>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12343922" w14:textId="77777777" w:rsidR="004050BB" w:rsidRPr="004050BB" w:rsidRDefault="004050BB" w:rsidP="004050BB">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基金管理人发现基金托管人有重大违规行为，应立即报告中国证监会和银行业监督管理机构，同时通知基金托管人限期纠正。</w:t>
      </w:r>
    </w:p>
    <w:p w14:paraId="7880846C" w14:textId="77777777" w:rsidR="004050BB" w:rsidRPr="004050BB" w:rsidRDefault="004050BB" w:rsidP="004050BB">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327EBADD" w14:textId="70346CFD" w:rsidR="003750FA" w:rsidRDefault="004050BB" w:rsidP="00B21DE1">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9C649DA" w14:textId="2646145B" w:rsidR="006E1DD9" w:rsidRPr="00550BC2" w:rsidRDefault="00C92FC0" w:rsidP="00550BC2">
      <w:pPr>
        <w:adjustRightInd w:val="0"/>
        <w:snapToGrid w:val="0"/>
        <w:spacing w:line="360" w:lineRule="auto"/>
        <w:ind w:firstLine="482"/>
        <w:rPr>
          <w:b/>
          <w:bCs/>
          <w:sz w:val="24"/>
        </w:rPr>
      </w:pPr>
      <w:r w:rsidRPr="00550BC2">
        <w:rPr>
          <w:b/>
          <w:bCs/>
          <w:sz w:val="24"/>
        </w:rPr>
        <w:t>（四）基金财产保管</w:t>
      </w:r>
    </w:p>
    <w:p w14:paraId="0E462AB3" w14:textId="2C317D2C"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基金财产保管的原则</w:t>
      </w:r>
    </w:p>
    <w:p w14:paraId="34E0CCB3" w14:textId="2D191F29"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基金财产应独立于基金管理人、基金托管人的固有财产。</w:t>
      </w:r>
    </w:p>
    <w:p w14:paraId="2F19C74B" w14:textId="56855D8D"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基金托管人应安全保管基金财产。除依据法律法规规定、基金合同和本托管协议约定及基金管理人的正当指令外，不得自行运用、处分、分配基金的任何财产。</w:t>
      </w:r>
    </w:p>
    <w:p w14:paraId="0AFF610A" w14:textId="22E1E542"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基金托管人按照规定开设基金财产的资金账户和证券账户等投资所需账户。</w:t>
      </w:r>
    </w:p>
    <w:p w14:paraId="023A797B" w14:textId="6D8F2956"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050BB">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185303AE" w14:textId="07196517"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4050BB">
        <w:rPr>
          <w:rFonts w:ascii="宋体" w:hAnsi="宋体" w:hint="eastAsia"/>
          <w:sz w:val="24"/>
          <w:szCs w:val="24"/>
        </w:rPr>
        <w:t>基金托管人根据基金管理人的指令，按照基金合同和本协议的约定保管基金财产，如有特殊情况双方可另行协商解决。</w:t>
      </w:r>
    </w:p>
    <w:p w14:paraId="43C0F332" w14:textId="2545CA2D"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sidRPr="004050BB">
        <w:rPr>
          <w:rFonts w:ascii="宋体" w:hAnsi="宋体" w:hint="eastAsia"/>
          <w:sz w:val="24"/>
          <w:szCs w:val="24"/>
        </w:rPr>
        <w:t>除依据法律法规和基金合同的规定外，基金托管人不得委托第三人托管基金资产。</w:t>
      </w:r>
    </w:p>
    <w:p w14:paraId="5C3E8C7F" w14:textId="2141A6E1"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募集资金的验资</w:t>
      </w:r>
    </w:p>
    <w:p w14:paraId="66A0BAFA"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基金募集期间募集认购款项应存于基金认购专用账户，该账户由基金管理人或</w:t>
      </w:r>
      <w:r w:rsidRPr="004050BB">
        <w:rPr>
          <w:rFonts w:ascii="宋体" w:hAnsi="宋体" w:hint="eastAsia"/>
          <w:sz w:val="24"/>
          <w:szCs w:val="24"/>
        </w:rPr>
        <w:lastRenderedPageBreak/>
        <w:t>基金管理人委托的登记机构开立并管理。</w:t>
      </w:r>
    </w:p>
    <w:p w14:paraId="3F31F6AA"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符合《中华人民共和国证券法》规定的会计师事务所进行验资，出具验资报告，出具的验资报告应由参加验资的2名以上（含2名）中国注册会计师签字有效。</w:t>
      </w:r>
    </w:p>
    <w:p w14:paraId="7AD0BC88"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若基金募集期限届满，未能达到基金备案条件，由基金管理人按规定办理退款事宜，基金托管人应提供充分协助。</w:t>
      </w:r>
    </w:p>
    <w:p w14:paraId="34DDB960" w14:textId="55493CCE"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基金的银行账户的开立和管理</w:t>
      </w:r>
    </w:p>
    <w:p w14:paraId="391D570A" w14:textId="72D0F3C8"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35A0F931" w14:textId="2C717BBF"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7B84AF7A" w14:textId="2F4CFF44"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基金银行账户的开立和管理应符合有关法律法规以及银行业监督管理机构的有关规定。</w:t>
      </w:r>
    </w:p>
    <w:p w14:paraId="2C4CE3FE" w14:textId="6D022329"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050BB">
        <w:rPr>
          <w:rFonts w:ascii="宋体" w:hAnsi="宋体" w:hint="eastAsia"/>
          <w:sz w:val="24"/>
          <w:szCs w:val="24"/>
        </w:rPr>
        <w:t>基金证券账户与证券交易资金账户的开设和管理</w:t>
      </w:r>
    </w:p>
    <w:p w14:paraId="1CD346BD"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基金托管人以基金托管人和本基金联名的方式在中国证券登记结算有限责任公司上海分公司/深圳分公司开设证券账户。</w:t>
      </w:r>
    </w:p>
    <w:p w14:paraId="704D94BA"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基金托管人以基金托管人的名义在中国证券登记结算有限责任公司上海分公司/深圳分公司开立基金证券交易资金账户，用于证券清算。</w:t>
      </w:r>
    </w:p>
    <w:p w14:paraId="6B4F9C21"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82581DE" w14:textId="6BDB911C"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4050BB">
        <w:rPr>
          <w:rFonts w:ascii="宋体" w:hAnsi="宋体" w:hint="eastAsia"/>
          <w:sz w:val="24"/>
          <w:szCs w:val="24"/>
        </w:rPr>
        <w:t>债券托管账户的开立和管理</w:t>
      </w:r>
    </w:p>
    <w:p w14:paraId="01F40070" w14:textId="4123CDDC"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基金合同生效后，基金管理人负责以本基金的名义申请并取得进入全国银</w:t>
      </w:r>
      <w:r w:rsidRPr="004050BB">
        <w:rPr>
          <w:rFonts w:ascii="宋体" w:hAnsi="宋体" w:hint="eastAsia"/>
          <w:sz w:val="24"/>
          <w:szCs w:val="24"/>
        </w:rPr>
        <w:lastRenderedPageBreak/>
        <w:t>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08C1738D" w14:textId="259ED9B9"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基金管理人和基金托管人应一起负责为本基金对外签订全国银行间国债市场回购主协议，正本由基金托管人保管，基金管理人保存副本。</w:t>
      </w:r>
    </w:p>
    <w:p w14:paraId="007A97CF" w14:textId="588EA922"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4050BB">
        <w:rPr>
          <w:rFonts w:ascii="宋体" w:hAnsi="宋体" w:hint="eastAsia"/>
          <w:sz w:val="24"/>
          <w:szCs w:val="24"/>
        </w:rPr>
        <w:t>其他账户的开设和管理</w:t>
      </w:r>
    </w:p>
    <w:p w14:paraId="7A1E916A"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01BD8D6C" w14:textId="693A72AA"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4050BB">
        <w:rPr>
          <w:rFonts w:ascii="宋体" w:hAnsi="宋体" w:hint="eastAsia"/>
          <w:sz w:val="24"/>
          <w:szCs w:val="24"/>
        </w:rPr>
        <w:t>基金财产投资的有关实物证券、银行定期存款存单等有价凭证的保管</w:t>
      </w:r>
    </w:p>
    <w:p w14:paraId="5FE70E5F"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3E1F3DD0" w14:textId="3ED15246"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4050BB">
        <w:rPr>
          <w:rFonts w:ascii="宋体" w:hAnsi="宋体" w:hint="eastAsia"/>
          <w:sz w:val="24"/>
          <w:szCs w:val="24"/>
        </w:rPr>
        <w:t>与基金财产有关的重大合同的保管</w:t>
      </w:r>
    </w:p>
    <w:p w14:paraId="1B4B833E" w14:textId="7B858A04" w:rsidR="003750FA" w:rsidRDefault="004050BB" w:rsidP="00B21DE1">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不低于法律法规规定的最低期限。对于无法取得二份以上的正本的，基金管理人应向基金托管人提供加盖授权业务章的合同传真件，未经双方协商或未在合同约定范围内，合同原件不得转移，由基金管理人保管。</w:t>
      </w:r>
    </w:p>
    <w:p w14:paraId="47407E8E" w14:textId="7D5CA434" w:rsidR="006E1DD9" w:rsidRPr="00550BC2" w:rsidRDefault="00C92FC0" w:rsidP="00550BC2">
      <w:pPr>
        <w:adjustRightInd w:val="0"/>
        <w:snapToGrid w:val="0"/>
        <w:spacing w:line="360" w:lineRule="auto"/>
        <w:ind w:firstLine="482"/>
        <w:rPr>
          <w:b/>
          <w:bCs/>
          <w:sz w:val="24"/>
        </w:rPr>
      </w:pPr>
      <w:r w:rsidRPr="00550BC2">
        <w:rPr>
          <w:b/>
          <w:bCs/>
          <w:sz w:val="24"/>
        </w:rPr>
        <w:lastRenderedPageBreak/>
        <w:t>（五）</w:t>
      </w:r>
      <w:r w:rsidR="00BD7FB6" w:rsidRPr="00BD7FB6">
        <w:rPr>
          <w:rFonts w:hint="eastAsia"/>
          <w:b/>
          <w:bCs/>
          <w:sz w:val="24"/>
        </w:rPr>
        <w:t>基金资产净值计算和会计核算</w:t>
      </w:r>
    </w:p>
    <w:p w14:paraId="26988838" w14:textId="45EA69E1"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基金资产净值的计算</w:t>
      </w:r>
    </w:p>
    <w:p w14:paraId="44AE910E" w14:textId="607C2F73"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基金资产净值的计算、复核的时间和程序</w:t>
      </w:r>
    </w:p>
    <w:p w14:paraId="77FF8F36"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资产净值是指基金资产总值减去基金负债后的价值。基金份额净值是指每个工作日闭市后，基金资产净值除以当日基金份额的数值。基金份额净值的计算保留到小数点后4位，小数点后第5位四舍五入，由此产生的误差计入基金财产。基金管理人可以设立大额赎回情形下的净值精度应急调整机制，具体可参见相关公告。国家另有规定的，从其规定。</w:t>
      </w:r>
    </w:p>
    <w:p w14:paraId="2226159C"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应每个估值日对基金资产估值，但基金管理人根据法律法规或基金合同的规定暂停估值时除外。估值原则应符合基金合同及相关法律、法规的规定。基金资产净值和基金份额净值由基金管理人负责计算，基金托管人复核。基金管理人应于每个估值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14:paraId="2A17D96A"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w:t>
      </w:r>
    </w:p>
    <w:p w14:paraId="6FFC85E1" w14:textId="246AEB13"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7FB6">
        <w:rPr>
          <w:rFonts w:ascii="宋体" w:hAnsi="宋体" w:hint="eastAsia"/>
          <w:sz w:val="24"/>
          <w:szCs w:val="24"/>
        </w:rPr>
        <w:t>基金资产估值方法</w:t>
      </w:r>
    </w:p>
    <w:p w14:paraId="45A908CA" w14:textId="4EB24813"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估值对象</w:t>
      </w:r>
    </w:p>
    <w:p w14:paraId="00C3178F"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基金所拥有的股票、债券、衍生工具和其他投资等持续以公允价值计量的金融资产及负债。</w:t>
      </w:r>
    </w:p>
    <w:p w14:paraId="576B8B2F" w14:textId="15888A2F"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7FB6">
        <w:rPr>
          <w:rFonts w:ascii="宋体" w:hAnsi="宋体" w:hint="eastAsia"/>
          <w:sz w:val="24"/>
          <w:szCs w:val="24"/>
        </w:rPr>
        <w:t>估值原则</w:t>
      </w:r>
    </w:p>
    <w:p w14:paraId="53C779CB"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基金管理人在确定相关金融资产和金融负债的公允价值时，应符合《企业会计准则》、监管部门有关规定。</w:t>
      </w:r>
    </w:p>
    <w:p w14:paraId="26983F62" w14:textId="3229D9CF"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1）对存在活跃市场且能够获取相同资产或负债报价的投资品种，在估值日有报价的，除会计准则规定的例外情况外，应将该报价不加调整地应用于该资产或负债</w:t>
      </w:r>
      <w:r w:rsidRPr="00BD7FB6">
        <w:rPr>
          <w:rFonts w:ascii="宋体" w:hAnsi="宋体" w:hint="eastAsia"/>
          <w:sz w:val="24"/>
          <w:szCs w:val="24"/>
        </w:rPr>
        <w:lastRenderedPageBreak/>
        <w:t>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9C455E3"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C1FC3A6" w14:textId="0A959E8A"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9A19D82" w14:textId="28EFBA6C"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3）如经济环境发生重大变化或证券发行人发生影响证券价格的重大事件，使潜在估值调整对前一估值日的基金资产净值的影响在0.25%以上的，应对估值进行调整并确定公允价值。</w:t>
      </w:r>
    </w:p>
    <w:p w14:paraId="382454C6" w14:textId="63342B4B"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7FB6">
        <w:rPr>
          <w:rFonts w:ascii="宋体" w:hAnsi="宋体" w:hint="eastAsia"/>
          <w:sz w:val="24"/>
          <w:szCs w:val="24"/>
        </w:rPr>
        <w:t>估值方法</w:t>
      </w:r>
    </w:p>
    <w:p w14:paraId="64D513E2" w14:textId="636DCEBC"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1）证券交易所上市的有价证券的估值</w:t>
      </w:r>
    </w:p>
    <w:p w14:paraId="5D68AAC7"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6C80CB"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②交易所上市交易或挂牌转让的固定收益品种（另有规定的除外），选取估值日第三方估值机构提供的相应品种当日的估值净价进行估值；</w:t>
      </w:r>
    </w:p>
    <w:p w14:paraId="44959FD2"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w:t>
      </w:r>
      <w:r w:rsidRPr="00BD7FB6">
        <w:rPr>
          <w:rFonts w:ascii="宋体" w:hAnsi="宋体" w:hint="eastAsia"/>
          <w:sz w:val="24"/>
          <w:szCs w:val="24"/>
        </w:rPr>
        <w:lastRenderedPageBreak/>
        <w:t>所含债券（税后）应收利息后得到的净价进行估值。如最近交易日后经济环境发生了重大变化的，可参考类似投资品种现行市价及重大变化因素，调整最近交易市价，确定公允价格；</w:t>
      </w:r>
    </w:p>
    <w:p w14:paraId="3B211E58"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④交易所上市实行全价交易的债券（可转债除外），选取第三方估值机构提供的估值全价减去估值全价中所含的债券（税后）应收利息得到的净价进行估值；</w:t>
      </w:r>
    </w:p>
    <w:p w14:paraId="0095F4C2"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⑤交易所上市不存在活跃市场的有价证券，采用估值技术确定公允价值。交易所市场挂牌转让的资产支持证券，采用估值技术确定公允价值；</w:t>
      </w:r>
    </w:p>
    <w:p w14:paraId="13DB6157"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231F62F" w14:textId="06A0F11F"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2）处于未上市期间的有价证券应区分如下情况处理：</w:t>
      </w:r>
    </w:p>
    <w:p w14:paraId="31BE5B87"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①送股、转增股、配股和公开增发的新股，按估值日在证券交易所挂牌的同一股票的估值方法估值；该日无交易的，以最近一日的市价（收盘价）估值；</w:t>
      </w:r>
    </w:p>
    <w:p w14:paraId="6ECA2228"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②首次公开发行未上市的股票和债券，采用估值技术确定公允价值，在估值技术难以可靠计量公允价值的情况下，按成本估值；</w:t>
      </w:r>
    </w:p>
    <w:p w14:paraId="5B8D49BF"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6530FE8" w14:textId="674ED82C"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B962A39" w14:textId="56C80CBD"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lastRenderedPageBreak/>
        <w:t>4）本基金投资股指期货合约，一般以估值当日结算价进行估值，估值当日无结算价的，且最近交易日后经济环境未发生重大变化的，采用最近交易日结算价估值。</w:t>
      </w:r>
    </w:p>
    <w:p w14:paraId="5ADE989C" w14:textId="539D990F"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5）同一股票同时在两个或两个以上市场交易的，按股票所处的市场分别估值。</w:t>
      </w:r>
    </w:p>
    <w:p w14:paraId="28917296"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估值计算中涉及港币对人民币汇率的，将依据下列信息提供机构所提供的汇率为基准：当日中国人民银行或其授权机构公布的人民币汇率中间价。</w:t>
      </w:r>
    </w:p>
    <w:p w14:paraId="6EE5BD21"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E95969E" w14:textId="6005AB9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6）如有确凿证据表明按上述方法进行估值不能客观反映其公允价值的，基金管理人可根据具体情况与基金托管人商定后，按最能反映公允价值的价格估值。</w:t>
      </w:r>
    </w:p>
    <w:p w14:paraId="4BC02083" w14:textId="5494A336" w:rsid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7）当发生大额申购或赎回情形时，基金管理人可以采用摆动定价机制，以确保基金估值的公平性。</w:t>
      </w:r>
    </w:p>
    <w:p w14:paraId="74F28E0D" w14:textId="4B90BE46" w:rsidR="005B0A44" w:rsidRPr="005B0A44" w:rsidRDefault="005B0A44"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8）</w:t>
      </w:r>
      <w:r w:rsidRPr="009F18A2">
        <w:rPr>
          <w:rFonts w:ascii="宋体" w:hAnsi="宋体" w:hint="eastAsia"/>
          <w:sz w:val="24"/>
          <w:szCs w:val="24"/>
        </w:rPr>
        <w:t>本基金投资存托凭证的估值核算依照境内上市交易的股票执行。</w:t>
      </w:r>
    </w:p>
    <w:p w14:paraId="24AC17D6" w14:textId="74A9806F" w:rsidR="00BD7FB6" w:rsidRPr="00BD7FB6" w:rsidRDefault="005B0A44" w:rsidP="00BD7FB6">
      <w:pPr>
        <w:widowControl/>
        <w:adjustRightInd w:val="0"/>
        <w:snapToGrid w:val="0"/>
        <w:spacing w:line="360" w:lineRule="auto"/>
        <w:ind w:firstLineChars="200" w:firstLine="480"/>
        <w:rPr>
          <w:rFonts w:ascii="宋体" w:hAnsi="宋体"/>
          <w:sz w:val="24"/>
          <w:szCs w:val="24"/>
        </w:rPr>
      </w:pPr>
      <w:r>
        <w:rPr>
          <w:rFonts w:ascii="宋体" w:hAnsi="宋体"/>
          <w:sz w:val="24"/>
          <w:szCs w:val="24"/>
        </w:rPr>
        <w:t>9</w:t>
      </w:r>
      <w:r w:rsidR="00BD7FB6" w:rsidRPr="00BD7FB6">
        <w:rPr>
          <w:rFonts w:ascii="宋体" w:hAnsi="宋体" w:hint="eastAsia"/>
          <w:sz w:val="24"/>
          <w:szCs w:val="24"/>
        </w:rPr>
        <w:t>）相关法律法规以及监管部门有强制规定的，从其规定。如有新增事项，按国家最新规定估值。</w:t>
      </w:r>
    </w:p>
    <w:p w14:paraId="791B22D6"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114717E"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852AB18" w14:textId="6BFBFE3E"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7FB6">
        <w:rPr>
          <w:rFonts w:ascii="宋体" w:hAnsi="宋体" w:hint="eastAsia"/>
          <w:sz w:val="24"/>
          <w:szCs w:val="24"/>
        </w:rPr>
        <w:t>估值错误处理</w:t>
      </w:r>
    </w:p>
    <w:p w14:paraId="22B40039"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基金管理人与基金托管人按照过错程度各自承担相应的责任。</w:t>
      </w:r>
    </w:p>
    <w:p w14:paraId="6E795EC6"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lastRenderedPageBreak/>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4135CA7D"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7A6014A"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468C5298"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基金管理人或基金托管人按估值方法的第（6）项进行估值的，所造成的误差不作为基金资产估值错误处理。</w:t>
      </w:r>
    </w:p>
    <w:p w14:paraId="10495B7A"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估值错误责任方追偿。</w:t>
      </w:r>
    </w:p>
    <w:p w14:paraId="69470B05" w14:textId="4891EED4"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D7FB6">
        <w:rPr>
          <w:rFonts w:ascii="宋体" w:hAnsi="宋体" w:hint="eastAsia"/>
          <w:sz w:val="24"/>
          <w:szCs w:val="24"/>
        </w:rPr>
        <w:t>基金账册的建立</w:t>
      </w:r>
    </w:p>
    <w:p w14:paraId="657EA564"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69BE0B8"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经对账发现相关各方的账目存在不符的，基金管理人和基金托管人必须及时查明原因并纠正，保证相关各方平行登录的账册记录完全相符。若当日核对不符，暂</w:t>
      </w:r>
      <w:r w:rsidRPr="00BD7FB6">
        <w:rPr>
          <w:rFonts w:ascii="宋体" w:hAnsi="宋体" w:hint="eastAsia"/>
          <w:sz w:val="24"/>
          <w:szCs w:val="24"/>
        </w:rPr>
        <w:lastRenderedPageBreak/>
        <w:t>时无法查找到错账的原因而影响到基金资产净值的计算和公告的，以基金管理人的账册为准。</w:t>
      </w:r>
    </w:p>
    <w:p w14:paraId="6508C231" w14:textId="39CBEBA5"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D7FB6">
        <w:rPr>
          <w:rFonts w:ascii="宋体" w:hAnsi="宋体" w:hint="eastAsia"/>
          <w:sz w:val="24"/>
          <w:szCs w:val="24"/>
        </w:rPr>
        <w:t>基金定期报告的编制和复核</w:t>
      </w:r>
    </w:p>
    <w:p w14:paraId="1C0EB95B"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基金财务报表由基金管理人和基金托管人每月分别独立编制。月度报表的编制，应于每月终了后5个工作日内完成。</w:t>
      </w:r>
    </w:p>
    <w:p w14:paraId="7BE98C94"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在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p>
    <w:p w14:paraId="49C316A1"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14:paraId="5C480AE8"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核对无误后，基金托管人在基金管理人提供的报告上加盖业务印鉴或者出具加盖托管业务部门公章的复核意见书，相关各方各自留存一份。</w:t>
      </w:r>
    </w:p>
    <w:p w14:paraId="52D7601D"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基金托管人在对月度报表、季度、中期报告或年度报告复核完毕后，需盖章确认或出具相应的复核确认书，以备有权机构对相关文件审核时提示。</w:t>
      </w:r>
    </w:p>
    <w:p w14:paraId="2B8F1FB7" w14:textId="5FCE3054"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D7FB6">
        <w:rPr>
          <w:rFonts w:ascii="宋体" w:hAnsi="宋体" w:hint="eastAsia"/>
          <w:sz w:val="24"/>
          <w:szCs w:val="24"/>
        </w:rPr>
        <w:t>暂停估值的情形</w:t>
      </w:r>
    </w:p>
    <w:p w14:paraId="2CC06787" w14:textId="7D1B94D3"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基金投资所涉及的证券、期货交易市场遇法定节假日或因其他原因暂停营业时；</w:t>
      </w:r>
    </w:p>
    <w:p w14:paraId="6C507AC9" w14:textId="6A2CD0D5"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7FB6">
        <w:rPr>
          <w:rFonts w:ascii="宋体" w:hAnsi="宋体" w:hint="eastAsia"/>
          <w:sz w:val="24"/>
          <w:szCs w:val="24"/>
        </w:rPr>
        <w:t>因不可抗力致使基金管理人、基金托管人无法准确评估基金资产价值时；</w:t>
      </w:r>
    </w:p>
    <w:p w14:paraId="66835B91" w14:textId="1EC09C25"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7FB6">
        <w:rPr>
          <w:rFonts w:ascii="宋体" w:hAnsi="宋体" w:hint="eastAsia"/>
          <w:sz w:val="24"/>
          <w:szCs w:val="24"/>
        </w:rPr>
        <w:t>当特定资产占前一估值日基金资产净值50%以上的，经与基金托管人协商确认后，基金管理人应当暂停估值；</w:t>
      </w:r>
    </w:p>
    <w:p w14:paraId="4973DCC1" w14:textId="5D4122B4" w:rsidR="003750FA" w:rsidRDefault="00BD7FB6" w:rsidP="00A40BA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D7FB6">
        <w:rPr>
          <w:rFonts w:ascii="宋体" w:hAnsi="宋体" w:hint="eastAsia"/>
          <w:sz w:val="24"/>
          <w:szCs w:val="24"/>
        </w:rPr>
        <w:t>法律法规、中国证监会和基金合同认定的其它情形。</w:t>
      </w:r>
    </w:p>
    <w:p w14:paraId="596AE337" w14:textId="3884E996" w:rsidR="006E1DD9" w:rsidRPr="00550BC2" w:rsidRDefault="00C92FC0" w:rsidP="00550BC2">
      <w:pPr>
        <w:adjustRightInd w:val="0"/>
        <w:snapToGrid w:val="0"/>
        <w:spacing w:line="360" w:lineRule="auto"/>
        <w:ind w:firstLine="482"/>
        <w:rPr>
          <w:b/>
          <w:bCs/>
          <w:sz w:val="24"/>
        </w:rPr>
      </w:pPr>
      <w:r w:rsidRPr="00550BC2">
        <w:rPr>
          <w:b/>
          <w:bCs/>
          <w:sz w:val="24"/>
        </w:rPr>
        <w:lastRenderedPageBreak/>
        <w:t>（六）</w:t>
      </w:r>
      <w:r w:rsidR="00BD7FB6">
        <w:rPr>
          <w:rFonts w:hint="eastAsia"/>
          <w:b/>
          <w:kern w:val="0"/>
          <w:sz w:val="24"/>
          <w:szCs w:val="24"/>
        </w:rPr>
        <w:t>基金份额持有人名册的保管</w:t>
      </w:r>
    </w:p>
    <w:p w14:paraId="58DF1830"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基金管理人和基金托管人须分别妥善保管的基金份额持有人名册，基金份额持有人名册的内容必须包括基金份额持有人的名称和持有的基金份额。</w:t>
      </w:r>
    </w:p>
    <w:p w14:paraId="01AFC42E"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不低于法律法规规定的最低期限。</w:t>
      </w:r>
    </w:p>
    <w:p w14:paraId="4F05CAEA"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不低于法律法规规定的最低期限。基金托管人不得将所保管的基金份额持有人名册用于基金托管业务以外的其他用途，并应遵守保密义务。</w:t>
      </w:r>
    </w:p>
    <w:p w14:paraId="36699966" w14:textId="746CB4F7" w:rsidR="003750FA" w:rsidRPr="002D355B" w:rsidRDefault="00BD7FB6" w:rsidP="00A40BA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若基金管理人或基金托管人由于自身原因无法妥善保管基金份额持有人名册，应按有关法规规定各自承担相应的责任。</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7C0ACFE6" w14:textId="77777777" w:rsidR="00BD7FB6" w:rsidRPr="00BD7FB6" w:rsidRDefault="00BD7FB6" w:rsidP="00BD7FB6">
      <w:pPr>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诉方承担。</w:t>
      </w:r>
    </w:p>
    <w:p w14:paraId="45D6B58C" w14:textId="77777777" w:rsidR="00BD7FB6" w:rsidRPr="00BD7FB6" w:rsidRDefault="00BD7FB6" w:rsidP="00BD7FB6">
      <w:pPr>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争议处理期间，双方当事人应恪守基金管理人和基金托管人职责，继续忠实、勤勉、尽责地履行基金合同和托管协议规定的义务，维护基金份额持有人的合法权益。</w:t>
      </w:r>
    </w:p>
    <w:p w14:paraId="3F587655" w14:textId="095212B5" w:rsidR="006E1DD9" w:rsidRPr="005435A1" w:rsidRDefault="00BD7FB6" w:rsidP="00A40BA6">
      <w:pPr>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本协议受中国法律（不含港澳台地区法律）管辖。</w:t>
      </w:r>
    </w:p>
    <w:p w14:paraId="3FC06A87" w14:textId="28EE12B3" w:rsidR="003E63B2" w:rsidRPr="00550BC2" w:rsidRDefault="00C92FC0" w:rsidP="00550BC2">
      <w:pPr>
        <w:adjustRightInd w:val="0"/>
        <w:snapToGrid w:val="0"/>
        <w:spacing w:line="360" w:lineRule="auto"/>
        <w:ind w:firstLine="482"/>
        <w:rPr>
          <w:b/>
          <w:bCs/>
          <w:sz w:val="24"/>
        </w:rPr>
      </w:pPr>
      <w:r w:rsidRPr="00550BC2">
        <w:rPr>
          <w:b/>
          <w:bCs/>
          <w:sz w:val="24"/>
        </w:rPr>
        <w:t>（八）</w:t>
      </w:r>
      <w:r w:rsidR="00BD7FB6" w:rsidRPr="00BD7FB6">
        <w:rPr>
          <w:rFonts w:hint="eastAsia"/>
          <w:b/>
          <w:bCs/>
          <w:sz w:val="24"/>
        </w:rPr>
        <w:t>基金托管协议的变更、终止与基金财产的清算</w:t>
      </w:r>
    </w:p>
    <w:p w14:paraId="2DA14C38" w14:textId="581037B6"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BD7FB6">
        <w:rPr>
          <w:rFonts w:ascii="宋体" w:hAnsi="宋体" w:hint="eastAsia"/>
          <w:kern w:val="0"/>
          <w:sz w:val="24"/>
        </w:rPr>
        <w:t>托管协议的变更与终止</w:t>
      </w:r>
    </w:p>
    <w:p w14:paraId="1FF5C8BA" w14:textId="5E8AA3B6"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BD7FB6">
        <w:rPr>
          <w:rFonts w:ascii="宋体" w:hAnsi="宋体" w:hint="eastAsia"/>
          <w:kern w:val="0"/>
          <w:sz w:val="24"/>
        </w:rPr>
        <w:t>托管协议的变更程序</w:t>
      </w:r>
    </w:p>
    <w:p w14:paraId="33224CE1"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lastRenderedPageBreak/>
        <w:t>本协议双方当事人经协商一致，可以对协议的内容进行变更。变更后的托管协议，其内容不得与基金合同的规定有任何冲突。本托管协议的变更报中国证监会备案。</w:t>
      </w:r>
    </w:p>
    <w:p w14:paraId="45EC2E40" w14:textId="15E26A9A"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BD7FB6">
        <w:rPr>
          <w:rFonts w:ascii="宋体" w:hAnsi="宋体" w:hint="eastAsia"/>
          <w:kern w:val="0"/>
          <w:sz w:val="24"/>
        </w:rPr>
        <w:t>基金托管协议终止的情形</w:t>
      </w:r>
    </w:p>
    <w:p w14:paraId="10B73747"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发生以下情况，本托管协议终止：</w:t>
      </w:r>
    </w:p>
    <w:p w14:paraId="5FD05317" w14:textId="2A20533D"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1）基金合同终止；</w:t>
      </w:r>
    </w:p>
    <w:p w14:paraId="56109151" w14:textId="352614F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2）基金托管人解散、依法被撤销、破产或由其他基金托管人接管基金资产；</w:t>
      </w:r>
    </w:p>
    <w:p w14:paraId="54A3A2D9" w14:textId="10FF1E5A"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3）基金管理人解散、依法被撤销、破产或由其他基金管理人接管基金管理权；</w:t>
      </w:r>
    </w:p>
    <w:p w14:paraId="24AB312E" w14:textId="263C1546"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4）发生法律法规或基金合同规定的终止事项。</w:t>
      </w:r>
    </w:p>
    <w:p w14:paraId="568A7D16" w14:textId="3C61A8DD"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BD7FB6">
        <w:rPr>
          <w:rFonts w:ascii="宋体" w:hAnsi="宋体" w:hint="eastAsia"/>
          <w:kern w:val="0"/>
          <w:sz w:val="24"/>
        </w:rPr>
        <w:t>基金财产的清算</w:t>
      </w:r>
    </w:p>
    <w:p w14:paraId="19EDAADB" w14:textId="52A1BBE7"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BD7FB6">
        <w:rPr>
          <w:rFonts w:ascii="宋体" w:hAnsi="宋体" w:hint="eastAsia"/>
          <w:kern w:val="0"/>
          <w:sz w:val="24"/>
        </w:rPr>
        <w:t>基金财产的清算</w:t>
      </w:r>
    </w:p>
    <w:p w14:paraId="4DC062AF" w14:textId="21B26B8E"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1）基金财产清算小组：自出现《基金合同》终止事由之日起30个工作日内成立清算小组，基金管理人组织基金财产清算小组并在中国证监会的监督下进行基金清算。</w:t>
      </w:r>
    </w:p>
    <w:p w14:paraId="6896A638" w14:textId="54D4E9DF"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6739998" w14:textId="071CEE33"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3）基金财产清算小组职责：基金财产清算小组负责基金财产的保管、清理、估价、变现和分配。基金财产清算小组可以依法进行必要的民事活动。</w:t>
      </w:r>
    </w:p>
    <w:p w14:paraId="4BD84199" w14:textId="7BEADA5D"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4）基金财产清算程序：</w:t>
      </w:r>
    </w:p>
    <w:p w14:paraId="42595B48"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①《基金合同》终止情形出现时，由基金财产清算小组统一接管基金；</w:t>
      </w:r>
    </w:p>
    <w:p w14:paraId="790FA4AE"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②对基金财产和债权债务进行清理和确认；</w:t>
      </w:r>
    </w:p>
    <w:p w14:paraId="682DAB02"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③对基金财产进行估值和变现；</w:t>
      </w:r>
    </w:p>
    <w:p w14:paraId="3B06590C"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④制作清算报告；</w:t>
      </w:r>
    </w:p>
    <w:p w14:paraId="7D92FBB8"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⑤聘请会计师事务所对清算报告进行外部审计，聘请律师事务所对清算报告出具法律意见书；</w:t>
      </w:r>
    </w:p>
    <w:p w14:paraId="0ACFC44C"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⑥将清算报告报中国证监会备案并公告；</w:t>
      </w:r>
    </w:p>
    <w:p w14:paraId="5FAA543A"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⑦对基金剩余财产进行分配。</w:t>
      </w:r>
    </w:p>
    <w:p w14:paraId="246E0CE3" w14:textId="7BC818B1"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lastRenderedPageBreak/>
        <w:t>5）基金财产清算的期限为6个月，但因本基金所持证券的流动性受到限制而不能及时变现的，清算期限相应顺延。</w:t>
      </w:r>
    </w:p>
    <w:p w14:paraId="2CF135CF" w14:textId="10AFBAB0"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w:t>
      </w:r>
      <w:r w:rsidRPr="00BD7FB6">
        <w:rPr>
          <w:rFonts w:ascii="宋体" w:hAnsi="宋体" w:hint="eastAsia"/>
          <w:kern w:val="0"/>
          <w:sz w:val="24"/>
        </w:rPr>
        <w:t>清算费用</w:t>
      </w:r>
    </w:p>
    <w:p w14:paraId="3CAA1BC5"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清算费用是指基金财产清算小组在进行基金清算过程中发生的所有合理费用，清算费用由基金财产清算小组优先从基金财产中支付。</w:t>
      </w:r>
    </w:p>
    <w:p w14:paraId="64F818AD" w14:textId="697B358E"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BD7FB6">
        <w:rPr>
          <w:rFonts w:ascii="宋体" w:hAnsi="宋体" w:hint="eastAsia"/>
          <w:kern w:val="0"/>
          <w:sz w:val="24"/>
        </w:rPr>
        <w:t>基金财产清算剩余资产的分配</w:t>
      </w:r>
    </w:p>
    <w:p w14:paraId="1CD782F6"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12C7D03E" w14:textId="50CDFBA3"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BD7FB6">
        <w:rPr>
          <w:rFonts w:ascii="宋体" w:hAnsi="宋体" w:hint="eastAsia"/>
          <w:kern w:val="0"/>
          <w:sz w:val="24"/>
        </w:rPr>
        <w:t>基金财产清算的公告</w:t>
      </w:r>
    </w:p>
    <w:p w14:paraId="168C88D5"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86A1099" w14:textId="3D1D3BE4"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BD7FB6">
        <w:rPr>
          <w:rFonts w:ascii="宋体" w:hAnsi="宋体" w:hint="eastAsia"/>
          <w:kern w:val="0"/>
          <w:sz w:val="24"/>
        </w:rPr>
        <w:t>基金财产清算账册及文件的保存</w:t>
      </w:r>
    </w:p>
    <w:p w14:paraId="119E5413" w14:textId="0730B4A1" w:rsidR="006E1DD9" w:rsidRPr="005435A1" w:rsidRDefault="00BD7FB6" w:rsidP="00A40BA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基金财产清算账册及有关文件由基金托管人保存不低于法律法规规定的最低期限。</w:t>
      </w:r>
    </w:p>
    <w:p w14:paraId="020C2044" w14:textId="210B4743"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5" w:name="_Toc61514309"/>
      <w:r w:rsidR="00C92FC0" w:rsidRPr="005435A1">
        <w:rPr>
          <w:rFonts w:ascii="宋体" w:hAnsi="宋体" w:hint="eastAsia"/>
          <w:b/>
          <w:kern w:val="0"/>
          <w:sz w:val="30"/>
        </w:rPr>
        <w:lastRenderedPageBreak/>
        <w:t>二十</w:t>
      </w:r>
      <w:r w:rsidR="008D5D99">
        <w:rPr>
          <w:rFonts w:ascii="宋体" w:hAnsi="宋体" w:hint="eastAsia"/>
          <w:b/>
          <w:kern w:val="0"/>
          <w:sz w:val="30"/>
        </w:rPr>
        <w:t>一</w:t>
      </w:r>
      <w:r w:rsidR="00C92FC0" w:rsidRPr="005435A1">
        <w:rPr>
          <w:rFonts w:ascii="宋体" w:hAnsi="宋体" w:hint="eastAsia"/>
          <w:b/>
          <w:kern w:val="0"/>
          <w:sz w:val="30"/>
        </w:rPr>
        <w:t>、对基金份额持有人的服务</w:t>
      </w:r>
      <w:bookmarkEnd w:id="95"/>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518CED29"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96" w:name="OLE_LINK11"/>
      <w:r w:rsidRPr="00AB6DA1">
        <w:rPr>
          <w:kern w:val="0"/>
          <w:sz w:val="24"/>
        </w:rPr>
        <w:t>管理人可通过销售机构为投资人提供定期定额投资的服务。通过定期定额</w:t>
      </w:r>
      <w:bookmarkEnd w:id="96"/>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2886327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61514310"/>
      <w:r w:rsidR="00C92FC0" w:rsidRPr="005435A1">
        <w:rPr>
          <w:rFonts w:ascii="宋体" w:hAnsi="宋体" w:hint="eastAsia"/>
          <w:b/>
          <w:kern w:val="0"/>
          <w:sz w:val="30"/>
        </w:rPr>
        <w:lastRenderedPageBreak/>
        <w:t>二十</w:t>
      </w:r>
      <w:r w:rsidR="008D5D99">
        <w:rPr>
          <w:rFonts w:ascii="宋体" w:hAnsi="宋体" w:hint="eastAsia"/>
          <w:b/>
          <w:kern w:val="0"/>
          <w:sz w:val="30"/>
        </w:rPr>
        <w:t>二</w:t>
      </w:r>
      <w:r w:rsidR="00C92FC0" w:rsidRPr="005435A1">
        <w:rPr>
          <w:rFonts w:ascii="宋体" w:hAnsi="宋体" w:hint="eastAsia"/>
          <w:b/>
          <w:kern w:val="0"/>
          <w:sz w:val="30"/>
        </w:rPr>
        <w:t>、其他应披露事项</w:t>
      </w:r>
      <w:bookmarkEnd w:id="97"/>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624BFEB9"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8" w:name="_Toc61514311"/>
      <w:r w:rsidR="00C92FC0" w:rsidRPr="005435A1">
        <w:rPr>
          <w:rFonts w:ascii="宋体" w:hAnsi="宋体" w:hint="eastAsia"/>
          <w:b/>
          <w:kern w:val="0"/>
          <w:sz w:val="30"/>
        </w:rPr>
        <w:lastRenderedPageBreak/>
        <w:t>二十</w:t>
      </w:r>
      <w:r w:rsidR="008D5D99">
        <w:rPr>
          <w:rFonts w:ascii="宋体" w:hAnsi="宋体" w:hint="eastAsia"/>
          <w:b/>
          <w:kern w:val="0"/>
          <w:sz w:val="30"/>
        </w:rPr>
        <w:t>三</w:t>
      </w:r>
      <w:r w:rsidR="00C92FC0" w:rsidRPr="005435A1">
        <w:rPr>
          <w:rFonts w:ascii="宋体" w:hAnsi="宋体" w:hint="eastAsia"/>
          <w:b/>
          <w:kern w:val="0"/>
          <w:sz w:val="30"/>
        </w:rPr>
        <w:t>、招募说明书的存放及查阅方式</w:t>
      </w:r>
      <w:bookmarkEnd w:id="98"/>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9" w:name="_Toc109537401"/>
      <w:r w:rsidRPr="005435A1">
        <w:rPr>
          <w:rFonts w:ascii="宋体" w:hAnsi="宋体"/>
          <w:kern w:val="0"/>
          <w:sz w:val="24"/>
        </w:rPr>
        <w:t>间内取得上述文件复制件</w:t>
      </w:r>
      <w:bookmarkEnd w:id="99"/>
      <w:r w:rsidRPr="005435A1">
        <w:rPr>
          <w:rFonts w:ascii="宋体" w:hAnsi="宋体"/>
          <w:kern w:val="0"/>
          <w:sz w:val="24"/>
        </w:rPr>
        <w:t>或复印件。对投资人按此种方式所获得的文件及其复印件，基金管理人和基金托管人</w:t>
      </w:r>
      <w:bookmarkStart w:id="100" w:name="_Toc109537402"/>
      <w:r w:rsidRPr="005435A1">
        <w:rPr>
          <w:rFonts w:ascii="宋体" w:hAnsi="宋体"/>
          <w:kern w:val="0"/>
          <w:sz w:val="24"/>
        </w:rPr>
        <w:t>保证文本的内容与所公告的内容完全一</w:t>
      </w:r>
      <w:bookmarkEnd w:id="100"/>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36895769"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1" w:name="_Toc61514312"/>
      <w:r w:rsidR="00C92FC0" w:rsidRPr="005435A1">
        <w:rPr>
          <w:rFonts w:ascii="宋体" w:hAnsi="宋体" w:hint="eastAsia"/>
          <w:b/>
          <w:kern w:val="0"/>
          <w:sz w:val="30"/>
        </w:rPr>
        <w:lastRenderedPageBreak/>
        <w:t>二十</w:t>
      </w:r>
      <w:r w:rsidR="008D5D99">
        <w:rPr>
          <w:rFonts w:ascii="宋体" w:hAnsi="宋体" w:hint="eastAsia"/>
          <w:b/>
          <w:kern w:val="0"/>
          <w:sz w:val="30"/>
        </w:rPr>
        <w:t>四</w:t>
      </w:r>
      <w:r w:rsidR="00C92FC0" w:rsidRPr="005435A1">
        <w:rPr>
          <w:rFonts w:ascii="宋体" w:hAnsi="宋体" w:hint="eastAsia"/>
          <w:b/>
          <w:kern w:val="0"/>
          <w:sz w:val="30"/>
        </w:rPr>
        <w:t>、备查文件</w:t>
      </w:r>
      <w:bookmarkEnd w:id="101"/>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4B81C76F"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8A58A7">
        <w:rPr>
          <w:rFonts w:ascii="宋体" w:hAnsi="宋体" w:hint="eastAsia"/>
          <w:kern w:val="0"/>
          <w:sz w:val="24"/>
        </w:rPr>
        <w:t>臻选回报</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4CCCBE06"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8A58A7">
        <w:rPr>
          <w:rFonts w:ascii="宋体" w:hAnsi="宋体" w:hint="eastAsia"/>
          <w:kern w:val="0"/>
          <w:sz w:val="24"/>
        </w:rPr>
        <w:t>臻选回报</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65A2B7B5"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8A58A7">
        <w:rPr>
          <w:rFonts w:ascii="宋体" w:hAnsi="宋体" w:hint="eastAsia"/>
          <w:kern w:val="0"/>
          <w:sz w:val="24"/>
        </w:rPr>
        <w:t>臻选回报</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2E6E7831"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8A58A7">
        <w:rPr>
          <w:rFonts w:ascii="宋体" w:hAnsi="宋体" w:hint="eastAsia"/>
          <w:kern w:val="0"/>
          <w:sz w:val="24"/>
        </w:rPr>
        <w:t>臻选回报</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92985" w14:textId="77777777" w:rsidR="00703D5B" w:rsidRDefault="00703D5B" w:rsidP="00081717">
      <w:r>
        <w:separator/>
      </w:r>
    </w:p>
  </w:endnote>
  <w:endnote w:type="continuationSeparator" w:id="0">
    <w:p w14:paraId="21E18E40" w14:textId="77777777" w:rsidR="00703D5B" w:rsidRDefault="00703D5B"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7A39" w14:textId="69AFF7AA" w:rsidR="00ED4BB0" w:rsidRDefault="00ED4BB0">
    <w:pPr>
      <w:pStyle w:val="af"/>
      <w:jc w:val="center"/>
    </w:pPr>
    <w:r>
      <w:fldChar w:fldCharType="begin"/>
    </w:r>
    <w:r>
      <w:instrText xml:space="preserve"> PAGE   \* MERGEFORMAT </w:instrText>
    </w:r>
    <w:r>
      <w:fldChar w:fldCharType="separate"/>
    </w:r>
    <w:r w:rsidR="00DB3528" w:rsidRPr="00DB3528">
      <w:rPr>
        <w:noProof/>
        <w:lang w:val="zh-CN"/>
      </w:rPr>
      <w:t>21</w:t>
    </w:r>
    <w:r>
      <w:fldChar w:fldCharType="end"/>
    </w:r>
  </w:p>
  <w:p w14:paraId="7AF886BD" w14:textId="77777777" w:rsidR="00ED4BB0" w:rsidRDefault="00ED4B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BE559" w14:textId="77777777" w:rsidR="00703D5B" w:rsidRDefault="00703D5B"/>
    <w:p w14:paraId="0B4A465A" w14:textId="77777777" w:rsidR="00703D5B" w:rsidRDefault="00703D5B"/>
  </w:footnote>
  <w:footnote w:type="continuationSeparator" w:id="0">
    <w:p w14:paraId="42543F90" w14:textId="77777777" w:rsidR="00703D5B" w:rsidRDefault="00703D5B"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78EB" w14:textId="77777777" w:rsidR="00DB3FC7" w:rsidRDefault="00ED4BB0">
    <w:pPr>
      <w:pStyle w:val="af4"/>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proofErr w:type="gramStart"/>
    <w:r>
      <w:rPr>
        <w:rFonts w:hint="eastAsia"/>
      </w:rPr>
      <w:t>臻</w:t>
    </w:r>
    <w:proofErr w:type="gramEnd"/>
    <w:r>
      <w:rPr>
        <w:rFonts w:hint="eastAsia"/>
      </w:rPr>
      <w:t>选回报</w:t>
    </w:r>
    <w:r>
      <w:t>混合型证券投资基金</w:t>
    </w:r>
    <w:r w:rsidR="00DB3FC7" w:rsidRPr="00750E90">
      <w:rPr>
        <w:rFonts w:hint="eastAsia"/>
      </w:rPr>
      <w:t>（更新）</w:t>
    </w:r>
  </w:p>
  <w:p w14:paraId="04E654FE" w14:textId="138714D5" w:rsidR="00ED4BB0" w:rsidRDefault="00ED4BB0">
    <w:pPr>
      <w:pStyle w:val="af4"/>
      <w:jc w:val="right"/>
    </w:pPr>
    <w:r>
      <w:rPr>
        <w:rFonts w:hint="eastAsia"/>
      </w:rPr>
      <w:t>招募说明书</w:t>
    </w:r>
    <w:r w:rsidR="00DB3FC7" w:rsidRPr="00750E90">
      <w:rPr>
        <w:rFonts w:hint="eastAsia"/>
      </w:rPr>
      <w:t>（</w:t>
    </w:r>
    <w:r w:rsidR="00DB3FC7" w:rsidRPr="00750E90">
      <w:rPr>
        <w:rFonts w:hint="eastAsia"/>
      </w:rPr>
      <w:t>202</w:t>
    </w:r>
    <w:r w:rsidR="00AF3671">
      <w:t>1</w:t>
    </w:r>
    <w:r w:rsidR="00DB3FC7" w:rsidRPr="00750E90">
      <w:rPr>
        <w:rFonts w:hint="eastAsia"/>
      </w:rPr>
      <w:t>年第</w:t>
    </w:r>
    <w:r w:rsidR="00AF3671">
      <w:t>1</w:t>
    </w:r>
    <w:r w:rsidR="00DB3FC7" w:rsidRPr="00750E90">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030349"/>
    <w:multiLevelType w:val="hybridMultilevel"/>
    <w:tmpl w:val="6D303BF2"/>
    <w:lvl w:ilvl="0" w:tplc="BD283388">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38"/>
    <w:rsid w:val="000141E9"/>
    <w:rsid w:val="000142FC"/>
    <w:rsid w:val="00014A8B"/>
    <w:rsid w:val="00015379"/>
    <w:rsid w:val="00015550"/>
    <w:rsid w:val="00015DB8"/>
    <w:rsid w:val="00016BA8"/>
    <w:rsid w:val="00020394"/>
    <w:rsid w:val="00021295"/>
    <w:rsid w:val="0002132B"/>
    <w:rsid w:val="00021950"/>
    <w:rsid w:val="0002275A"/>
    <w:rsid w:val="00023E32"/>
    <w:rsid w:val="00023E75"/>
    <w:rsid w:val="000248AB"/>
    <w:rsid w:val="00025D7E"/>
    <w:rsid w:val="00026566"/>
    <w:rsid w:val="0003244B"/>
    <w:rsid w:val="00032B65"/>
    <w:rsid w:val="00032ED5"/>
    <w:rsid w:val="00033535"/>
    <w:rsid w:val="00033D71"/>
    <w:rsid w:val="00034F61"/>
    <w:rsid w:val="0003520D"/>
    <w:rsid w:val="00035769"/>
    <w:rsid w:val="000362F6"/>
    <w:rsid w:val="0003639E"/>
    <w:rsid w:val="00037275"/>
    <w:rsid w:val="000376EB"/>
    <w:rsid w:val="0004194D"/>
    <w:rsid w:val="000437B3"/>
    <w:rsid w:val="00043A36"/>
    <w:rsid w:val="0004506F"/>
    <w:rsid w:val="00045328"/>
    <w:rsid w:val="000461B1"/>
    <w:rsid w:val="000467E8"/>
    <w:rsid w:val="000469CF"/>
    <w:rsid w:val="00047E47"/>
    <w:rsid w:val="00050316"/>
    <w:rsid w:val="000507CD"/>
    <w:rsid w:val="00051A7C"/>
    <w:rsid w:val="00051C43"/>
    <w:rsid w:val="0005284A"/>
    <w:rsid w:val="000528FE"/>
    <w:rsid w:val="000531A3"/>
    <w:rsid w:val="00053490"/>
    <w:rsid w:val="00054043"/>
    <w:rsid w:val="00055357"/>
    <w:rsid w:val="000563F7"/>
    <w:rsid w:val="00056533"/>
    <w:rsid w:val="0005668A"/>
    <w:rsid w:val="00057796"/>
    <w:rsid w:val="00061974"/>
    <w:rsid w:val="00062131"/>
    <w:rsid w:val="000635F3"/>
    <w:rsid w:val="00065B95"/>
    <w:rsid w:val="000663E4"/>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CD1"/>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54E"/>
    <w:rsid w:val="000B3D39"/>
    <w:rsid w:val="000B4C2D"/>
    <w:rsid w:val="000B4E84"/>
    <w:rsid w:val="000B4FB6"/>
    <w:rsid w:val="000B6967"/>
    <w:rsid w:val="000B78FB"/>
    <w:rsid w:val="000C0148"/>
    <w:rsid w:val="000C1A8D"/>
    <w:rsid w:val="000C2295"/>
    <w:rsid w:val="000C2DD2"/>
    <w:rsid w:val="000C4E01"/>
    <w:rsid w:val="000C650A"/>
    <w:rsid w:val="000C6550"/>
    <w:rsid w:val="000C7711"/>
    <w:rsid w:val="000C7F7F"/>
    <w:rsid w:val="000D0D52"/>
    <w:rsid w:val="000D0ED3"/>
    <w:rsid w:val="000D1375"/>
    <w:rsid w:val="000D37C6"/>
    <w:rsid w:val="000D3A89"/>
    <w:rsid w:val="000D3FF4"/>
    <w:rsid w:val="000D49D5"/>
    <w:rsid w:val="000D52A6"/>
    <w:rsid w:val="000D5329"/>
    <w:rsid w:val="000D5EB3"/>
    <w:rsid w:val="000D6B73"/>
    <w:rsid w:val="000D76D1"/>
    <w:rsid w:val="000E03C3"/>
    <w:rsid w:val="000E296C"/>
    <w:rsid w:val="000E32F8"/>
    <w:rsid w:val="000E3675"/>
    <w:rsid w:val="000E3794"/>
    <w:rsid w:val="000E3A6B"/>
    <w:rsid w:val="000E4049"/>
    <w:rsid w:val="000E4073"/>
    <w:rsid w:val="000E410D"/>
    <w:rsid w:val="000E456C"/>
    <w:rsid w:val="000E53EB"/>
    <w:rsid w:val="000E57A1"/>
    <w:rsid w:val="000F1899"/>
    <w:rsid w:val="000F2783"/>
    <w:rsid w:val="000F2F89"/>
    <w:rsid w:val="000F5072"/>
    <w:rsid w:val="000F525A"/>
    <w:rsid w:val="000F5363"/>
    <w:rsid w:val="000F554D"/>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6F99"/>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568"/>
    <w:rsid w:val="00122CF1"/>
    <w:rsid w:val="00122E51"/>
    <w:rsid w:val="00122FD4"/>
    <w:rsid w:val="0012435E"/>
    <w:rsid w:val="00124732"/>
    <w:rsid w:val="0012504C"/>
    <w:rsid w:val="00125194"/>
    <w:rsid w:val="00125F07"/>
    <w:rsid w:val="001266C3"/>
    <w:rsid w:val="0012671A"/>
    <w:rsid w:val="00126BA9"/>
    <w:rsid w:val="00127C14"/>
    <w:rsid w:val="00132012"/>
    <w:rsid w:val="001325E6"/>
    <w:rsid w:val="00132970"/>
    <w:rsid w:val="001336A1"/>
    <w:rsid w:val="00134304"/>
    <w:rsid w:val="001347F3"/>
    <w:rsid w:val="00136501"/>
    <w:rsid w:val="00136C37"/>
    <w:rsid w:val="00140C46"/>
    <w:rsid w:val="001411CF"/>
    <w:rsid w:val="00141A31"/>
    <w:rsid w:val="00141A52"/>
    <w:rsid w:val="001428FE"/>
    <w:rsid w:val="001448F2"/>
    <w:rsid w:val="001450F2"/>
    <w:rsid w:val="00146C8F"/>
    <w:rsid w:val="0014735A"/>
    <w:rsid w:val="001473F8"/>
    <w:rsid w:val="001479F5"/>
    <w:rsid w:val="001504A3"/>
    <w:rsid w:val="0015091E"/>
    <w:rsid w:val="00150999"/>
    <w:rsid w:val="00150A1C"/>
    <w:rsid w:val="00150B74"/>
    <w:rsid w:val="00151D76"/>
    <w:rsid w:val="00151FEC"/>
    <w:rsid w:val="0015208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3B55"/>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4EA"/>
    <w:rsid w:val="0019213F"/>
    <w:rsid w:val="001923D6"/>
    <w:rsid w:val="00192749"/>
    <w:rsid w:val="00193A52"/>
    <w:rsid w:val="001940CA"/>
    <w:rsid w:val="00194500"/>
    <w:rsid w:val="0019505F"/>
    <w:rsid w:val="00195AEF"/>
    <w:rsid w:val="0019658D"/>
    <w:rsid w:val="0019719A"/>
    <w:rsid w:val="001A1652"/>
    <w:rsid w:val="001A191E"/>
    <w:rsid w:val="001A2DD1"/>
    <w:rsid w:val="001A3878"/>
    <w:rsid w:val="001A39CE"/>
    <w:rsid w:val="001A401D"/>
    <w:rsid w:val="001A49AE"/>
    <w:rsid w:val="001A57CF"/>
    <w:rsid w:val="001A634F"/>
    <w:rsid w:val="001B1091"/>
    <w:rsid w:val="001B2567"/>
    <w:rsid w:val="001B30C8"/>
    <w:rsid w:val="001B33A8"/>
    <w:rsid w:val="001B4357"/>
    <w:rsid w:val="001B46A1"/>
    <w:rsid w:val="001B480D"/>
    <w:rsid w:val="001B5948"/>
    <w:rsid w:val="001B65BB"/>
    <w:rsid w:val="001B7CA2"/>
    <w:rsid w:val="001C2767"/>
    <w:rsid w:val="001C3484"/>
    <w:rsid w:val="001C3695"/>
    <w:rsid w:val="001C5648"/>
    <w:rsid w:val="001C651B"/>
    <w:rsid w:val="001C66B8"/>
    <w:rsid w:val="001D03BB"/>
    <w:rsid w:val="001D0792"/>
    <w:rsid w:val="001D0A65"/>
    <w:rsid w:val="001D125E"/>
    <w:rsid w:val="001D187F"/>
    <w:rsid w:val="001D2320"/>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F1BCF"/>
    <w:rsid w:val="001F2391"/>
    <w:rsid w:val="001F267C"/>
    <w:rsid w:val="001F2812"/>
    <w:rsid w:val="001F3D5E"/>
    <w:rsid w:val="001F4DF7"/>
    <w:rsid w:val="001F52BC"/>
    <w:rsid w:val="001F6638"/>
    <w:rsid w:val="001F6E63"/>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237"/>
    <w:rsid w:val="002466BD"/>
    <w:rsid w:val="00246BFC"/>
    <w:rsid w:val="00246F1D"/>
    <w:rsid w:val="00247800"/>
    <w:rsid w:val="002478CD"/>
    <w:rsid w:val="00247E3B"/>
    <w:rsid w:val="00250E84"/>
    <w:rsid w:val="00251677"/>
    <w:rsid w:val="0025234F"/>
    <w:rsid w:val="00253250"/>
    <w:rsid w:val="0025340B"/>
    <w:rsid w:val="002535F7"/>
    <w:rsid w:val="002553F3"/>
    <w:rsid w:val="00256021"/>
    <w:rsid w:val="002564B8"/>
    <w:rsid w:val="0025680D"/>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E74"/>
    <w:rsid w:val="00290B48"/>
    <w:rsid w:val="002920F3"/>
    <w:rsid w:val="00292156"/>
    <w:rsid w:val="0029355B"/>
    <w:rsid w:val="00293BC8"/>
    <w:rsid w:val="00296193"/>
    <w:rsid w:val="0029691D"/>
    <w:rsid w:val="002979EB"/>
    <w:rsid w:val="002A076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B7D34"/>
    <w:rsid w:val="002C08AA"/>
    <w:rsid w:val="002C0BB9"/>
    <w:rsid w:val="002C2CCA"/>
    <w:rsid w:val="002C4045"/>
    <w:rsid w:val="002C4278"/>
    <w:rsid w:val="002C6411"/>
    <w:rsid w:val="002C6457"/>
    <w:rsid w:val="002C6A79"/>
    <w:rsid w:val="002C77BA"/>
    <w:rsid w:val="002C7A89"/>
    <w:rsid w:val="002D17E5"/>
    <w:rsid w:val="002D193A"/>
    <w:rsid w:val="002D19CB"/>
    <w:rsid w:val="002D1D28"/>
    <w:rsid w:val="002D29A6"/>
    <w:rsid w:val="002D355B"/>
    <w:rsid w:val="002D4762"/>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1698"/>
    <w:rsid w:val="002F3CDD"/>
    <w:rsid w:val="002F3DC0"/>
    <w:rsid w:val="002F47A9"/>
    <w:rsid w:val="002F5679"/>
    <w:rsid w:val="002F579F"/>
    <w:rsid w:val="002F5CD3"/>
    <w:rsid w:val="002F60EF"/>
    <w:rsid w:val="0030037A"/>
    <w:rsid w:val="00301328"/>
    <w:rsid w:val="00302ABF"/>
    <w:rsid w:val="00302D39"/>
    <w:rsid w:val="00302EB3"/>
    <w:rsid w:val="00302EE1"/>
    <w:rsid w:val="00304168"/>
    <w:rsid w:val="00306876"/>
    <w:rsid w:val="00310001"/>
    <w:rsid w:val="00310863"/>
    <w:rsid w:val="00310C7F"/>
    <w:rsid w:val="003117F5"/>
    <w:rsid w:val="003122E8"/>
    <w:rsid w:val="003122FA"/>
    <w:rsid w:val="00312A59"/>
    <w:rsid w:val="00312D62"/>
    <w:rsid w:val="0031526E"/>
    <w:rsid w:val="0031564B"/>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2C90"/>
    <w:rsid w:val="00354040"/>
    <w:rsid w:val="003540D3"/>
    <w:rsid w:val="00354142"/>
    <w:rsid w:val="00354164"/>
    <w:rsid w:val="00354B5F"/>
    <w:rsid w:val="003550FC"/>
    <w:rsid w:val="0035527F"/>
    <w:rsid w:val="00355952"/>
    <w:rsid w:val="00355C70"/>
    <w:rsid w:val="00355F44"/>
    <w:rsid w:val="00356C60"/>
    <w:rsid w:val="003575F1"/>
    <w:rsid w:val="00357DC4"/>
    <w:rsid w:val="00357EBD"/>
    <w:rsid w:val="00360AFF"/>
    <w:rsid w:val="00362C07"/>
    <w:rsid w:val="00362F93"/>
    <w:rsid w:val="003634CE"/>
    <w:rsid w:val="00363BA1"/>
    <w:rsid w:val="00364553"/>
    <w:rsid w:val="00365D8B"/>
    <w:rsid w:val="00366575"/>
    <w:rsid w:val="003665B0"/>
    <w:rsid w:val="0036688E"/>
    <w:rsid w:val="00367342"/>
    <w:rsid w:val="003706ED"/>
    <w:rsid w:val="003709B2"/>
    <w:rsid w:val="00372916"/>
    <w:rsid w:val="00372E5D"/>
    <w:rsid w:val="00372E9D"/>
    <w:rsid w:val="0037356F"/>
    <w:rsid w:val="003745A7"/>
    <w:rsid w:val="00374ABC"/>
    <w:rsid w:val="00374D6E"/>
    <w:rsid w:val="003750FA"/>
    <w:rsid w:val="00375104"/>
    <w:rsid w:val="00375A29"/>
    <w:rsid w:val="00375DCF"/>
    <w:rsid w:val="00375ECD"/>
    <w:rsid w:val="0037661E"/>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344"/>
    <w:rsid w:val="003946F2"/>
    <w:rsid w:val="00394AFB"/>
    <w:rsid w:val="003950D0"/>
    <w:rsid w:val="003956C4"/>
    <w:rsid w:val="003957F2"/>
    <w:rsid w:val="00395800"/>
    <w:rsid w:val="00395B30"/>
    <w:rsid w:val="00395CB2"/>
    <w:rsid w:val="00396121"/>
    <w:rsid w:val="00396296"/>
    <w:rsid w:val="00396A63"/>
    <w:rsid w:val="00397050"/>
    <w:rsid w:val="00397941"/>
    <w:rsid w:val="003A13EF"/>
    <w:rsid w:val="003A167C"/>
    <w:rsid w:val="003A189F"/>
    <w:rsid w:val="003A1D49"/>
    <w:rsid w:val="003A2026"/>
    <w:rsid w:val="003A2955"/>
    <w:rsid w:val="003A2B26"/>
    <w:rsid w:val="003A333A"/>
    <w:rsid w:val="003A36DB"/>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7BE"/>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0BB"/>
    <w:rsid w:val="004058F5"/>
    <w:rsid w:val="00406408"/>
    <w:rsid w:val="00407006"/>
    <w:rsid w:val="00407976"/>
    <w:rsid w:val="00407A35"/>
    <w:rsid w:val="004104FD"/>
    <w:rsid w:val="004106AA"/>
    <w:rsid w:val="004106FE"/>
    <w:rsid w:val="00410885"/>
    <w:rsid w:val="004112DB"/>
    <w:rsid w:val="00413DB3"/>
    <w:rsid w:val="00413E5F"/>
    <w:rsid w:val="0041413E"/>
    <w:rsid w:val="004151D7"/>
    <w:rsid w:val="00423237"/>
    <w:rsid w:val="0042347E"/>
    <w:rsid w:val="00424BE4"/>
    <w:rsid w:val="00424ED2"/>
    <w:rsid w:val="004250A5"/>
    <w:rsid w:val="0042524B"/>
    <w:rsid w:val="00425EA8"/>
    <w:rsid w:val="00426254"/>
    <w:rsid w:val="004276F1"/>
    <w:rsid w:val="00427CBF"/>
    <w:rsid w:val="0043062F"/>
    <w:rsid w:val="00430890"/>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443A"/>
    <w:rsid w:val="00454AED"/>
    <w:rsid w:val="00454D7C"/>
    <w:rsid w:val="00456E6D"/>
    <w:rsid w:val="00456FD9"/>
    <w:rsid w:val="00461527"/>
    <w:rsid w:val="004615EB"/>
    <w:rsid w:val="00463671"/>
    <w:rsid w:val="00463BBA"/>
    <w:rsid w:val="00463C82"/>
    <w:rsid w:val="00463CC8"/>
    <w:rsid w:val="004645F7"/>
    <w:rsid w:val="004647A4"/>
    <w:rsid w:val="00464A24"/>
    <w:rsid w:val="00464FF1"/>
    <w:rsid w:val="00465F6F"/>
    <w:rsid w:val="00466384"/>
    <w:rsid w:val="00467282"/>
    <w:rsid w:val="00467A36"/>
    <w:rsid w:val="00470D6C"/>
    <w:rsid w:val="0047104C"/>
    <w:rsid w:val="0047277B"/>
    <w:rsid w:val="0047281F"/>
    <w:rsid w:val="00472839"/>
    <w:rsid w:val="00473C4C"/>
    <w:rsid w:val="00473F40"/>
    <w:rsid w:val="004742B0"/>
    <w:rsid w:val="00476370"/>
    <w:rsid w:val="00482082"/>
    <w:rsid w:val="00485CB4"/>
    <w:rsid w:val="00486983"/>
    <w:rsid w:val="00486AEC"/>
    <w:rsid w:val="00490994"/>
    <w:rsid w:val="00490A0E"/>
    <w:rsid w:val="004915F3"/>
    <w:rsid w:val="00491993"/>
    <w:rsid w:val="00493DF8"/>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2467"/>
    <w:rsid w:val="004A32C4"/>
    <w:rsid w:val="004A3306"/>
    <w:rsid w:val="004A4E6A"/>
    <w:rsid w:val="004A4FD3"/>
    <w:rsid w:val="004A5864"/>
    <w:rsid w:val="004A5896"/>
    <w:rsid w:val="004A5A4F"/>
    <w:rsid w:val="004A6F6A"/>
    <w:rsid w:val="004A6FB2"/>
    <w:rsid w:val="004A70BC"/>
    <w:rsid w:val="004B0A0B"/>
    <w:rsid w:val="004B10BE"/>
    <w:rsid w:val="004B1225"/>
    <w:rsid w:val="004B1B07"/>
    <w:rsid w:val="004B35FB"/>
    <w:rsid w:val="004B3BA6"/>
    <w:rsid w:val="004B3EF9"/>
    <w:rsid w:val="004B550D"/>
    <w:rsid w:val="004B6441"/>
    <w:rsid w:val="004B7227"/>
    <w:rsid w:val="004B7D31"/>
    <w:rsid w:val="004B7DC4"/>
    <w:rsid w:val="004C36B3"/>
    <w:rsid w:val="004C36BB"/>
    <w:rsid w:val="004C3A7E"/>
    <w:rsid w:val="004C3BF1"/>
    <w:rsid w:val="004C3D0A"/>
    <w:rsid w:val="004C4EC2"/>
    <w:rsid w:val="004C5241"/>
    <w:rsid w:val="004C5375"/>
    <w:rsid w:val="004C5F6D"/>
    <w:rsid w:val="004C6932"/>
    <w:rsid w:val="004C7F8A"/>
    <w:rsid w:val="004D0B9A"/>
    <w:rsid w:val="004D3175"/>
    <w:rsid w:val="004D340D"/>
    <w:rsid w:val="004D34F3"/>
    <w:rsid w:val="004D5C36"/>
    <w:rsid w:val="004D5DE3"/>
    <w:rsid w:val="004E29FD"/>
    <w:rsid w:val="004E302C"/>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1BB"/>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119F7"/>
    <w:rsid w:val="005120D4"/>
    <w:rsid w:val="005135AA"/>
    <w:rsid w:val="005145B4"/>
    <w:rsid w:val="00515D02"/>
    <w:rsid w:val="005176CA"/>
    <w:rsid w:val="00517AF3"/>
    <w:rsid w:val="00522E7B"/>
    <w:rsid w:val="0052347F"/>
    <w:rsid w:val="005234D6"/>
    <w:rsid w:val="005243A5"/>
    <w:rsid w:val="00525BC8"/>
    <w:rsid w:val="00526D70"/>
    <w:rsid w:val="00530A28"/>
    <w:rsid w:val="00531600"/>
    <w:rsid w:val="00531CA1"/>
    <w:rsid w:val="00533A67"/>
    <w:rsid w:val="00533B6B"/>
    <w:rsid w:val="00534271"/>
    <w:rsid w:val="00534733"/>
    <w:rsid w:val="005358B3"/>
    <w:rsid w:val="00536575"/>
    <w:rsid w:val="005368C2"/>
    <w:rsid w:val="00536C4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518"/>
    <w:rsid w:val="00547CBE"/>
    <w:rsid w:val="0055062D"/>
    <w:rsid w:val="00550BC2"/>
    <w:rsid w:val="00551870"/>
    <w:rsid w:val="00552A56"/>
    <w:rsid w:val="00552EEF"/>
    <w:rsid w:val="00552FC3"/>
    <w:rsid w:val="00552FD0"/>
    <w:rsid w:val="00554639"/>
    <w:rsid w:val="00554C85"/>
    <w:rsid w:val="005550E5"/>
    <w:rsid w:val="0055516B"/>
    <w:rsid w:val="005552C2"/>
    <w:rsid w:val="00555381"/>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0BB1"/>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F3A"/>
    <w:rsid w:val="00585772"/>
    <w:rsid w:val="005857B3"/>
    <w:rsid w:val="0058672E"/>
    <w:rsid w:val="005867D2"/>
    <w:rsid w:val="0058765F"/>
    <w:rsid w:val="0059002B"/>
    <w:rsid w:val="00590076"/>
    <w:rsid w:val="005906B2"/>
    <w:rsid w:val="005907BE"/>
    <w:rsid w:val="0059094D"/>
    <w:rsid w:val="005914C2"/>
    <w:rsid w:val="00592EA6"/>
    <w:rsid w:val="00594CF0"/>
    <w:rsid w:val="0059512B"/>
    <w:rsid w:val="005955CB"/>
    <w:rsid w:val="0059588C"/>
    <w:rsid w:val="00595D51"/>
    <w:rsid w:val="0059618D"/>
    <w:rsid w:val="0059638A"/>
    <w:rsid w:val="00597184"/>
    <w:rsid w:val="00597F66"/>
    <w:rsid w:val="005A030B"/>
    <w:rsid w:val="005A1727"/>
    <w:rsid w:val="005A19FA"/>
    <w:rsid w:val="005A1C30"/>
    <w:rsid w:val="005A27A0"/>
    <w:rsid w:val="005A3655"/>
    <w:rsid w:val="005A392B"/>
    <w:rsid w:val="005A3F7F"/>
    <w:rsid w:val="005A5571"/>
    <w:rsid w:val="005A5CF3"/>
    <w:rsid w:val="005A647E"/>
    <w:rsid w:val="005B045A"/>
    <w:rsid w:val="005B0A44"/>
    <w:rsid w:val="005B1E60"/>
    <w:rsid w:val="005B20B8"/>
    <w:rsid w:val="005B2470"/>
    <w:rsid w:val="005B31F6"/>
    <w:rsid w:val="005B36C4"/>
    <w:rsid w:val="005B5BA9"/>
    <w:rsid w:val="005B65AC"/>
    <w:rsid w:val="005B7856"/>
    <w:rsid w:val="005C1EA1"/>
    <w:rsid w:val="005C1FF8"/>
    <w:rsid w:val="005C3188"/>
    <w:rsid w:val="005C59EB"/>
    <w:rsid w:val="005C657D"/>
    <w:rsid w:val="005C68CC"/>
    <w:rsid w:val="005C69D8"/>
    <w:rsid w:val="005C6C99"/>
    <w:rsid w:val="005C6EB8"/>
    <w:rsid w:val="005C73F4"/>
    <w:rsid w:val="005C79D9"/>
    <w:rsid w:val="005C7A72"/>
    <w:rsid w:val="005D03FE"/>
    <w:rsid w:val="005D04D6"/>
    <w:rsid w:val="005D0A1C"/>
    <w:rsid w:val="005D0FAA"/>
    <w:rsid w:val="005D1849"/>
    <w:rsid w:val="005D1FA3"/>
    <w:rsid w:val="005D244A"/>
    <w:rsid w:val="005D3E58"/>
    <w:rsid w:val="005D50DE"/>
    <w:rsid w:val="005D5D38"/>
    <w:rsid w:val="005D7F7E"/>
    <w:rsid w:val="005E114F"/>
    <w:rsid w:val="005E23C6"/>
    <w:rsid w:val="005E29D1"/>
    <w:rsid w:val="005E4189"/>
    <w:rsid w:val="005E4237"/>
    <w:rsid w:val="005E4D0A"/>
    <w:rsid w:val="005E570D"/>
    <w:rsid w:val="005E5BAA"/>
    <w:rsid w:val="005E6C6B"/>
    <w:rsid w:val="005E7CFA"/>
    <w:rsid w:val="005F0530"/>
    <w:rsid w:val="005F1A0A"/>
    <w:rsid w:val="005F3A68"/>
    <w:rsid w:val="005F3BD1"/>
    <w:rsid w:val="005F4D9E"/>
    <w:rsid w:val="005F505B"/>
    <w:rsid w:val="005F7265"/>
    <w:rsid w:val="00601072"/>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20F08"/>
    <w:rsid w:val="00621D49"/>
    <w:rsid w:val="0062244C"/>
    <w:rsid w:val="00623F9F"/>
    <w:rsid w:val="006242A2"/>
    <w:rsid w:val="0062463B"/>
    <w:rsid w:val="00624A86"/>
    <w:rsid w:val="00626415"/>
    <w:rsid w:val="00626693"/>
    <w:rsid w:val="00626C74"/>
    <w:rsid w:val="00626E14"/>
    <w:rsid w:val="00627D7E"/>
    <w:rsid w:val="00630233"/>
    <w:rsid w:val="00630ED8"/>
    <w:rsid w:val="006336B5"/>
    <w:rsid w:val="006342EB"/>
    <w:rsid w:val="0063466A"/>
    <w:rsid w:val="00634A6B"/>
    <w:rsid w:val="0063532E"/>
    <w:rsid w:val="0063638D"/>
    <w:rsid w:val="00636B31"/>
    <w:rsid w:val="0064002B"/>
    <w:rsid w:val="00640C01"/>
    <w:rsid w:val="0064179F"/>
    <w:rsid w:val="006423D5"/>
    <w:rsid w:val="00643393"/>
    <w:rsid w:val="00643AD4"/>
    <w:rsid w:val="0064477A"/>
    <w:rsid w:val="00645542"/>
    <w:rsid w:val="006456EC"/>
    <w:rsid w:val="00645D5F"/>
    <w:rsid w:val="0065008F"/>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FAA"/>
    <w:rsid w:val="00664014"/>
    <w:rsid w:val="0066474C"/>
    <w:rsid w:val="00665BB1"/>
    <w:rsid w:val="00665BEB"/>
    <w:rsid w:val="00666A5B"/>
    <w:rsid w:val="00666AB3"/>
    <w:rsid w:val="006674A2"/>
    <w:rsid w:val="00667F13"/>
    <w:rsid w:val="0067087C"/>
    <w:rsid w:val="00670F48"/>
    <w:rsid w:val="0067197C"/>
    <w:rsid w:val="00671B43"/>
    <w:rsid w:val="0067415B"/>
    <w:rsid w:val="006744F8"/>
    <w:rsid w:val="006756FF"/>
    <w:rsid w:val="00675DC1"/>
    <w:rsid w:val="00677973"/>
    <w:rsid w:val="006811F4"/>
    <w:rsid w:val="00681610"/>
    <w:rsid w:val="00681FB1"/>
    <w:rsid w:val="00682FDA"/>
    <w:rsid w:val="00682FFB"/>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B5606"/>
    <w:rsid w:val="006C0116"/>
    <w:rsid w:val="006C0D67"/>
    <w:rsid w:val="006C0F9E"/>
    <w:rsid w:val="006C146E"/>
    <w:rsid w:val="006C4123"/>
    <w:rsid w:val="006C45F9"/>
    <w:rsid w:val="006C6115"/>
    <w:rsid w:val="006C7BF1"/>
    <w:rsid w:val="006D0E61"/>
    <w:rsid w:val="006D1496"/>
    <w:rsid w:val="006D167E"/>
    <w:rsid w:val="006D18E5"/>
    <w:rsid w:val="006D2436"/>
    <w:rsid w:val="006D30C2"/>
    <w:rsid w:val="006D362F"/>
    <w:rsid w:val="006D39E6"/>
    <w:rsid w:val="006D3C17"/>
    <w:rsid w:val="006D3EA1"/>
    <w:rsid w:val="006D5D85"/>
    <w:rsid w:val="006D5E6E"/>
    <w:rsid w:val="006D6E04"/>
    <w:rsid w:val="006D79B7"/>
    <w:rsid w:val="006E13E3"/>
    <w:rsid w:val="006E196F"/>
    <w:rsid w:val="006E1DD9"/>
    <w:rsid w:val="006E1EBA"/>
    <w:rsid w:val="006E24E1"/>
    <w:rsid w:val="006E33DB"/>
    <w:rsid w:val="006E3951"/>
    <w:rsid w:val="006E3C95"/>
    <w:rsid w:val="006E4796"/>
    <w:rsid w:val="006E4820"/>
    <w:rsid w:val="006E65C1"/>
    <w:rsid w:val="006E6CE2"/>
    <w:rsid w:val="006E6E62"/>
    <w:rsid w:val="006E7E55"/>
    <w:rsid w:val="006F1A15"/>
    <w:rsid w:val="006F2D10"/>
    <w:rsid w:val="006F3968"/>
    <w:rsid w:val="006F3EB0"/>
    <w:rsid w:val="006F4840"/>
    <w:rsid w:val="006F4975"/>
    <w:rsid w:val="006F538A"/>
    <w:rsid w:val="006F576D"/>
    <w:rsid w:val="0070029F"/>
    <w:rsid w:val="00700FE8"/>
    <w:rsid w:val="007012B3"/>
    <w:rsid w:val="007023A3"/>
    <w:rsid w:val="00702BB7"/>
    <w:rsid w:val="00703C5F"/>
    <w:rsid w:val="00703D5B"/>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17BF1"/>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57FEE"/>
    <w:rsid w:val="0076002B"/>
    <w:rsid w:val="00760815"/>
    <w:rsid w:val="00762287"/>
    <w:rsid w:val="00763B7C"/>
    <w:rsid w:val="00763E9F"/>
    <w:rsid w:val="0076403F"/>
    <w:rsid w:val="007643FD"/>
    <w:rsid w:val="00764CC6"/>
    <w:rsid w:val="0076584E"/>
    <w:rsid w:val="00765AF8"/>
    <w:rsid w:val="00766468"/>
    <w:rsid w:val="00766E93"/>
    <w:rsid w:val="0076746F"/>
    <w:rsid w:val="007677D7"/>
    <w:rsid w:val="0077031C"/>
    <w:rsid w:val="0077092D"/>
    <w:rsid w:val="00770A7A"/>
    <w:rsid w:val="00771068"/>
    <w:rsid w:val="0077192E"/>
    <w:rsid w:val="00771D8C"/>
    <w:rsid w:val="00772D3A"/>
    <w:rsid w:val="0077427F"/>
    <w:rsid w:val="007745F5"/>
    <w:rsid w:val="00775D35"/>
    <w:rsid w:val="007766F4"/>
    <w:rsid w:val="00777A67"/>
    <w:rsid w:val="0078022D"/>
    <w:rsid w:val="007803B8"/>
    <w:rsid w:val="007826AD"/>
    <w:rsid w:val="00783313"/>
    <w:rsid w:val="00785158"/>
    <w:rsid w:val="00786E0E"/>
    <w:rsid w:val="007875DD"/>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23DF"/>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5225"/>
    <w:rsid w:val="007D679D"/>
    <w:rsid w:val="007D6863"/>
    <w:rsid w:val="007D78E3"/>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142D"/>
    <w:rsid w:val="007F2154"/>
    <w:rsid w:val="007F30AB"/>
    <w:rsid w:val="007F4089"/>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2F6B"/>
    <w:rsid w:val="008330AA"/>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592E"/>
    <w:rsid w:val="00846EB8"/>
    <w:rsid w:val="00846FED"/>
    <w:rsid w:val="00847B3F"/>
    <w:rsid w:val="00850D31"/>
    <w:rsid w:val="0085161C"/>
    <w:rsid w:val="00851999"/>
    <w:rsid w:val="00851F67"/>
    <w:rsid w:val="00851FF5"/>
    <w:rsid w:val="00853D16"/>
    <w:rsid w:val="008543A1"/>
    <w:rsid w:val="00854986"/>
    <w:rsid w:val="00854F1C"/>
    <w:rsid w:val="008561C5"/>
    <w:rsid w:val="00856DCD"/>
    <w:rsid w:val="00857A8E"/>
    <w:rsid w:val="008601D7"/>
    <w:rsid w:val="0086069E"/>
    <w:rsid w:val="00861213"/>
    <w:rsid w:val="00861580"/>
    <w:rsid w:val="0086454A"/>
    <w:rsid w:val="008653A5"/>
    <w:rsid w:val="00870343"/>
    <w:rsid w:val="00870BF4"/>
    <w:rsid w:val="00872620"/>
    <w:rsid w:val="00873BB7"/>
    <w:rsid w:val="00873F21"/>
    <w:rsid w:val="00877EF5"/>
    <w:rsid w:val="0088033A"/>
    <w:rsid w:val="00880954"/>
    <w:rsid w:val="00880F51"/>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407"/>
    <w:rsid w:val="00896629"/>
    <w:rsid w:val="0089666C"/>
    <w:rsid w:val="00897661"/>
    <w:rsid w:val="008A2915"/>
    <w:rsid w:val="008A2B9F"/>
    <w:rsid w:val="008A302A"/>
    <w:rsid w:val="008A4073"/>
    <w:rsid w:val="008A5275"/>
    <w:rsid w:val="008A58A7"/>
    <w:rsid w:val="008A6943"/>
    <w:rsid w:val="008B0B9D"/>
    <w:rsid w:val="008B4026"/>
    <w:rsid w:val="008B4EF3"/>
    <w:rsid w:val="008B63A3"/>
    <w:rsid w:val="008B7A5D"/>
    <w:rsid w:val="008B7EBB"/>
    <w:rsid w:val="008C08C9"/>
    <w:rsid w:val="008C14F3"/>
    <w:rsid w:val="008C3274"/>
    <w:rsid w:val="008C3356"/>
    <w:rsid w:val="008C41CA"/>
    <w:rsid w:val="008C44A1"/>
    <w:rsid w:val="008C47AB"/>
    <w:rsid w:val="008C4938"/>
    <w:rsid w:val="008C4BE2"/>
    <w:rsid w:val="008C4DFF"/>
    <w:rsid w:val="008C55B3"/>
    <w:rsid w:val="008C56D8"/>
    <w:rsid w:val="008C6C3C"/>
    <w:rsid w:val="008C780B"/>
    <w:rsid w:val="008D02E0"/>
    <w:rsid w:val="008D0B42"/>
    <w:rsid w:val="008D0F82"/>
    <w:rsid w:val="008D2C09"/>
    <w:rsid w:val="008D319B"/>
    <w:rsid w:val="008D3A2B"/>
    <w:rsid w:val="008D3BDC"/>
    <w:rsid w:val="008D4293"/>
    <w:rsid w:val="008D59D5"/>
    <w:rsid w:val="008D5D99"/>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4EC7"/>
    <w:rsid w:val="008F5642"/>
    <w:rsid w:val="008F66A7"/>
    <w:rsid w:val="008F66F7"/>
    <w:rsid w:val="008F766D"/>
    <w:rsid w:val="00900079"/>
    <w:rsid w:val="00900E5D"/>
    <w:rsid w:val="009018CF"/>
    <w:rsid w:val="00902AA8"/>
    <w:rsid w:val="009041CC"/>
    <w:rsid w:val="00905DDB"/>
    <w:rsid w:val="0090615F"/>
    <w:rsid w:val="00907F7D"/>
    <w:rsid w:val="00912550"/>
    <w:rsid w:val="00912F7B"/>
    <w:rsid w:val="00913A29"/>
    <w:rsid w:val="009145E2"/>
    <w:rsid w:val="00914FFD"/>
    <w:rsid w:val="009166E5"/>
    <w:rsid w:val="00917019"/>
    <w:rsid w:val="0091747B"/>
    <w:rsid w:val="00917727"/>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515A"/>
    <w:rsid w:val="009460E6"/>
    <w:rsid w:val="00946148"/>
    <w:rsid w:val="009464E1"/>
    <w:rsid w:val="00947216"/>
    <w:rsid w:val="009511BB"/>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78C"/>
    <w:rsid w:val="0099382D"/>
    <w:rsid w:val="00993D1A"/>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6CA6"/>
    <w:rsid w:val="009D72F4"/>
    <w:rsid w:val="009E0C8B"/>
    <w:rsid w:val="009E1F5C"/>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094"/>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5636"/>
    <w:rsid w:val="00A3650C"/>
    <w:rsid w:val="00A379AC"/>
    <w:rsid w:val="00A40665"/>
    <w:rsid w:val="00A40BA6"/>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FDF"/>
    <w:rsid w:val="00A5611C"/>
    <w:rsid w:val="00A568AB"/>
    <w:rsid w:val="00A578C7"/>
    <w:rsid w:val="00A57B9C"/>
    <w:rsid w:val="00A60149"/>
    <w:rsid w:val="00A6071A"/>
    <w:rsid w:val="00A60AF2"/>
    <w:rsid w:val="00A60F46"/>
    <w:rsid w:val="00A60F8D"/>
    <w:rsid w:val="00A616D5"/>
    <w:rsid w:val="00A61C2C"/>
    <w:rsid w:val="00A6252A"/>
    <w:rsid w:val="00A6254C"/>
    <w:rsid w:val="00A62782"/>
    <w:rsid w:val="00A632CC"/>
    <w:rsid w:val="00A638C8"/>
    <w:rsid w:val="00A63A48"/>
    <w:rsid w:val="00A65065"/>
    <w:rsid w:val="00A65278"/>
    <w:rsid w:val="00A6533B"/>
    <w:rsid w:val="00A656C9"/>
    <w:rsid w:val="00A65D79"/>
    <w:rsid w:val="00A660F0"/>
    <w:rsid w:val="00A66338"/>
    <w:rsid w:val="00A6697E"/>
    <w:rsid w:val="00A677E6"/>
    <w:rsid w:val="00A7010E"/>
    <w:rsid w:val="00A711C2"/>
    <w:rsid w:val="00A713CA"/>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63A"/>
    <w:rsid w:val="00A83F38"/>
    <w:rsid w:val="00A84008"/>
    <w:rsid w:val="00A851E7"/>
    <w:rsid w:val="00A8673B"/>
    <w:rsid w:val="00A86A63"/>
    <w:rsid w:val="00A872BA"/>
    <w:rsid w:val="00A878EB"/>
    <w:rsid w:val="00A904D5"/>
    <w:rsid w:val="00A91AB3"/>
    <w:rsid w:val="00A9242D"/>
    <w:rsid w:val="00A927B4"/>
    <w:rsid w:val="00A954D4"/>
    <w:rsid w:val="00A9585B"/>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F5"/>
    <w:rsid w:val="00AB21D7"/>
    <w:rsid w:val="00AB246F"/>
    <w:rsid w:val="00AB252E"/>
    <w:rsid w:val="00AB42B6"/>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577"/>
    <w:rsid w:val="00AD1621"/>
    <w:rsid w:val="00AD2FC6"/>
    <w:rsid w:val="00AD4EA7"/>
    <w:rsid w:val="00AD5C9E"/>
    <w:rsid w:val="00AE0039"/>
    <w:rsid w:val="00AE06AA"/>
    <w:rsid w:val="00AE16FA"/>
    <w:rsid w:val="00AE1CC8"/>
    <w:rsid w:val="00AE408C"/>
    <w:rsid w:val="00AE499C"/>
    <w:rsid w:val="00AE5BD8"/>
    <w:rsid w:val="00AE66BF"/>
    <w:rsid w:val="00AE675E"/>
    <w:rsid w:val="00AE6D55"/>
    <w:rsid w:val="00AE7B92"/>
    <w:rsid w:val="00AF1B7B"/>
    <w:rsid w:val="00AF30A5"/>
    <w:rsid w:val="00AF3671"/>
    <w:rsid w:val="00AF4996"/>
    <w:rsid w:val="00AF6A69"/>
    <w:rsid w:val="00AF6BAA"/>
    <w:rsid w:val="00AF78D8"/>
    <w:rsid w:val="00B00C90"/>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66C0"/>
    <w:rsid w:val="00B27A66"/>
    <w:rsid w:val="00B322DF"/>
    <w:rsid w:val="00B325D4"/>
    <w:rsid w:val="00B3463E"/>
    <w:rsid w:val="00B36727"/>
    <w:rsid w:val="00B3700E"/>
    <w:rsid w:val="00B370EF"/>
    <w:rsid w:val="00B4085C"/>
    <w:rsid w:val="00B411A7"/>
    <w:rsid w:val="00B41977"/>
    <w:rsid w:val="00B430E7"/>
    <w:rsid w:val="00B43360"/>
    <w:rsid w:val="00B44032"/>
    <w:rsid w:val="00B445DA"/>
    <w:rsid w:val="00B44DEE"/>
    <w:rsid w:val="00B45283"/>
    <w:rsid w:val="00B45981"/>
    <w:rsid w:val="00B465BD"/>
    <w:rsid w:val="00B46A64"/>
    <w:rsid w:val="00B47E88"/>
    <w:rsid w:val="00B52F38"/>
    <w:rsid w:val="00B55077"/>
    <w:rsid w:val="00B553C3"/>
    <w:rsid w:val="00B55824"/>
    <w:rsid w:val="00B56A7E"/>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61B"/>
    <w:rsid w:val="00B92A3B"/>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3B42"/>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06D"/>
    <w:rsid w:val="00BD76A4"/>
    <w:rsid w:val="00BD772E"/>
    <w:rsid w:val="00BD7FB6"/>
    <w:rsid w:val="00BE2601"/>
    <w:rsid w:val="00BE304E"/>
    <w:rsid w:val="00BE3C37"/>
    <w:rsid w:val="00BE3C45"/>
    <w:rsid w:val="00BE3C5B"/>
    <w:rsid w:val="00BE41F4"/>
    <w:rsid w:val="00BE47E9"/>
    <w:rsid w:val="00BE67F9"/>
    <w:rsid w:val="00BE71CB"/>
    <w:rsid w:val="00BE7375"/>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4949"/>
    <w:rsid w:val="00C25992"/>
    <w:rsid w:val="00C25CCC"/>
    <w:rsid w:val="00C260B4"/>
    <w:rsid w:val="00C2682D"/>
    <w:rsid w:val="00C27613"/>
    <w:rsid w:val="00C27DDD"/>
    <w:rsid w:val="00C309F3"/>
    <w:rsid w:val="00C31011"/>
    <w:rsid w:val="00C33DD7"/>
    <w:rsid w:val="00C3459A"/>
    <w:rsid w:val="00C3588D"/>
    <w:rsid w:val="00C36293"/>
    <w:rsid w:val="00C372DC"/>
    <w:rsid w:val="00C37CB0"/>
    <w:rsid w:val="00C40E85"/>
    <w:rsid w:val="00C414B5"/>
    <w:rsid w:val="00C43FD1"/>
    <w:rsid w:val="00C446A2"/>
    <w:rsid w:val="00C450B8"/>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3BEE"/>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02D"/>
    <w:rsid w:val="00C94836"/>
    <w:rsid w:val="00C957B2"/>
    <w:rsid w:val="00C9609D"/>
    <w:rsid w:val="00C9637C"/>
    <w:rsid w:val="00C96692"/>
    <w:rsid w:val="00C976AA"/>
    <w:rsid w:val="00C97BE9"/>
    <w:rsid w:val="00CA2A0D"/>
    <w:rsid w:val="00CA2B81"/>
    <w:rsid w:val="00CA3FE2"/>
    <w:rsid w:val="00CA4C6D"/>
    <w:rsid w:val="00CA5523"/>
    <w:rsid w:val="00CA5EED"/>
    <w:rsid w:val="00CA6660"/>
    <w:rsid w:val="00CA6823"/>
    <w:rsid w:val="00CA6EBA"/>
    <w:rsid w:val="00CA77CA"/>
    <w:rsid w:val="00CB0669"/>
    <w:rsid w:val="00CB0978"/>
    <w:rsid w:val="00CB1DBD"/>
    <w:rsid w:val="00CB2742"/>
    <w:rsid w:val="00CB3DB8"/>
    <w:rsid w:val="00CB44D3"/>
    <w:rsid w:val="00CB5DB2"/>
    <w:rsid w:val="00CB61FE"/>
    <w:rsid w:val="00CB6411"/>
    <w:rsid w:val="00CB6E24"/>
    <w:rsid w:val="00CB71CB"/>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330"/>
    <w:rsid w:val="00CE1DD3"/>
    <w:rsid w:val="00CE2152"/>
    <w:rsid w:val="00CE2189"/>
    <w:rsid w:val="00CE2315"/>
    <w:rsid w:val="00CE2C57"/>
    <w:rsid w:val="00CE33A0"/>
    <w:rsid w:val="00CE3484"/>
    <w:rsid w:val="00CE376D"/>
    <w:rsid w:val="00CE3B92"/>
    <w:rsid w:val="00CE42D0"/>
    <w:rsid w:val="00CE48DF"/>
    <w:rsid w:val="00CE6A0A"/>
    <w:rsid w:val="00CE7ACC"/>
    <w:rsid w:val="00CF0594"/>
    <w:rsid w:val="00CF13B8"/>
    <w:rsid w:val="00CF1C61"/>
    <w:rsid w:val="00CF1E73"/>
    <w:rsid w:val="00CF2735"/>
    <w:rsid w:val="00CF28B5"/>
    <w:rsid w:val="00CF3309"/>
    <w:rsid w:val="00CF3784"/>
    <w:rsid w:val="00CF5041"/>
    <w:rsid w:val="00CF53A3"/>
    <w:rsid w:val="00CF6B92"/>
    <w:rsid w:val="00D00B45"/>
    <w:rsid w:val="00D01726"/>
    <w:rsid w:val="00D02C8B"/>
    <w:rsid w:val="00D02E65"/>
    <w:rsid w:val="00D0355B"/>
    <w:rsid w:val="00D04279"/>
    <w:rsid w:val="00D042E4"/>
    <w:rsid w:val="00D046F9"/>
    <w:rsid w:val="00D04B59"/>
    <w:rsid w:val="00D0515E"/>
    <w:rsid w:val="00D05419"/>
    <w:rsid w:val="00D05889"/>
    <w:rsid w:val="00D0608B"/>
    <w:rsid w:val="00D071CA"/>
    <w:rsid w:val="00D07F30"/>
    <w:rsid w:val="00D10F9C"/>
    <w:rsid w:val="00D1170B"/>
    <w:rsid w:val="00D13089"/>
    <w:rsid w:val="00D142B7"/>
    <w:rsid w:val="00D14393"/>
    <w:rsid w:val="00D14E23"/>
    <w:rsid w:val="00D15A96"/>
    <w:rsid w:val="00D15B43"/>
    <w:rsid w:val="00D209FC"/>
    <w:rsid w:val="00D20C14"/>
    <w:rsid w:val="00D2155A"/>
    <w:rsid w:val="00D22043"/>
    <w:rsid w:val="00D23C32"/>
    <w:rsid w:val="00D23D35"/>
    <w:rsid w:val="00D24A5E"/>
    <w:rsid w:val="00D24C6A"/>
    <w:rsid w:val="00D27021"/>
    <w:rsid w:val="00D273F2"/>
    <w:rsid w:val="00D30B76"/>
    <w:rsid w:val="00D31020"/>
    <w:rsid w:val="00D31076"/>
    <w:rsid w:val="00D31412"/>
    <w:rsid w:val="00D31414"/>
    <w:rsid w:val="00D3199E"/>
    <w:rsid w:val="00D33790"/>
    <w:rsid w:val="00D33CFE"/>
    <w:rsid w:val="00D3601A"/>
    <w:rsid w:val="00D3608D"/>
    <w:rsid w:val="00D36C09"/>
    <w:rsid w:val="00D36C25"/>
    <w:rsid w:val="00D3771F"/>
    <w:rsid w:val="00D379EF"/>
    <w:rsid w:val="00D37FAB"/>
    <w:rsid w:val="00D40709"/>
    <w:rsid w:val="00D40937"/>
    <w:rsid w:val="00D41FCE"/>
    <w:rsid w:val="00D422C4"/>
    <w:rsid w:val="00D44A67"/>
    <w:rsid w:val="00D46FC3"/>
    <w:rsid w:val="00D47749"/>
    <w:rsid w:val="00D47823"/>
    <w:rsid w:val="00D47AFA"/>
    <w:rsid w:val="00D51887"/>
    <w:rsid w:val="00D5262B"/>
    <w:rsid w:val="00D53368"/>
    <w:rsid w:val="00D535B9"/>
    <w:rsid w:val="00D53D55"/>
    <w:rsid w:val="00D551BB"/>
    <w:rsid w:val="00D55B36"/>
    <w:rsid w:val="00D566F5"/>
    <w:rsid w:val="00D57153"/>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C0F"/>
    <w:rsid w:val="00D8603E"/>
    <w:rsid w:val="00D90C42"/>
    <w:rsid w:val="00D90F8C"/>
    <w:rsid w:val="00D910C9"/>
    <w:rsid w:val="00D92B2A"/>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528"/>
    <w:rsid w:val="00DB3F2E"/>
    <w:rsid w:val="00DB3FC7"/>
    <w:rsid w:val="00DB429A"/>
    <w:rsid w:val="00DB5713"/>
    <w:rsid w:val="00DC1259"/>
    <w:rsid w:val="00DC2BAE"/>
    <w:rsid w:val="00DC2E5F"/>
    <w:rsid w:val="00DC3323"/>
    <w:rsid w:val="00DC34F0"/>
    <w:rsid w:val="00DC4433"/>
    <w:rsid w:val="00DC50CB"/>
    <w:rsid w:val="00DC516A"/>
    <w:rsid w:val="00DC5A19"/>
    <w:rsid w:val="00DC7C4C"/>
    <w:rsid w:val="00DD04EC"/>
    <w:rsid w:val="00DD0508"/>
    <w:rsid w:val="00DD099C"/>
    <w:rsid w:val="00DD1444"/>
    <w:rsid w:val="00DD2240"/>
    <w:rsid w:val="00DD31ED"/>
    <w:rsid w:val="00DD3AAC"/>
    <w:rsid w:val="00DD446A"/>
    <w:rsid w:val="00DD45C1"/>
    <w:rsid w:val="00DD48A7"/>
    <w:rsid w:val="00DD4A32"/>
    <w:rsid w:val="00DD4C5F"/>
    <w:rsid w:val="00DD5B2C"/>
    <w:rsid w:val="00DD6F66"/>
    <w:rsid w:val="00DD76A2"/>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3677"/>
    <w:rsid w:val="00E03A2F"/>
    <w:rsid w:val="00E03C56"/>
    <w:rsid w:val="00E03F2E"/>
    <w:rsid w:val="00E0470C"/>
    <w:rsid w:val="00E04C10"/>
    <w:rsid w:val="00E0621C"/>
    <w:rsid w:val="00E07AA6"/>
    <w:rsid w:val="00E10B82"/>
    <w:rsid w:val="00E11B56"/>
    <w:rsid w:val="00E123CE"/>
    <w:rsid w:val="00E1246E"/>
    <w:rsid w:val="00E12C27"/>
    <w:rsid w:val="00E12E77"/>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3381"/>
    <w:rsid w:val="00E33A82"/>
    <w:rsid w:val="00E33D0A"/>
    <w:rsid w:val="00E33EBC"/>
    <w:rsid w:val="00E33ECD"/>
    <w:rsid w:val="00E34760"/>
    <w:rsid w:val="00E34B39"/>
    <w:rsid w:val="00E35828"/>
    <w:rsid w:val="00E358E9"/>
    <w:rsid w:val="00E360E5"/>
    <w:rsid w:val="00E3727D"/>
    <w:rsid w:val="00E37294"/>
    <w:rsid w:val="00E378B4"/>
    <w:rsid w:val="00E40213"/>
    <w:rsid w:val="00E4185B"/>
    <w:rsid w:val="00E41934"/>
    <w:rsid w:val="00E423AA"/>
    <w:rsid w:val="00E42755"/>
    <w:rsid w:val="00E43C5C"/>
    <w:rsid w:val="00E43CF8"/>
    <w:rsid w:val="00E43EED"/>
    <w:rsid w:val="00E45304"/>
    <w:rsid w:val="00E45BBE"/>
    <w:rsid w:val="00E45C9B"/>
    <w:rsid w:val="00E46472"/>
    <w:rsid w:val="00E466A2"/>
    <w:rsid w:val="00E47EA0"/>
    <w:rsid w:val="00E51810"/>
    <w:rsid w:val="00E51AB2"/>
    <w:rsid w:val="00E53724"/>
    <w:rsid w:val="00E53C8F"/>
    <w:rsid w:val="00E5438D"/>
    <w:rsid w:val="00E54CCA"/>
    <w:rsid w:val="00E54EF5"/>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BC"/>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5744"/>
    <w:rsid w:val="00EA71C2"/>
    <w:rsid w:val="00EB0137"/>
    <w:rsid w:val="00EB115F"/>
    <w:rsid w:val="00EB130D"/>
    <w:rsid w:val="00EB15F3"/>
    <w:rsid w:val="00EB1FDF"/>
    <w:rsid w:val="00EB217C"/>
    <w:rsid w:val="00EB37A7"/>
    <w:rsid w:val="00EB3900"/>
    <w:rsid w:val="00EB4C37"/>
    <w:rsid w:val="00EB4D22"/>
    <w:rsid w:val="00EB5A67"/>
    <w:rsid w:val="00EB6B22"/>
    <w:rsid w:val="00EB744A"/>
    <w:rsid w:val="00EB7D34"/>
    <w:rsid w:val="00EC1F35"/>
    <w:rsid w:val="00EC21A0"/>
    <w:rsid w:val="00EC2AFB"/>
    <w:rsid w:val="00EC3F68"/>
    <w:rsid w:val="00EC447E"/>
    <w:rsid w:val="00EC52CA"/>
    <w:rsid w:val="00EC5CDC"/>
    <w:rsid w:val="00EC5E09"/>
    <w:rsid w:val="00EC6C73"/>
    <w:rsid w:val="00EC7AA1"/>
    <w:rsid w:val="00ED0181"/>
    <w:rsid w:val="00ED099E"/>
    <w:rsid w:val="00ED0A7C"/>
    <w:rsid w:val="00ED2F51"/>
    <w:rsid w:val="00ED3825"/>
    <w:rsid w:val="00ED3B38"/>
    <w:rsid w:val="00ED4018"/>
    <w:rsid w:val="00ED4537"/>
    <w:rsid w:val="00ED4BB0"/>
    <w:rsid w:val="00ED528B"/>
    <w:rsid w:val="00ED5322"/>
    <w:rsid w:val="00ED5679"/>
    <w:rsid w:val="00ED5F98"/>
    <w:rsid w:val="00ED62BD"/>
    <w:rsid w:val="00ED7C85"/>
    <w:rsid w:val="00EE021C"/>
    <w:rsid w:val="00EE2057"/>
    <w:rsid w:val="00EE2804"/>
    <w:rsid w:val="00EE37C0"/>
    <w:rsid w:val="00EE3835"/>
    <w:rsid w:val="00EE3958"/>
    <w:rsid w:val="00EE40DF"/>
    <w:rsid w:val="00EE4676"/>
    <w:rsid w:val="00EE4E62"/>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F5C"/>
    <w:rsid w:val="00F259B1"/>
    <w:rsid w:val="00F30AA3"/>
    <w:rsid w:val="00F318CF"/>
    <w:rsid w:val="00F31D01"/>
    <w:rsid w:val="00F322EE"/>
    <w:rsid w:val="00F32C3F"/>
    <w:rsid w:val="00F32D89"/>
    <w:rsid w:val="00F32EE9"/>
    <w:rsid w:val="00F3370A"/>
    <w:rsid w:val="00F33746"/>
    <w:rsid w:val="00F33DDC"/>
    <w:rsid w:val="00F33EC3"/>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205"/>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2E2A"/>
    <w:rsid w:val="00FA3790"/>
    <w:rsid w:val="00FA4AD5"/>
    <w:rsid w:val="00FA5C30"/>
    <w:rsid w:val="00FA5CBE"/>
    <w:rsid w:val="00FA5FB3"/>
    <w:rsid w:val="00FA6485"/>
    <w:rsid w:val="00FA6A90"/>
    <w:rsid w:val="00FB01F3"/>
    <w:rsid w:val="00FB101D"/>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420"/>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10"/>
    <w:rsid w:val="00234677"/>
    <w:pPr>
      <w:jc w:val="left"/>
    </w:pPr>
    <w:rPr>
      <w:lang w:val="x-none" w:eastAsia="x-none"/>
    </w:r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c"/>
    <w:next w:val="ac"/>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lang w:val="x-none" w:eastAsia="x-none"/>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4">
    <w:name w:val="header"/>
    <w:basedOn w:val="a"/>
    <w:rsid w:val="00234677"/>
    <w:pPr>
      <w:pBdr>
        <w:bottom w:val="single" w:sz="6" w:space="1" w:color="auto"/>
      </w:pBdr>
      <w:tabs>
        <w:tab w:val="center" w:pos="4153"/>
        <w:tab w:val="right" w:pos="8306"/>
      </w:tabs>
      <w:snapToGrid w:val="0"/>
      <w:jc w:val="center"/>
    </w:pPr>
    <w:rPr>
      <w:sz w:val="18"/>
    </w:rPr>
  </w:style>
  <w:style w:type="paragraph" w:styleId="af5">
    <w:name w:val="Body Text First Indent"/>
    <w:basedOn w:val="af3"/>
    <w:rsid w:val="00234677"/>
    <w:pPr>
      <w:spacing w:line="300" w:lineRule="auto"/>
      <w:ind w:firstLine="425"/>
    </w:pPr>
  </w:style>
  <w:style w:type="paragraph" w:styleId="af6">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7">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8">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10">
    <w:name w:val="批注文字 字符1"/>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9">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a">
    <w:name w:val="Document Map"/>
    <w:basedOn w:val="a"/>
    <w:link w:val="afb"/>
    <w:uiPriority w:val="99"/>
    <w:semiHidden/>
    <w:unhideWhenUsed/>
    <w:rsid w:val="00ED62BD"/>
    <w:rPr>
      <w:rFonts w:ascii="宋体"/>
      <w:sz w:val="18"/>
      <w:szCs w:val="18"/>
      <w:lang w:val="x-none" w:eastAsia="x-none"/>
    </w:rPr>
  </w:style>
  <w:style w:type="character" w:customStyle="1" w:styleId="afb">
    <w:name w:val="文档结构图 字符"/>
    <w:link w:val="afa"/>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3">
    <w:name w:val="批注引用2"/>
    <w:rsid w:val="0059588C"/>
    <w:rPr>
      <w:sz w:val="21"/>
      <w:szCs w:val="21"/>
    </w:rPr>
  </w:style>
  <w:style w:type="paragraph" w:styleId="afc">
    <w:name w:val="Date"/>
    <w:basedOn w:val="a"/>
    <w:next w:val="a"/>
    <w:link w:val="afd"/>
    <w:uiPriority w:val="99"/>
    <w:semiHidden/>
    <w:unhideWhenUsed/>
    <w:rsid w:val="00DE4720"/>
    <w:pPr>
      <w:ind w:leftChars="2500" w:left="100"/>
    </w:pPr>
    <w:rPr>
      <w:lang w:val="x-none" w:eastAsia="x-none"/>
    </w:rPr>
  </w:style>
  <w:style w:type="character" w:customStyle="1" w:styleId="afd">
    <w:name w:val="日期 字符"/>
    <w:link w:val="afc"/>
    <w:uiPriority w:val="99"/>
    <w:semiHidden/>
    <w:rsid w:val="00DE4720"/>
    <w:rPr>
      <w:kern w:val="2"/>
      <w:sz w:val="21"/>
    </w:rPr>
  </w:style>
  <w:style w:type="character" w:customStyle="1" w:styleId="afe">
    <w:name w:val="批注文字 字符"/>
    <w:rsid w:val="009D6C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31850032">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6C769-76F4-4618-8B28-553F766A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139</Pages>
  <Words>14187</Words>
  <Characters>80871</Characters>
  <Application>Microsoft Office Word</Application>
  <DocSecurity>0</DocSecurity>
  <Lines>673</Lines>
  <Paragraphs>189</Paragraphs>
  <ScaleCrop>false</ScaleCrop>
  <Company>Microsoft</Company>
  <LinksUpToDate>false</LinksUpToDate>
  <CharactersWithSpaces>94869</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张婧</cp:lastModifiedBy>
  <cp:revision>17</cp:revision>
  <cp:lastPrinted>2020-12-03T09:36:00Z</cp:lastPrinted>
  <dcterms:created xsi:type="dcterms:W3CDTF">2020-12-22T02:47:00Z</dcterms:created>
  <dcterms:modified xsi:type="dcterms:W3CDTF">2021-01-14T02:59:00Z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