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交银施罗德基金管理有限公司关于交银施罗德裕如纯债债券型证券投资基金基金经理变更的公告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2021年1月16日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交银施罗德裕如纯债债券型证券投资基金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交银裕如纯债债券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005972</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魏玉敏</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于海颖</w:t>
            </w:r>
          </w:p>
        </w:tc>
      </w:tr>
    </w:tbl>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DE5519" w:rsidRPr="0000418A">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0071CE">
        <w:trPr>
          <w:jc w:val="center"/>
        </w:trPr>
        <w:tc>
          <w:tcPr>
            <w:tcW w:type="dxa" w:w="4353"/>
          </w:tcPr>
          <w:p w:rsidP="00DE551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于海颖</w:t>
            </w:r>
          </w:p>
        </w:tc>
      </w:tr>
      <w:tr w:rsidR="00070317" w:rsidRPr="0000418A" w:rsidTr="000071CE">
        <w:trPr>
          <w:jc w:val="center"/>
        </w:trPr>
        <w:tc>
          <w:tcPr>
            <w:tcW w:type="dxa" w:w="4353"/>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工作安排</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2021年1月16日</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继续担任基金经理</w:t>
            </w:r>
          </w:p>
        </w:tc>
      </w:tr>
      <w:tr w:rsidR="00070317" w:rsidRPr="0000418A" w:rsidTr="000071CE">
        <w:trPr>
          <w:jc w:val="center"/>
        </w:trPr>
        <w:tc>
          <w:tcPr>
            <w:tcW w:type="dxa" w:w="4353"/>
          </w:tcPr>
          <w:p w:rsidP="0070712F" w:rsidR="00070317" w:rsidRDefault="00BE7AA2"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业协会办理变更手续</w:t>
            </w:r>
          </w:p>
        </w:tc>
        <w:tc>
          <w:tcPr>
            <w:tcW w:type="dxa" w:w="5286"/>
            <w:vAlign w:val="center"/>
          </w:tcPr>
          <w:p w:rsidP="0053712A" w:rsidR="00070317" w:rsidRDefault="00412A3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因工作需要，经交银施罗德基金管理有限公司领导办公会议审议通过，于海颖女士不再担任交银施罗德裕如纯债债券型证券投资基金基金经理。上述事项已在中国证券投资基金业协会完成变更登记手续。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