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AB43434" w14:textId="77777777" w:rsidR="007B77C1" w:rsidRDefault="003B4051">
      <w:pPr>
        <w:spacing w:line="360" w:lineRule="auto"/>
        <w:rPr>
          <w:b/>
          <w:sz w:val="52"/>
        </w:rPr>
      </w:pPr>
      <w:bookmarkStart w:id="0" w:name="CLAUSE_0ce18aab90254716a362ba074f6744bd"/>
      <w:r>
        <w:t xml:space="preserve"> </w:t>
      </w:r>
      <w:bookmarkStart w:id="1" w:name="CTS_0ce18aab90254716a362ba074f6744bd"/>
      <w:bookmarkEnd w:id="1"/>
    </w:p>
    <w:p w14:paraId="2E438343" w14:textId="77777777" w:rsidR="007B77C1" w:rsidRDefault="007B77C1">
      <w:pPr>
        <w:jc w:val="center"/>
        <w:rPr>
          <w:b/>
          <w:sz w:val="52"/>
        </w:rPr>
      </w:pPr>
    </w:p>
    <w:p w14:paraId="6F0F690B" w14:textId="77777777" w:rsidR="007B77C1" w:rsidRDefault="003B4051">
      <w:pPr>
        <w:jc w:val="center"/>
        <w:rPr>
          <w:b/>
        </w:rPr>
      </w:pPr>
      <w:r>
        <w:rPr>
          <w:noProof/>
          <w:sz w:val="44"/>
        </w:rPr>
        <w:drawing>
          <wp:inline distT="0" distB="0" distL="0" distR="0" wp14:anchorId="43693CCA" wp14:editId="374DE993">
            <wp:extent cx="4352925" cy="581025"/>
            <wp:effectExtent l="0" t="0" r="9525" b="9525"/>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352925" cy="581025"/>
                    </a:xfrm>
                    <a:prstGeom prst="rect">
                      <a:avLst/>
                    </a:prstGeom>
                    <a:noFill/>
                    <a:ln>
                      <a:noFill/>
                    </a:ln>
                  </pic:spPr>
                </pic:pic>
              </a:graphicData>
            </a:graphic>
          </wp:inline>
        </w:drawing>
      </w:r>
    </w:p>
    <w:p w14:paraId="3D3DC4AE" w14:textId="77777777" w:rsidR="007B77C1" w:rsidRDefault="007B77C1">
      <w:pPr>
        <w:jc w:val="center"/>
        <w:rPr>
          <w:b/>
          <w:sz w:val="52"/>
        </w:rPr>
      </w:pPr>
    </w:p>
    <w:p w14:paraId="05AF2074" w14:textId="77777777" w:rsidR="007B77C1" w:rsidRDefault="007B77C1">
      <w:pPr>
        <w:jc w:val="center"/>
        <w:rPr>
          <w:b/>
          <w:sz w:val="52"/>
        </w:rPr>
      </w:pPr>
    </w:p>
    <w:p w14:paraId="2A7CC26E" w14:textId="77777777" w:rsidR="007B77C1" w:rsidRDefault="007B77C1">
      <w:pPr>
        <w:jc w:val="center"/>
        <w:rPr>
          <w:b/>
          <w:sz w:val="52"/>
        </w:rPr>
      </w:pPr>
    </w:p>
    <w:p w14:paraId="0F3BC9F5" w14:textId="44C5DED7" w:rsidR="007B77C1" w:rsidRDefault="003B4051">
      <w:pPr>
        <w:jc w:val="center"/>
        <w:rPr>
          <w:b/>
          <w:sz w:val="48"/>
        </w:rPr>
      </w:pPr>
      <w:bookmarkStart w:id="2" w:name="_Toc123112223"/>
      <w:bookmarkStart w:id="3" w:name="_Toc123112262"/>
      <w:bookmarkStart w:id="4" w:name="_Toc123701382"/>
      <w:bookmarkStart w:id="5" w:name="_Toc139991725"/>
      <w:bookmarkStart w:id="6" w:name="_Toc139992300"/>
      <w:r>
        <w:rPr>
          <w:rFonts w:hint="eastAsia"/>
          <w:b/>
          <w:sz w:val="48"/>
        </w:rPr>
        <w:t>交银施罗德瑞思三年封闭运作混合型</w:t>
      </w:r>
    </w:p>
    <w:p w14:paraId="03BF873C" w14:textId="38C2D592" w:rsidR="007B77C1" w:rsidRDefault="003B4051">
      <w:pPr>
        <w:jc w:val="center"/>
        <w:rPr>
          <w:b/>
          <w:sz w:val="48"/>
        </w:rPr>
      </w:pPr>
      <w:r>
        <w:rPr>
          <w:rFonts w:hint="eastAsia"/>
          <w:b/>
          <w:sz w:val="48"/>
        </w:rPr>
        <w:t>证券投资基金基金合同</w:t>
      </w:r>
      <w:bookmarkEnd w:id="2"/>
      <w:bookmarkEnd w:id="3"/>
      <w:bookmarkEnd w:id="4"/>
      <w:bookmarkEnd w:id="5"/>
      <w:bookmarkEnd w:id="6"/>
    </w:p>
    <w:p w14:paraId="65B3CA5B" w14:textId="77777777" w:rsidR="007B77C1" w:rsidRDefault="007B77C1">
      <w:pPr>
        <w:jc w:val="center"/>
        <w:rPr>
          <w:b/>
          <w:sz w:val="52"/>
        </w:rPr>
      </w:pPr>
    </w:p>
    <w:p w14:paraId="3D6702CA" w14:textId="77777777" w:rsidR="007B77C1" w:rsidRDefault="007B77C1">
      <w:pPr>
        <w:jc w:val="center"/>
        <w:rPr>
          <w:b/>
          <w:sz w:val="52"/>
        </w:rPr>
      </w:pPr>
    </w:p>
    <w:p w14:paraId="33E2D148" w14:textId="77777777" w:rsidR="007B77C1" w:rsidRDefault="007B77C1">
      <w:pPr>
        <w:jc w:val="center"/>
        <w:rPr>
          <w:b/>
          <w:sz w:val="52"/>
        </w:rPr>
      </w:pPr>
    </w:p>
    <w:p w14:paraId="1F837F17" w14:textId="77777777" w:rsidR="007B77C1" w:rsidRDefault="007B77C1">
      <w:pPr>
        <w:jc w:val="center"/>
        <w:rPr>
          <w:b/>
          <w:sz w:val="52"/>
        </w:rPr>
      </w:pPr>
    </w:p>
    <w:p w14:paraId="12AF5738" w14:textId="77777777" w:rsidR="007B77C1" w:rsidRDefault="007B77C1">
      <w:pPr>
        <w:jc w:val="center"/>
        <w:rPr>
          <w:b/>
          <w:sz w:val="52"/>
        </w:rPr>
      </w:pPr>
    </w:p>
    <w:p w14:paraId="6BB1CC38" w14:textId="77777777" w:rsidR="007B77C1" w:rsidRDefault="007B77C1">
      <w:pPr>
        <w:rPr>
          <w:b/>
        </w:rPr>
      </w:pPr>
    </w:p>
    <w:p w14:paraId="1EF4681F" w14:textId="77777777" w:rsidR="007B77C1" w:rsidRDefault="003B4051">
      <w:pPr>
        <w:jc w:val="center"/>
        <w:rPr>
          <w:b/>
          <w:sz w:val="36"/>
        </w:rPr>
      </w:pPr>
      <w:bookmarkStart w:id="7" w:name="_Toc139992301"/>
      <w:bookmarkStart w:id="8" w:name="_Toc139991726"/>
      <w:bookmarkStart w:id="9" w:name="_Toc123701383"/>
      <w:bookmarkStart w:id="10" w:name="_Toc123112263"/>
      <w:bookmarkStart w:id="11" w:name="_Toc123112224"/>
      <w:r>
        <w:rPr>
          <w:b/>
          <w:sz w:val="36"/>
        </w:rPr>
        <w:t>基金管理人：</w:t>
      </w:r>
      <w:bookmarkEnd w:id="7"/>
      <w:bookmarkEnd w:id="8"/>
      <w:bookmarkEnd w:id="9"/>
      <w:bookmarkEnd w:id="10"/>
      <w:bookmarkEnd w:id="11"/>
      <w:r>
        <w:rPr>
          <w:rFonts w:hint="eastAsia"/>
          <w:b/>
          <w:sz w:val="36"/>
        </w:rPr>
        <w:t>交银施罗德基金管理有限公司</w:t>
      </w:r>
    </w:p>
    <w:p w14:paraId="214B36C5" w14:textId="7AFF3F28" w:rsidR="007B77C1" w:rsidRDefault="003B4051">
      <w:pPr>
        <w:jc w:val="center"/>
        <w:rPr>
          <w:b/>
          <w:sz w:val="36"/>
        </w:rPr>
      </w:pPr>
      <w:bookmarkStart w:id="12" w:name="_Toc123112225"/>
      <w:bookmarkStart w:id="13" w:name="_Toc123112264"/>
      <w:bookmarkStart w:id="14" w:name="_Toc123701384"/>
      <w:bookmarkStart w:id="15" w:name="_Toc139991727"/>
      <w:bookmarkStart w:id="16" w:name="_Toc139992302"/>
      <w:r>
        <w:rPr>
          <w:b/>
          <w:sz w:val="36"/>
        </w:rPr>
        <w:t>基金托管人：</w:t>
      </w:r>
      <w:bookmarkEnd w:id="12"/>
      <w:bookmarkEnd w:id="13"/>
      <w:bookmarkEnd w:id="14"/>
      <w:bookmarkEnd w:id="15"/>
      <w:bookmarkEnd w:id="16"/>
      <w:r>
        <w:rPr>
          <w:rFonts w:hint="eastAsia"/>
          <w:b/>
          <w:sz w:val="36"/>
        </w:rPr>
        <w:t>中国农业银行股份有限公司</w:t>
      </w:r>
    </w:p>
    <w:p w14:paraId="5D80DE4F" w14:textId="77777777" w:rsidR="007B77C1" w:rsidRDefault="007B77C1">
      <w:pPr>
        <w:jc w:val="center"/>
        <w:rPr>
          <w:bCs/>
          <w:sz w:val="32"/>
        </w:rPr>
      </w:pPr>
    </w:p>
    <w:p w14:paraId="33DD6620" w14:textId="77777777" w:rsidR="007B77C1" w:rsidRDefault="007B77C1">
      <w:pPr>
        <w:jc w:val="center"/>
        <w:rPr>
          <w:bCs/>
          <w:sz w:val="28"/>
        </w:rPr>
      </w:pPr>
      <w:bookmarkStart w:id="17" w:name="_Toc123112227"/>
      <w:bookmarkStart w:id="18" w:name="_Toc123112266"/>
      <w:bookmarkStart w:id="19" w:name="_Toc123701386"/>
      <w:bookmarkStart w:id="20" w:name="_Toc139991729"/>
    </w:p>
    <w:p w14:paraId="4FA3A2E7" w14:textId="77777777" w:rsidR="007B77C1" w:rsidRDefault="007B77C1">
      <w:pPr>
        <w:jc w:val="center"/>
        <w:rPr>
          <w:bCs/>
          <w:sz w:val="28"/>
        </w:rPr>
      </w:pPr>
    </w:p>
    <w:p w14:paraId="53AD6A7C" w14:textId="5913F3DC" w:rsidR="007B77C1" w:rsidRDefault="003B4051">
      <w:pPr>
        <w:jc w:val="center"/>
        <w:rPr>
          <w:bCs/>
          <w:sz w:val="28"/>
        </w:rPr>
        <w:sectPr w:rsidR="007B77C1">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r>
        <w:t xml:space="preserve"> </w:t>
      </w:r>
      <w:r w:rsidR="00EC0185">
        <w:rPr>
          <w:rFonts w:ascii="宋体" w:hint="eastAsia"/>
          <w:b/>
          <w:bCs/>
          <w:sz w:val="30"/>
        </w:rPr>
        <w:t>二零二零年十二月</w:t>
      </w:r>
      <w:bookmarkStart w:id="21" w:name="_GoBack"/>
      <w:bookmarkEnd w:id="21"/>
    </w:p>
    <w:p w14:paraId="3EDAE679" w14:textId="77777777" w:rsidR="007B77C1" w:rsidRDefault="003B4051">
      <w:pPr>
        <w:jc w:val="center"/>
        <w:rPr>
          <w:bCs/>
          <w:sz w:val="28"/>
        </w:rPr>
      </w:pPr>
      <w:bookmarkStart w:id="22" w:name="CTS_99faea2ab1c749eebb84e3a44a6376b5"/>
      <w:bookmarkStart w:id="23" w:name="CLAUSE_99faea2ab1c749eebb84e3a44a6376b5"/>
      <w:bookmarkStart w:id="24" w:name="CLAUSE_badcd8ff2ceb42b1a559362116ac7321"/>
      <w:bookmarkEnd w:id="0"/>
      <w:bookmarkEnd w:id="22"/>
      <w:bookmarkEnd w:id="23"/>
      <w:r>
        <w:lastRenderedPageBreak/>
        <w:t xml:space="preserve"> </w:t>
      </w:r>
      <w:bookmarkStart w:id="25" w:name="CTS_badcd8ff2ceb42b1a559362116ac7321"/>
      <w:bookmarkEnd w:id="25"/>
      <w:r>
        <w:rPr>
          <w:bCs/>
          <w:sz w:val="28"/>
        </w:rPr>
        <w:t>目</w:t>
      </w:r>
      <w:r>
        <w:rPr>
          <w:bCs/>
          <w:sz w:val="28"/>
        </w:rPr>
        <w:t xml:space="preserve">    </w:t>
      </w:r>
      <w:r>
        <w:rPr>
          <w:bCs/>
          <w:sz w:val="28"/>
        </w:rPr>
        <w:t>录</w:t>
      </w:r>
      <w:bookmarkEnd w:id="17"/>
      <w:bookmarkEnd w:id="18"/>
      <w:bookmarkEnd w:id="19"/>
      <w:bookmarkEnd w:id="20"/>
    </w:p>
    <w:p w14:paraId="6EC8781C" w14:textId="77777777" w:rsidR="007B77C1" w:rsidRDefault="003B4051">
      <w:pPr>
        <w:pStyle w:val="10"/>
        <w:rPr>
          <w:rFonts w:asciiTheme="minorHAnsi" w:eastAsiaTheme="minorEastAsia" w:hAnsiTheme="minorHAnsi" w:cstheme="minorBidi"/>
          <w:noProof/>
          <w:szCs w:val="22"/>
        </w:rPr>
      </w:pPr>
      <w:r>
        <w:rPr>
          <w:bCs/>
          <w:sz w:val="24"/>
        </w:rPr>
        <w:fldChar w:fldCharType="begin"/>
      </w:r>
      <w:r>
        <w:rPr>
          <w:bCs/>
          <w:sz w:val="24"/>
        </w:rPr>
        <w:instrText xml:space="preserve"> TOC \o "1-1" \h \z \u </w:instrText>
      </w:r>
      <w:r>
        <w:rPr>
          <w:bCs/>
          <w:sz w:val="24"/>
        </w:rPr>
        <w:fldChar w:fldCharType="separate"/>
      </w:r>
      <w:hyperlink w:anchor="_Toc5033513" w:history="1">
        <w:r>
          <w:rPr>
            <w:rStyle w:val="af0"/>
            <w:noProof/>
          </w:rPr>
          <w:t>第一部分</w:t>
        </w:r>
        <w:r>
          <w:rPr>
            <w:rStyle w:val="af0"/>
            <w:noProof/>
          </w:rPr>
          <w:t xml:space="preserve">  </w:t>
        </w:r>
        <w:r>
          <w:rPr>
            <w:rStyle w:val="af0"/>
            <w:noProof/>
          </w:rPr>
          <w:t>前言</w:t>
        </w:r>
        <w:r>
          <w:rPr>
            <w:noProof/>
          </w:rPr>
          <w:tab/>
        </w:r>
        <w:r>
          <w:rPr>
            <w:noProof/>
          </w:rPr>
          <w:fldChar w:fldCharType="begin"/>
        </w:r>
        <w:r>
          <w:rPr>
            <w:noProof/>
          </w:rPr>
          <w:instrText xml:space="preserve"> PAGEREF _Toc5033513 \h </w:instrText>
        </w:r>
        <w:r>
          <w:rPr>
            <w:noProof/>
          </w:rPr>
        </w:r>
        <w:r>
          <w:rPr>
            <w:noProof/>
          </w:rPr>
          <w:fldChar w:fldCharType="separate"/>
        </w:r>
        <w:r w:rsidR="00912679">
          <w:rPr>
            <w:noProof/>
          </w:rPr>
          <w:t>1</w:t>
        </w:r>
        <w:r>
          <w:rPr>
            <w:noProof/>
          </w:rPr>
          <w:fldChar w:fldCharType="end"/>
        </w:r>
      </w:hyperlink>
    </w:p>
    <w:p w14:paraId="1BB4C74E" w14:textId="77777777" w:rsidR="007B77C1" w:rsidRDefault="006E68E7">
      <w:pPr>
        <w:pStyle w:val="10"/>
        <w:rPr>
          <w:rFonts w:asciiTheme="minorHAnsi" w:eastAsiaTheme="minorEastAsia" w:hAnsiTheme="minorHAnsi" w:cstheme="minorBidi"/>
          <w:noProof/>
          <w:szCs w:val="22"/>
        </w:rPr>
      </w:pPr>
      <w:hyperlink w:anchor="_Toc5033514" w:history="1">
        <w:r w:rsidR="003B4051">
          <w:rPr>
            <w:rStyle w:val="af0"/>
            <w:noProof/>
          </w:rPr>
          <w:t>第二部分</w:t>
        </w:r>
        <w:r w:rsidR="003B4051">
          <w:rPr>
            <w:rStyle w:val="af0"/>
            <w:noProof/>
          </w:rPr>
          <w:t xml:space="preserve"> </w:t>
        </w:r>
        <w:r w:rsidR="003B4051">
          <w:rPr>
            <w:rStyle w:val="af0"/>
            <w:noProof/>
          </w:rPr>
          <w:t>释义</w:t>
        </w:r>
        <w:r w:rsidR="003B4051">
          <w:rPr>
            <w:noProof/>
          </w:rPr>
          <w:tab/>
        </w:r>
        <w:r w:rsidR="003B4051">
          <w:rPr>
            <w:noProof/>
          </w:rPr>
          <w:fldChar w:fldCharType="begin"/>
        </w:r>
        <w:r w:rsidR="003B4051">
          <w:rPr>
            <w:noProof/>
          </w:rPr>
          <w:instrText xml:space="preserve"> PAGEREF _Toc5033514 \h </w:instrText>
        </w:r>
        <w:r w:rsidR="003B4051">
          <w:rPr>
            <w:noProof/>
          </w:rPr>
        </w:r>
        <w:r w:rsidR="003B4051">
          <w:rPr>
            <w:noProof/>
          </w:rPr>
          <w:fldChar w:fldCharType="separate"/>
        </w:r>
        <w:r w:rsidR="00912679">
          <w:rPr>
            <w:noProof/>
          </w:rPr>
          <w:t>3</w:t>
        </w:r>
        <w:r w:rsidR="003B4051">
          <w:rPr>
            <w:noProof/>
          </w:rPr>
          <w:fldChar w:fldCharType="end"/>
        </w:r>
      </w:hyperlink>
    </w:p>
    <w:p w14:paraId="014EBC01" w14:textId="77777777" w:rsidR="007B77C1" w:rsidRDefault="006E68E7">
      <w:pPr>
        <w:pStyle w:val="10"/>
        <w:rPr>
          <w:rFonts w:asciiTheme="minorHAnsi" w:eastAsiaTheme="minorEastAsia" w:hAnsiTheme="minorHAnsi" w:cstheme="minorBidi"/>
          <w:noProof/>
          <w:szCs w:val="22"/>
        </w:rPr>
      </w:pPr>
      <w:hyperlink w:anchor="_Toc5033515" w:history="1">
        <w:r w:rsidR="003B4051">
          <w:rPr>
            <w:rStyle w:val="af0"/>
            <w:noProof/>
          </w:rPr>
          <w:t>第三部分</w:t>
        </w:r>
        <w:r w:rsidR="003B4051">
          <w:rPr>
            <w:rStyle w:val="af0"/>
            <w:noProof/>
          </w:rPr>
          <w:t xml:space="preserve">  </w:t>
        </w:r>
        <w:r w:rsidR="003B4051">
          <w:rPr>
            <w:rStyle w:val="af0"/>
            <w:noProof/>
          </w:rPr>
          <w:t>基金的基本情况</w:t>
        </w:r>
        <w:r w:rsidR="003B4051">
          <w:rPr>
            <w:noProof/>
          </w:rPr>
          <w:tab/>
        </w:r>
        <w:r w:rsidR="003B4051">
          <w:rPr>
            <w:noProof/>
          </w:rPr>
          <w:fldChar w:fldCharType="begin"/>
        </w:r>
        <w:r w:rsidR="003B4051">
          <w:rPr>
            <w:noProof/>
          </w:rPr>
          <w:instrText xml:space="preserve"> PAGEREF _Toc5033515 \h </w:instrText>
        </w:r>
        <w:r w:rsidR="003B4051">
          <w:rPr>
            <w:noProof/>
          </w:rPr>
        </w:r>
        <w:r w:rsidR="003B4051">
          <w:rPr>
            <w:noProof/>
          </w:rPr>
          <w:fldChar w:fldCharType="separate"/>
        </w:r>
        <w:r w:rsidR="00912679">
          <w:rPr>
            <w:noProof/>
          </w:rPr>
          <w:t>9</w:t>
        </w:r>
        <w:r w:rsidR="003B4051">
          <w:rPr>
            <w:noProof/>
          </w:rPr>
          <w:fldChar w:fldCharType="end"/>
        </w:r>
      </w:hyperlink>
    </w:p>
    <w:p w14:paraId="448F1C79" w14:textId="77777777" w:rsidR="007B77C1" w:rsidRDefault="006E68E7">
      <w:pPr>
        <w:pStyle w:val="10"/>
        <w:rPr>
          <w:rFonts w:asciiTheme="minorHAnsi" w:eastAsiaTheme="minorEastAsia" w:hAnsiTheme="minorHAnsi" w:cstheme="minorBidi"/>
          <w:noProof/>
          <w:szCs w:val="22"/>
        </w:rPr>
      </w:pPr>
      <w:hyperlink w:anchor="_Toc5033516" w:history="1">
        <w:r w:rsidR="003B4051">
          <w:rPr>
            <w:rStyle w:val="af0"/>
            <w:noProof/>
          </w:rPr>
          <w:t>第四部分</w:t>
        </w:r>
        <w:r w:rsidR="003B4051">
          <w:rPr>
            <w:rStyle w:val="af0"/>
            <w:noProof/>
          </w:rPr>
          <w:t xml:space="preserve">  </w:t>
        </w:r>
        <w:r w:rsidR="003B4051">
          <w:rPr>
            <w:rStyle w:val="af0"/>
            <w:noProof/>
          </w:rPr>
          <w:t>基金份额的发售</w:t>
        </w:r>
        <w:r w:rsidR="003B4051">
          <w:rPr>
            <w:noProof/>
          </w:rPr>
          <w:tab/>
        </w:r>
        <w:r w:rsidR="003B4051">
          <w:rPr>
            <w:noProof/>
          </w:rPr>
          <w:fldChar w:fldCharType="begin"/>
        </w:r>
        <w:r w:rsidR="003B4051">
          <w:rPr>
            <w:noProof/>
          </w:rPr>
          <w:instrText xml:space="preserve"> PAGEREF _Toc5033516 \h </w:instrText>
        </w:r>
        <w:r w:rsidR="003B4051">
          <w:rPr>
            <w:noProof/>
          </w:rPr>
        </w:r>
        <w:r w:rsidR="003B4051">
          <w:rPr>
            <w:noProof/>
          </w:rPr>
          <w:fldChar w:fldCharType="separate"/>
        </w:r>
        <w:r w:rsidR="00912679">
          <w:rPr>
            <w:noProof/>
          </w:rPr>
          <w:t>11</w:t>
        </w:r>
        <w:r w:rsidR="003B4051">
          <w:rPr>
            <w:noProof/>
          </w:rPr>
          <w:fldChar w:fldCharType="end"/>
        </w:r>
      </w:hyperlink>
    </w:p>
    <w:p w14:paraId="41442AF2" w14:textId="77777777" w:rsidR="007B77C1" w:rsidRDefault="006E68E7">
      <w:pPr>
        <w:pStyle w:val="10"/>
        <w:rPr>
          <w:rFonts w:asciiTheme="minorHAnsi" w:eastAsiaTheme="minorEastAsia" w:hAnsiTheme="minorHAnsi" w:cstheme="minorBidi"/>
          <w:noProof/>
          <w:szCs w:val="22"/>
        </w:rPr>
      </w:pPr>
      <w:hyperlink w:anchor="_Toc5033517" w:history="1">
        <w:r w:rsidR="003B4051">
          <w:rPr>
            <w:rStyle w:val="af0"/>
            <w:noProof/>
          </w:rPr>
          <w:t>第五部分</w:t>
        </w:r>
        <w:r w:rsidR="003B4051">
          <w:rPr>
            <w:rStyle w:val="af0"/>
            <w:noProof/>
          </w:rPr>
          <w:t xml:space="preserve">  </w:t>
        </w:r>
        <w:r w:rsidR="003B4051">
          <w:rPr>
            <w:rStyle w:val="af0"/>
            <w:noProof/>
          </w:rPr>
          <w:t>基金备案</w:t>
        </w:r>
        <w:r w:rsidR="003B4051">
          <w:rPr>
            <w:noProof/>
          </w:rPr>
          <w:tab/>
        </w:r>
        <w:r w:rsidR="003B4051">
          <w:rPr>
            <w:noProof/>
          </w:rPr>
          <w:fldChar w:fldCharType="begin"/>
        </w:r>
        <w:r w:rsidR="003B4051">
          <w:rPr>
            <w:noProof/>
          </w:rPr>
          <w:instrText xml:space="preserve"> PAGEREF _Toc5033517 \h </w:instrText>
        </w:r>
        <w:r w:rsidR="003B4051">
          <w:rPr>
            <w:noProof/>
          </w:rPr>
        </w:r>
        <w:r w:rsidR="003B4051">
          <w:rPr>
            <w:noProof/>
          </w:rPr>
          <w:fldChar w:fldCharType="separate"/>
        </w:r>
        <w:r w:rsidR="00912679">
          <w:rPr>
            <w:noProof/>
          </w:rPr>
          <w:t>13</w:t>
        </w:r>
        <w:r w:rsidR="003B4051">
          <w:rPr>
            <w:noProof/>
          </w:rPr>
          <w:fldChar w:fldCharType="end"/>
        </w:r>
      </w:hyperlink>
    </w:p>
    <w:p w14:paraId="6F3054D0" w14:textId="77777777" w:rsidR="007B77C1" w:rsidRDefault="006E68E7">
      <w:pPr>
        <w:pStyle w:val="10"/>
        <w:rPr>
          <w:rFonts w:asciiTheme="minorHAnsi" w:eastAsiaTheme="minorEastAsia" w:hAnsiTheme="minorHAnsi" w:cstheme="minorBidi"/>
          <w:noProof/>
          <w:szCs w:val="22"/>
        </w:rPr>
      </w:pPr>
      <w:hyperlink w:anchor="_Toc5033518" w:history="1">
        <w:r w:rsidR="003B4051">
          <w:rPr>
            <w:rStyle w:val="af0"/>
            <w:noProof/>
          </w:rPr>
          <w:t>第六部分</w:t>
        </w:r>
        <w:r w:rsidR="003B4051">
          <w:rPr>
            <w:rStyle w:val="af0"/>
            <w:noProof/>
          </w:rPr>
          <w:t xml:space="preserve">  </w:t>
        </w:r>
        <w:r w:rsidR="003B4051">
          <w:rPr>
            <w:rStyle w:val="af0"/>
            <w:noProof/>
          </w:rPr>
          <w:t>基金份额的上市交易</w:t>
        </w:r>
        <w:r w:rsidR="003B4051">
          <w:rPr>
            <w:noProof/>
          </w:rPr>
          <w:tab/>
        </w:r>
        <w:r w:rsidR="003B4051">
          <w:rPr>
            <w:noProof/>
          </w:rPr>
          <w:fldChar w:fldCharType="begin"/>
        </w:r>
        <w:r w:rsidR="003B4051">
          <w:rPr>
            <w:noProof/>
          </w:rPr>
          <w:instrText xml:space="preserve"> PAGEREF _Toc5033518 \h </w:instrText>
        </w:r>
        <w:r w:rsidR="003B4051">
          <w:rPr>
            <w:noProof/>
          </w:rPr>
        </w:r>
        <w:r w:rsidR="003B4051">
          <w:rPr>
            <w:noProof/>
          </w:rPr>
          <w:fldChar w:fldCharType="separate"/>
        </w:r>
        <w:r w:rsidR="00912679">
          <w:rPr>
            <w:noProof/>
          </w:rPr>
          <w:t>14</w:t>
        </w:r>
        <w:r w:rsidR="003B4051">
          <w:rPr>
            <w:noProof/>
          </w:rPr>
          <w:fldChar w:fldCharType="end"/>
        </w:r>
      </w:hyperlink>
    </w:p>
    <w:p w14:paraId="2C3293AB" w14:textId="77777777" w:rsidR="007B77C1" w:rsidRDefault="006E68E7">
      <w:pPr>
        <w:pStyle w:val="10"/>
        <w:rPr>
          <w:rFonts w:asciiTheme="minorHAnsi" w:eastAsiaTheme="minorEastAsia" w:hAnsiTheme="minorHAnsi" w:cstheme="minorBidi"/>
          <w:noProof/>
          <w:szCs w:val="22"/>
        </w:rPr>
      </w:pPr>
      <w:hyperlink w:anchor="_Toc5033519" w:history="1">
        <w:r w:rsidR="003B4051">
          <w:rPr>
            <w:rStyle w:val="af0"/>
            <w:noProof/>
          </w:rPr>
          <w:t>第七部分</w:t>
        </w:r>
        <w:r w:rsidR="003B4051">
          <w:rPr>
            <w:rStyle w:val="af0"/>
            <w:noProof/>
          </w:rPr>
          <w:t xml:space="preserve">  </w:t>
        </w:r>
        <w:r w:rsidR="003B4051">
          <w:rPr>
            <w:rStyle w:val="af0"/>
            <w:noProof/>
          </w:rPr>
          <w:t>基金份额的申购与赎回</w:t>
        </w:r>
        <w:r w:rsidR="003B4051">
          <w:rPr>
            <w:noProof/>
          </w:rPr>
          <w:tab/>
        </w:r>
        <w:r w:rsidR="003B4051">
          <w:rPr>
            <w:noProof/>
          </w:rPr>
          <w:fldChar w:fldCharType="begin"/>
        </w:r>
        <w:r w:rsidR="003B4051">
          <w:rPr>
            <w:noProof/>
          </w:rPr>
          <w:instrText xml:space="preserve"> PAGEREF _Toc5033519 \h </w:instrText>
        </w:r>
        <w:r w:rsidR="003B4051">
          <w:rPr>
            <w:noProof/>
          </w:rPr>
        </w:r>
        <w:r w:rsidR="003B4051">
          <w:rPr>
            <w:noProof/>
          </w:rPr>
          <w:fldChar w:fldCharType="separate"/>
        </w:r>
        <w:r w:rsidR="00912679">
          <w:rPr>
            <w:noProof/>
          </w:rPr>
          <w:t>16</w:t>
        </w:r>
        <w:r w:rsidR="003B4051">
          <w:rPr>
            <w:noProof/>
          </w:rPr>
          <w:fldChar w:fldCharType="end"/>
        </w:r>
      </w:hyperlink>
    </w:p>
    <w:p w14:paraId="2B57D460" w14:textId="77777777" w:rsidR="007B77C1" w:rsidRDefault="006E68E7">
      <w:pPr>
        <w:pStyle w:val="10"/>
        <w:rPr>
          <w:rFonts w:asciiTheme="minorHAnsi" w:eastAsiaTheme="minorEastAsia" w:hAnsiTheme="minorHAnsi" w:cstheme="minorBidi"/>
          <w:noProof/>
          <w:szCs w:val="22"/>
        </w:rPr>
      </w:pPr>
      <w:hyperlink w:anchor="_Toc5033520" w:history="1">
        <w:r w:rsidR="003B4051">
          <w:rPr>
            <w:rStyle w:val="af0"/>
            <w:noProof/>
          </w:rPr>
          <w:t>第八部分</w:t>
        </w:r>
        <w:r w:rsidR="003B4051">
          <w:rPr>
            <w:rStyle w:val="af0"/>
            <w:noProof/>
          </w:rPr>
          <w:t xml:space="preserve">  </w:t>
        </w:r>
        <w:r w:rsidR="003B4051">
          <w:rPr>
            <w:rStyle w:val="af0"/>
            <w:noProof/>
          </w:rPr>
          <w:t>基金合同当事人及权利义务</w:t>
        </w:r>
        <w:r w:rsidR="003B4051">
          <w:rPr>
            <w:noProof/>
          </w:rPr>
          <w:tab/>
        </w:r>
        <w:r w:rsidR="003B4051">
          <w:rPr>
            <w:noProof/>
          </w:rPr>
          <w:fldChar w:fldCharType="begin"/>
        </w:r>
        <w:r w:rsidR="003B4051">
          <w:rPr>
            <w:noProof/>
          </w:rPr>
          <w:instrText xml:space="preserve"> PAGEREF _Toc5033520 \h </w:instrText>
        </w:r>
        <w:r w:rsidR="003B4051">
          <w:rPr>
            <w:noProof/>
          </w:rPr>
        </w:r>
        <w:r w:rsidR="003B4051">
          <w:rPr>
            <w:noProof/>
          </w:rPr>
          <w:fldChar w:fldCharType="separate"/>
        </w:r>
        <w:r w:rsidR="00912679">
          <w:rPr>
            <w:noProof/>
          </w:rPr>
          <w:t>27</w:t>
        </w:r>
        <w:r w:rsidR="003B4051">
          <w:rPr>
            <w:noProof/>
          </w:rPr>
          <w:fldChar w:fldCharType="end"/>
        </w:r>
      </w:hyperlink>
    </w:p>
    <w:p w14:paraId="637B24C4" w14:textId="77777777" w:rsidR="007B77C1" w:rsidRDefault="006E68E7">
      <w:pPr>
        <w:pStyle w:val="10"/>
        <w:rPr>
          <w:rFonts w:asciiTheme="minorHAnsi" w:eastAsiaTheme="minorEastAsia" w:hAnsiTheme="minorHAnsi" w:cstheme="minorBidi"/>
          <w:noProof/>
          <w:szCs w:val="22"/>
        </w:rPr>
      </w:pPr>
      <w:hyperlink w:anchor="_Toc5033521" w:history="1">
        <w:r w:rsidR="003B4051">
          <w:rPr>
            <w:rStyle w:val="af0"/>
            <w:noProof/>
          </w:rPr>
          <w:t>第九部分</w:t>
        </w:r>
        <w:r w:rsidR="003B4051">
          <w:rPr>
            <w:rStyle w:val="af0"/>
            <w:noProof/>
          </w:rPr>
          <w:t xml:space="preserve">  </w:t>
        </w:r>
        <w:r w:rsidR="003B4051">
          <w:rPr>
            <w:rStyle w:val="af0"/>
            <w:noProof/>
          </w:rPr>
          <w:t>基金份额持有人大会</w:t>
        </w:r>
        <w:r w:rsidR="003B4051">
          <w:rPr>
            <w:noProof/>
          </w:rPr>
          <w:tab/>
        </w:r>
        <w:r w:rsidR="003B4051">
          <w:rPr>
            <w:noProof/>
          </w:rPr>
          <w:fldChar w:fldCharType="begin"/>
        </w:r>
        <w:r w:rsidR="003B4051">
          <w:rPr>
            <w:noProof/>
          </w:rPr>
          <w:instrText xml:space="preserve"> PAGEREF _Toc5033521 \h </w:instrText>
        </w:r>
        <w:r w:rsidR="003B4051">
          <w:rPr>
            <w:noProof/>
          </w:rPr>
        </w:r>
        <w:r w:rsidR="003B4051">
          <w:rPr>
            <w:noProof/>
          </w:rPr>
          <w:fldChar w:fldCharType="separate"/>
        </w:r>
        <w:r w:rsidR="00912679">
          <w:rPr>
            <w:noProof/>
          </w:rPr>
          <w:t>34</w:t>
        </w:r>
        <w:r w:rsidR="003B4051">
          <w:rPr>
            <w:noProof/>
          </w:rPr>
          <w:fldChar w:fldCharType="end"/>
        </w:r>
      </w:hyperlink>
    </w:p>
    <w:p w14:paraId="063E4E65" w14:textId="77777777" w:rsidR="007B77C1" w:rsidRDefault="006E68E7">
      <w:pPr>
        <w:pStyle w:val="10"/>
        <w:rPr>
          <w:rFonts w:asciiTheme="minorHAnsi" w:eastAsiaTheme="minorEastAsia" w:hAnsiTheme="minorHAnsi" w:cstheme="minorBidi"/>
          <w:noProof/>
          <w:szCs w:val="22"/>
        </w:rPr>
      </w:pPr>
      <w:hyperlink w:anchor="_Toc5033522" w:history="1">
        <w:r w:rsidR="003B4051">
          <w:rPr>
            <w:rStyle w:val="af0"/>
            <w:noProof/>
          </w:rPr>
          <w:t>第十部分</w:t>
        </w:r>
        <w:r w:rsidR="003B4051">
          <w:rPr>
            <w:rStyle w:val="af0"/>
            <w:noProof/>
          </w:rPr>
          <w:t xml:space="preserve">  </w:t>
        </w:r>
        <w:r w:rsidR="003B4051">
          <w:rPr>
            <w:rStyle w:val="af0"/>
            <w:noProof/>
          </w:rPr>
          <w:t>基金管理人、基金托管人的更换条件和程序</w:t>
        </w:r>
        <w:r w:rsidR="003B4051">
          <w:rPr>
            <w:noProof/>
          </w:rPr>
          <w:tab/>
        </w:r>
        <w:r w:rsidR="003B4051">
          <w:rPr>
            <w:noProof/>
          </w:rPr>
          <w:fldChar w:fldCharType="begin"/>
        </w:r>
        <w:r w:rsidR="003B4051">
          <w:rPr>
            <w:noProof/>
          </w:rPr>
          <w:instrText xml:space="preserve"> PAGEREF _Toc5033522 \h </w:instrText>
        </w:r>
        <w:r w:rsidR="003B4051">
          <w:rPr>
            <w:noProof/>
          </w:rPr>
        </w:r>
        <w:r w:rsidR="003B4051">
          <w:rPr>
            <w:noProof/>
          </w:rPr>
          <w:fldChar w:fldCharType="separate"/>
        </w:r>
        <w:r w:rsidR="00912679">
          <w:rPr>
            <w:noProof/>
          </w:rPr>
          <w:t>42</w:t>
        </w:r>
        <w:r w:rsidR="003B4051">
          <w:rPr>
            <w:noProof/>
          </w:rPr>
          <w:fldChar w:fldCharType="end"/>
        </w:r>
      </w:hyperlink>
    </w:p>
    <w:p w14:paraId="1F522E58" w14:textId="77777777" w:rsidR="007B77C1" w:rsidRDefault="006E68E7">
      <w:pPr>
        <w:pStyle w:val="10"/>
        <w:rPr>
          <w:rFonts w:asciiTheme="minorHAnsi" w:eastAsiaTheme="minorEastAsia" w:hAnsiTheme="minorHAnsi" w:cstheme="minorBidi"/>
          <w:noProof/>
          <w:szCs w:val="22"/>
        </w:rPr>
      </w:pPr>
      <w:hyperlink w:anchor="_Toc5033523" w:history="1">
        <w:r w:rsidR="003B4051">
          <w:rPr>
            <w:rStyle w:val="af0"/>
            <w:noProof/>
          </w:rPr>
          <w:t>第十一部分</w:t>
        </w:r>
        <w:r w:rsidR="003B4051">
          <w:rPr>
            <w:rStyle w:val="af0"/>
            <w:noProof/>
          </w:rPr>
          <w:t xml:space="preserve">  </w:t>
        </w:r>
        <w:r w:rsidR="003B4051">
          <w:rPr>
            <w:rStyle w:val="af0"/>
            <w:noProof/>
          </w:rPr>
          <w:t>基金的托管</w:t>
        </w:r>
        <w:r w:rsidR="003B4051">
          <w:rPr>
            <w:noProof/>
          </w:rPr>
          <w:tab/>
        </w:r>
        <w:r w:rsidR="003B4051">
          <w:rPr>
            <w:noProof/>
          </w:rPr>
          <w:fldChar w:fldCharType="begin"/>
        </w:r>
        <w:r w:rsidR="003B4051">
          <w:rPr>
            <w:noProof/>
          </w:rPr>
          <w:instrText xml:space="preserve"> PAGEREF _Toc5033523 \h </w:instrText>
        </w:r>
        <w:r w:rsidR="003B4051">
          <w:rPr>
            <w:noProof/>
          </w:rPr>
        </w:r>
        <w:r w:rsidR="003B4051">
          <w:rPr>
            <w:noProof/>
          </w:rPr>
          <w:fldChar w:fldCharType="separate"/>
        </w:r>
        <w:r w:rsidR="00912679">
          <w:rPr>
            <w:noProof/>
          </w:rPr>
          <w:t>45</w:t>
        </w:r>
        <w:r w:rsidR="003B4051">
          <w:rPr>
            <w:noProof/>
          </w:rPr>
          <w:fldChar w:fldCharType="end"/>
        </w:r>
      </w:hyperlink>
    </w:p>
    <w:p w14:paraId="2EC89B8B" w14:textId="77777777" w:rsidR="007B77C1" w:rsidRDefault="006E68E7">
      <w:pPr>
        <w:pStyle w:val="10"/>
        <w:rPr>
          <w:rFonts w:asciiTheme="minorHAnsi" w:eastAsiaTheme="minorEastAsia" w:hAnsiTheme="minorHAnsi" w:cstheme="minorBidi"/>
          <w:noProof/>
          <w:szCs w:val="22"/>
        </w:rPr>
      </w:pPr>
      <w:hyperlink w:anchor="_Toc5033524" w:history="1">
        <w:r w:rsidR="003B4051">
          <w:rPr>
            <w:rStyle w:val="af0"/>
            <w:noProof/>
          </w:rPr>
          <w:t>第十二部分</w:t>
        </w:r>
        <w:r w:rsidR="003B4051">
          <w:rPr>
            <w:rStyle w:val="af0"/>
            <w:noProof/>
          </w:rPr>
          <w:t xml:space="preserve">  </w:t>
        </w:r>
        <w:r w:rsidR="003B4051">
          <w:rPr>
            <w:rStyle w:val="af0"/>
            <w:noProof/>
          </w:rPr>
          <w:t>基金份额的登记</w:t>
        </w:r>
        <w:r w:rsidR="003B4051">
          <w:rPr>
            <w:noProof/>
          </w:rPr>
          <w:tab/>
        </w:r>
        <w:r w:rsidR="003B4051">
          <w:rPr>
            <w:noProof/>
          </w:rPr>
          <w:fldChar w:fldCharType="begin"/>
        </w:r>
        <w:r w:rsidR="003B4051">
          <w:rPr>
            <w:noProof/>
          </w:rPr>
          <w:instrText xml:space="preserve"> PAGEREF _Toc5033524 \h </w:instrText>
        </w:r>
        <w:r w:rsidR="003B4051">
          <w:rPr>
            <w:noProof/>
          </w:rPr>
        </w:r>
        <w:r w:rsidR="003B4051">
          <w:rPr>
            <w:noProof/>
          </w:rPr>
          <w:fldChar w:fldCharType="separate"/>
        </w:r>
        <w:r w:rsidR="00912679">
          <w:rPr>
            <w:noProof/>
          </w:rPr>
          <w:t>46</w:t>
        </w:r>
        <w:r w:rsidR="003B4051">
          <w:rPr>
            <w:noProof/>
          </w:rPr>
          <w:fldChar w:fldCharType="end"/>
        </w:r>
      </w:hyperlink>
    </w:p>
    <w:p w14:paraId="6103F877" w14:textId="77777777" w:rsidR="007B77C1" w:rsidRDefault="006E68E7">
      <w:pPr>
        <w:pStyle w:val="10"/>
        <w:rPr>
          <w:rFonts w:asciiTheme="minorHAnsi" w:eastAsiaTheme="minorEastAsia" w:hAnsiTheme="minorHAnsi" w:cstheme="minorBidi"/>
          <w:noProof/>
          <w:szCs w:val="22"/>
        </w:rPr>
      </w:pPr>
      <w:hyperlink w:anchor="_Toc5033525" w:history="1">
        <w:r w:rsidR="003B4051">
          <w:rPr>
            <w:rStyle w:val="af0"/>
            <w:noProof/>
          </w:rPr>
          <w:t>第十三部分</w:t>
        </w:r>
        <w:r w:rsidR="003B4051">
          <w:rPr>
            <w:rStyle w:val="af0"/>
            <w:noProof/>
          </w:rPr>
          <w:t xml:space="preserve">  </w:t>
        </w:r>
        <w:r w:rsidR="003B4051">
          <w:rPr>
            <w:rStyle w:val="af0"/>
            <w:noProof/>
          </w:rPr>
          <w:t>基金的投资</w:t>
        </w:r>
        <w:r w:rsidR="003B4051">
          <w:rPr>
            <w:noProof/>
          </w:rPr>
          <w:tab/>
        </w:r>
        <w:r w:rsidR="003B4051">
          <w:rPr>
            <w:noProof/>
          </w:rPr>
          <w:fldChar w:fldCharType="begin"/>
        </w:r>
        <w:r w:rsidR="003B4051">
          <w:rPr>
            <w:noProof/>
          </w:rPr>
          <w:instrText xml:space="preserve"> PAGEREF _Toc5033525 \h </w:instrText>
        </w:r>
        <w:r w:rsidR="003B4051">
          <w:rPr>
            <w:noProof/>
          </w:rPr>
        </w:r>
        <w:r w:rsidR="003B4051">
          <w:rPr>
            <w:noProof/>
          </w:rPr>
          <w:fldChar w:fldCharType="separate"/>
        </w:r>
        <w:r w:rsidR="00912679">
          <w:rPr>
            <w:noProof/>
          </w:rPr>
          <w:t>48</w:t>
        </w:r>
        <w:r w:rsidR="003B4051">
          <w:rPr>
            <w:noProof/>
          </w:rPr>
          <w:fldChar w:fldCharType="end"/>
        </w:r>
      </w:hyperlink>
    </w:p>
    <w:p w14:paraId="705FC651" w14:textId="77777777" w:rsidR="007B77C1" w:rsidRDefault="006E68E7">
      <w:pPr>
        <w:pStyle w:val="10"/>
        <w:rPr>
          <w:rFonts w:asciiTheme="minorHAnsi" w:eastAsiaTheme="minorEastAsia" w:hAnsiTheme="minorHAnsi" w:cstheme="minorBidi"/>
          <w:noProof/>
          <w:szCs w:val="22"/>
        </w:rPr>
      </w:pPr>
      <w:hyperlink w:anchor="_Toc5033526" w:history="1">
        <w:r w:rsidR="003B4051">
          <w:rPr>
            <w:rStyle w:val="af0"/>
            <w:noProof/>
          </w:rPr>
          <w:t>第十四部分</w:t>
        </w:r>
        <w:r w:rsidR="003B4051">
          <w:rPr>
            <w:rStyle w:val="af0"/>
            <w:noProof/>
          </w:rPr>
          <w:t xml:space="preserve">  </w:t>
        </w:r>
        <w:r w:rsidR="003B4051">
          <w:rPr>
            <w:rStyle w:val="af0"/>
            <w:noProof/>
          </w:rPr>
          <w:t>基金的财产</w:t>
        </w:r>
        <w:r w:rsidR="003B4051">
          <w:rPr>
            <w:noProof/>
          </w:rPr>
          <w:tab/>
        </w:r>
        <w:r w:rsidR="003B4051">
          <w:rPr>
            <w:noProof/>
          </w:rPr>
          <w:fldChar w:fldCharType="begin"/>
        </w:r>
        <w:r w:rsidR="003B4051">
          <w:rPr>
            <w:noProof/>
          </w:rPr>
          <w:instrText xml:space="preserve"> PAGEREF _Toc5033526 \h </w:instrText>
        </w:r>
        <w:r w:rsidR="003B4051">
          <w:rPr>
            <w:noProof/>
          </w:rPr>
        </w:r>
        <w:r w:rsidR="003B4051">
          <w:rPr>
            <w:noProof/>
          </w:rPr>
          <w:fldChar w:fldCharType="separate"/>
        </w:r>
        <w:r w:rsidR="00912679">
          <w:rPr>
            <w:noProof/>
          </w:rPr>
          <w:t>56</w:t>
        </w:r>
        <w:r w:rsidR="003B4051">
          <w:rPr>
            <w:noProof/>
          </w:rPr>
          <w:fldChar w:fldCharType="end"/>
        </w:r>
      </w:hyperlink>
    </w:p>
    <w:p w14:paraId="25481082" w14:textId="77777777" w:rsidR="007B77C1" w:rsidRDefault="006E68E7">
      <w:pPr>
        <w:pStyle w:val="10"/>
        <w:rPr>
          <w:rFonts w:asciiTheme="minorHAnsi" w:eastAsiaTheme="minorEastAsia" w:hAnsiTheme="minorHAnsi" w:cstheme="minorBidi"/>
          <w:noProof/>
          <w:szCs w:val="22"/>
        </w:rPr>
      </w:pPr>
      <w:hyperlink w:anchor="_Toc5033527" w:history="1">
        <w:r w:rsidR="003B4051">
          <w:rPr>
            <w:rStyle w:val="af0"/>
            <w:noProof/>
          </w:rPr>
          <w:t>第十五部分</w:t>
        </w:r>
        <w:r w:rsidR="003B4051">
          <w:rPr>
            <w:rStyle w:val="af0"/>
            <w:noProof/>
          </w:rPr>
          <w:t xml:space="preserve">  </w:t>
        </w:r>
        <w:r w:rsidR="003B4051">
          <w:rPr>
            <w:rStyle w:val="af0"/>
            <w:noProof/>
          </w:rPr>
          <w:t>基金资产估值</w:t>
        </w:r>
        <w:r w:rsidR="003B4051">
          <w:rPr>
            <w:noProof/>
          </w:rPr>
          <w:tab/>
        </w:r>
        <w:r w:rsidR="003B4051">
          <w:rPr>
            <w:noProof/>
          </w:rPr>
          <w:fldChar w:fldCharType="begin"/>
        </w:r>
        <w:r w:rsidR="003B4051">
          <w:rPr>
            <w:noProof/>
          </w:rPr>
          <w:instrText xml:space="preserve"> PAGEREF _Toc5033527 \h </w:instrText>
        </w:r>
        <w:r w:rsidR="003B4051">
          <w:rPr>
            <w:noProof/>
          </w:rPr>
        </w:r>
        <w:r w:rsidR="003B4051">
          <w:rPr>
            <w:noProof/>
          </w:rPr>
          <w:fldChar w:fldCharType="separate"/>
        </w:r>
        <w:r w:rsidR="00912679">
          <w:rPr>
            <w:noProof/>
          </w:rPr>
          <w:t>57</w:t>
        </w:r>
        <w:r w:rsidR="003B4051">
          <w:rPr>
            <w:noProof/>
          </w:rPr>
          <w:fldChar w:fldCharType="end"/>
        </w:r>
      </w:hyperlink>
    </w:p>
    <w:p w14:paraId="58AE0119" w14:textId="701C5C0A" w:rsidR="007B77C1" w:rsidRDefault="006E68E7">
      <w:pPr>
        <w:pStyle w:val="10"/>
        <w:rPr>
          <w:rFonts w:asciiTheme="minorHAnsi" w:eastAsiaTheme="minorEastAsia" w:hAnsiTheme="minorHAnsi" w:cstheme="minorBidi"/>
          <w:noProof/>
          <w:szCs w:val="22"/>
        </w:rPr>
      </w:pPr>
      <w:hyperlink w:anchor="_Toc5033528" w:history="1">
        <w:r w:rsidR="003B4051">
          <w:rPr>
            <w:rStyle w:val="af0"/>
            <w:noProof/>
          </w:rPr>
          <w:t>第十六部分</w:t>
        </w:r>
        <w:r w:rsidR="003B4051">
          <w:rPr>
            <w:rStyle w:val="af0"/>
            <w:noProof/>
          </w:rPr>
          <w:t xml:space="preserve">  </w:t>
        </w:r>
        <w:r w:rsidR="003B4051">
          <w:rPr>
            <w:rStyle w:val="af0"/>
            <w:noProof/>
          </w:rPr>
          <w:t>基金费用与税收</w:t>
        </w:r>
        <w:r w:rsidR="003B4051">
          <w:rPr>
            <w:noProof/>
          </w:rPr>
          <w:tab/>
        </w:r>
        <w:r w:rsidR="003B4051">
          <w:rPr>
            <w:noProof/>
          </w:rPr>
          <w:fldChar w:fldCharType="begin"/>
        </w:r>
        <w:r w:rsidR="003B4051">
          <w:rPr>
            <w:noProof/>
          </w:rPr>
          <w:instrText xml:space="preserve"> PAGEREF _Toc5033528 \h </w:instrText>
        </w:r>
        <w:r w:rsidR="003B4051">
          <w:rPr>
            <w:noProof/>
          </w:rPr>
        </w:r>
        <w:r w:rsidR="003B4051">
          <w:rPr>
            <w:noProof/>
          </w:rPr>
          <w:fldChar w:fldCharType="separate"/>
        </w:r>
        <w:r w:rsidR="00912679">
          <w:rPr>
            <w:noProof/>
          </w:rPr>
          <w:t>64</w:t>
        </w:r>
        <w:r w:rsidR="003B4051">
          <w:rPr>
            <w:noProof/>
          </w:rPr>
          <w:fldChar w:fldCharType="end"/>
        </w:r>
      </w:hyperlink>
    </w:p>
    <w:p w14:paraId="266D0CED" w14:textId="0B03D848" w:rsidR="007B77C1" w:rsidRDefault="006E68E7">
      <w:pPr>
        <w:pStyle w:val="10"/>
        <w:rPr>
          <w:rFonts w:asciiTheme="minorHAnsi" w:eastAsiaTheme="minorEastAsia" w:hAnsiTheme="minorHAnsi" w:cstheme="minorBidi"/>
          <w:noProof/>
          <w:szCs w:val="22"/>
        </w:rPr>
      </w:pPr>
      <w:hyperlink w:anchor="_Toc5033529" w:history="1">
        <w:r w:rsidR="003B4051">
          <w:rPr>
            <w:rStyle w:val="af0"/>
            <w:noProof/>
          </w:rPr>
          <w:t>第十七部分</w:t>
        </w:r>
        <w:r w:rsidR="003B4051">
          <w:rPr>
            <w:rStyle w:val="af0"/>
            <w:noProof/>
          </w:rPr>
          <w:t xml:space="preserve">  </w:t>
        </w:r>
        <w:r w:rsidR="003B4051">
          <w:rPr>
            <w:rStyle w:val="af0"/>
            <w:noProof/>
          </w:rPr>
          <w:t>基金的收益与分配</w:t>
        </w:r>
        <w:r w:rsidR="003B4051">
          <w:rPr>
            <w:noProof/>
          </w:rPr>
          <w:tab/>
        </w:r>
        <w:r w:rsidR="003B4051">
          <w:rPr>
            <w:noProof/>
          </w:rPr>
          <w:fldChar w:fldCharType="begin"/>
        </w:r>
        <w:r w:rsidR="003B4051">
          <w:rPr>
            <w:noProof/>
          </w:rPr>
          <w:instrText xml:space="preserve"> PAGEREF _Toc5033529 \h </w:instrText>
        </w:r>
        <w:r w:rsidR="003B4051">
          <w:rPr>
            <w:noProof/>
          </w:rPr>
        </w:r>
        <w:r w:rsidR="003B4051">
          <w:rPr>
            <w:noProof/>
          </w:rPr>
          <w:fldChar w:fldCharType="separate"/>
        </w:r>
        <w:r w:rsidR="00912679">
          <w:rPr>
            <w:noProof/>
          </w:rPr>
          <w:t>66</w:t>
        </w:r>
        <w:r w:rsidR="003B4051">
          <w:rPr>
            <w:noProof/>
          </w:rPr>
          <w:fldChar w:fldCharType="end"/>
        </w:r>
      </w:hyperlink>
    </w:p>
    <w:p w14:paraId="4095A8B4" w14:textId="2D8D0452" w:rsidR="007B77C1" w:rsidRDefault="006E68E7">
      <w:pPr>
        <w:pStyle w:val="10"/>
        <w:rPr>
          <w:rFonts w:asciiTheme="minorHAnsi" w:eastAsiaTheme="minorEastAsia" w:hAnsiTheme="minorHAnsi" w:cstheme="minorBidi"/>
          <w:noProof/>
          <w:szCs w:val="22"/>
        </w:rPr>
      </w:pPr>
      <w:hyperlink w:anchor="_Toc5033530" w:history="1">
        <w:r w:rsidR="003B4051">
          <w:rPr>
            <w:rStyle w:val="af0"/>
            <w:noProof/>
          </w:rPr>
          <w:t>第十八部分</w:t>
        </w:r>
        <w:r w:rsidR="003B4051">
          <w:rPr>
            <w:rStyle w:val="af0"/>
            <w:noProof/>
          </w:rPr>
          <w:t xml:space="preserve">  </w:t>
        </w:r>
        <w:r w:rsidR="003B4051">
          <w:rPr>
            <w:rStyle w:val="af0"/>
            <w:noProof/>
          </w:rPr>
          <w:t>基金的会计与审计</w:t>
        </w:r>
        <w:r w:rsidR="003B4051">
          <w:rPr>
            <w:noProof/>
          </w:rPr>
          <w:tab/>
        </w:r>
        <w:r w:rsidR="003B4051">
          <w:rPr>
            <w:noProof/>
          </w:rPr>
          <w:fldChar w:fldCharType="begin"/>
        </w:r>
        <w:r w:rsidR="003B4051">
          <w:rPr>
            <w:noProof/>
          </w:rPr>
          <w:instrText xml:space="preserve"> PAGEREF _Toc5033530 \h </w:instrText>
        </w:r>
        <w:r w:rsidR="003B4051">
          <w:rPr>
            <w:noProof/>
          </w:rPr>
        </w:r>
        <w:r w:rsidR="003B4051">
          <w:rPr>
            <w:noProof/>
          </w:rPr>
          <w:fldChar w:fldCharType="separate"/>
        </w:r>
        <w:r w:rsidR="00912679">
          <w:rPr>
            <w:noProof/>
          </w:rPr>
          <w:t>68</w:t>
        </w:r>
        <w:r w:rsidR="003B4051">
          <w:rPr>
            <w:noProof/>
          </w:rPr>
          <w:fldChar w:fldCharType="end"/>
        </w:r>
      </w:hyperlink>
    </w:p>
    <w:p w14:paraId="4875DB9B" w14:textId="15EB802E" w:rsidR="007B77C1" w:rsidRDefault="006E68E7">
      <w:pPr>
        <w:pStyle w:val="10"/>
        <w:rPr>
          <w:rFonts w:asciiTheme="minorHAnsi" w:eastAsiaTheme="minorEastAsia" w:hAnsiTheme="minorHAnsi" w:cstheme="minorBidi"/>
          <w:noProof/>
          <w:szCs w:val="22"/>
        </w:rPr>
      </w:pPr>
      <w:hyperlink w:anchor="_Toc5033531" w:history="1">
        <w:r w:rsidR="003B4051">
          <w:rPr>
            <w:rStyle w:val="af0"/>
            <w:noProof/>
          </w:rPr>
          <w:t>第十九部分</w:t>
        </w:r>
        <w:r w:rsidR="003B4051">
          <w:rPr>
            <w:rStyle w:val="af0"/>
            <w:noProof/>
          </w:rPr>
          <w:t xml:space="preserve">  </w:t>
        </w:r>
        <w:r w:rsidR="003B4051">
          <w:rPr>
            <w:rStyle w:val="af0"/>
            <w:noProof/>
          </w:rPr>
          <w:t>基金的信息披露</w:t>
        </w:r>
        <w:r w:rsidR="003B4051">
          <w:rPr>
            <w:noProof/>
          </w:rPr>
          <w:tab/>
        </w:r>
        <w:r w:rsidR="003B4051">
          <w:rPr>
            <w:noProof/>
          </w:rPr>
          <w:fldChar w:fldCharType="begin"/>
        </w:r>
        <w:r w:rsidR="003B4051">
          <w:rPr>
            <w:noProof/>
          </w:rPr>
          <w:instrText xml:space="preserve"> PAGEREF _Toc5033531 \h </w:instrText>
        </w:r>
        <w:r w:rsidR="003B4051">
          <w:rPr>
            <w:noProof/>
          </w:rPr>
        </w:r>
        <w:r w:rsidR="003B4051">
          <w:rPr>
            <w:noProof/>
          </w:rPr>
          <w:fldChar w:fldCharType="separate"/>
        </w:r>
        <w:r w:rsidR="00912679">
          <w:rPr>
            <w:noProof/>
          </w:rPr>
          <w:t>69</w:t>
        </w:r>
        <w:r w:rsidR="003B4051">
          <w:rPr>
            <w:noProof/>
          </w:rPr>
          <w:fldChar w:fldCharType="end"/>
        </w:r>
      </w:hyperlink>
    </w:p>
    <w:p w14:paraId="6C769775" w14:textId="06A115A5" w:rsidR="007B77C1" w:rsidRDefault="006E68E7">
      <w:pPr>
        <w:pStyle w:val="10"/>
        <w:rPr>
          <w:rFonts w:asciiTheme="minorHAnsi" w:eastAsiaTheme="minorEastAsia" w:hAnsiTheme="minorHAnsi" w:cstheme="minorBidi"/>
          <w:noProof/>
          <w:szCs w:val="22"/>
        </w:rPr>
      </w:pPr>
      <w:hyperlink w:anchor="_Toc5033532" w:history="1">
        <w:r w:rsidR="003B4051">
          <w:rPr>
            <w:rStyle w:val="af0"/>
            <w:noProof/>
          </w:rPr>
          <w:t>第二十部分</w:t>
        </w:r>
        <w:r w:rsidR="003B4051">
          <w:rPr>
            <w:rStyle w:val="af0"/>
            <w:noProof/>
          </w:rPr>
          <w:t xml:space="preserve">  </w:t>
        </w:r>
        <w:r w:rsidR="003B4051">
          <w:rPr>
            <w:rStyle w:val="af0"/>
            <w:noProof/>
          </w:rPr>
          <w:t>基金合同的变更、终止与基金财产的清算</w:t>
        </w:r>
        <w:r w:rsidR="003B4051">
          <w:rPr>
            <w:noProof/>
          </w:rPr>
          <w:tab/>
        </w:r>
        <w:r w:rsidR="003B4051">
          <w:rPr>
            <w:noProof/>
          </w:rPr>
          <w:fldChar w:fldCharType="begin"/>
        </w:r>
        <w:r w:rsidR="003B4051">
          <w:rPr>
            <w:noProof/>
          </w:rPr>
          <w:instrText xml:space="preserve"> PAGEREF _Toc5033532 \h </w:instrText>
        </w:r>
        <w:r w:rsidR="003B4051">
          <w:rPr>
            <w:noProof/>
          </w:rPr>
        </w:r>
        <w:r w:rsidR="003B4051">
          <w:rPr>
            <w:noProof/>
          </w:rPr>
          <w:fldChar w:fldCharType="separate"/>
        </w:r>
        <w:r w:rsidR="00912679">
          <w:rPr>
            <w:noProof/>
          </w:rPr>
          <w:t>76</w:t>
        </w:r>
        <w:r w:rsidR="003B4051">
          <w:rPr>
            <w:noProof/>
          </w:rPr>
          <w:fldChar w:fldCharType="end"/>
        </w:r>
      </w:hyperlink>
    </w:p>
    <w:p w14:paraId="1C9D4EA7" w14:textId="6CC7FF81" w:rsidR="007B77C1" w:rsidRDefault="006E68E7">
      <w:pPr>
        <w:pStyle w:val="10"/>
        <w:rPr>
          <w:rFonts w:asciiTheme="minorHAnsi" w:eastAsiaTheme="minorEastAsia" w:hAnsiTheme="minorHAnsi" w:cstheme="minorBidi"/>
          <w:noProof/>
          <w:szCs w:val="22"/>
        </w:rPr>
      </w:pPr>
      <w:hyperlink w:anchor="_Toc5033533" w:history="1">
        <w:r w:rsidR="003B4051">
          <w:rPr>
            <w:rStyle w:val="af0"/>
            <w:noProof/>
          </w:rPr>
          <w:t>第二十一部分</w:t>
        </w:r>
        <w:r w:rsidR="003B4051">
          <w:rPr>
            <w:rStyle w:val="af0"/>
            <w:noProof/>
          </w:rPr>
          <w:t xml:space="preserve">  </w:t>
        </w:r>
        <w:r w:rsidR="003B4051">
          <w:rPr>
            <w:rStyle w:val="af0"/>
            <w:noProof/>
          </w:rPr>
          <w:t>违约责任</w:t>
        </w:r>
        <w:r w:rsidR="003B4051">
          <w:rPr>
            <w:noProof/>
          </w:rPr>
          <w:tab/>
        </w:r>
        <w:r w:rsidR="003B4051">
          <w:rPr>
            <w:noProof/>
          </w:rPr>
          <w:fldChar w:fldCharType="begin"/>
        </w:r>
        <w:r w:rsidR="003B4051">
          <w:rPr>
            <w:noProof/>
          </w:rPr>
          <w:instrText xml:space="preserve"> PAGEREF _Toc5033533 \h </w:instrText>
        </w:r>
        <w:r w:rsidR="003B4051">
          <w:rPr>
            <w:noProof/>
          </w:rPr>
        </w:r>
        <w:r w:rsidR="003B4051">
          <w:rPr>
            <w:noProof/>
          </w:rPr>
          <w:fldChar w:fldCharType="separate"/>
        </w:r>
        <w:r w:rsidR="00912679">
          <w:rPr>
            <w:noProof/>
          </w:rPr>
          <w:t>78</w:t>
        </w:r>
        <w:r w:rsidR="003B4051">
          <w:rPr>
            <w:noProof/>
          </w:rPr>
          <w:fldChar w:fldCharType="end"/>
        </w:r>
      </w:hyperlink>
    </w:p>
    <w:p w14:paraId="59DF2CEA" w14:textId="4FA1EA47" w:rsidR="007B77C1" w:rsidRDefault="006E68E7">
      <w:pPr>
        <w:pStyle w:val="10"/>
        <w:rPr>
          <w:rFonts w:asciiTheme="minorHAnsi" w:eastAsiaTheme="minorEastAsia" w:hAnsiTheme="minorHAnsi" w:cstheme="minorBidi"/>
          <w:noProof/>
          <w:szCs w:val="22"/>
        </w:rPr>
      </w:pPr>
      <w:hyperlink w:anchor="_Toc5033534" w:history="1">
        <w:r w:rsidR="003B4051">
          <w:rPr>
            <w:rStyle w:val="af0"/>
            <w:noProof/>
          </w:rPr>
          <w:t>第二十二部分</w:t>
        </w:r>
        <w:r w:rsidR="003B4051">
          <w:rPr>
            <w:rStyle w:val="af0"/>
            <w:noProof/>
          </w:rPr>
          <w:t xml:space="preserve">  </w:t>
        </w:r>
        <w:r w:rsidR="003B4051">
          <w:rPr>
            <w:rStyle w:val="af0"/>
            <w:noProof/>
          </w:rPr>
          <w:t>争议的处理和适用的法律</w:t>
        </w:r>
        <w:r w:rsidR="003B4051">
          <w:rPr>
            <w:noProof/>
          </w:rPr>
          <w:tab/>
        </w:r>
        <w:r w:rsidR="003B4051">
          <w:rPr>
            <w:noProof/>
          </w:rPr>
          <w:fldChar w:fldCharType="begin"/>
        </w:r>
        <w:r w:rsidR="003B4051">
          <w:rPr>
            <w:noProof/>
          </w:rPr>
          <w:instrText xml:space="preserve"> PAGEREF _Toc5033534 \h </w:instrText>
        </w:r>
        <w:r w:rsidR="003B4051">
          <w:rPr>
            <w:noProof/>
          </w:rPr>
        </w:r>
        <w:r w:rsidR="003B4051">
          <w:rPr>
            <w:noProof/>
          </w:rPr>
          <w:fldChar w:fldCharType="separate"/>
        </w:r>
        <w:r w:rsidR="00912679">
          <w:rPr>
            <w:noProof/>
          </w:rPr>
          <w:t>79</w:t>
        </w:r>
        <w:r w:rsidR="003B4051">
          <w:rPr>
            <w:noProof/>
          </w:rPr>
          <w:fldChar w:fldCharType="end"/>
        </w:r>
      </w:hyperlink>
    </w:p>
    <w:p w14:paraId="61CAFB73" w14:textId="11A58DB9" w:rsidR="007B77C1" w:rsidRDefault="006E68E7">
      <w:pPr>
        <w:pStyle w:val="10"/>
        <w:rPr>
          <w:rFonts w:asciiTheme="minorHAnsi" w:eastAsiaTheme="minorEastAsia" w:hAnsiTheme="minorHAnsi" w:cstheme="minorBidi"/>
          <w:noProof/>
          <w:szCs w:val="22"/>
        </w:rPr>
      </w:pPr>
      <w:hyperlink w:anchor="_Toc5033535" w:history="1">
        <w:r w:rsidR="003B4051">
          <w:rPr>
            <w:rStyle w:val="af0"/>
            <w:noProof/>
          </w:rPr>
          <w:t>第二十三部分</w:t>
        </w:r>
        <w:r w:rsidR="003B4051">
          <w:rPr>
            <w:rStyle w:val="af0"/>
            <w:noProof/>
          </w:rPr>
          <w:t xml:space="preserve">  </w:t>
        </w:r>
        <w:r w:rsidR="003B4051">
          <w:rPr>
            <w:rStyle w:val="af0"/>
            <w:noProof/>
          </w:rPr>
          <w:t>基金合同的效力</w:t>
        </w:r>
        <w:r w:rsidR="003B4051">
          <w:rPr>
            <w:noProof/>
          </w:rPr>
          <w:tab/>
        </w:r>
        <w:r w:rsidR="003B4051">
          <w:rPr>
            <w:noProof/>
          </w:rPr>
          <w:fldChar w:fldCharType="begin"/>
        </w:r>
        <w:r w:rsidR="003B4051">
          <w:rPr>
            <w:noProof/>
          </w:rPr>
          <w:instrText xml:space="preserve"> PAGEREF _Toc5033535 \h </w:instrText>
        </w:r>
        <w:r w:rsidR="003B4051">
          <w:rPr>
            <w:noProof/>
          </w:rPr>
        </w:r>
        <w:r w:rsidR="003B4051">
          <w:rPr>
            <w:noProof/>
          </w:rPr>
          <w:fldChar w:fldCharType="separate"/>
        </w:r>
        <w:r w:rsidR="00912679">
          <w:rPr>
            <w:noProof/>
          </w:rPr>
          <w:t>80</w:t>
        </w:r>
        <w:r w:rsidR="003B4051">
          <w:rPr>
            <w:noProof/>
          </w:rPr>
          <w:fldChar w:fldCharType="end"/>
        </w:r>
      </w:hyperlink>
    </w:p>
    <w:p w14:paraId="431D60F0" w14:textId="173AA337" w:rsidR="007B77C1" w:rsidRDefault="006E68E7">
      <w:pPr>
        <w:pStyle w:val="10"/>
        <w:rPr>
          <w:rFonts w:asciiTheme="minorHAnsi" w:eastAsiaTheme="minorEastAsia" w:hAnsiTheme="minorHAnsi" w:cstheme="minorBidi"/>
          <w:noProof/>
          <w:szCs w:val="22"/>
        </w:rPr>
      </w:pPr>
      <w:hyperlink w:anchor="_Toc5033536" w:history="1">
        <w:r w:rsidR="003B4051">
          <w:rPr>
            <w:rStyle w:val="af0"/>
            <w:noProof/>
          </w:rPr>
          <w:t>第二十四部分</w:t>
        </w:r>
        <w:r w:rsidR="003B4051">
          <w:rPr>
            <w:rStyle w:val="af0"/>
            <w:noProof/>
          </w:rPr>
          <w:t xml:space="preserve">  </w:t>
        </w:r>
        <w:r w:rsidR="003B4051">
          <w:rPr>
            <w:rStyle w:val="af0"/>
            <w:noProof/>
          </w:rPr>
          <w:t>其他事项</w:t>
        </w:r>
        <w:r w:rsidR="003B4051">
          <w:rPr>
            <w:noProof/>
          </w:rPr>
          <w:tab/>
        </w:r>
        <w:r w:rsidR="003B4051">
          <w:rPr>
            <w:noProof/>
          </w:rPr>
          <w:fldChar w:fldCharType="begin"/>
        </w:r>
        <w:r w:rsidR="003B4051">
          <w:rPr>
            <w:noProof/>
          </w:rPr>
          <w:instrText xml:space="preserve"> PAGEREF _Toc5033536 \h </w:instrText>
        </w:r>
        <w:r w:rsidR="003B4051">
          <w:rPr>
            <w:noProof/>
          </w:rPr>
        </w:r>
        <w:r w:rsidR="003B4051">
          <w:rPr>
            <w:noProof/>
          </w:rPr>
          <w:fldChar w:fldCharType="separate"/>
        </w:r>
        <w:r w:rsidR="00912679">
          <w:rPr>
            <w:noProof/>
          </w:rPr>
          <w:t>81</w:t>
        </w:r>
        <w:r w:rsidR="003B4051">
          <w:rPr>
            <w:noProof/>
          </w:rPr>
          <w:fldChar w:fldCharType="end"/>
        </w:r>
      </w:hyperlink>
    </w:p>
    <w:p w14:paraId="591CC22F" w14:textId="3F942084" w:rsidR="007B77C1" w:rsidRDefault="006E68E7">
      <w:pPr>
        <w:pStyle w:val="10"/>
        <w:rPr>
          <w:rFonts w:asciiTheme="minorHAnsi" w:eastAsiaTheme="minorEastAsia" w:hAnsiTheme="minorHAnsi" w:cstheme="minorBidi"/>
          <w:noProof/>
          <w:szCs w:val="22"/>
        </w:rPr>
      </w:pPr>
      <w:hyperlink w:anchor="_Toc5033537" w:history="1">
        <w:r w:rsidR="003B4051">
          <w:rPr>
            <w:rStyle w:val="af0"/>
            <w:noProof/>
          </w:rPr>
          <w:t>第二十五部分</w:t>
        </w:r>
        <w:r w:rsidR="003B4051">
          <w:rPr>
            <w:rStyle w:val="af0"/>
            <w:noProof/>
          </w:rPr>
          <w:t xml:space="preserve">  </w:t>
        </w:r>
        <w:r w:rsidR="003B4051">
          <w:rPr>
            <w:rStyle w:val="af0"/>
            <w:noProof/>
          </w:rPr>
          <w:t>基金合同内容摘要</w:t>
        </w:r>
        <w:r w:rsidR="003B4051">
          <w:rPr>
            <w:noProof/>
          </w:rPr>
          <w:tab/>
        </w:r>
        <w:r w:rsidR="003B4051">
          <w:rPr>
            <w:noProof/>
          </w:rPr>
          <w:fldChar w:fldCharType="begin"/>
        </w:r>
        <w:r w:rsidR="003B4051">
          <w:rPr>
            <w:noProof/>
          </w:rPr>
          <w:instrText xml:space="preserve"> PAGEREF _Toc5033537 \h </w:instrText>
        </w:r>
        <w:r w:rsidR="003B4051">
          <w:rPr>
            <w:noProof/>
          </w:rPr>
        </w:r>
        <w:r w:rsidR="003B4051">
          <w:rPr>
            <w:noProof/>
          </w:rPr>
          <w:fldChar w:fldCharType="separate"/>
        </w:r>
        <w:r w:rsidR="00912679">
          <w:rPr>
            <w:noProof/>
          </w:rPr>
          <w:t>82</w:t>
        </w:r>
        <w:r w:rsidR="003B4051">
          <w:rPr>
            <w:noProof/>
          </w:rPr>
          <w:fldChar w:fldCharType="end"/>
        </w:r>
      </w:hyperlink>
    </w:p>
    <w:p w14:paraId="3F526D99" w14:textId="77777777" w:rsidR="007B77C1" w:rsidRDefault="003B4051">
      <w:pPr>
        <w:pStyle w:val="1"/>
        <w:spacing w:before="0" w:after="0"/>
        <w:jc w:val="left"/>
        <w:rPr>
          <w:rFonts w:ascii="Times New Roman"/>
          <w:b w:val="0"/>
          <w:bCs/>
          <w:color w:val="auto"/>
          <w:kern w:val="2"/>
        </w:rPr>
        <w:sectPr w:rsidR="007B77C1">
          <w:headerReference w:type="default" r:id="rId13"/>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6" w:name="_Toc139991730"/>
      <w:bookmarkStart w:id="27" w:name="_Toc23386"/>
      <w:bookmarkStart w:id="28" w:name="_Toc4867"/>
      <w:bookmarkStart w:id="29" w:name="_Toc8727"/>
      <w:bookmarkStart w:id="30" w:name="_Toc30935"/>
      <w:bookmarkStart w:id="31" w:name="_Toc141703880"/>
      <w:bookmarkStart w:id="32" w:name="_Toc6306"/>
      <w:bookmarkStart w:id="33" w:name="_Toc15517"/>
      <w:bookmarkStart w:id="34" w:name="_Toc32639"/>
      <w:bookmarkStart w:id="35" w:name="_Toc26897"/>
      <w:bookmarkStart w:id="36" w:name="_Toc29629"/>
      <w:bookmarkStart w:id="37" w:name="_Toc4966"/>
      <w:bookmarkStart w:id="38" w:name="_Toc123112229"/>
      <w:bookmarkStart w:id="39" w:name="_Toc123112268"/>
      <w:bookmarkStart w:id="40" w:name="_Toc123701389"/>
      <w:bookmarkStart w:id="41" w:name="_Toc233456271"/>
    </w:p>
    <w:p w14:paraId="58436F55" w14:textId="77777777" w:rsidR="007B77C1" w:rsidRDefault="003B4051">
      <w:pPr>
        <w:pStyle w:val="1"/>
        <w:spacing w:before="0" w:after="0"/>
        <w:jc w:val="center"/>
        <w:rPr>
          <w:rFonts w:ascii="Times New Roman"/>
          <w:color w:val="auto"/>
          <w:sz w:val="30"/>
        </w:rPr>
      </w:pPr>
      <w:bookmarkStart w:id="42" w:name="CTS_b943e72f86e146adba3e3c9f4b26a4c4"/>
      <w:bookmarkStart w:id="43" w:name="_Toc5033513"/>
      <w:bookmarkStart w:id="44" w:name="CLAUSE_b943e72f86e146adba3e3c9f4b26a4c4"/>
      <w:bookmarkEnd w:id="24"/>
      <w:bookmarkEnd w:id="42"/>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6"/>
      <w:bookmarkEnd w:id="27"/>
      <w:bookmarkEnd w:id="28"/>
      <w:bookmarkEnd w:id="29"/>
      <w:bookmarkEnd w:id="30"/>
      <w:bookmarkEnd w:id="31"/>
      <w:bookmarkEnd w:id="32"/>
      <w:bookmarkEnd w:id="33"/>
      <w:bookmarkEnd w:id="34"/>
      <w:bookmarkEnd w:id="35"/>
      <w:bookmarkEnd w:id="36"/>
      <w:bookmarkEnd w:id="37"/>
      <w:bookmarkEnd w:id="43"/>
    </w:p>
    <w:p w14:paraId="2E12E72C" w14:textId="77777777" w:rsidR="007B77C1" w:rsidRDefault="007B77C1">
      <w:pPr>
        <w:rPr>
          <w:bCs/>
        </w:rPr>
      </w:pPr>
      <w:bookmarkStart w:id="45" w:name="_Toc139991731"/>
    </w:p>
    <w:p w14:paraId="263B4DEA" w14:textId="77777777" w:rsidR="007B77C1" w:rsidRDefault="003B4051">
      <w:pPr>
        <w:spacing w:line="360" w:lineRule="auto"/>
        <w:ind w:firstLineChars="200" w:firstLine="480"/>
        <w:rPr>
          <w:bCs/>
          <w:sz w:val="24"/>
        </w:rPr>
      </w:pPr>
      <w:bookmarkStart w:id="46" w:name="_Toc258829399"/>
      <w:bookmarkEnd w:id="38"/>
      <w:bookmarkEnd w:id="39"/>
      <w:bookmarkEnd w:id="40"/>
      <w:bookmarkEnd w:id="45"/>
      <w:r>
        <w:rPr>
          <w:rFonts w:hint="eastAsia"/>
          <w:bCs/>
          <w:sz w:val="24"/>
        </w:rPr>
        <w:t>一、</w:t>
      </w:r>
      <w:r>
        <w:rPr>
          <w:bCs/>
          <w:sz w:val="24"/>
        </w:rPr>
        <w:t>订立本基金合同的目的、依据和原则</w:t>
      </w:r>
    </w:p>
    <w:p w14:paraId="4C28D60F" w14:textId="77777777" w:rsidR="007B77C1" w:rsidRDefault="003B4051">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55A8E54D" w14:textId="77777777" w:rsidR="007B77C1" w:rsidRDefault="003B4051">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订立本基金合同的依据是《中华人民共和国合同法》（以下简称</w:t>
      </w:r>
      <w:r>
        <w:rPr>
          <w:bCs/>
          <w:sz w:val="24"/>
        </w:rPr>
        <w:t>“</w:t>
      </w:r>
      <w:r>
        <w:rPr>
          <w:bCs/>
          <w:sz w:val="24"/>
        </w:rPr>
        <w:t>《合同法》</w:t>
      </w:r>
      <w:r>
        <w:rPr>
          <w:bCs/>
          <w:sz w:val="24"/>
        </w:rPr>
        <w:t>”</w:t>
      </w:r>
      <w:r>
        <w:rPr>
          <w:bCs/>
          <w:sz w:val="24"/>
        </w:rPr>
        <w:t>）、《中华人民共和国证券投资基金法》（以下简称</w:t>
      </w:r>
      <w:r>
        <w:rPr>
          <w:bCs/>
          <w:sz w:val="24"/>
        </w:rPr>
        <w:t>“</w:t>
      </w:r>
      <w:r>
        <w:rPr>
          <w:bCs/>
          <w:sz w:val="24"/>
        </w:rPr>
        <w:t>《基金法》</w:t>
      </w:r>
      <w:r>
        <w:rPr>
          <w:bCs/>
          <w:sz w:val="24"/>
        </w:rPr>
        <w:t>”</w:t>
      </w:r>
      <w:r>
        <w:rPr>
          <w:bCs/>
          <w:sz w:val="24"/>
        </w:rPr>
        <w:t>）、《</w:t>
      </w:r>
      <w:r>
        <w:rPr>
          <w:rFonts w:hint="eastAsia"/>
          <w:sz w:val="24"/>
        </w:rPr>
        <w:t>公开募集</w:t>
      </w:r>
      <w:r>
        <w:rPr>
          <w:bCs/>
          <w:sz w:val="24"/>
        </w:rPr>
        <w:t>证券投资基金运作管理办法》（以下简称</w:t>
      </w:r>
      <w:r>
        <w:rPr>
          <w:bCs/>
          <w:sz w:val="24"/>
        </w:rPr>
        <w:t>“</w:t>
      </w:r>
      <w:r>
        <w:rPr>
          <w:bCs/>
          <w:sz w:val="24"/>
        </w:rPr>
        <w:t>《运作办法》</w:t>
      </w:r>
      <w:r>
        <w:rPr>
          <w:bCs/>
          <w:sz w:val="24"/>
        </w:rPr>
        <w:t>”</w:t>
      </w:r>
      <w:r>
        <w:rPr>
          <w:bCs/>
          <w:sz w:val="24"/>
        </w:rPr>
        <w:t>）、《证券投资基金销售管理办法》（以下简称</w:t>
      </w:r>
      <w:r>
        <w:rPr>
          <w:bCs/>
          <w:sz w:val="24"/>
        </w:rPr>
        <w:t>“</w:t>
      </w:r>
      <w:r>
        <w:rPr>
          <w:bCs/>
          <w:sz w:val="24"/>
        </w:rPr>
        <w:t>《销售办法》</w:t>
      </w:r>
      <w:r>
        <w:rPr>
          <w:bCs/>
          <w:sz w:val="24"/>
        </w:rPr>
        <w:t>”</w:t>
      </w:r>
      <w:r>
        <w:rPr>
          <w:bCs/>
          <w:sz w:val="24"/>
        </w:rPr>
        <w:t>）、《公开募集证券投资基金信息披露管理办法》（以下简称</w:t>
      </w:r>
      <w:r>
        <w:rPr>
          <w:bCs/>
          <w:sz w:val="24"/>
        </w:rPr>
        <w:t>“</w:t>
      </w:r>
      <w:r>
        <w:rPr>
          <w:bCs/>
          <w:sz w:val="24"/>
        </w:rPr>
        <w:t>《信息披露办法》</w:t>
      </w:r>
      <w:r>
        <w:rPr>
          <w:bCs/>
          <w:sz w:val="24"/>
        </w:rPr>
        <w:t>”</w:t>
      </w:r>
      <w:r>
        <w:rPr>
          <w:bCs/>
          <w:sz w:val="24"/>
        </w:rPr>
        <w:t>）、</w:t>
      </w:r>
      <w:r>
        <w:rPr>
          <w:sz w:val="24"/>
        </w:rPr>
        <w:t>《公开募集开放式证券投资基金流动性风险管理规定》（以下简称</w:t>
      </w:r>
      <w:r>
        <w:rPr>
          <w:sz w:val="24"/>
        </w:rPr>
        <w:t>“</w:t>
      </w:r>
      <w:r>
        <w:rPr>
          <w:sz w:val="24"/>
        </w:rPr>
        <w:t>《流动性风险</w:t>
      </w:r>
      <w:r>
        <w:rPr>
          <w:rFonts w:hint="eastAsia"/>
          <w:sz w:val="24"/>
        </w:rPr>
        <w:t>管理</w:t>
      </w:r>
      <w:r>
        <w:rPr>
          <w:sz w:val="24"/>
        </w:rPr>
        <w:t>规定》</w:t>
      </w:r>
      <w:r>
        <w:rPr>
          <w:sz w:val="24"/>
        </w:rPr>
        <w:t>”</w:t>
      </w:r>
      <w:r>
        <w:rPr>
          <w:sz w:val="24"/>
        </w:rPr>
        <w:t>）</w:t>
      </w:r>
      <w:r>
        <w:rPr>
          <w:bCs/>
          <w:sz w:val="24"/>
        </w:rPr>
        <w:t>和其他有关法律法规。</w:t>
      </w:r>
    </w:p>
    <w:p w14:paraId="4B718B5F" w14:textId="77777777" w:rsidR="007B77C1" w:rsidRDefault="003B4051">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5DFC9187" w14:textId="77777777" w:rsidR="007B77C1" w:rsidRDefault="003B4051">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D67D5F7" w14:textId="77777777" w:rsidR="007B77C1" w:rsidRDefault="003B4051">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3882A1D" w14:textId="14C17641" w:rsidR="007B77C1" w:rsidRDefault="003B4051">
      <w:pPr>
        <w:spacing w:line="360" w:lineRule="auto"/>
        <w:ind w:firstLineChars="200" w:firstLine="480"/>
        <w:rPr>
          <w:bCs/>
          <w:sz w:val="24"/>
        </w:rPr>
      </w:pPr>
      <w:r>
        <w:rPr>
          <w:rFonts w:hint="eastAsia"/>
          <w:bCs/>
          <w:sz w:val="24"/>
        </w:rPr>
        <w:t>三、交银施罗德瑞思三年封闭运作混合型证券投资基金</w:t>
      </w:r>
      <w:r>
        <w:rPr>
          <w:bCs/>
          <w:sz w:val="24"/>
        </w:rPr>
        <w:t>由基金管理人依照《基金法》、基金合同及其他有关规定募集，并经中国证券监督管理委员会（以下简称</w:t>
      </w:r>
      <w:r>
        <w:rPr>
          <w:bCs/>
          <w:sz w:val="24"/>
        </w:rPr>
        <w:t>“</w:t>
      </w:r>
      <w:r>
        <w:rPr>
          <w:bCs/>
          <w:sz w:val="24"/>
        </w:rPr>
        <w:t>中国证监会</w:t>
      </w:r>
      <w:r>
        <w:rPr>
          <w:bCs/>
          <w:sz w:val="24"/>
        </w:rPr>
        <w:t>”</w:t>
      </w:r>
      <w:r>
        <w:rPr>
          <w:bCs/>
          <w:sz w:val="24"/>
        </w:rPr>
        <w:t>）</w:t>
      </w:r>
      <w:r>
        <w:rPr>
          <w:rFonts w:hint="eastAsia"/>
          <w:bCs/>
          <w:sz w:val="24"/>
        </w:rPr>
        <w:t>注册</w:t>
      </w:r>
      <w:r>
        <w:rPr>
          <w:bCs/>
          <w:sz w:val="24"/>
        </w:rPr>
        <w:t>。</w:t>
      </w:r>
    </w:p>
    <w:p w14:paraId="29C47C05" w14:textId="77777777" w:rsidR="007B77C1" w:rsidRDefault="003B4051">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71D68B5A" w14:textId="77777777" w:rsidR="007B77C1" w:rsidRDefault="003B4051">
      <w:pPr>
        <w:spacing w:line="360" w:lineRule="auto"/>
        <w:ind w:firstLineChars="200" w:firstLine="480"/>
      </w:pPr>
      <w:r>
        <w:rPr>
          <w:bCs/>
          <w:sz w:val="24"/>
        </w:rPr>
        <w:t>基金管理人依照恪尽职守、诚实信用、谨慎勤勉的原则管理和运用基金财产，但不保证投资于本基金一定盈利，也不保证最低收益。</w:t>
      </w:r>
    </w:p>
    <w:p w14:paraId="4EACFD19" w14:textId="77777777" w:rsidR="007B77C1" w:rsidRDefault="003B4051">
      <w:pPr>
        <w:spacing w:line="360" w:lineRule="auto"/>
        <w:ind w:firstLineChars="200" w:firstLine="480"/>
        <w:rPr>
          <w:sz w:val="24"/>
        </w:rPr>
      </w:pPr>
      <w:r>
        <w:rPr>
          <w:sz w:val="24"/>
        </w:rPr>
        <w:t>投资者应当认真阅读基金招募说明书、基金合同</w:t>
      </w:r>
      <w:r>
        <w:rPr>
          <w:rFonts w:hint="eastAsia"/>
          <w:bCs/>
          <w:sz w:val="24"/>
        </w:rPr>
        <w:t>、</w:t>
      </w:r>
      <w:r>
        <w:rPr>
          <w:bCs/>
          <w:sz w:val="24"/>
        </w:rPr>
        <w:t>基金产品资料概要</w:t>
      </w:r>
      <w:r>
        <w:rPr>
          <w:sz w:val="24"/>
        </w:rPr>
        <w:t>等信息披露文件，自主判断基金的投资价值，自主做出投资决策，自行承担投资风险。</w:t>
      </w:r>
    </w:p>
    <w:p w14:paraId="5D76763B" w14:textId="77777777" w:rsidR="007B77C1" w:rsidRDefault="003B4051">
      <w:pPr>
        <w:numPr>
          <w:ilvl w:val="0"/>
          <w:numId w:val="2"/>
        </w:numPr>
        <w:spacing w:line="360" w:lineRule="auto"/>
        <w:ind w:firstLineChars="200" w:firstLine="480"/>
        <w:rPr>
          <w:bCs/>
          <w:sz w:val="24"/>
        </w:rPr>
      </w:pPr>
      <w:r>
        <w:rPr>
          <w:bCs/>
          <w:sz w:val="24"/>
        </w:rPr>
        <w:lastRenderedPageBreak/>
        <w:t>基金管理人、基金托管人在本基金合同之外披露涉及本基金的信息，其内容涉及界定基金合同当事人之间权利义务关系的，如与基金合同有冲突，以基金合同为准。</w:t>
      </w:r>
    </w:p>
    <w:p w14:paraId="24A2A095" w14:textId="77777777" w:rsidR="007B77C1" w:rsidRDefault="003B4051">
      <w:pPr>
        <w:spacing w:line="360" w:lineRule="auto"/>
        <w:ind w:firstLine="480"/>
        <w:rPr>
          <w:bCs/>
          <w:sz w:val="24"/>
        </w:rPr>
      </w:pPr>
      <w:r>
        <w:rPr>
          <w:rFonts w:hint="eastAsia"/>
          <w:bCs/>
          <w:sz w:val="24"/>
        </w:rPr>
        <w:t>五、本基金按照中国法律法规成立并运作，若</w:t>
      </w:r>
      <w:r>
        <w:rPr>
          <w:bCs/>
          <w:sz w:val="24"/>
        </w:rPr>
        <w:t>基金合同的内容与届时有效的法律法规的强制性规定不一致，应当以届时有效的法律法规的规定为准。</w:t>
      </w:r>
    </w:p>
    <w:p w14:paraId="0DF7443B" w14:textId="77777777" w:rsidR="007B77C1" w:rsidRDefault="003B4051">
      <w:pPr>
        <w:spacing w:line="360" w:lineRule="auto"/>
        <w:ind w:firstLine="480"/>
        <w:rPr>
          <w:bCs/>
          <w:sz w:val="24"/>
        </w:rPr>
      </w:pPr>
      <w:r>
        <w:rPr>
          <w:rFonts w:hint="eastAsia"/>
          <w:bCs/>
          <w:sz w:val="24"/>
        </w:rPr>
        <w:t>六、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港股市场股价波动较大的风险（港股市场实行</w:t>
      </w:r>
      <w:r>
        <w:rPr>
          <w:rFonts w:hint="eastAsia"/>
          <w:bCs/>
          <w:sz w:val="24"/>
        </w:rPr>
        <w:t>T+0</w:t>
      </w:r>
      <w:r>
        <w:rPr>
          <w:rFonts w:hint="eastAsia"/>
          <w:bCs/>
          <w:sz w:val="24"/>
        </w:rPr>
        <w:t>回转交易，且对个股不设涨跌幅限制，港股股价可能表现出比</w:t>
      </w:r>
      <w:r>
        <w:rPr>
          <w:rFonts w:hint="eastAsia"/>
          <w:bCs/>
          <w:sz w:val="24"/>
        </w:rPr>
        <w:t>A</w:t>
      </w:r>
      <w:r>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烦请查阅基金招募说明书的“风险揭示”章节的具体内容。</w:t>
      </w:r>
    </w:p>
    <w:p w14:paraId="62014594" w14:textId="77777777" w:rsidR="007B77C1" w:rsidRDefault="003B4051">
      <w:pPr>
        <w:spacing w:line="360" w:lineRule="auto"/>
        <w:ind w:firstLine="480"/>
        <w:rPr>
          <w:bCs/>
          <w:sz w:val="24"/>
        </w:rPr>
      </w:pPr>
      <w:r>
        <w:rPr>
          <w:rFonts w:hint="eastAsia"/>
          <w:bCs/>
          <w:sz w:val="24"/>
        </w:rPr>
        <w:t>基金可根据投资策略需要或不同配置地市场环境的变化，选择将部分基金资产投资于港股或选择不将基金资产投资于港股，基金资产并非必然投资港股。</w:t>
      </w:r>
    </w:p>
    <w:p w14:paraId="65D716CE" w14:textId="77777777" w:rsidR="007B77C1" w:rsidRDefault="003B4051">
      <w:pPr>
        <w:spacing w:line="360" w:lineRule="auto"/>
        <w:ind w:firstLine="480"/>
        <w:rPr>
          <w:bCs/>
          <w:sz w:val="24"/>
        </w:rPr>
      </w:pPr>
      <w:r>
        <w:rPr>
          <w:rFonts w:hint="eastAsia"/>
          <w:bCs/>
          <w:sz w:val="24"/>
        </w:rPr>
        <w:t>七、本基金单一投资者持有基金份额数不得超过基金份额总数的</w:t>
      </w:r>
      <w:r>
        <w:rPr>
          <w:rFonts w:hint="eastAsia"/>
          <w:bCs/>
          <w:sz w:val="24"/>
        </w:rPr>
        <w:t>50%</w:t>
      </w:r>
      <w:r>
        <w:rPr>
          <w:rFonts w:hint="eastAsia"/>
          <w:bCs/>
          <w:sz w:val="24"/>
        </w:rPr>
        <w:t>，但在基金运作过程中因基金份额赎回等情形导致被动超过前述</w:t>
      </w:r>
      <w:r>
        <w:rPr>
          <w:rFonts w:hint="eastAsia"/>
          <w:bCs/>
          <w:sz w:val="24"/>
        </w:rPr>
        <w:t>50%</w:t>
      </w:r>
      <w:r>
        <w:rPr>
          <w:rFonts w:hint="eastAsia"/>
          <w:bCs/>
          <w:sz w:val="24"/>
        </w:rPr>
        <w:t>比例的除外。</w:t>
      </w:r>
    </w:p>
    <w:p w14:paraId="39CCC656" w14:textId="5D18D44E" w:rsidR="009B720C" w:rsidRPr="005E1D32" w:rsidRDefault="009B720C" w:rsidP="009B720C">
      <w:pPr>
        <w:spacing w:line="360" w:lineRule="auto"/>
        <w:ind w:firstLineChars="200" w:firstLine="480"/>
        <w:rPr>
          <w:bCs/>
          <w:sz w:val="24"/>
        </w:rPr>
      </w:pPr>
      <w:r>
        <w:rPr>
          <w:bCs/>
          <w:sz w:val="24"/>
        </w:rPr>
        <w:t>八</w:t>
      </w:r>
      <w:r>
        <w:rPr>
          <w:rFonts w:hint="eastAsia"/>
          <w:bCs/>
          <w:sz w:val="24"/>
        </w:rPr>
        <w:t>、</w:t>
      </w:r>
      <w:r w:rsidRPr="005E1D32">
        <w:rPr>
          <w:rFonts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w:t>
      </w:r>
      <w:r w:rsidRPr="005E1D32">
        <w:rPr>
          <w:bCs/>
          <w:sz w:val="24"/>
        </w:rPr>
        <w:t>“</w:t>
      </w:r>
      <w:r w:rsidRPr="005E1D32">
        <w:rPr>
          <w:rFonts w:hint="eastAsia"/>
          <w:bCs/>
          <w:sz w:val="24"/>
        </w:rPr>
        <w:t>风险揭示</w:t>
      </w:r>
      <w:r w:rsidRPr="005E1D32">
        <w:rPr>
          <w:bCs/>
          <w:sz w:val="24"/>
        </w:rPr>
        <w:t>”</w:t>
      </w:r>
      <w:r w:rsidRPr="005E1D32">
        <w:rPr>
          <w:rFonts w:hint="eastAsia"/>
          <w:bCs/>
          <w:sz w:val="24"/>
        </w:rPr>
        <w:t>章节内容。</w:t>
      </w:r>
    </w:p>
    <w:p w14:paraId="7FE1A89B" w14:textId="77777777" w:rsidR="009B720C" w:rsidRDefault="009B720C" w:rsidP="009B720C">
      <w:pPr>
        <w:spacing w:line="360" w:lineRule="auto"/>
        <w:ind w:firstLineChars="200" w:firstLine="480"/>
        <w:rPr>
          <w:bCs/>
          <w:sz w:val="24"/>
        </w:rPr>
      </w:pPr>
      <w:r w:rsidRPr="005E1D32">
        <w:rPr>
          <w:rFonts w:hint="eastAsia"/>
          <w:bCs/>
          <w:sz w:val="24"/>
        </w:rPr>
        <w:t>本基金可根据投资策略需要或市场环境的变化，选择将部分基金资产投资于存托凭证或选择不将基金资产投资于存托凭证，基金资产并非必然投资存托凭证。</w:t>
      </w:r>
    </w:p>
    <w:p w14:paraId="0792C717" w14:textId="24FEC6AE" w:rsidR="007B77C1" w:rsidRDefault="009B720C">
      <w:pPr>
        <w:spacing w:line="360" w:lineRule="auto"/>
        <w:ind w:firstLine="480"/>
        <w:rPr>
          <w:bCs/>
          <w:sz w:val="24"/>
        </w:rPr>
      </w:pPr>
      <w:r>
        <w:rPr>
          <w:rFonts w:hint="eastAsia"/>
          <w:bCs/>
          <w:sz w:val="24"/>
        </w:rPr>
        <w:t>九、</w:t>
      </w:r>
      <w:r w:rsidR="003B4051">
        <w:rPr>
          <w:rFonts w:hint="eastAsia"/>
          <w:bCs/>
          <w:sz w:val="24"/>
        </w:rPr>
        <w:t>本基金合同关于基金产品资料概要的编制、披露及更新等内容，将不晚于</w:t>
      </w:r>
      <w:r w:rsidR="003B4051">
        <w:rPr>
          <w:rFonts w:hint="eastAsia"/>
          <w:bCs/>
          <w:sz w:val="24"/>
        </w:rPr>
        <w:t>2</w:t>
      </w:r>
      <w:r w:rsidR="003B4051">
        <w:rPr>
          <w:bCs/>
          <w:sz w:val="24"/>
        </w:rPr>
        <w:t>020</w:t>
      </w:r>
      <w:r w:rsidR="003B4051">
        <w:rPr>
          <w:rFonts w:hint="eastAsia"/>
          <w:bCs/>
          <w:sz w:val="24"/>
        </w:rPr>
        <w:t>年</w:t>
      </w:r>
      <w:r w:rsidR="003B4051">
        <w:rPr>
          <w:rFonts w:hint="eastAsia"/>
          <w:bCs/>
          <w:sz w:val="24"/>
        </w:rPr>
        <w:t>9</w:t>
      </w:r>
      <w:r w:rsidR="003B4051">
        <w:rPr>
          <w:rFonts w:hint="eastAsia"/>
          <w:bCs/>
          <w:sz w:val="24"/>
        </w:rPr>
        <w:t>月</w:t>
      </w:r>
      <w:r w:rsidR="003B4051">
        <w:rPr>
          <w:rFonts w:hint="eastAsia"/>
          <w:bCs/>
          <w:sz w:val="24"/>
        </w:rPr>
        <w:t>1</w:t>
      </w:r>
      <w:r w:rsidR="003B4051">
        <w:rPr>
          <w:rFonts w:hint="eastAsia"/>
          <w:bCs/>
          <w:sz w:val="24"/>
        </w:rPr>
        <w:t>日起执行。</w:t>
      </w:r>
    </w:p>
    <w:p w14:paraId="24EC6033" w14:textId="77777777" w:rsidR="007B77C1" w:rsidRDefault="003B4051">
      <w:pPr>
        <w:pStyle w:val="1"/>
        <w:spacing w:before="0" w:after="0"/>
        <w:jc w:val="center"/>
        <w:rPr>
          <w:rFonts w:ascii="Times New Roman"/>
          <w:color w:val="auto"/>
          <w:sz w:val="30"/>
        </w:rPr>
      </w:pPr>
      <w:r>
        <w:rPr>
          <w:rFonts w:ascii="Times New Roman"/>
          <w:b w:val="0"/>
          <w:bCs/>
          <w:color w:val="auto"/>
          <w:kern w:val="44"/>
          <w:sz w:val="21"/>
        </w:rPr>
        <w:br w:type="page"/>
      </w:r>
      <w:bookmarkStart w:id="47" w:name="_Toc24860"/>
      <w:bookmarkStart w:id="48" w:name="_Toc15067"/>
      <w:bookmarkStart w:id="49" w:name="_Toc19592"/>
      <w:bookmarkStart w:id="50" w:name="_Toc22864"/>
      <w:bookmarkStart w:id="51" w:name="_Toc2465"/>
      <w:bookmarkStart w:id="52" w:name="_Toc819"/>
      <w:bookmarkStart w:id="53" w:name="_Toc13020"/>
      <w:bookmarkStart w:id="54" w:name="_Toc21301"/>
      <w:bookmarkStart w:id="55" w:name="_Toc5033514"/>
      <w:bookmarkStart w:id="56" w:name="_Toc3224"/>
      <w:bookmarkStart w:id="57" w:name="_Toc6617"/>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41"/>
      <w:bookmarkEnd w:id="46"/>
      <w:bookmarkEnd w:id="47"/>
      <w:bookmarkEnd w:id="48"/>
      <w:bookmarkEnd w:id="49"/>
      <w:bookmarkEnd w:id="50"/>
      <w:bookmarkEnd w:id="51"/>
      <w:bookmarkEnd w:id="52"/>
      <w:bookmarkEnd w:id="53"/>
      <w:bookmarkEnd w:id="54"/>
      <w:bookmarkEnd w:id="55"/>
      <w:bookmarkEnd w:id="56"/>
      <w:bookmarkEnd w:id="57"/>
    </w:p>
    <w:p w14:paraId="1B3349C3" w14:textId="77777777" w:rsidR="007B77C1" w:rsidRDefault="007B77C1">
      <w:pPr>
        <w:autoSpaceDE w:val="0"/>
        <w:autoSpaceDN w:val="0"/>
        <w:adjustRightInd w:val="0"/>
        <w:spacing w:line="360" w:lineRule="auto"/>
        <w:ind w:firstLineChars="200" w:firstLine="420"/>
        <w:rPr>
          <w:bCs/>
        </w:rPr>
      </w:pPr>
    </w:p>
    <w:p w14:paraId="19A19163" w14:textId="77777777" w:rsidR="007B77C1" w:rsidRDefault="003B4051">
      <w:pPr>
        <w:spacing w:line="360" w:lineRule="auto"/>
        <w:ind w:firstLineChars="200" w:firstLine="480"/>
        <w:rPr>
          <w:bCs/>
          <w:sz w:val="24"/>
        </w:rPr>
      </w:pPr>
      <w:r>
        <w:rPr>
          <w:bCs/>
          <w:sz w:val="24"/>
        </w:rPr>
        <w:t>在本基金合同中，除非文意另有所指，下列词语或简称具有如下含义：</w:t>
      </w:r>
    </w:p>
    <w:p w14:paraId="66534ABE" w14:textId="5CE24B7E" w:rsidR="007B77C1" w:rsidRDefault="003B4051">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交银施罗德瑞思三年封闭运作混合型证券投资基金</w:t>
      </w:r>
    </w:p>
    <w:p w14:paraId="24675BAD" w14:textId="77777777" w:rsidR="007B77C1" w:rsidRDefault="003B4051">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交银施罗德基金</w:t>
      </w:r>
      <w:r>
        <w:rPr>
          <w:bCs/>
          <w:sz w:val="24"/>
        </w:rPr>
        <w:t>管理有限公司</w:t>
      </w:r>
      <w:r>
        <w:rPr>
          <w:bCs/>
          <w:sz w:val="24"/>
        </w:rPr>
        <w:t xml:space="preserve"> </w:t>
      </w:r>
    </w:p>
    <w:p w14:paraId="2C34D0F8" w14:textId="7076FD3B" w:rsidR="007B77C1" w:rsidRDefault="003B4051">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中国农业银行股份</w:t>
      </w:r>
      <w:r>
        <w:rPr>
          <w:bCs/>
          <w:sz w:val="24"/>
        </w:rPr>
        <w:t>有限公司</w:t>
      </w:r>
    </w:p>
    <w:p w14:paraId="01417AC3" w14:textId="1FDDC62F" w:rsidR="007B77C1" w:rsidRDefault="003B4051">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交银施罗德瑞思三年封闭运作混合型证券投资基金</w:t>
      </w:r>
      <w:r>
        <w:rPr>
          <w:bCs/>
          <w:sz w:val="24"/>
        </w:rPr>
        <w:t>基金合同》及对本基金合同的任何有效修订和补充</w:t>
      </w:r>
    </w:p>
    <w:p w14:paraId="480F34F3" w14:textId="1A08B565" w:rsidR="007B77C1" w:rsidRDefault="003B4051">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交银施罗德瑞思三年封闭运作混合型证券投资基金</w:t>
      </w:r>
      <w:r>
        <w:rPr>
          <w:bCs/>
          <w:sz w:val="24"/>
        </w:rPr>
        <w:t>托管协议》及对该托管协议的任何有效修订和补充</w:t>
      </w:r>
    </w:p>
    <w:p w14:paraId="0A6F2B45" w14:textId="5B239FA2" w:rsidR="007B77C1" w:rsidRDefault="003B4051">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交银施罗德瑞思三年封闭运作混合型证券投资基金</w:t>
      </w:r>
      <w:r>
        <w:rPr>
          <w:bCs/>
          <w:sz w:val="24"/>
        </w:rPr>
        <w:t>招募说明书》及其更新</w:t>
      </w:r>
    </w:p>
    <w:p w14:paraId="65DB9E9A" w14:textId="00AFEFAF" w:rsidR="007B77C1" w:rsidRDefault="003B4051">
      <w:pPr>
        <w:spacing w:line="360" w:lineRule="auto"/>
        <w:ind w:firstLineChars="200" w:firstLine="480"/>
        <w:rPr>
          <w:bCs/>
          <w:sz w:val="24"/>
        </w:rPr>
      </w:pPr>
      <w:r>
        <w:rPr>
          <w:bCs/>
          <w:sz w:val="24"/>
        </w:rPr>
        <w:t>7</w:t>
      </w:r>
      <w:r>
        <w:rPr>
          <w:rFonts w:hint="eastAsia"/>
          <w:bCs/>
          <w:sz w:val="24"/>
        </w:rPr>
        <w:t>、</w:t>
      </w:r>
      <w:r>
        <w:rPr>
          <w:bCs/>
          <w:sz w:val="24"/>
        </w:rPr>
        <w:t>基金份额发售公告：指《</w:t>
      </w:r>
      <w:r>
        <w:rPr>
          <w:rFonts w:hint="eastAsia"/>
          <w:bCs/>
          <w:sz w:val="24"/>
        </w:rPr>
        <w:t>交银施罗德瑞思三年封闭运作混合型证券投资基金</w:t>
      </w:r>
      <w:r>
        <w:rPr>
          <w:bCs/>
          <w:sz w:val="24"/>
        </w:rPr>
        <w:t>基金份额发售公告》</w:t>
      </w:r>
    </w:p>
    <w:p w14:paraId="35605E0D" w14:textId="77777777" w:rsidR="007B77C1" w:rsidRDefault="003B4051">
      <w:pPr>
        <w:spacing w:line="360" w:lineRule="auto"/>
        <w:ind w:firstLineChars="200" w:firstLine="480"/>
        <w:rPr>
          <w:bCs/>
          <w:sz w:val="24"/>
        </w:rPr>
      </w:pPr>
      <w:r>
        <w:rPr>
          <w:rFonts w:hint="eastAsia"/>
          <w:bCs/>
          <w:sz w:val="24"/>
        </w:rPr>
        <w:t>8</w:t>
      </w:r>
      <w:r>
        <w:rPr>
          <w:rFonts w:hint="eastAsia"/>
          <w:bCs/>
          <w:sz w:val="24"/>
        </w:rPr>
        <w:t>、上市交易公告书：指《交银施罗德瑞思三年封闭运作混合型证券投资基金上市交易公告书》</w:t>
      </w:r>
    </w:p>
    <w:p w14:paraId="4D04E5F9" w14:textId="77777777" w:rsidR="007B77C1" w:rsidRDefault="003B4051">
      <w:pPr>
        <w:spacing w:line="360" w:lineRule="auto"/>
        <w:ind w:firstLineChars="200" w:firstLine="480"/>
        <w:rPr>
          <w:bCs/>
          <w:sz w:val="24"/>
        </w:rPr>
      </w:pPr>
      <w:r>
        <w:rPr>
          <w:bCs/>
          <w:sz w:val="24"/>
        </w:rPr>
        <w:t>9</w:t>
      </w:r>
      <w:r>
        <w:rPr>
          <w:rFonts w:hint="eastAsia"/>
          <w:bCs/>
          <w:sz w:val="24"/>
        </w:rPr>
        <w:t>、基金产品资料概要：指《交银施罗德瑞思三年封闭运作混合型证券投资基金基金产品资料概要》及其更新（本基金合同关于基金产品资料概要的编制、披露及更新等内容，将不晚于</w:t>
      </w:r>
      <w:r>
        <w:rPr>
          <w:rFonts w:hint="eastAsia"/>
          <w:bCs/>
          <w:sz w:val="24"/>
        </w:rPr>
        <w:t>2</w:t>
      </w:r>
      <w:r>
        <w:rPr>
          <w:bCs/>
          <w:sz w:val="24"/>
        </w:rPr>
        <w:t>020</w:t>
      </w:r>
      <w:r>
        <w:rPr>
          <w:bCs/>
          <w:sz w:val="24"/>
        </w:rPr>
        <w:t>年</w:t>
      </w:r>
      <w:r>
        <w:rPr>
          <w:rFonts w:hint="eastAsia"/>
          <w:bCs/>
          <w:sz w:val="24"/>
        </w:rPr>
        <w:t>9</w:t>
      </w:r>
      <w:r>
        <w:rPr>
          <w:bCs/>
          <w:sz w:val="24"/>
        </w:rPr>
        <w:t>月</w:t>
      </w:r>
      <w:r>
        <w:rPr>
          <w:rFonts w:hint="eastAsia"/>
          <w:bCs/>
          <w:sz w:val="24"/>
        </w:rPr>
        <w:t>1</w:t>
      </w:r>
      <w:r>
        <w:rPr>
          <w:bCs/>
          <w:sz w:val="24"/>
        </w:rPr>
        <w:t>日起</w:t>
      </w:r>
      <w:r>
        <w:rPr>
          <w:rFonts w:hint="eastAsia"/>
          <w:bCs/>
          <w:sz w:val="24"/>
        </w:rPr>
        <w:t>执行）</w:t>
      </w:r>
    </w:p>
    <w:p w14:paraId="4FF765B6" w14:textId="77777777" w:rsidR="007B77C1" w:rsidRDefault="003B4051">
      <w:pPr>
        <w:spacing w:line="360" w:lineRule="auto"/>
        <w:ind w:firstLineChars="200" w:firstLine="480"/>
        <w:rPr>
          <w:bCs/>
          <w:sz w:val="24"/>
        </w:rPr>
      </w:pPr>
      <w:r>
        <w:rPr>
          <w:bCs/>
          <w:sz w:val="24"/>
        </w:rPr>
        <w:t>10</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6105D24E" w14:textId="77777777" w:rsidR="007B77C1" w:rsidRDefault="003B4051">
      <w:pPr>
        <w:spacing w:line="360" w:lineRule="auto"/>
        <w:ind w:firstLineChars="200" w:firstLine="480"/>
        <w:rPr>
          <w:sz w:val="24"/>
          <w:highlight w:val="yellow"/>
        </w:rPr>
      </w:pPr>
      <w:r>
        <w:rPr>
          <w:sz w:val="24"/>
        </w:rPr>
        <w:t>11</w:t>
      </w:r>
      <w:r>
        <w:rPr>
          <w:rFonts w:hint="eastAsia"/>
          <w:sz w:val="24"/>
        </w:rPr>
        <w:t>、《基金法》：指《中华人民共和国证券投资基金法》及颁布机关对其不时做出的修订</w:t>
      </w:r>
    </w:p>
    <w:p w14:paraId="3761D659" w14:textId="77777777" w:rsidR="007B77C1" w:rsidRDefault="003B4051">
      <w:pPr>
        <w:spacing w:line="360" w:lineRule="auto"/>
        <w:ind w:firstLineChars="200" w:firstLine="480"/>
        <w:rPr>
          <w:bCs/>
          <w:sz w:val="24"/>
        </w:rPr>
      </w:pPr>
      <w:r>
        <w:rPr>
          <w:bCs/>
          <w:sz w:val="24"/>
        </w:rPr>
        <w:t>12</w:t>
      </w:r>
      <w:r>
        <w:rPr>
          <w:rFonts w:hint="eastAsia"/>
          <w:bCs/>
          <w:sz w:val="24"/>
        </w:rPr>
        <w:t>、《销售办法》：指《证券投资基金销售管理办法》及颁布机关对其不时做出的修订</w:t>
      </w:r>
    </w:p>
    <w:p w14:paraId="3F68F045" w14:textId="77777777" w:rsidR="007B77C1" w:rsidRDefault="003B4051">
      <w:pPr>
        <w:spacing w:line="360" w:lineRule="auto"/>
        <w:ind w:firstLineChars="200" w:firstLine="480"/>
        <w:rPr>
          <w:bCs/>
          <w:sz w:val="24"/>
        </w:rPr>
      </w:pPr>
      <w:r>
        <w:rPr>
          <w:bCs/>
          <w:sz w:val="24"/>
        </w:rPr>
        <w:t>13</w:t>
      </w:r>
      <w:r>
        <w:rPr>
          <w:rFonts w:hint="eastAsia"/>
          <w:bCs/>
          <w:sz w:val="24"/>
        </w:rPr>
        <w:t>、《信息披露办法》：指《</w:t>
      </w:r>
      <w:r>
        <w:rPr>
          <w:bCs/>
          <w:sz w:val="24"/>
        </w:rPr>
        <w:t>公开募集</w:t>
      </w:r>
      <w:r>
        <w:rPr>
          <w:rFonts w:hint="eastAsia"/>
          <w:bCs/>
          <w:sz w:val="24"/>
        </w:rPr>
        <w:t>证券投资基金信息披露管理办法》及颁布机关对其不时做出的修订</w:t>
      </w:r>
    </w:p>
    <w:p w14:paraId="37D65C09" w14:textId="77777777" w:rsidR="007B77C1" w:rsidRDefault="003B4051">
      <w:pPr>
        <w:spacing w:line="360" w:lineRule="auto"/>
        <w:ind w:firstLineChars="200" w:firstLine="480"/>
        <w:rPr>
          <w:bCs/>
          <w:sz w:val="24"/>
        </w:rPr>
      </w:pPr>
      <w:r>
        <w:rPr>
          <w:bCs/>
          <w:sz w:val="24"/>
        </w:rPr>
        <w:t>14</w:t>
      </w:r>
      <w:r>
        <w:rPr>
          <w:rFonts w:hint="eastAsia"/>
          <w:bCs/>
          <w:sz w:val="24"/>
        </w:rPr>
        <w:t>、</w:t>
      </w:r>
      <w:r>
        <w:rPr>
          <w:bCs/>
          <w:sz w:val="24"/>
        </w:rPr>
        <w:t>《运作办法》：指《</w:t>
      </w:r>
      <w:r>
        <w:rPr>
          <w:rFonts w:hint="eastAsia"/>
          <w:bCs/>
          <w:sz w:val="24"/>
        </w:rPr>
        <w:t>公开募集</w:t>
      </w:r>
      <w:r>
        <w:rPr>
          <w:bCs/>
          <w:sz w:val="24"/>
        </w:rPr>
        <w:t>证券投资基金运作管理办法》及颁布机关对</w:t>
      </w:r>
      <w:r>
        <w:rPr>
          <w:bCs/>
          <w:sz w:val="24"/>
        </w:rPr>
        <w:lastRenderedPageBreak/>
        <w:t>其不时做出的修订</w:t>
      </w:r>
    </w:p>
    <w:p w14:paraId="35959E5C" w14:textId="77777777" w:rsidR="007B77C1" w:rsidRDefault="003B4051">
      <w:pPr>
        <w:spacing w:line="360" w:lineRule="auto"/>
        <w:ind w:firstLineChars="200" w:firstLine="480"/>
        <w:rPr>
          <w:sz w:val="24"/>
        </w:rPr>
      </w:pPr>
      <w:r>
        <w:rPr>
          <w:sz w:val="24"/>
        </w:rPr>
        <w:t>15</w:t>
      </w:r>
      <w:r>
        <w:rPr>
          <w:sz w:val="24"/>
        </w:rPr>
        <w:t>、</w:t>
      </w:r>
      <w:r>
        <w:rPr>
          <w:bCs/>
          <w:sz w:val="24"/>
        </w:rPr>
        <w:t>《流动性</w:t>
      </w:r>
      <w:r>
        <w:rPr>
          <w:rFonts w:hint="eastAsia"/>
          <w:bCs/>
          <w:sz w:val="24"/>
        </w:rPr>
        <w:t>风险管理</w:t>
      </w:r>
      <w:r>
        <w:rPr>
          <w:bCs/>
          <w:sz w:val="24"/>
        </w:rPr>
        <w:t>规定》：指《公开募集开放式证券投资基金流动性风险管理规定》及颁布机关对其不时做出的修订</w:t>
      </w:r>
    </w:p>
    <w:p w14:paraId="47E90823" w14:textId="77777777" w:rsidR="007B77C1" w:rsidRDefault="003B4051">
      <w:pPr>
        <w:spacing w:line="360" w:lineRule="auto"/>
        <w:ind w:firstLineChars="200" w:firstLine="480"/>
        <w:rPr>
          <w:bCs/>
          <w:sz w:val="24"/>
        </w:rPr>
      </w:pPr>
      <w:r>
        <w:rPr>
          <w:bCs/>
          <w:sz w:val="24"/>
        </w:rPr>
        <w:t>16</w:t>
      </w:r>
      <w:r>
        <w:rPr>
          <w:rFonts w:hint="eastAsia"/>
          <w:bCs/>
          <w:sz w:val="24"/>
        </w:rPr>
        <w:t>、</w:t>
      </w:r>
      <w:r>
        <w:rPr>
          <w:bCs/>
          <w:sz w:val="24"/>
        </w:rPr>
        <w:t>中国证监会：指中国证券监督管理委员会</w:t>
      </w:r>
    </w:p>
    <w:p w14:paraId="51EA02F3" w14:textId="77777777" w:rsidR="007B77C1" w:rsidRDefault="003B4051">
      <w:pPr>
        <w:spacing w:line="360" w:lineRule="auto"/>
        <w:ind w:firstLineChars="200" w:firstLine="480"/>
        <w:rPr>
          <w:bCs/>
          <w:sz w:val="24"/>
        </w:rPr>
      </w:pPr>
      <w:r>
        <w:rPr>
          <w:bCs/>
          <w:sz w:val="24"/>
        </w:rPr>
        <w:t>17</w:t>
      </w:r>
      <w:r>
        <w:rPr>
          <w:rFonts w:hint="eastAsia"/>
          <w:bCs/>
          <w:sz w:val="24"/>
        </w:rPr>
        <w:t>、</w:t>
      </w:r>
      <w:r>
        <w:rPr>
          <w:bCs/>
          <w:sz w:val="24"/>
        </w:rPr>
        <w:t>银行业监督管理机构：指中国人民银行和</w:t>
      </w:r>
      <w:r>
        <w:rPr>
          <w:bCs/>
          <w:sz w:val="24"/>
        </w:rPr>
        <w:t>/</w:t>
      </w:r>
      <w:r>
        <w:rPr>
          <w:bCs/>
          <w:sz w:val="24"/>
        </w:rPr>
        <w:t>或中国银行</w:t>
      </w:r>
      <w:r>
        <w:rPr>
          <w:rFonts w:hint="eastAsia"/>
          <w:sz w:val="24"/>
        </w:rPr>
        <w:t>保险</w:t>
      </w:r>
      <w:r>
        <w:rPr>
          <w:bCs/>
          <w:sz w:val="24"/>
        </w:rPr>
        <w:t>监督管理委员会</w:t>
      </w:r>
    </w:p>
    <w:p w14:paraId="1980151F" w14:textId="77777777" w:rsidR="007B77C1" w:rsidRDefault="003B4051">
      <w:pPr>
        <w:spacing w:line="360" w:lineRule="auto"/>
        <w:ind w:firstLineChars="200" w:firstLine="480"/>
        <w:rPr>
          <w:bCs/>
          <w:sz w:val="24"/>
        </w:rPr>
      </w:pPr>
      <w:r>
        <w:rPr>
          <w:bCs/>
          <w:sz w:val="24"/>
        </w:rPr>
        <w:t>18</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61B70EDE" w14:textId="77777777" w:rsidR="007B77C1" w:rsidRDefault="003B4051">
      <w:pPr>
        <w:spacing w:line="360" w:lineRule="auto"/>
        <w:ind w:firstLineChars="200" w:firstLine="480"/>
        <w:rPr>
          <w:bCs/>
          <w:sz w:val="24"/>
        </w:rPr>
      </w:pPr>
      <w:r>
        <w:rPr>
          <w:bCs/>
          <w:sz w:val="24"/>
        </w:rPr>
        <w:t>19</w:t>
      </w:r>
      <w:r>
        <w:rPr>
          <w:rFonts w:hint="eastAsia"/>
          <w:bCs/>
          <w:sz w:val="24"/>
        </w:rPr>
        <w:t>、</w:t>
      </w:r>
      <w:r>
        <w:rPr>
          <w:bCs/>
          <w:sz w:val="24"/>
        </w:rPr>
        <w:t>个人投资者：指依据有关法律法规规定可投资于证券投资基金的自然人</w:t>
      </w:r>
    </w:p>
    <w:p w14:paraId="46C234DD" w14:textId="77777777" w:rsidR="007B77C1" w:rsidRDefault="003B4051">
      <w:pPr>
        <w:spacing w:line="360" w:lineRule="auto"/>
        <w:ind w:firstLineChars="200" w:firstLine="480"/>
        <w:rPr>
          <w:bCs/>
          <w:sz w:val="24"/>
        </w:rPr>
      </w:pPr>
      <w:r>
        <w:rPr>
          <w:bCs/>
          <w:sz w:val="24"/>
        </w:rPr>
        <w:t>20</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2372D070" w14:textId="77777777" w:rsidR="007B77C1" w:rsidRDefault="003B4051">
      <w:pPr>
        <w:spacing w:line="360" w:lineRule="auto"/>
        <w:ind w:firstLineChars="200" w:firstLine="480"/>
        <w:rPr>
          <w:bCs/>
          <w:sz w:val="24"/>
        </w:rPr>
      </w:pPr>
      <w:r>
        <w:rPr>
          <w:bCs/>
          <w:sz w:val="24"/>
        </w:rPr>
        <w:t>21</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06B31D7A" w14:textId="77777777" w:rsidR="007B77C1" w:rsidRDefault="003B4051">
      <w:pPr>
        <w:spacing w:line="360" w:lineRule="auto"/>
        <w:ind w:firstLineChars="200" w:firstLine="480"/>
        <w:rPr>
          <w:bCs/>
          <w:sz w:val="24"/>
        </w:rPr>
      </w:pPr>
      <w:r>
        <w:rPr>
          <w:bCs/>
          <w:sz w:val="24"/>
        </w:rPr>
        <w:t>22</w:t>
      </w:r>
      <w:r>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207E7B0F" w14:textId="77777777" w:rsidR="007B77C1" w:rsidRDefault="003B4051">
      <w:pPr>
        <w:spacing w:line="360" w:lineRule="auto"/>
        <w:ind w:firstLineChars="200" w:firstLine="480"/>
        <w:rPr>
          <w:bCs/>
          <w:sz w:val="24"/>
        </w:rPr>
      </w:pPr>
      <w:r>
        <w:rPr>
          <w:bCs/>
          <w:sz w:val="24"/>
        </w:rPr>
        <w:t>23</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以及法律法规或中国证监会允许购买证券投资基金的其他投资人的合称</w:t>
      </w:r>
    </w:p>
    <w:p w14:paraId="2F43A898" w14:textId="77777777" w:rsidR="007B77C1" w:rsidRDefault="003B4051">
      <w:pPr>
        <w:spacing w:line="360" w:lineRule="auto"/>
        <w:ind w:firstLineChars="200" w:firstLine="480"/>
        <w:rPr>
          <w:bCs/>
          <w:sz w:val="24"/>
        </w:rPr>
      </w:pPr>
      <w:r>
        <w:rPr>
          <w:bCs/>
          <w:sz w:val="24"/>
        </w:rPr>
        <w:t>24</w:t>
      </w:r>
      <w:r>
        <w:rPr>
          <w:rFonts w:hint="eastAsia"/>
          <w:bCs/>
          <w:sz w:val="24"/>
        </w:rPr>
        <w:t>、</w:t>
      </w:r>
      <w:r>
        <w:rPr>
          <w:bCs/>
          <w:sz w:val="24"/>
        </w:rPr>
        <w:t>基金份额持有人：指依基金合同和招募说明书合法取得基金份额的投资人</w:t>
      </w:r>
    </w:p>
    <w:p w14:paraId="51A7A742" w14:textId="77777777" w:rsidR="007B77C1" w:rsidRDefault="003B4051">
      <w:pPr>
        <w:spacing w:line="360" w:lineRule="auto"/>
        <w:ind w:firstLineChars="200" w:firstLine="480"/>
        <w:rPr>
          <w:bCs/>
          <w:sz w:val="24"/>
        </w:rPr>
      </w:pPr>
      <w:r>
        <w:rPr>
          <w:bCs/>
          <w:sz w:val="24"/>
        </w:rPr>
        <w:t>25</w:t>
      </w:r>
      <w:r>
        <w:rPr>
          <w:rFonts w:hint="eastAsia"/>
          <w:bCs/>
          <w:sz w:val="24"/>
        </w:rPr>
        <w:t>、</w:t>
      </w:r>
      <w:r>
        <w:rPr>
          <w:bCs/>
          <w:sz w:val="24"/>
        </w:rPr>
        <w:t>基金销售业务：指基金管理人或销售机构宣传推介基金，发售基金份额，办理基金份额的申购、赎回、转换、转托管及定期定额投资等业务</w:t>
      </w:r>
    </w:p>
    <w:p w14:paraId="27C8793A" w14:textId="77777777" w:rsidR="007B77C1" w:rsidRDefault="003B4051">
      <w:pPr>
        <w:spacing w:line="360" w:lineRule="auto"/>
        <w:ind w:firstLineChars="200" w:firstLine="480"/>
        <w:rPr>
          <w:bCs/>
          <w:sz w:val="24"/>
        </w:rPr>
      </w:pPr>
      <w:r>
        <w:rPr>
          <w:bCs/>
          <w:sz w:val="24"/>
        </w:rPr>
        <w:t>26</w:t>
      </w:r>
      <w:r>
        <w:rPr>
          <w:rFonts w:hint="eastAsia"/>
          <w:bCs/>
          <w:sz w:val="24"/>
        </w:rPr>
        <w:t>、</w:t>
      </w:r>
      <w:r>
        <w:rPr>
          <w:bCs/>
          <w:sz w:val="24"/>
        </w:rPr>
        <w:t>销售机构：指</w:t>
      </w:r>
      <w:r>
        <w:rPr>
          <w:rFonts w:hint="eastAsia"/>
          <w:bCs/>
          <w:sz w:val="24"/>
        </w:rPr>
        <w:t>交银施罗德基金</w:t>
      </w:r>
      <w:r>
        <w:rPr>
          <w:bCs/>
          <w:sz w:val="24"/>
        </w:rPr>
        <w:t>管理有限公司以及符合《销售办法》和中国证监会规定的其他条件，取得基金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r>
        <w:rPr>
          <w:rFonts w:hint="eastAsia"/>
          <w:bCs/>
          <w:sz w:val="24"/>
        </w:rPr>
        <w:t>以及可通过上海证券交易所交易系统办理基金销售业务的会员单位</w:t>
      </w:r>
    </w:p>
    <w:p w14:paraId="50DF6F46" w14:textId="77777777" w:rsidR="007B77C1" w:rsidRDefault="003B4051">
      <w:pPr>
        <w:spacing w:line="360" w:lineRule="auto"/>
        <w:ind w:firstLineChars="200" w:firstLine="480"/>
        <w:rPr>
          <w:bCs/>
          <w:sz w:val="24"/>
        </w:rPr>
      </w:pPr>
      <w:r>
        <w:rPr>
          <w:bCs/>
          <w:sz w:val="24"/>
        </w:rPr>
        <w:lastRenderedPageBreak/>
        <w:t>27</w:t>
      </w:r>
      <w:r>
        <w:rPr>
          <w:rFonts w:hint="eastAsia"/>
          <w:bCs/>
          <w:sz w:val="24"/>
        </w:rPr>
        <w:t>、会员单位：指上海证券交易所会员单位</w:t>
      </w:r>
    </w:p>
    <w:p w14:paraId="26BCBC07" w14:textId="77777777" w:rsidR="007B77C1" w:rsidRDefault="003B4051">
      <w:pPr>
        <w:spacing w:line="360" w:lineRule="auto"/>
        <w:ind w:firstLineChars="200" w:firstLine="480"/>
        <w:rPr>
          <w:bCs/>
          <w:sz w:val="24"/>
        </w:rPr>
      </w:pPr>
      <w:r>
        <w:rPr>
          <w:bCs/>
          <w:sz w:val="24"/>
        </w:rPr>
        <w:t>28</w:t>
      </w:r>
      <w:r>
        <w:rPr>
          <w:rFonts w:hint="eastAsia"/>
          <w:bCs/>
          <w:sz w:val="24"/>
        </w:rPr>
        <w:t>、场外：指不通过上海证券交易所交易系统，而通过直销机构和其它场外销售机构的柜台系统或其他交易系统办理基金份额认购、申购和赎回等业务的场所。通过该等场所办理基金份额的认购、申购和赎回也称为场外认购、场外申购和场外赎回</w:t>
      </w:r>
    </w:p>
    <w:p w14:paraId="31862C17" w14:textId="77777777" w:rsidR="007B77C1" w:rsidRDefault="003B4051">
      <w:pPr>
        <w:spacing w:line="360" w:lineRule="auto"/>
        <w:ind w:firstLineChars="200" w:firstLine="480"/>
        <w:rPr>
          <w:bCs/>
          <w:sz w:val="24"/>
        </w:rPr>
      </w:pPr>
      <w:r>
        <w:rPr>
          <w:bCs/>
          <w:sz w:val="24"/>
        </w:rPr>
        <w:t>29</w:t>
      </w:r>
      <w:r>
        <w:rPr>
          <w:rFonts w:hint="eastAsia"/>
          <w:bCs/>
          <w:sz w:val="24"/>
        </w:rPr>
        <w:t>、场内：指通过上海证券交易所内具有相应业务资格的会员单位利用上海证券交易所交易系统办理基金份额认购、申购、赎回和上市交易等业务的场所。通过该等场所办理基金份额的认购、申购和赎回也称为场内认购、场内申购和场内赎回</w:t>
      </w:r>
    </w:p>
    <w:p w14:paraId="03563624" w14:textId="77777777" w:rsidR="007B77C1" w:rsidRDefault="003B4051">
      <w:pPr>
        <w:spacing w:line="360" w:lineRule="auto"/>
        <w:ind w:firstLineChars="200" w:firstLine="480"/>
        <w:rPr>
          <w:bCs/>
          <w:sz w:val="24"/>
        </w:rPr>
      </w:pPr>
      <w:r>
        <w:rPr>
          <w:bCs/>
          <w:sz w:val="24"/>
        </w:rPr>
        <w:t>30</w:t>
      </w:r>
      <w:r>
        <w:rPr>
          <w:rFonts w:hint="eastAsia"/>
          <w:bCs/>
          <w:sz w:val="24"/>
        </w:rPr>
        <w:t>、注册登记系统：指中国证券登记结算有限责任公司开放式基金登记结算系统，通过场外认购、申购的基金份额登记在注册登记系统</w:t>
      </w:r>
    </w:p>
    <w:p w14:paraId="1D67B702" w14:textId="77777777" w:rsidR="007B77C1" w:rsidRDefault="003B4051">
      <w:pPr>
        <w:spacing w:line="360" w:lineRule="auto"/>
        <w:ind w:firstLineChars="200" w:firstLine="480"/>
        <w:rPr>
          <w:bCs/>
          <w:sz w:val="24"/>
        </w:rPr>
      </w:pPr>
      <w:r>
        <w:rPr>
          <w:bCs/>
          <w:sz w:val="24"/>
        </w:rPr>
        <w:t>31</w:t>
      </w:r>
      <w:r>
        <w:rPr>
          <w:rFonts w:hint="eastAsia"/>
          <w:bCs/>
          <w:sz w:val="24"/>
        </w:rPr>
        <w:t>、证券登记结算系统：指中国证券登记结算有限责任公司上海分公司证券登记结算系统，通过场内认购、申购的基金份额和买入的基金份额登记在证券登记结算系统</w:t>
      </w:r>
    </w:p>
    <w:p w14:paraId="2EE4767C" w14:textId="77777777" w:rsidR="007B77C1" w:rsidRDefault="003B4051">
      <w:pPr>
        <w:spacing w:line="360" w:lineRule="auto"/>
        <w:ind w:firstLineChars="200" w:firstLine="480"/>
        <w:rPr>
          <w:bCs/>
          <w:sz w:val="24"/>
        </w:rPr>
      </w:pPr>
      <w:r>
        <w:rPr>
          <w:bCs/>
          <w:sz w:val="24"/>
        </w:rPr>
        <w:t>32</w:t>
      </w:r>
      <w:r>
        <w:rPr>
          <w:rFonts w:hint="eastAsia"/>
          <w:bCs/>
          <w:sz w:val="24"/>
        </w:rPr>
        <w:t>、场外份额：指登记在注册登记系统下的基金份额</w:t>
      </w:r>
    </w:p>
    <w:p w14:paraId="0DA233B7" w14:textId="77777777" w:rsidR="007B77C1" w:rsidRDefault="003B4051">
      <w:pPr>
        <w:spacing w:line="360" w:lineRule="auto"/>
        <w:ind w:firstLineChars="200" w:firstLine="480"/>
        <w:rPr>
          <w:bCs/>
          <w:sz w:val="24"/>
        </w:rPr>
      </w:pPr>
      <w:r>
        <w:rPr>
          <w:bCs/>
          <w:sz w:val="24"/>
        </w:rPr>
        <w:t>33</w:t>
      </w:r>
      <w:r>
        <w:rPr>
          <w:rFonts w:hint="eastAsia"/>
          <w:bCs/>
          <w:sz w:val="24"/>
        </w:rPr>
        <w:t>、场内份额：指登记在证券登记结算系统下的基金份额</w:t>
      </w:r>
    </w:p>
    <w:p w14:paraId="22A69D98" w14:textId="77777777" w:rsidR="007B77C1" w:rsidRDefault="003B4051">
      <w:pPr>
        <w:spacing w:line="360" w:lineRule="auto"/>
        <w:ind w:firstLineChars="200" w:firstLine="480"/>
        <w:rPr>
          <w:bCs/>
          <w:sz w:val="24"/>
        </w:rPr>
      </w:pPr>
      <w:r>
        <w:rPr>
          <w:bCs/>
          <w:sz w:val="24"/>
        </w:rPr>
        <w:t>34</w:t>
      </w:r>
      <w:r>
        <w:rPr>
          <w:rFonts w:hint="eastAsia"/>
          <w:bCs/>
          <w:sz w:val="24"/>
        </w:rPr>
        <w:t>、</w:t>
      </w:r>
      <w:r>
        <w:rPr>
          <w:bCs/>
          <w:sz w:val="24"/>
        </w:rPr>
        <w:t>登记业务：指基金登记、存管、</w:t>
      </w:r>
      <w:r>
        <w:rPr>
          <w:rFonts w:hint="eastAsia"/>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14:paraId="6CF886D7" w14:textId="77777777" w:rsidR="007B77C1" w:rsidRDefault="003B4051">
      <w:pPr>
        <w:spacing w:line="360" w:lineRule="auto"/>
        <w:ind w:firstLineChars="200" w:firstLine="480"/>
        <w:rPr>
          <w:bCs/>
          <w:sz w:val="24"/>
        </w:rPr>
      </w:pPr>
      <w:r>
        <w:rPr>
          <w:bCs/>
          <w:sz w:val="24"/>
        </w:rPr>
        <w:t>35</w:t>
      </w:r>
      <w:r>
        <w:rPr>
          <w:rFonts w:hint="eastAsia"/>
          <w:bCs/>
          <w:sz w:val="24"/>
        </w:rPr>
        <w:t>、</w:t>
      </w:r>
      <w:r>
        <w:rPr>
          <w:bCs/>
          <w:sz w:val="24"/>
        </w:rPr>
        <w:t>登记机构：指办理登记业务的机构。本基金的登记机构为</w:t>
      </w:r>
      <w:r>
        <w:rPr>
          <w:rFonts w:hint="eastAsia"/>
          <w:bCs/>
          <w:sz w:val="24"/>
        </w:rPr>
        <w:t>中国证券登记结算有限责任公司</w:t>
      </w:r>
    </w:p>
    <w:p w14:paraId="1559CFE8" w14:textId="77777777" w:rsidR="007B77C1" w:rsidRDefault="003B4051">
      <w:pPr>
        <w:spacing w:line="360" w:lineRule="auto"/>
        <w:ind w:firstLineChars="200" w:firstLine="480"/>
        <w:rPr>
          <w:bCs/>
          <w:sz w:val="24"/>
        </w:rPr>
      </w:pPr>
      <w:r>
        <w:rPr>
          <w:bCs/>
          <w:sz w:val="24"/>
        </w:rPr>
        <w:t>36</w:t>
      </w:r>
      <w:r>
        <w:rPr>
          <w:rFonts w:hint="eastAsia"/>
          <w:bCs/>
          <w:sz w:val="24"/>
        </w:rPr>
        <w:t>、开放式基金账户：指投资者通过场外销售机构在中国证券登记结算有限责任公司注册的开放式基金账户，基金投资者办理场外认购、场外申购和场外赎回等业务时需具有开放式基金账户，记录在该账户下的基金份额登记在登记机构的注册登记系统</w:t>
      </w:r>
    </w:p>
    <w:p w14:paraId="3189BD0A" w14:textId="77777777" w:rsidR="007B77C1" w:rsidRDefault="003B4051">
      <w:pPr>
        <w:spacing w:line="360" w:lineRule="auto"/>
        <w:ind w:firstLineChars="200" w:firstLine="480"/>
        <w:rPr>
          <w:bCs/>
          <w:sz w:val="24"/>
        </w:rPr>
      </w:pPr>
      <w:r>
        <w:rPr>
          <w:bCs/>
          <w:sz w:val="24"/>
        </w:rPr>
        <w:t>37</w:t>
      </w:r>
      <w:r>
        <w:rPr>
          <w:rFonts w:hint="eastAsia"/>
          <w:bCs/>
          <w:sz w:val="24"/>
        </w:rPr>
        <w:t>、上海证券账户：指在中国证券登记结算有限责任公司上海分公司开设的上海证券交易所人民币普通股票账户或证券投资基金账户。基金投资者通过上海证券交易所交易系统办理基金交易、场内认购、场内申购和场内赎回等业务时需持有上海证券账户，记录在该账户下的基金份额登记在登记机构的证券登记结算</w:t>
      </w:r>
      <w:r>
        <w:rPr>
          <w:rFonts w:hint="eastAsia"/>
          <w:bCs/>
          <w:sz w:val="24"/>
        </w:rPr>
        <w:lastRenderedPageBreak/>
        <w:t>系统</w:t>
      </w:r>
    </w:p>
    <w:p w14:paraId="0C260699" w14:textId="77777777" w:rsidR="007B77C1" w:rsidRDefault="003B4051">
      <w:pPr>
        <w:spacing w:line="360" w:lineRule="auto"/>
        <w:ind w:firstLineChars="200" w:firstLine="480"/>
        <w:rPr>
          <w:bCs/>
          <w:sz w:val="24"/>
        </w:rPr>
      </w:pPr>
      <w:r>
        <w:rPr>
          <w:bCs/>
          <w:sz w:val="24"/>
        </w:rPr>
        <w:t>38</w:t>
      </w:r>
      <w:r>
        <w:rPr>
          <w:rFonts w:hint="eastAsia"/>
          <w:bCs/>
          <w:sz w:val="24"/>
        </w:rPr>
        <w:t>、</w:t>
      </w:r>
      <w:r>
        <w:rPr>
          <w:bCs/>
          <w:sz w:val="24"/>
        </w:rPr>
        <w:t>基金交易账户：指销售机构为投资人开立的、记录投资人通过该销售机构</w:t>
      </w:r>
      <w:r>
        <w:rPr>
          <w:sz w:val="24"/>
        </w:rPr>
        <w:t>办理认购、申购、赎回</w:t>
      </w:r>
      <w:r>
        <w:rPr>
          <w:rFonts w:hint="eastAsia"/>
          <w:sz w:val="24"/>
        </w:rPr>
        <w:t>、转换及转托管</w:t>
      </w:r>
      <w:r>
        <w:rPr>
          <w:sz w:val="24"/>
        </w:rPr>
        <w:t>等业务</w:t>
      </w:r>
      <w:r>
        <w:rPr>
          <w:bCs/>
          <w:sz w:val="24"/>
        </w:rPr>
        <w:t>而引起的基金份额变动及结余情况的账户</w:t>
      </w:r>
    </w:p>
    <w:p w14:paraId="29D7C685" w14:textId="77777777" w:rsidR="007B77C1" w:rsidRDefault="003B4051">
      <w:pPr>
        <w:spacing w:line="360" w:lineRule="auto"/>
        <w:ind w:firstLineChars="200" w:firstLine="480"/>
        <w:rPr>
          <w:bCs/>
          <w:sz w:val="24"/>
        </w:rPr>
      </w:pPr>
      <w:r>
        <w:rPr>
          <w:bCs/>
          <w:sz w:val="24"/>
        </w:rPr>
        <w:t>39</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55E792DD" w14:textId="77777777" w:rsidR="007B77C1" w:rsidRDefault="003B4051">
      <w:pPr>
        <w:spacing w:line="360" w:lineRule="auto"/>
        <w:ind w:firstLineChars="200" w:firstLine="480"/>
        <w:rPr>
          <w:bCs/>
          <w:sz w:val="24"/>
        </w:rPr>
      </w:pPr>
      <w:r>
        <w:rPr>
          <w:bCs/>
          <w:sz w:val="24"/>
        </w:rPr>
        <w:t>40</w:t>
      </w:r>
      <w:r>
        <w:rPr>
          <w:rFonts w:hint="eastAsia"/>
          <w:bCs/>
          <w:sz w:val="24"/>
        </w:rPr>
        <w:t>、</w:t>
      </w:r>
      <w:r>
        <w:rPr>
          <w:bCs/>
          <w:sz w:val="24"/>
        </w:rPr>
        <w:t>基金合同终止日：指基金合同规定的基金合同终止事由出现后，基金财产清算完毕，清算结果报中国证监会备案并予以公告的日期</w:t>
      </w:r>
    </w:p>
    <w:p w14:paraId="2FFA0B1E" w14:textId="77777777" w:rsidR="007B77C1" w:rsidRDefault="003B4051">
      <w:pPr>
        <w:spacing w:line="360" w:lineRule="auto"/>
        <w:ind w:firstLineChars="200" w:firstLine="480"/>
        <w:rPr>
          <w:bCs/>
          <w:sz w:val="24"/>
        </w:rPr>
      </w:pPr>
      <w:r>
        <w:rPr>
          <w:bCs/>
          <w:sz w:val="24"/>
        </w:rPr>
        <w:t>41</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268947C8" w14:textId="77777777" w:rsidR="007B77C1" w:rsidRDefault="003B4051">
      <w:pPr>
        <w:spacing w:line="360" w:lineRule="auto"/>
        <w:ind w:firstLineChars="200" w:firstLine="480"/>
        <w:rPr>
          <w:bCs/>
          <w:sz w:val="24"/>
        </w:rPr>
      </w:pPr>
      <w:r>
        <w:rPr>
          <w:bCs/>
          <w:sz w:val="24"/>
        </w:rPr>
        <w:t>42</w:t>
      </w:r>
      <w:r>
        <w:rPr>
          <w:rFonts w:hint="eastAsia"/>
          <w:bCs/>
          <w:sz w:val="24"/>
        </w:rPr>
        <w:t>、</w:t>
      </w:r>
      <w:r>
        <w:rPr>
          <w:bCs/>
          <w:sz w:val="24"/>
        </w:rPr>
        <w:t>存续期：指基金合同生效至终止之间的不定期期限</w:t>
      </w:r>
    </w:p>
    <w:p w14:paraId="7B937AE0" w14:textId="77777777" w:rsidR="007B77C1" w:rsidRDefault="003B4051">
      <w:pPr>
        <w:spacing w:line="360" w:lineRule="auto"/>
        <w:ind w:firstLineChars="200" w:firstLine="480"/>
        <w:rPr>
          <w:bCs/>
          <w:sz w:val="24"/>
        </w:rPr>
      </w:pPr>
      <w:r>
        <w:rPr>
          <w:bCs/>
          <w:sz w:val="24"/>
        </w:rPr>
        <w:t>43</w:t>
      </w:r>
      <w:r>
        <w:rPr>
          <w:rFonts w:hint="eastAsia"/>
          <w:bCs/>
          <w:sz w:val="24"/>
        </w:rPr>
        <w:t>、</w:t>
      </w:r>
      <w:r>
        <w:rPr>
          <w:bCs/>
          <w:sz w:val="24"/>
        </w:rPr>
        <w:t>工作日：指上海证券交易所、深圳证券交易所的正常交易日</w:t>
      </w:r>
    </w:p>
    <w:p w14:paraId="63DDDE8E" w14:textId="77777777" w:rsidR="007B77C1" w:rsidRDefault="003B4051">
      <w:pPr>
        <w:spacing w:line="360" w:lineRule="auto"/>
        <w:ind w:firstLineChars="200" w:firstLine="480"/>
        <w:rPr>
          <w:bCs/>
          <w:sz w:val="24"/>
        </w:rPr>
      </w:pPr>
      <w:r>
        <w:rPr>
          <w:bCs/>
          <w:sz w:val="24"/>
        </w:rPr>
        <w:t>44</w:t>
      </w:r>
      <w:r>
        <w:rPr>
          <w:rFonts w:hint="eastAsia"/>
          <w:bCs/>
          <w:sz w:val="24"/>
        </w:rPr>
        <w:t>、</w:t>
      </w:r>
      <w:r>
        <w:rPr>
          <w:bCs/>
          <w:sz w:val="24"/>
        </w:rPr>
        <w:t>T</w:t>
      </w:r>
      <w:r>
        <w:rPr>
          <w:bCs/>
          <w:sz w:val="24"/>
        </w:rPr>
        <w:t>日：指销售机构在规定时间受理投资人申购、赎回或其他业务申请的开放日</w:t>
      </w:r>
    </w:p>
    <w:p w14:paraId="51AFDF1A" w14:textId="77777777" w:rsidR="007B77C1" w:rsidRDefault="003B4051">
      <w:pPr>
        <w:spacing w:line="360" w:lineRule="auto"/>
        <w:ind w:firstLineChars="200" w:firstLine="480"/>
        <w:rPr>
          <w:bCs/>
          <w:sz w:val="24"/>
        </w:rPr>
      </w:pPr>
      <w:r>
        <w:rPr>
          <w:bCs/>
          <w:sz w:val="24"/>
        </w:rPr>
        <w:t>45</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个工作日（不包含</w:t>
      </w:r>
      <w:r>
        <w:rPr>
          <w:bCs/>
          <w:sz w:val="24"/>
        </w:rPr>
        <w:t>T</w:t>
      </w:r>
      <w:r>
        <w:rPr>
          <w:bCs/>
          <w:sz w:val="24"/>
        </w:rPr>
        <w:t>日）</w:t>
      </w:r>
    </w:p>
    <w:p w14:paraId="630EC967" w14:textId="77777777" w:rsidR="007B77C1" w:rsidRDefault="003B4051">
      <w:pPr>
        <w:spacing w:line="360" w:lineRule="auto"/>
        <w:ind w:firstLineChars="200" w:firstLine="480"/>
        <w:rPr>
          <w:bCs/>
          <w:sz w:val="24"/>
        </w:rPr>
      </w:pPr>
      <w:r>
        <w:rPr>
          <w:bCs/>
          <w:sz w:val="24"/>
        </w:rPr>
        <w:t>46</w:t>
      </w:r>
      <w:r>
        <w:rPr>
          <w:rFonts w:hint="eastAsia"/>
          <w:bCs/>
          <w:sz w:val="24"/>
        </w:rPr>
        <w:t>、</w:t>
      </w:r>
      <w:r>
        <w:rPr>
          <w:bCs/>
          <w:sz w:val="24"/>
        </w:rPr>
        <w:t>开放日：指为投资人办理基金份额申购、赎回或其他业务的工作日</w:t>
      </w:r>
      <w:r>
        <w:rPr>
          <w:rFonts w:hint="eastAsia"/>
          <w:bCs/>
          <w:sz w:val="24"/>
        </w:rPr>
        <w:t>（若该工作日为非港股通交易日，则本基金可不开放）</w:t>
      </w:r>
    </w:p>
    <w:p w14:paraId="49514FE8" w14:textId="7D192E5A" w:rsidR="007B77C1" w:rsidRDefault="003B4051">
      <w:pPr>
        <w:spacing w:line="360" w:lineRule="auto"/>
        <w:ind w:firstLineChars="200" w:firstLine="480"/>
        <w:rPr>
          <w:bCs/>
          <w:sz w:val="24"/>
        </w:rPr>
      </w:pPr>
      <w:r>
        <w:rPr>
          <w:bCs/>
          <w:sz w:val="24"/>
        </w:rPr>
        <w:t>47</w:t>
      </w:r>
      <w:r>
        <w:rPr>
          <w:rFonts w:hint="eastAsia"/>
          <w:bCs/>
          <w:sz w:val="24"/>
        </w:rPr>
        <w:t>、封闭期：本基金封闭期为三年（含三年），自基金合同生效之日起至三年后对应日前一个工作日止，若该日历年度中不存在对应日期的，则该对应日为该特定日期所在月度的最后一日。如该对应日为非工作日的，则顺延至下一个工作日。在封闭期内，本基金不</w:t>
      </w:r>
      <w:r>
        <w:rPr>
          <w:bCs/>
          <w:sz w:val="24"/>
        </w:rPr>
        <w:t>办理</w:t>
      </w:r>
      <w:r>
        <w:rPr>
          <w:rFonts w:hint="eastAsia"/>
          <w:bCs/>
          <w:sz w:val="24"/>
        </w:rPr>
        <w:t>申购、赎回业务，但投资人可在本基金上市交易后通过上海证券交易所转让基金份额。封闭期</w:t>
      </w:r>
      <w:r>
        <w:rPr>
          <w:bCs/>
          <w:sz w:val="24"/>
        </w:rPr>
        <w:t>届满后</w:t>
      </w:r>
      <w:r>
        <w:rPr>
          <w:rFonts w:hint="eastAsia"/>
          <w:bCs/>
          <w:sz w:val="24"/>
        </w:rPr>
        <w:t>，</w:t>
      </w:r>
      <w:r>
        <w:rPr>
          <w:bCs/>
          <w:sz w:val="24"/>
        </w:rPr>
        <w:t>本基金</w:t>
      </w:r>
      <w:r>
        <w:rPr>
          <w:rFonts w:hint="eastAsia"/>
          <w:bCs/>
          <w:sz w:val="24"/>
        </w:rPr>
        <w:t>转</w:t>
      </w:r>
      <w:r>
        <w:rPr>
          <w:bCs/>
          <w:sz w:val="24"/>
        </w:rPr>
        <w:t>为</w:t>
      </w:r>
      <w:r>
        <w:rPr>
          <w:rFonts w:hint="eastAsia"/>
          <w:bCs/>
          <w:sz w:val="24"/>
        </w:rPr>
        <w:t>上市</w:t>
      </w:r>
      <w:r>
        <w:rPr>
          <w:bCs/>
          <w:sz w:val="24"/>
        </w:rPr>
        <w:t>开放式基金</w:t>
      </w:r>
      <w:r>
        <w:rPr>
          <w:rFonts w:hint="eastAsia"/>
          <w:bCs/>
          <w:sz w:val="24"/>
        </w:rPr>
        <w:t>（</w:t>
      </w:r>
      <w:r>
        <w:rPr>
          <w:rFonts w:hint="eastAsia"/>
          <w:bCs/>
          <w:sz w:val="24"/>
        </w:rPr>
        <w:t>LOF</w:t>
      </w:r>
      <w:r>
        <w:rPr>
          <w:bCs/>
          <w:sz w:val="24"/>
        </w:rPr>
        <w:t>）</w:t>
      </w:r>
      <w:r>
        <w:rPr>
          <w:rFonts w:hint="eastAsia"/>
          <w:bCs/>
          <w:sz w:val="24"/>
        </w:rPr>
        <w:t>，基金名称相应变更为“交银施罗德瑞思混合型证券投资基金（</w:t>
      </w:r>
      <w:r>
        <w:rPr>
          <w:rFonts w:hint="eastAsia"/>
          <w:bCs/>
          <w:sz w:val="24"/>
        </w:rPr>
        <w:t>LOF</w:t>
      </w:r>
      <w:r>
        <w:rPr>
          <w:rFonts w:hint="eastAsia"/>
          <w:bCs/>
          <w:sz w:val="24"/>
        </w:rPr>
        <w:t>）”</w:t>
      </w:r>
      <w:r>
        <w:rPr>
          <w:rFonts w:hint="eastAsia"/>
        </w:rPr>
        <w:t xml:space="preserve"> </w:t>
      </w:r>
      <w:r>
        <w:rPr>
          <w:rFonts w:hint="eastAsia"/>
          <w:bCs/>
          <w:sz w:val="24"/>
        </w:rPr>
        <w:t>，可办理场外、场内申购赎回，并继续在上海证券交易所上市交易。但若本基金在封闭期内出现上海证券交易所相关业务规则规定的因不再具备上市条件而应当终止上市的情形，则本基金封闭期届满后将转为非上市的开放式基金</w:t>
      </w:r>
    </w:p>
    <w:p w14:paraId="4F7348CD" w14:textId="77777777" w:rsidR="007B77C1" w:rsidRDefault="003B4051">
      <w:pPr>
        <w:spacing w:line="360" w:lineRule="auto"/>
        <w:ind w:firstLineChars="200" w:firstLine="480"/>
        <w:rPr>
          <w:bCs/>
          <w:sz w:val="24"/>
        </w:rPr>
      </w:pPr>
      <w:r>
        <w:rPr>
          <w:bCs/>
          <w:sz w:val="24"/>
        </w:rPr>
        <w:t>48</w:t>
      </w:r>
      <w:r>
        <w:rPr>
          <w:rFonts w:hint="eastAsia"/>
          <w:bCs/>
          <w:sz w:val="24"/>
        </w:rPr>
        <w:t>、</w:t>
      </w:r>
      <w:r>
        <w:rPr>
          <w:bCs/>
          <w:sz w:val="24"/>
        </w:rPr>
        <w:t>开放时间：指开放日基金接受申购、赎回或其他交易的时间段</w:t>
      </w:r>
    </w:p>
    <w:p w14:paraId="14BCD24B" w14:textId="77777777" w:rsidR="007B77C1" w:rsidRDefault="003B4051">
      <w:pPr>
        <w:spacing w:line="360" w:lineRule="auto"/>
        <w:ind w:firstLineChars="200" w:firstLine="480"/>
        <w:rPr>
          <w:bCs/>
          <w:sz w:val="24"/>
        </w:rPr>
      </w:pPr>
      <w:r>
        <w:rPr>
          <w:bCs/>
          <w:sz w:val="24"/>
        </w:rPr>
        <w:lastRenderedPageBreak/>
        <w:t>49</w:t>
      </w:r>
      <w:r>
        <w:rPr>
          <w:rFonts w:hint="eastAsia"/>
          <w:bCs/>
          <w:sz w:val="24"/>
        </w:rPr>
        <w:t>、</w:t>
      </w:r>
      <w:r>
        <w:rPr>
          <w:bCs/>
          <w:sz w:val="24"/>
        </w:rPr>
        <w:t>《业务规则》：</w:t>
      </w:r>
      <w:r>
        <w:rPr>
          <w:rFonts w:hint="eastAsia"/>
          <w:bCs/>
          <w:sz w:val="24"/>
        </w:rPr>
        <w:t>指本基金管理人、上海证券交易所、中国证券登记结算有限责任公司及其他销售机构的相关业务规则及其不时做出的修订</w:t>
      </w:r>
    </w:p>
    <w:p w14:paraId="2ADC375A" w14:textId="77777777" w:rsidR="007B77C1" w:rsidRDefault="003B4051">
      <w:pPr>
        <w:spacing w:line="360" w:lineRule="auto"/>
        <w:ind w:firstLineChars="200" w:firstLine="480"/>
        <w:rPr>
          <w:bCs/>
          <w:sz w:val="24"/>
        </w:rPr>
      </w:pPr>
      <w:r>
        <w:rPr>
          <w:bCs/>
          <w:sz w:val="24"/>
        </w:rPr>
        <w:t>50</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14:paraId="5D4442B2" w14:textId="57682690" w:rsidR="007B77C1" w:rsidRDefault="003B4051">
      <w:pPr>
        <w:spacing w:line="360" w:lineRule="auto"/>
        <w:ind w:firstLineChars="200" w:firstLine="480"/>
        <w:rPr>
          <w:bCs/>
          <w:sz w:val="24"/>
        </w:rPr>
      </w:pPr>
      <w:r>
        <w:rPr>
          <w:bCs/>
          <w:sz w:val="24"/>
        </w:rPr>
        <w:t>51</w:t>
      </w:r>
      <w:r>
        <w:rPr>
          <w:rFonts w:hint="eastAsia"/>
          <w:bCs/>
          <w:sz w:val="24"/>
        </w:rPr>
        <w:t>、</w:t>
      </w:r>
      <w:r>
        <w:rPr>
          <w:bCs/>
          <w:sz w:val="24"/>
        </w:rPr>
        <w:t>申购：指</w:t>
      </w:r>
      <w:r>
        <w:rPr>
          <w:rFonts w:hint="eastAsia"/>
          <w:bCs/>
          <w:sz w:val="24"/>
        </w:rPr>
        <w:t>本基金封闭期结束，转为开放式运作后</w:t>
      </w:r>
      <w:r>
        <w:rPr>
          <w:bCs/>
          <w:sz w:val="24"/>
        </w:rPr>
        <w:t>，投资人根据基金合同和招募说明书的规定申请购买基金份额的行为</w:t>
      </w:r>
    </w:p>
    <w:p w14:paraId="1EBFA00D" w14:textId="3846B4C0" w:rsidR="007B77C1" w:rsidRDefault="003B4051">
      <w:pPr>
        <w:spacing w:line="360" w:lineRule="auto"/>
        <w:ind w:firstLineChars="200" w:firstLine="480"/>
        <w:rPr>
          <w:bCs/>
          <w:sz w:val="24"/>
        </w:rPr>
      </w:pPr>
      <w:r>
        <w:rPr>
          <w:bCs/>
          <w:sz w:val="24"/>
        </w:rPr>
        <w:t>52</w:t>
      </w:r>
      <w:r>
        <w:rPr>
          <w:rFonts w:hint="eastAsia"/>
          <w:bCs/>
          <w:sz w:val="24"/>
        </w:rPr>
        <w:t>、</w:t>
      </w:r>
      <w:r>
        <w:rPr>
          <w:bCs/>
          <w:sz w:val="24"/>
        </w:rPr>
        <w:t>赎回：指</w:t>
      </w:r>
      <w:r>
        <w:rPr>
          <w:rFonts w:hint="eastAsia"/>
          <w:bCs/>
          <w:sz w:val="24"/>
        </w:rPr>
        <w:t>本基金封闭期结束，转为开放式运作后</w:t>
      </w:r>
      <w:r>
        <w:rPr>
          <w:bCs/>
          <w:sz w:val="24"/>
        </w:rPr>
        <w:t>，基金份额持有人按基金合同</w:t>
      </w:r>
      <w:r>
        <w:rPr>
          <w:rFonts w:hint="eastAsia"/>
          <w:bCs/>
          <w:sz w:val="24"/>
        </w:rPr>
        <w:t>和招募说明书</w:t>
      </w:r>
      <w:r>
        <w:rPr>
          <w:bCs/>
          <w:sz w:val="24"/>
        </w:rPr>
        <w:t>规定的条件要求将基金份额兑换为现金的行为</w:t>
      </w:r>
    </w:p>
    <w:p w14:paraId="386BD017" w14:textId="77777777" w:rsidR="007B77C1" w:rsidRDefault="003B4051">
      <w:pPr>
        <w:spacing w:line="360" w:lineRule="auto"/>
        <w:ind w:firstLineChars="200" w:firstLine="480"/>
        <w:rPr>
          <w:bCs/>
          <w:sz w:val="24"/>
        </w:rPr>
      </w:pPr>
      <w:r>
        <w:rPr>
          <w:bCs/>
          <w:sz w:val="24"/>
        </w:rPr>
        <w:t>53</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1B1AD321" w14:textId="77777777" w:rsidR="007B77C1" w:rsidRDefault="003B4051">
      <w:pPr>
        <w:spacing w:line="360" w:lineRule="auto"/>
        <w:ind w:firstLineChars="200" w:firstLine="480"/>
        <w:rPr>
          <w:bCs/>
          <w:sz w:val="24"/>
        </w:rPr>
      </w:pPr>
      <w:r>
        <w:rPr>
          <w:bCs/>
          <w:sz w:val="24"/>
        </w:rPr>
        <w:t>54</w:t>
      </w:r>
      <w:r>
        <w:rPr>
          <w:rFonts w:hint="eastAsia"/>
          <w:bCs/>
          <w:sz w:val="24"/>
        </w:rPr>
        <w:t>、</w:t>
      </w:r>
      <w:r>
        <w:rPr>
          <w:bCs/>
          <w:sz w:val="24"/>
        </w:rPr>
        <w:t>转托管：指基金份额持有人在本基金的不同销售机构之间实施的变更所持基金份额销售机构的操作</w:t>
      </w:r>
    </w:p>
    <w:p w14:paraId="6F226B7B" w14:textId="77777777" w:rsidR="007B77C1" w:rsidRDefault="003B4051">
      <w:pPr>
        <w:spacing w:line="360" w:lineRule="auto"/>
        <w:ind w:firstLineChars="200" w:firstLine="480"/>
        <w:rPr>
          <w:bCs/>
          <w:sz w:val="24"/>
        </w:rPr>
      </w:pPr>
      <w:r>
        <w:rPr>
          <w:bCs/>
          <w:sz w:val="24"/>
        </w:rPr>
        <w:t>55</w:t>
      </w:r>
      <w:r>
        <w:rPr>
          <w:rFonts w:hint="eastAsia"/>
          <w:bCs/>
          <w:sz w:val="24"/>
        </w:rPr>
        <w:t>、系统内转托管：指基金份额持有人将持有的基金份额在注册登记系统内不同销售机构之间或证券登记结算系统内不同会员单位之间进行转登记的行为</w:t>
      </w:r>
    </w:p>
    <w:p w14:paraId="16824D5D" w14:textId="77777777" w:rsidR="007B77C1" w:rsidRDefault="003B4051">
      <w:pPr>
        <w:spacing w:line="360" w:lineRule="auto"/>
        <w:ind w:firstLineChars="200" w:firstLine="480"/>
        <w:rPr>
          <w:bCs/>
          <w:sz w:val="24"/>
        </w:rPr>
      </w:pPr>
      <w:r>
        <w:rPr>
          <w:bCs/>
          <w:sz w:val="24"/>
        </w:rPr>
        <w:t>56</w:t>
      </w:r>
      <w:r>
        <w:rPr>
          <w:rFonts w:hint="eastAsia"/>
          <w:bCs/>
          <w:sz w:val="24"/>
        </w:rPr>
        <w:t>、跨系统转托管：指基金份额持有人将持有的基金份额在注册登记系统和证券登记结算系统间进行转登记的行为</w:t>
      </w:r>
    </w:p>
    <w:p w14:paraId="1FDEB00B" w14:textId="77777777" w:rsidR="007B77C1" w:rsidRDefault="003B4051">
      <w:pPr>
        <w:spacing w:line="360" w:lineRule="auto"/>
        <w:ind w:firstLineChars="200" w:firstLine="480"/>
        <w:rPr>
          <w:bCs/>
          <w:sz w:val="24"/>
        </w:rPr>
      </w:pPr>
      <w:r>
        <w:rPr>
          <w:bCs/>
          <w:sz w:val="24"/>
        </w:rPr>
        <w:t>57</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w:t>
      </w:r>
      <w:r>
        <w:rPr>
          <w:rFonts w:hint="eastAsia"/>
          <w:bCs/>
          <w:sz w:val="24"/>
        </w:rPr>
        <w:t>指定</w:t>
      </w:r>
      <w:r>
        <w:rPr>
          <w:bCs/>
          <w:sz w:val="24"/>
        </w:rPr>
        <w:t>的销售机构在投资人指定银行账户内自动完成扣款</w:t>
      </w:r>
      <w:r>
        <w:rPr>
          <w:rFonts w:hint="eastAsia"/>
          <w:bCs/>
          <w:sz w:val="24"/>
        </w:rPr>
        <w:t>并于每期约定的申购日受理</w:t>
      </w:r>
      <w:r>
        <w:rPr>
          <w:bCs/>
          <w:sz w:val="24"/>
        </w:rPr>
        <w:t>基金申购申请的一种投资方式</w:t>
      </w:r>
    </w:p>
    <w:p w14:paraId="3D1465DF" w14:textId="0B91089D" w:rsidR="007B77C1" w:rsidRDefault="003B4051">
      <w:pPr>
        <w:spacing w:line="360" w:lineRule="auto"/>
        <w:ind w:firstLineChars="200" w:firstLine="480"/>
        <w:rPr>
          <w:sz w:val="24"/>
        </w:rPr>
      </w:pPr>
      <w:r>
        <w:rPr>
          <w:bCs/>
          <w:sz w:val="24"/>
        </w:rPr>
        <w:t>58</w:t>
      </w:r>
      <w:r>
        <w:rPr>
          <w:rFonts w:hint="eastAsia"/>
          <w:bCs/>
          <w:sz w:val="24"/>
        </w:rPr>
        <w:t>、</w:t>
      </w:r>
      <w:r>
        <w:rPr>
          <w:bCs/>
          <w:sz w:val="24"/>
        </w:rPr>
        <w:t>巨额赎回：指本基金单个开放日，基金净赎回申请（赎回申请份额总数加上基金转换中转出申请份额总数后扣除申购申请份额总数及基金转换中转入申请份额总数后的余额）超过上一</w:t>
      </w:r>
      <w:r>
        <w:rPr>
          <w:rFonts w:hint="eastAsia"/>
          <w:bCs/>
          <w:sz w:val="24"/>
        </w:rPr>
        <w:t>工作</w:t>
      </w:r>
      <w:r>
        <w:rPr>
          <w:bCs/>
          <w:sz w:val="24"/>
        </w:rPr>
        <w:t>日基金总份额的</w:t>
      </w:r>
      <w:r>
        <w:rPr>
          <w:rFonts w:hint="eastAsia"/>
          <w:bCs/>
          <w:sz w:val="24"/>
        </w:rPr>
        <w:t>10%</w:t>
      </w:r>
      <w:r>
        <w:rPr>
          <w:rFonts w:hint="eastAsia"/>
          <w:bCs/>
          <w:sz w:val="24"/>
        </w:rPr>
        <w:t>的情形</w:t>
      </w:r>
      <w:r>
        <w:rPr>
          <w:sz w:val="24"/>
        </w:rPr>
        <w:t xml:space="preserve"> </w:t>
      </w:r>
    </w:p>
    <w:p w14:paraId="5294E79D" w14:textId="77777777" w:rsidR="007B77C1" w:rsidRDefault="003B4051">
      <w:pPr>
        <w:spacing w:line="360" w:lineRule="auto"/>
        <w:ind w:firstLineChars="200" w:firstLine="480"/>
        <w:rPr>
          <w:bCs/>
          <w:sz w:val="24"/>
        </w:rPr>
      </w:pPr>
      <w:r>
        <w:rPr>
          <w:bCs/>
          <w:sz w:val="24"/>
        </w:rPr>
        <w:t>59</w:t>
      </w:r>
      <w:r>
        <w:rPr>
          <w:rFonts w:hint="eastAsia"/>
          <w:bCs/>
          <w:sz w:val="24"/>
        </w:rPr>
        <w:t>、</w:t>
      </w:r>
      <w:r>
        <w:rPr>
          <w:bCs/>
          <w:sz w:val="24"/>
        </w:rPr>
        <w:t>元：指人民币元</w:t>
      </w:r>
    </w:p>
    <w:p w14:paraId="35865671" w14:textId="77777777" w:rsidR="007B77C1" w:rsidRDefault="003B4051">
      <w:pPr>
        <w:spacing w:line="360" w:lineRule="auto"/>
        <w:ind w:firstLineChars="200" w:firstLine="480"/>
        <w:rPr>
          <w:bCs/>
          <w:sz w:val="24"/>
        </w:rPr>
      </w:pPr>
      <w:r>
        <w:rPr>
          <w:bCs/>
          <w:sz w:val="24"/>
        </w:rPr>
        <w:t>60</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14:paraId="7DAEEFCF" w14:textId="77777777" w:rsidR="007B77C1" w:rsidRDefault="003B4051">
      <w:pPr>
        <w:spacing w:line="360" w:lineRule="auto"/>
        <w:ind w:firstLineChars="200" w:firstLine="480"/>
        <w:rPr>
          <w:bCs/>
          <w:sz w:val="24"/>
        </w:rPr>
      </w:pPr>
      <w:r>
        <w:rPr>
          <w:bCs/>
          <w:sz w:val="24"/>
        </w:rPr>
        <w:t>61</w:t>
      </w:r>
      <w:r>
        <w:rPr>
          <w:rFonts w:hint="eastAsia"/>
          <w:bCs/>
          <w:sz w:val="24"/>
        </w:rPr>
        <w:t>、</w:t>
      </w:r>
      <w:r>
        <w:rPr>
          <w:bCs/>
          <w:sz w:val="24"/>
        </w:rPr>
        <w:t>基金资产总值：指基金拥有的各类有价证券、</w:t>
      </w:r>
      <w:r>
        <w:rPr>
          <w:rFonts w:hint="eastAsia"/>
          <w:bCs/>
          <w:sz w:val="24"/>
        </w:rPr>
        <w:t>股指期货合约、</w:t>
      </w:r>
      <w:r>
        <w:rPr>
          <w:bCs/>
          <w:sz w:val="24"/>
        </w:rPr>
        <w:t>银行存款本息、基金应收申购款及其他资产的价值总和</w:t>
      </w:r>
    </w:p>
    <w:p w14:paraId="3B32D255" w14:textId="77777777" w:rsidR="007B77C1" w:rsidRDefault="003B4051">
      <w:pPr>
        <w:spacing w:line="360" w:lineRule="auto"/>
        <w:ind w:firstLineChars="200" w:firstLine="480"/>
        <w:rPr>
          <w:bCs/>
          <w:sz w:val="24"/>
        </w:rPr>
      </w:pPr>
      <w:r>
        <w:rPr>
          <w:bCs/>
          <w:sz w:val="24"/>
        </w:rPr>
        <w:t>62</w:t>
      </w:r>
      <w:r>
        <w:rPr>
          <w:rFonts w:hint="eastAsia"/>
          <w:bCs/>
          <w:sz w:val="24"/>
        </w:rPr>
        <w:t>、</w:t>
      </w:r>
      <w:r>
        <w:rPr>
          <w:bCs/>
          <w:sz w:val="24"/>
        </w:rPr>
        <w:t>基金资产净值：指基金资产总值减去基金负债后的价值</w:t>
      </w:r>
    </w:p>
    <w:p w14:paraId="27BBE3B8" w14:textId="77777777" w:rsidR="007B77C1" w:rsidRDefault="003B4051">
      <w:pPr>
        <w:spacing w:line="360" w:lineRule="auto"/>
        <w:ind w:firstLineChars="200" w:firstLine="480"/>
        <w:rPr>
          <w:bCs/>
          <w:sz w:val="24"/>
        </w:rPr>
      </w:pPr>
      <w:r>
        <w:rPr>
          <w:bCs/>
          <w:sz w:val="24"/>
        </w:rPr>
        <w:lastRenderedPageBreak/>
        <w:t>63</w:t>
      </w:r>
      <w:r>
        <w:rPr>
          <w:rFonts w:hint="eastAsia"/>
          <w:bCs/>
          <w:sz w:val="24"/>
        </w:rPr>
        <w:t>、</w:t>
      </w:r>
      <w:r>
        <w:rPr>
          <w:bCs/>
          <w:sz w:val="24"/>
        </w:rPr>
        <w:t>基金份额净值：指计算日基金资产净值除以计算日基金份额总数</w:t>
      </w:r>
    </w:p>
    <w:p w14:paraId="6E1BBF57" w14:textId="77777777" w:rsidR="007B77C1" w:rsidRDefault="003B4051">
      <w:pPr>
        <w:spacing w:line="360" w:lineRule="auto"/>
        <w:ind w:firstLineChars="200" w:firstLine="480"/>
        <w:rPr>
          <w:bCs/>
          <w:sz w:val="24"/>
        </w:rPr>
      </w:pPr>
      <w:r>
        <w:rPr>
          <w:bCs/>
          <w:sz w:val="24"/>
        </w:rPr>
        <w:t>64</w:t>
      </w:r>
      <w:r>
        <w:rPr>
          <w:rFonts w:hint="eastAsia"/>
          <w:bCs/>
          <w:sz w:val="24"/>
        </w:rPr>
        <w:t>、</w:t>
      </w:r>
      <w:r>
        <w:rPr>
          <w:bCs/>
          <w:sz w:val="24"/>
        </w:rPr>
        <w:t>基金资产估值：指计算评估基金资产和负债的价值，以确定基金资产净值和基金份额净值的过程</w:t>
      </w:r>
    </w:p>
    <w:p w14:paraId="398860F8" w14:textId="77777777" w:rsidR="007B77C1" w:rsidRDefault="003B4051">
      <w:pPr>
        <w:spacing w:line="360" w:lineRule="auto"/>
        <w:ind w:firstLineChars="200" w:firstLine="480"/>
        <w:rPr>
          <w:bCs/>
          <w:sz w:val="24"/>
        </w:rPr>
      </w:pPr>
      <w:r>
        <w:rPr>
          <w:bCs/>
          <w:sz w:val="24"/>
        </w:rPr>
        <w:t>65</w:t>
      </w:r>
      <w:r>
        <w:rPr>
          <w:rFonts w:hint="eastAsia"/>
          <w:bCs/>
          <w:sz w:val="24"/>
        </w:rPr>
        <w:t>、港股通：指内地投资者委托内地证券公司，经由内地证券交易所设立的证券交易服务公司，向香港联合交易所进行申报，买卖规定范围内的香港联合交易所上市的股票</w:t>
      </w:r>
    </w:p>
    <w:p w14:paraId="3FFCE761" w14:textId="77777777" w:rsidR="007B77C1" w:rsidRDefault="003B4051">
      <w:pPr>
        <w:spacing w:line="360" w:lineRule="auto"/>
        <w:ind w:firstLineChars="200" w:firstLine="480"/>
        <w:rPr>
          <w:sz w:val="24"/>
        </w:rPr>
      </w:pPr>
      <w:r>
        <w:rPr>
          <w:bCs/>
          <w:sz w:val="24"/>
        </w:rPr>
        <w:t>66</w:t>
      </w:r>
      <w:r>
        <w:rPr>
          <w:rFonts w:hint="eastAsia"/>
          <w:bCs/>
          <w:sz w:val="24"/>
        </w:rPr>
        <w:t>、</w:t>
      </w:r>
      <w:r>
        <w:rPr>
          <w:bCs/>
          <w:sz w:val="24"/>
        </w:rPr>
        <w:t>指定媒介：</w:t>
      </w:r>
      <w:r>
        <w:rPr>
          <w:rFonts w:hint="eastAsia"/>
          <w:bCs/>
          <w:sz w:val="24"/>
        </w:rPr>
        <w:t>指中国证监会指定的用以进行信息披露的全国性报刊及指定互联网网站（包括基金管理人网站、基金托管人网站、中国证监会基金电子披露网站）等媒介</w:t>
      </w:r>
    </w:p>
    <w:p w14:paraId="6445538C" w14:textId="77777777" w:rsidR="007B77C1" w:rsidRDefault="003B4051">
      <w:pPr>
        <w:spacing w:line="360" w:lineRule="auto"/>
        <w:ind w:firstLineChars="200" w:firstLine="480"/>
        <w:rPr>
          <w:sz w:val="24"/>
        </w:rPr>
      </w:pPr>
      <w:r>
        <w:rPr>
          <w:sz w:val="24"/>
        </w:rPr>
        <w:t>67</w:t>
      </w:r>
      <w:r>
        <w:rPr>
          <w:rFonts w:hint="eastAsia"/>
          <w:sz w:val="24"/>
        </w:rPr>
        <w:t>、流动性受限资产：指由于法律法规、监管、合同或操作障碍等原因无法以合理价格予以变现的资产，包括但不限于到期日在</w:t>
      </w:r>
      <w:r>
        <w:rPr>
          <w:rFonts w:hint="eastAsia"/>
          <w:sz w:val="24"/>
        </w:rPr>
        <w:t>10</w:t>
      </w:r>
      <w:r>
        <w:rPr>
          <w:rFonts w:hint="eastAsia"/>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52A2FD7F" w14:textId="77777777" w:rsidR="007B77C1" w:rsidRDefault="003B4051">
      <w:pPr>
        <w:spacing w:line="360" w:lineRule="auto"/>
        <w:ind w:firstLineChars="200" w:firstLine="480"/>
        <w:rPr>
          <w:bCs/>
          <w:sz w:val="24"/>
          <w:highlight w:val="yellow"/>
        </w:rPr>
      </w:pPr>
      <w:r>
        <w:rPr>
          <w:sz w:val="24"/>
        </w:rPr>
        <w:t>68</w:t>
      </w:r>
      <w:r>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51E3D098" w14:textId="77777777" w:rsidR="007B77C1" w:rsidRDefault="003B4051">
      <w:pPr>
        <w:spacing w:line="360" w:lineRule="auto"/>
        <w:ind w:firstLineChars="200" w:firstLine="480"/>
        <w:rPr>
          <w:bCs/>
          <w:sz w:val="24"/>
        </w:rPr>
      </w:pPr>
      <w:r>
        <w:rPr>
          <w:bCs/>
          <w:sz w:val="24"/>
        </w:rPr>
        <w:t>69</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14:paraId="2BC640CB" w14:textId="77777777" w:rsidR="007B77C1" w:rsidRDefault="003B4051">
      <w:pPr>
        <w:pStyle w:val="1"/>
        <w:spacing w:before="0" w:after="0"/>
        <w:jc w:val="center"/>
        <w:rPr>
          <w:rFonts w:ascii="Times New Roman"/>
          <w:color w:val="auto"/>
          <w:sz w:val="30"/>
        </w:rPr>
      </w:pPr>
      <w:r>
        <w:rPr>
          <w:rFonts w:ascii="Times New Roman"/>
          <w:b w:val="0"/>
          <w:bCs/>
          <w:color w:val="auto"/>
        </w:rPr>
        <w:br w:type="page"/>
      </w:r>
      <w:bookmarkStart w:id="58" w:name="_Toc24571"/>
      <w:bookmarkStart w:id="59" w:name="_Toc13288"/>
      <w:bookmarkStart w:id="60" w:name="_Toc6149"/>
      <w:bookmarkStart w:id="61" w:name="_Toc733"/>
      <w:bookmarkStart w:id="62" w:name="_Toc22708"/>
      <w:bookmarkStart w:id="63" w:name="_Toc545"/>
      <w:bookmarkStart w:id="64" w:name="_Toc18631"/>
      <w:bookmarkStart w:id="65" w:name="_Toc5033515"/>
      <w:bookmarkStart w:id="66" w:name="_Toc6683"/>
      <w:bookmarkStart w:id="67" w:name="_Toc20627"/>
      <w:bookmarkStart w:id="68" w:name="_Toc20318"/>
      <w:bookmarkStart w:id="69" w:name="_Toc233456272"/>
      <w:bookmarkStart w:id="70" w:name="_Toc258829400"/>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71" w:name="_Toc79392573"/>
      <w:bookmarkEnd w:id="58"/>
      <w:bookmarkEnd w:id="59"/>
      <w:bookmarkEnd w:id="60"/>
      <w:bookmarkEnd w:id="61"/>
      <w:bookmarkEnd w:id="62"/>
      <w:bookmarkEnd w:id="63"/>
      <w:bookmarkEnd w:id="64"/>
      <w:bookmarkEnd w:id="65"/>
      <w:bookmarkEnd w:id="66"/>
      <w:bookmarkEnd w:id="67"/>
      <w:bookmarkEnd w:id="68"/>
    </w:p>
    <w:p w14:paraId="6FB082F6" w14:textId="77777777" w:rsidR="007B77C1" w:rsidRDefault="007B77C1">
      <w:pPr>
        <w:spacing w:line="360" w:lineRule="auto"/>
        <w:ind w:firstLine="540"/>
        <w:rPr>
          <w:bCs/>
          <w:sz w:val="24"/>
        </w:rPr>
      </w:pPr>
      <w:bookmarkStart w:id="72" w:name="_Hlt88031774"/>
      <w:bookmarkStart w:id="73" w:name="_Hlt88031741"/>
      <w:bookmarkEnd w:id="72"/>
    </w:p>
    <w:bookmarkEnd w:id="73"/>
    <w:p w14:paraId="619D01B0" w14:textId="77777777" w:rsidR="007B77C1" w:rsidRDefault="003B4051">
      <w:pPr>
        <w:spacing w:line="360" w:lineRule="auto"/>
        <w:ind w:firstLineChars="200" w:firstLine="480"/>
        <w:rPr>
          <w:bCs/>
          <w:sz w:val="24"/>
        </w:rPr>
      </w:pPr>
      <w:r>
        <w:rPr>
          <w:bCs/>
          <w:sz w:val="24"/>
        </w:rPr>
        <w:t>一、基金名称</w:t>
      </w:r>
      <w:bookmarkEnd w:id="71"/>
    </w:p>
    <w:p w14:paraId="5F56B38C" w14:textId="560420DD" w:rsidR="007B77C1" w:rsidRDefault="003B4051">
      <w:pPr>
        <w:spacing w:line="360" w:lineRule="auto"/>
        <w:ind w:firstLineChars="200" w:firstLine="480"/>
        <w:rPr>
          <w:bCs/>
          <w:sz w:val="24"/>
        </w:rPr>
      </w:pPr>
      <w:r>
        <w:rPr>
          <w:rFonts w:hint="eastAsia"/>
          <w:bCs/>
          <w:sz w:val="24"/>
        </w:rPr>
        <w:t>交银施罗德瑞思三年封闭运作混合型证券投资基金</w:t>
      </w:r>
    </w:p>
    <w:p w14:paraId="1C32F04E" w14:textId="77777777" w:rsidR="007B77C1" w:rsidRDefault="007B77C1">
      <w:pPr>
        <w:spacing w:line="360" w:lineRule="auto"/>
        <w:ind w:firstLineChars="200" w:firstLine="480"/>
        <w:rPr>
          <w:bCs/>
          <w:sz w:val="24"/>
        </w:rPr>
      </w:pPr>
    </w:p>
    <w:p w14:paraId="6939B022" w14:textId="77777777" w:rsidR="007B77C1" w:rsidRDefault="003B4051">
      <w:pPr>
        <w:spacing w:line="360" w:lineRule="auto"/>
        <w:ind w:firstLineChars="200" w:firstLine="480"/>
        <w:rPr>
          <w:bCs/>
          <w:sz w:val="24"/>
        </w:rPr>
      </w:pPr>
      <w:bookmarkStart w:id="74" w:name="_Toc79392574"/>
      <w:r>
        <w:rPr>
          <w:bCs/>
          <w:sz w:val="24"/>
        </w:rPr>
        <w:t>二、基金的类别</w:t>
      </w:r>
      <w:bookmarkEnd w:id="74"/>
    </w:p>
    <w:p w14:paraId="6526F359" w14:textId="77777777" w:rsidR="007B77C1" w:rsidRDefault="003B4051">
      <w:pPr>
        <w:spacing w:line="360" w:lineRule="auto"/>
        <w:ind w:leftChars="257" w:left="796" w:hanging="256"/>
        <w:rPr>
          <w:bCs/>
          <w:sz w:val="24"/>
        </w:rPr>
      </w:pPr>
      <w:r>
        <w:rPr>
          <w:rFonts w:hint="eastAsia"/>
          <w:bCs/>
          <w:sz w:val="24"/>
        </w:rPr>
        <w:t>混合型</w:t>
      </w:r>
      <w:r>
        <w:rPr>
          <w:bCs/>
          <w:sz w:val="24"/>
        </w:rPr>
        <w:t>证券投资基金</w:t>
      </w:r>
    </w:p>
    <w:p w14:paraId="225285DC" w14:textId="77777777" w:rsidR="007B77C1" w:rsidRDefault="007B77C1">
      <w:pPr>
        <w:spacing w:line="360" w:lineRule="auto"/>
        <w:ind w:leftChars="257" w:left="796" w:hanging="256"/>
        <w:rPr>
          <w:bCs/>
          <w:sz w:val="24"/>
        </w:rPr>
      </w:pPr>
    </w:p>
    <w:p w14:paraId="52E60B4F" w14:textId="77777777" w:rsidR="007B77C1" w:rsidRDefault="003B4051">
      <w:pPr>
        <w:spacing w:line="360" w:lineRule="auto"/>
        <w:ind w:firstLineChars="200" w:firstLine="480"/>
        <w:rPr>
          <w:bCs/>
          <w:sz w:val="24"/>
        </w:rPr>
      </w:pPr>
      <w:bookmarkStart w:id="75" w:name="_Toc79392575"/>
      <w:r>
        <w:rPr>
          <w:bCs/>
          <w:sz w:val="24"/>
        </w:rPr>
        <w:t>三、基金的运作方式</w:t>
      </w:r>
    </w:p>
    <w:p w14:paraId="32F86477" w14:textId="198A433E" w:rsidR="00161648" w:rsidRDefault="00161648">
      <w:pPr>
        <w:spacing w:line="360" w:lineRule="auto"/>
        <w:ind w:firstLineChars="200" w:firstLine="480"/>
        <w:rPr>
          <w:bCs/>
          <w:sz w:val="24"/>
        </w:rPr>
      </w:pPr>
      <w:r w:rsidRPr="00A676A1">
        <w:rPr>
          <w:rFonts w:hint="eastAsia"/>
          <w:bCs/>
          <w:sz w:val="24"/>
        </w:rPr>
        <w:t>契约型开放式</w:t>
      </w:r>
    </w:p>
    <w:p w14:paraId="5E4CACFD" w14:textId="776D901B" w:rsidR="007B77C1" w:rsidRDefault="003B4051">
      <w:pPr>
        <w:spacing w:line="360" w:lineRule="auto"/>
        <w:ind w:firstLineChars="200" w:firstLine="480"/>
        <w:rPr>
          <w:bCs/>
          <w:sz w:val="24"/>
        </w:rPr>
      </w:pPr>
      <w:r>
        <w:rPr>
          <w:rFonts w:hint="eastAsia"/>
          <w:bCs/>
          <w:sz w:val="24"/>
        </w:rPr>
        <w:t>本基金合同生效后，前三年封闭运作，在封闭期内，本基金不办理申购、赎回业务，但投资人可在本基金上市交易后通过上海证券交易所转让基金份额。封闭期届满后，本基金转为上市开放式基金（</w:t>
      </w:r>
      <w:r>
        <w:rPr>
          <w:rFonts w:hint="eastAsia"/>
          <w:bCs/>
          <w:sz w:val="24"/>
        </w:rPr>
        <w:t>LOF</w:t>
      </w:r>
      <w:r>
        <w:rPr>
          <w:rFonts w:hint="eastAsia"/>
          <w:bCs/>
          <w:sz w:val="24"/>
        </w:rPr>
        <w:t>），基金名称相应变更为“交银施罗德瑞思混合型证券投资基金（</w:t>
      </w:r>
      <w:r>
        <w:rPr>
          <w:rFonts w:hint="eastAsia"/>
          <w:bCs/>
          <w:sz w:val="24"/>
        </w:rPr>
        <w:t>L</w:t>
      </w:r>
      <w:r>
        <w:rPr>
          <w:bCs/>
          <w:sz w:val="24"/>
        </w:rPr>
        <w:t>OF</w:t>
      </w:r>
      <w:r>
        <w:rPr>
          <w:rFonts w:hint="eastAsia"/>
          <w:bCs/>
          <w:sz w:val="24"/>
        </w:rPr>
        <w:t>）”，可办理场外、场内申购赎回，并继续在上海证券交易所上市交易。但若本基金在封闭期内出现上海证券交易所相关业务规则规定的因不再具备上市条件而应当终止上市的情形，则本基金封闭期届满后将转为非上市的开放式基金。</w:t>
      </w:r>
    </w:p>
    <w:p w14:paraId="3E955734" w14:textId="77777777" w:rsidR="007B77C1" w:rsidRDefault="007B77C1">
      <w:pPr>
        <w:spacing w:line="360" w:lineRule="auto"/>
        <w:ind w:leftChars="257" w:left="796" w:hanging="256"/>
        <w:rPr>
          <w:bCs/>
          <w:sz w:val="24"/>
        </w:rPr>
      </w:pPr>
    </w:p>
    <w:p w14:paraId="023F31F2" w14:textId="77777777" w:rsidR="007B77C1" w:rsidRDefault="003B4051">
      <w:pPr>
        <w:spacing w:line="360" w:lineRule="auto"/>
        <w:ind w:firstLineChars="200" w:firstLine="480"/>
        <w:rPr>
          <w:bCs/>
          <w:sz w:val="24"/>
        </w:rPr>
      </w:pPr>
      <w:r>
        <w:rPr>
          <w:rFonts w:hint="eastAsia"/>
          <w:bCs/>
          <w:sz w:val="24"/>
        </w:rPr>
        <w:t>四、基金的封闭期限</w:t>
      </w:r>
    </w:p>
    <w:p w14:paraId="4D6BD267" w14:textId="4BA78E66" w:rsidR="007B77C1" w:rsidRDefault="003B4051">
      <w:pPr>
        <w:spacing w:line="360" w:lineRule="auto"/>
        <w:ind w:firstLineChars="200" w:firstLine="480"/>
        <w:rPr>
          <w:bCs/>
          <w:sz w:val="24"/>
        </w:rPr>
      </w:pPr>
      <w:r>
        <w:rPr>
          <w:rFonts w:hint="eastAsia"/>
          <w:bCs/>
          <w:sz w:val="24"/>
        </w:rPr>
        <w:t>本基金基金合同生效后，封闭期为三年（含三年）。本基金封闭期自基金合同生效之日起至三年后对应日前一个工作日止。若该日历年度中不存在对应日期的，则该对应日为该特定日期所在月度的最后一日。如该对应日为非工作日的，则顺延至下一个工作日。</w:t>
      </w:r>
    </w:p>
    <w:p w14:paraId="3C7389D2" w14:textId="77777777" w:rsidR="007B77C1" w:rsidRDefault="007B77C1">
      <w:pPr>
        <w:spacing w:line="360" w:lineRule="auto"/>
        <w:rPr>
          <w:bCs/>
          <w:sz w:val="24"/>
        </w:rPr>
      </w:pPr>
    </w:p>
    <w:p w14:paraId="377B03F3" w14:textId="77777777" w:rsidR="007B77C1" w:rsidRDefault="003B4051">
      <w:pPr>
        <w:spacing w:line="360" w:lineRule="auto"/>
        <w:ind w:firstLineChars="200" w:firstLine="480"/>
        <w:rPr>
          <w:bCs/>
          <w:sz w:val="24"/>
        </w:rPr>
      </w:pPr>
      <w:r>
        <w:rPr>
          <w:rFonts w:hint="eastAsia"/>
          <w:bCs/>
          <w:sz w:val="24"/>
        </w:rPr>
        <w:t>五</w:t>
      </w:r>
      <w:r>
        <w:rPr>
          <w:bCs/>
          <w:sz w:val="24"/>
        </w:rPr>
        <w:t>、基金的投资目标</w:t>
      </w:r>
      <w:bookmarkEnd w:id="75"/>
    </w:p>
    <w:p w14:paraId="05533FC5" w14:textId="77777777" w:rsidR="007B77C1" w:rsidRDefault="003B4051">
      <w:pPr>
        <w:spacing w:line="360" w:lineRule="auto"/>
        <w:ind w:firstLineChars="200" w:firstLine="480"/>
        <w:rPr>
          <w:bCs/>
          <w:sz w:val="24"/>
        </w:rPr>
      </w:pPr>
      <w:r>
        <w:rPr>
          <w:rFonts w:hint="eastAsia"/>
          <w:bCs/>
          <w:sz w:val="24"/>
        </w:rPr>
        <w:t>本基金在严格控制风险的前提下，坚持价值投资的基本理念，充分发挥专业研究与管理能力，力争为投资者提供长期稳健的投资回报。</w:t>
      </w:r>
    </w:p>
    <w:p w14:paraId="65C22EC6" w14:textId="77777777" w:rsidR="007B77C1" w:rsidRDefault="007B77C1">
      <w:pPr>
        <w:pStyle w:val="20"/>
        <w:rPr>
          <w:rFonts w:ascii="Times New Roman" w:eastAsia="宋体"/>
          <w:bCs/>
          <w:sz w:val="24"/>
        </w:rPr>
      </w:pPr>
    </w:p>
    <w:p w14:paraId="65894356" w14:textId="77777777" w:rsidR="007B77C1" w:rsidRDefault="003B4051">
      <w:pPr>
        <w:spacing w:line="360" w:lineRule="auto"/>
        <w:ind w:firstLineChars="200" w:firstLine="480"/>
        <w:rPr>
          <w:bCs/>
          <w:sz w:val="24"/>
        </w:rPr>
      </w:pPr>
      <w:bookmarkStart w:id="76" w:name="_Toc79392576"/>
      <w:r>
        <w:rPr>
          <w:rFonts w:hint="eastAsia"/>
          <w:bCs/>
          <w:sz w:val="24"/>
        </w:rPr>
        <w:t>六</w:t>
      </w:r>
      <w:r>
        <w:rPr>
          <w:bCs/>
          <w:sz w:val="24"/>
        </w:rPr>
        <w:t>、基金的最低募集份额总额</w:t>
      </w:r>
      <w:bookmarkEnd w:id="76"/>
    </w:p>
    <w:p w14:paraId="5DE9192D" w14:textId="77777777" w:rsidR="007B77C1" w:rsidRDefault="003B4051">
      <w:pPr>
        <w:spacing w:line="360" w:lineRule="auto"/>
        <w:ind w:firstLineChars="200" w:firstLine="480"/>
        <w:rPr>
          <w:bCs/>
          <w:sz w:val="24"/>
        </w:rPr>
      </w:pPr>
      <w:r>
        <w:rPr>
          <w:bCs/>
          <w:sz w:val="24"/>
        </w:rPr>
        <w:lastRenderedPageBreak/>
        <w:t>本基金的最低募集份额总额为</w:t>
      </w:r>
      <w:r>
        <w:rPr>
          <w:bCs/>
          <w:sz w:val="24"/>
        </w:rPr>
        <w:t>2</w:t>
      </w:r>
      <w:r>
        <w:rPr>
          <w:bCs/>
          <w:sz w:val="24"/>
        </w:rPr>
        <w:t>亿份。</w:t>
      </w:r>
    </w:p>
    <w:p w14:paraId="5277B281" w14:textId="77777777" w:rsidR="007B77C1" w:rsidRDefault="007B77C1">
      <w:pPr>
        <w:spacing w:line="360" w:lineRule="auto"/>
        <w:ind w:firstLineChars="200" w:firstLine="480"/>
        <w:rPr>
          <w:bCs/>
          <w:sz w:val="24"/>
        </w:rPr>
      </w:pPr>
    </w:p>
    <w:p w14:paraId="5507F2ED" w14:textId="77777777" w:rsidR="007B77C1" w:rsidRDefault="003B4051">
      <w:pPr>
        <w:spacing w:line="360" w:lineRule="auto"/>
        <w:ind w:firstLineChars="200" w:firstLine="480"/>
        <w:rPr>
          <w:bCs/>
          <w:sz w:val="24"/>
        </w:rPr>
      </w:pPr>
      <w:bookmarkStart w:id="77" w:name="_Toc79392577"/>
      <w:r>
        <w:rPr>
          <w:rFonts w:hint="eastAsia"/>
          <w:bCs/>
          <w:sz w:val="24"/>
        </w:rPr>
        <w:t>七</w:t>
      </w:r>
      <w:r>
        <w:rPr>
          <w:bCs/>
          <w:sz w:val="24"/>
        </w:rPr>
        <w:t>、基金份额面值</w:t>
      </w:r>
      <w:bookmarkEnd w:id="77"/>
      <w:r>
        <w:rPr>
          <w:bCs/>
          <w:sz w:val="24"/>
        </w:rPr>
        <w:t>和认购费用</w:t>
      </w:r>
    </w:p>
    <w:p w14:paraId="2CFF55CD" w14:textId="77777777" w:rsidR="007B77C1" w:rsidRDefault="003B4051">
      <w:pPr>
        <w:spacing w:line="360" w:lineRule="auto"/>
        <w:ind w:firstLine="480"/>
        <w:rPr>
          <w:bCs/>
          <w:sz w:val="24"/>
        </w:rPr>
      </w:pPr>
      <w:r>
        <w:rPr>
          <w:bCs/>
          <w:sz w:val="24"/>
        </w:rPr>
        <w:t>本基金基金份额发售面值为人民币</w:t>
      </w:r>
      <w:r>
        <w:rPr>
          <w:bCs/>
          <w:sz w:val="24"/>
        </w:rPr>
        <w:t>1.00</w:t>
      </w:r>
      <w:r>
        <w:rPr>
          <w:bCs/>
          <w:sz w:val="24"/>
        </w:rPr>
        <w:t>元。</w:t>
      </w:r>
    </w:p>
    <w:p w14:paraId="5A8B5BEF" w14:textId="77777777" w:rsidR="007B77C1" w:rsidRDefault="003B4051">
      <w:pPr>
        <w:autoSpaceDE w:val="0"/>
        <w:autoSpaceDN w:val="0"/>
        <w:adjustRightInd w:val="0"/>
        <w:spacing w:line="360" w:lineRule="auto"/>
        <w:ind w:firstLineChars="200" w:firstLine="480"/>
        <w:jc w:val="left"/>
        <w:rPr>
          <w:bCs/>
          <w:sz w:val="24"/>
        </w:rPr>
      </w:pPr>
      <w:r>
        <w:rPr>
          <w:bCs/>
          <w:sz w:val="24"/>
        </w:rPr>
        <w:t>本基金认购费率按招募说明书及基金产品资料概要的规定执行。</w:t>
      </w:r>
    </w:p>
    <w:p w14:paraId="2F52BE16" w14:textId="77777777" w:rsidR="007B77C1" w:rsidRDefault="007B77C1">
      <w:pPr>
        <w:autoSpaceDE w:val="0"/>
        <w:autoSpaceDN w:val="0"/>
        <w:adjustRightInd w:val="0"/>
        <w:spacing w:line="360" w:lineRule="auto"/>
        <w:ind w:firstLineChars="200" w:firstLine="480"/>
        <w:jc w:val="left"/>
        <w:rPr>
          <w:bCs/>
          <w:sz w:val="24"/>
        </w:rPr>
      </w:pPr>
    </w:p>
    <w:p w14:paraId="145318CD" w14:textId="77777777" w:rsidR="007B77C1" w:rsidRDefault="003B4051">
      <w:pPr>
        <w:spacing w:line="360" w:lineRule="auto"/>
        <w:ind w:firstLineChars="200" w:firstLine="480"/>
        <w:rPr>
          <w:bCs/>
          <w:sz w:val="24"/>
        </w:rPr>
      </w:pPr>
      <w:bookmarkStart w:id="78" w:name="_Toc79392578"/>
      <w:r>
        <w:rPr>
          <w:rFonts w:hint="eastAsia"/>
          <w:bCs/>
          <w:sz w:val="24"/>
        </w:rPr>
        <w:t>八</w:t>
      </w:r>
      <w:r>
        <w:rPr>
          <w:bCs/>
          <w:sz w:val="24"/>
        </w:rPr>
        <w:t>、基金存续期限</w:t>
      </w:r>
      <w:bookmarkEnd w:id="78"/>
    </w:p>
    <w:p w14:paraId="52EB3CE6" w14:textId="77777777" w:rsidR="007B77C1" w:rsidRDefault="003B4051">
      <w:pPr>
        <w:spacing w:line="360" w:lineRule="auto"/>
        <w:ind w:firstLineChars="200" w:firstLine="480"/>
        <w:rPr>
          <w:bCs/>
          <w:sz w:val="24"/>
        </w:rPr>
      </w:pPr>
      <w:r>
        <w:rPr>
          <w:bCs/>
          <w:sz w:val="24"/>
        </w:rPr>
        <w:t>不定期</w:t>
      </w:r>
    </w:p>
    <w:p w14:paraId="258C27E3" w14:textId="77777777" w:rsidR="007B77C1" w:rsidRDefault="007B77C1">
      <w:pPr>
        <w:spacing w:line="360" w:lineRule="auto"/>
        <w:ind w:firstLineChars="200" w:firstLine="480"/>
        <w:rPr>
          <w:bCs/>
          <w:sz w:val="24"/>
        </w:rPr>
      </w:pPr>
    </w:p>
    <w:p w14:paraId="0CE2EB43" w14:textId="77777777" w:rsidR="007B77C1" w:rsidRDefault="003B4051">
      <w:pPr>
        <w:spacing w:line="360" w:lineRule="auto"/>
        <w:ind w:firstLineChars="200" w:firstLine="480"/>
        <w:rPr>
          <w:bCs/>
          <w:sz w:val="24"/>
        </w:rPr>
      </w:pPr>
      <w:r>
        <w:rPr>
          <w:rFonts w:hint="eastAsia"/>
          <w:bCs/>
          <w:sz w:val="24"/>
        </w:rPr>
        <w:t>九、基金份额的上市交易</w:t>
      </w:r>
    </w:p>
    <w:p w14:paraId="78681ADD" w14:textId="77777777" w:rsidR="007B77C1" w:rsidRDefault="003B4051">
      <w:pPr>
        <w:spacing w:line="360" w:lineRule="auto"/>
        <w:ind w:firstLineChars="200" w:firstLine="480"/>
        <w:rPr>
          <w:bCs/>
          <w:sz w:val="24"/>
        </w:rPr>
      </w:pPr>
      <w:r>
        <w:rPr>
          <w:rFonts w:hint="eastAsia"/>
          <w:bCs/>
          <w:sz w:val="24"/>
        </w:rPr>
        <w:t>本基金合同生效后，在符合法律法规和上海证券交易所规定的上市条件的情况下，本基金可申请在上海证券交易所上市交易。</w:t>
      </w:r>
    </w:p>
    <w:p w14:paraId="4CDB92F6" w14:textId="77777777" w:rsidR="007B77C1" w:rsidRDefault="007B77C1">
      <w:pPr>
        <w:spacing w:line="360" w:lineRule="auto"/>
        <w:rPr>
          <w:bCs/>
          <w:sz w:val="24"/>
        </w:rPr>
      </w:pPr>
    </w:p>
    <w:p w14:paraId="1EA1B8D1" w14:textId="77777777" w:rsidR="007B77C1" w:rsidRDefault="003B4051">
      <w:pPr>
        <w:pStyle w:val="1"/>
        <w:spacing w:before="0" w:after="0"/>
        <w:jc w:val="center"/>
        <w:rPr>
          <w:rFonts w:ascii="Times New Roman"/>
          <w:color w:val="auto"/>
          <w:sz w:val="30"/>
        </w:rPr>
      </w:pPr>
      <w:r>
        <w:rPr>
          <w:rFonts w:ascii="Times New Roman"/>
          <w:b w:val="0"/>
          <w:bCs/>
          <w:color w:val="auto"/>
          <w:kern w:val="44"/>
          <w:sz w:val="21"/>
        </w:rPr>
        <w:br w:type="page"/>
      </w:r>
      <w:bookmarkStart w:id="79" w:name="_Toc3266"/>
      <w:bookmarkStart w:id="80" w:name="_Toc29784"/>
      <w:bookmarkStart w:id="81" w:name="_Toc16265"/>
      <w:bookmarkStart w:id="82" w:name="_Toc29948"/>
      <w:bookmarkStart w:id="83" w:name="_Toc7151"/>
      <w:bookmarkStart w:id="84" w:name="_Toc27189"/>
      <w:bookmarkStart w:id="85" w:name="_Toc6714"/>
      <w:bookmarkStart w:id="86" w:name="_Toc90742321"/>
      <w:bookmarkStart w:id="87" w:name="_Toc22074"/>
      <w:bookmarkStart w:id="88" w:name="_Toc90742688"/>
      <w:bookmarkStart w:id="89" w:name="_Toc15203"/>
      <w:bookmarkStart w:id="90" w:name="_Toc5033516"/>
      <w:bookmarkStart w:id="91" w:name="_Toc27226"/>
      <w:bookmarkStart w:id="92" w:name="_Toc90742390"/>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3D3BEE69" w14:textId="77777777" w:rsidR="007B77C1" w:rsidRDefault="007B77C1">
      <w:pPr>
        <w:spacing w:line="360" w:lineRule="auto"/>
        <w:ind w:firstLineChars="200" w:firstLine="420"/>
        <w:rPr>
          <w:bCs/>
          <w:kern w:val="44"/>
        </w:rPr>
      </w:pPr>
    </w:p>
    <w:p w14:paraId="3F360CBC" w14:textId="77777777" w:rsidR="007B77C1" w:rsidRDefault="003B4051">
      <w:pPr>
        <w:spacing w:line="360" w:lineRule="auto"/>
        <w:ind w:firstLineChars="200" w:firstLine="480"/>
        <w:rPr>
          <w:bCs/>
          <w:sz w:val="24"/>
        </w:rPr>
      </w:pPr>
      <w:r>
        <w:rPr>
          <w:bCs/>
          <w:sz w:val="24"/>
        </w:rPr>
        <w:t>一、基金份额的发售时间、发售方式、发售对象</w:t>
      </w:r>
    </w:p>
    <w:p w14:paraId="179352EE" w14:textId="77777777" w:rsidR="007B77C1" w:rsidRDefault="003B4051">
      <w:pPr>
        <w:spacing w:line="360" w:lineRule="auto"/>
        <w:ind w:firstLineChars="200" w:firstLine="480"/>
        <w:rPr>
          <w:bCs/>
          <w:sz w:val="24"/>
        </w:rPr>
      </w:pPr>
      <w:r>
        <w:rPr>
          <w:bCs/>
          <w:sz w:val="24"/>
        </w:rPr>
        <w:t>1</w:t>
      </w:r>
      <w:r>
        <w:rPr>
          <w:bCs/>
          <w:sz w:val="24"/>
        </w:rPr>
        <w:t>、发售时间</w:t>
      </w:r>
    </w:p>
    <w:p w14:paraId="09E124A5" w14:textId="77777777" w:rsidR="007B77C1" w:rsidRDefault="003B4051">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14:paraId="1D47798D" w14:textId="77777777" w:rsidR="007B77C1" w:rsidRDefault="003B4051">
      <w:pPr>
        <w:spacing w:line="360" w:lineRule="auto"/>
        <w:ind w:firstLineChars="200" w:firstLine="480"/>
        <w:rPr>
          <w:bCs/>
          <w:sz w:val="24"/>
        </w:rPr>
      </w:pPr>
      <w:r>
        <w:rPr>
          <w:bCs/>
          <w:sz w:val="24"/>
        </w:rPr>
        <w:t>2</w:t>
      </w:r>
      <w:r>
        <w:rPr>
          <w:bCs/>
          <w:sz w:val="24"/>
        </w:rPr>
        <w:t>、发售方式</w:t>
      </w:r>
    </w:p>
    <w:p w14:paraId="5A0EE51F" w14:textId="7EB56A36" w:rsidR="007B77C1" w:rsidRDefault="003B4051">
      <w:pPr>
        <w:spacing w:line="360" w:lineRule="auto"/>
        <w:ind w:firstLineChars="200" w:firstLine="480"/>
        <w:rPr>
          <w:bCs/>
          <w:sz w:val="24"/>
        </w:rPr>
      </w:pPr>
      <w:r>
        <w:rPr>
          <w:bCs/>
          <w:sz w:val="24"/>
        </w:rPr>
        <w:t>通过各销售机构公开发售，各销售机构的具体名单见基金份额发售公告以及基金管理人</w:t>
      </w:r>
      <w:r>
        <w:rPr>
          <w:rFonts w:hint="eastAsia"/>
          <w:bCs/>
          <w:sz w:val="24"/>
        </w:rPr>
        <w:t>网站</w:t>
      </w:r>
      <w:r>
        <w:rPr>
          <w:bCs/>
          <w:sz w:val="24"/>
        </w:rPr>
        <w:t>。</w:t>
      </w:r>
    </w:p>
    <w:p w14:paraId="0878BA5F" w14:textId="77777777" w:rsidR="007B77C1" w:rsidRDefault="003B4051">
      <w:pPr>
        <w:spacing w:line="360" w:lineRule="auto"/>
        <w:ind w:firstLineChars="200" w:firstLine="480"/>
        <w:rPr>
          <w:bCs/>
          <w:sz w:val="24"/>
        </w:rPr>
      </w:pPr>
      <w:r>
        <w:rPr>
          <w:rFonts w:hint="eastAsia"/>
          <w:bCs/>
          <w:sz w:val="24"/>
        </w:rPr>
        <w:t>投资人可通过场内认购和场外认购两种方式认购本基金。场外发售渠道包括直销机构和其他场外销售机构；场内发售渠道为具有基金销售业务资格并经上海证券交易所和中国证券登记结算有限责任公司认可、通过上海证券交易所交易系统办理基金销售业务的上海证券交易所会员单位。本基金认购期结束前获得基金销售业务资格的会员单位也可办理场内基金份额的发售。尚未取得基金销售业务资格，但属于上海证券交易所会员的其他机构，可在本基金基金份额上市后，代理投资者通过上海证券交易所交易系统参与本基金基金份额的上市交易。</w:t>
      </w:r>
    </w:p>
    <w:p w14:paraId="1A927567" w14:textId="77777777" w:rsidR="007B77C1" w:rsidRDefault="003B4051">
      <w:pPr>
        <w:spacing w:line="360" w:lineRule="auto"/>
        <w:ind w:firstLineChars="200" w:firstLine="480"/>
        <w:rPr>
          <w:bCs/>
          <w:sz w:val="24"/>
        </w:rPr>
      </w:pPr>
      <w:r>
        <w:rPr>
          <w:rFonts w:hint="eastAsia"/>
          <w:bCs/>
          <w:sz w:val="24"/>
        </w:rPr>
        <w:t>通过场外认购的基金份额登记在注册登记系统基金份额持有人开放式基金账户下；通过场内认购的基金份额登记在证券登记结算系统基金份额持有人上海证券账户下。</w:t>
      </w:r>
    </w:p>
    <w:p w14:paraId="7FAEAE4E" w14:textId="77777777" w:rsidR="007B77C1" w:rsidRDefault="003B4051">
      <w:pPr>
        <w:spacing w:line="360" w:lineRule="auto"/>
        <w:ind w:firstLineChars="200" w:firstLine="480"/>
        <w:rPr>
          <w:bCs/>
          <w:sz w:val="24"/>
        </w:rPr>
      </w:pPr>
      <w:r>
        <w:rPr>
          <w:rFonts w:hint="eastAsia"/>
          <w:bCs/>
          <w:sz w:val="24"/>
        </w:rPr>
        <w:t>除法律法规另有规定外，任何与基金份额发售有关的当事人不得提前发售基金份额。</w:t>
      </w:r>
    </w:p>
    <w:p w14:paraId="6B61E7E2" w14:textId="77777777" w:rsidR="007B77C1" w:rsidRDefault="003B4051">
      <w:pPr>
        <w:spacing w:line="360" w:lineRule="auto"/>
        <w:ind w:firstLineChars="200" w:firstLine="480"/>
        <w:rPr>
          <w:bCs/>
          <w:sz w:val="24"/>
        </w:rPr>
      </w:pPr>
      <w:r>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2609CB8E" w14:textId="77777777" w:rsidR="007B77C1" w:rsidRDefault="003B4051">
      <w:pPr>
        <w:spacing w:line="360" w:lineRule="auto"/>
        <w:ind w:firstLineChars="200" w:firstLine="480"/>
        <w:rPr>
          <w:bCs/>
          <w:sz w:val="24"/>
        </w:rPr>
      </w:pPr>
      <w:r>
        <w:rPr>
          <w:bCs/>
          <w:sz w:val="24"/>
        </w:rPr>
        <w:t>3</w:t>
      </w:r>
      <w:r>
        <w:rPr>
          <w:bCs/>
          <w:sz w:val="24"/>
        </w:rPr>
        <w:t>、发售对象</w:t>
      </w:r>
    </w:p>
    <w:p w14:paraId="60D2C334" w14:textId="77777777" w:rsidR="007B77C1" w:rsidRDefault="003B4051">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14:paraId="109779B6" w14:textId="77777777" w:rsidR="007B77C1" w:rsidRDefault="003B4051">
      <w:pPr>
        <w:spacing w:line="360" w:lineRule="auto"/>
        <w:ind w:firstLineChars="200" w:firstLine="480"/>
        <w:rPr>
          <w:bCs/>
          <w:sz w:val="24"/>
        </w:rPr>
      </w:pPr>
      <w:r>
        <w:rPr>
          <w:bCs/>
          <w:sz w:val="24"/>
        </w:rPr>
        <w:t>二、基金份额的认购</w:t>
      </w:r>
    </w:p>
    <w:p w14:paraId="1E24EA1A" w14:textId="77777777" w:rsidR="007B77C1" w:rsidRDefault="003B4051">
      <w:pPr>
        <w:spacing w:line="360" w:lineRule="auto"/>
        <w:ind w:firstLineChars="200" w:firstLine="480"/>
        <w:rPr>
          <w:bCs/>
          <w:sz w:val="24"/>
        </w:rPr>
      </w:pPr>
      <w:r>
        <w:rPr>
          <w:bCs/>
          <w:sz w:val="24"/>
        </w:rPr>
        <w:lastRenderedPageBreak/>
        <w:t>1</w:t>
      </w:r>
      <w:r>
        <w:rPr>
          <w:bCs/>
          <w:sz w:val="24"/>
        </w:rPr>
        <w:t>、认购费用</w:t>
      </w:r>
    </w:p>
    <w:p w14:paraId="093596A7" w14:textId="77777777" w:rsidR="007B77C1" w:rsidRDefault="003B4051">
      <w:pPr>
        <w:spacing w:line="360" w:lineRule="auto"/>
        <w:ind w:firstLineChars="200" w:firstLine="480"/>
        <w:rPr>
          <w:bCs/>
          <w:sz w:val="24"/>
        </w:rPr>
      </w:pPr>
      <w:r>
        <w:rPr>
          <w:rFonts w:hint="eastAsia"/>
          <w:bCs/>
          <w:sz w:val="24"/>
        </w:rPr>
        <w:t>本基金</w:t>
      </w:r>
      <w:r>
        <w:rPr>
          <w:bCs/>
          <w:sz w:val="24"/>
        </w:rPr>
        <w:t>的认购费率由基金管理人决定，并在招募说明书</w:t>
      </w:r>
      <w:r>
        <w:rPr>
          <w:rFonts w:hint="eastAsia"/>
          <w:bCs/>
          <w:sz w:val="24"/>
        </w:rPr>
        <w:t>及基金产品资料概要</w:t>
      </w:r>
      <w:r>
        <w:rPr>
          <w:bCs/>
          <w:sz w:val="24"/>
        </w:rPr>
        <w:t>中列示。基金认购费用不列入基金财产。</w:t>
      </w:r>
    </w:p>
    <w:p w14:paraId="67E148C7" w14:textId="77777777" w:rsidR="007B77C1" w:rsidRDefault="003B4051">
      <w:pPr>
        <w:spacing w:line="360" w:lineRule="auto"/>
        <w:ind w:firstLineChars="200" w:firstLine="480"/>
        <w:rPr>
          <w:bCs/>
          <w:sz w:val="24"/>
        </w:rPr>
      </w:pPr>
      <w:r>
        <w:rPr>
          <w:bCs/>
          <w:sz w:val="24"/>
        </w:rPr>
        <w:t>2</w:t>
      </w:r>
      <w:r>
        <w:rPr>
          <w:bCs/>
          <w:sz w:val="24"/>
        </w:rPr>
        <w:t>、募集期利息的处理方式</w:t>
      </w:r>
    </w:p>
    <w:p w14:paraId="48B1D867" w14:textId="77777777" w:rsidR="007B77C1" w:rsidRDefault="003B4051">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14:paraId="69C7C6A6" w14:textId="77777777" w:rsidR="007B77C1" w:rsidRDefault="003B4051">
      <w:pPr>
        <w:spacing w:line="360" w:lineRule="auto"/>
        <w:ind w:firstLineChars="200" w:firstLine="480"/>
        <w:rPr>
          <w:bCs/>
          <w:sz w:val="24"/>
        </w:rPr>
      </w:pPr>
      <w:r>
        <w:rPr>
          <w:bCs/>
          <w:sz w:val="24"/>
        </w:rPr>
        <w:t>3</w:t>
      </w:r>
      <w:r>
        <w:rPr>
          <w:bCs/>
          <w:sz w:val="24"/>
        </w:rPr>
        <w:t>、基金认购份额的计算</w:t>
      </w:r>
    </w:p>
    <w:p w14:paraId="301CC957" w14:textId="77777777" w:rsidR="007B77C1" w:rsidRDefault="003B4051">
      <w:pPr>
        <w:spacing w:line="360" w:lineRule="auto"/>
        <w:ind w:firstLineChars="200" w:firstLine="480"/>
        <w:rPr>
          <w:bCs/>
          <w:sz w:val="24"/>
        </w:rPr>
      </w:pPr>
      <w:r>
        <w:rPr>
          <w:bCs/>
          <w:sz w:val="24"/>
        </w:rPr>
        <w:t>基金认购份额具体的计算方法在招募说明书中列示。</w:t>
      </w:r>
    </w:p>
    <w:p w14:paraId="5B64CBD2" w14:textId="77777777" w:rsidR="007B77C1" w:rsidRDefault="003B4051">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44EC207D" w14:textId="77777777" w:rsidR="007B77C1" w:rsidRDefault="003B4051">
      <w:pPr>
        <w:spacing w:line="360" w:lineRule="auto"/>
        <w:ind w:firstLineChars="200" w:firstLine="480"/>
        <w:rPr>
          <w:bCs/>
          <w:sz w:val="24"/>
        </w:rPr>
      </w:pPr>
      <w:r>
        <w:rPr>
          <w:rFonts w:hint="eastAsia"/>
          <w:bCs/>
          <w:sz w:val="24"/>
        </w:rPr>
        <w:t>认购份额余额的处理方式在招募说明书中列示</w:t>
      </w:r>
      <w:r>
        <w:rPr>
          <w:bCs/>
          <w:sz w:val="24"/>
        </w:rPr>
        <w:t>。</w:t>
      </w:r>
    </w:p>
    <w:p w14:paraId="31A73626" w14:textId="77777777" w:rsidR="007B77C1" w:rsidRDefault="003B4051">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76D5285E" w14:textId="77777777" w:rsidR="007B77C1" w:rsidRDefault="003B4051">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r>
        <w:rPr>
          <w:rFonts w:hint="eastAsia"/>
          <w:bCs/>
          <w:sz w:val="24"/>
        </w:rPr>
        <w:t>投资人在募集期内可多次认购，认购申请一经登记机构受理不得撤销。</w:t>
      </w:r>
    </w:p>
    <w:p w14:paraId="6A7A92CF" w14:textId="77777777" w:rsidR="007B77C1" w:rsidRDefault="003B4051">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w:t>
      </w:r>
      <w:r>
        <w:rPr>
          <w:bCs/>
          <w:sz w:val="24"/>
        </w:rPr>
        <w:t>相关公告。</w:t>
      </w:r>
    </w:p>
    <w:p w14:paraId="7B5F085B" w14:textId="77777777" w:rsidR="007B77C1" w:rsidRDefault="003B4051">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w:t>
      </w:r>
      <w:r>
        <w:rPr>
          <w:bCs/>
          <w:sz w:val="24"/>
        </w:rPr>
        <w:t>相关公告。</w:t>
      </w:r>
    </w:p>
    <w:p w14:paraId="07D08040" w14:textId="77777777" w:rsidR="007B77C1" w:rsidRDefault="003B4051">
      <w:pPr>
        <w:spacing w:line="360" w:lineRule="auto"/>
        <w:ind w:firstLineChars="200" w:firstLine="480"/>
        <w:rPr>
          <w:bCs/>
          <w:sz w:val="24"/>
        </w:rPr>
      </w:pPr>
      <w:r>
        <w:rPr>
          <w:bCs/>
          <w:sz w:val="24"/>
        </w:rPr>
        <w:t>4</w:t>
      </w:r>
      <w:r>
        <w:rPr>
          <w:bCs/>
          <w:sz w:val="24"/>
        </w:rPr>
        <w:t>、</w:t>
      </w:r>
      <w:r>
        <w:rPr>
          <w:rFonts w:hint="eastAsia"/>
          <w:bCs/>
          <w:sz w:val="24"/>
        </w:rPr>
        <w:t>如本基金单个投资人累计认购的基金份额数超过基金总份额的</w:t>
      </w:r>
      <w:r>
        <w:rPr>
          <w:rFonts w:hint="eastAsia"/>
          <w:bCs/>
          <w:sz w:val="24"/>
        </w:rPr>
        <w:t>50%</w:t>
      </w:r>
      <w:r>
        <w:rPr>
          <w:rFonts w:hint="eastAsia"/>
          <w:bCs/>
          <w:sz w:val="24"/>
        </w:rPr>
        <w:t>，基金管理人可以采取比例确认等方式对该投资人的认购申请进行限制。基金管理人接受某笔或者某些认购申请有可能导致投资者变相规避前述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比例要求的，基金管理人有权拒绝该等全部或者部分认购申请。投资人认购的基金份额数以基金合同生效后登记机构的确认为准</w:t>
      </w:r>
      <w:r>
        <w:rPr>
          <w:bCs/>
          <w:sz w:val="24"/>
        </w:rPr>
        <w:t>。</w:t>
      </w:r>
    </w:p>
    <w:p w14:paraId="64D4CE05" w14:textId="77777777" w:rsidR="007B77C1" w:rsidRDefault="003B4051">
      <w:pPr>
        <w:pStyle w:val="1"/>
        <w:spacing w:before="0" w:after="0"/>
        <w:jc w:val="center"/>
        <w:rPr>
          <w:rFonts w:ascii="Times New Roman"/>
          <w:color w:val="auto"/>
          <w:sz w:val="30"/>
        </w:rPr>
      </w:pPr>
      <w:r>
        <w:rPr>
          <w:rFonts w:ascii="Times New Roman"/>
          <w:b w:val="0"/>
          <w:bCs/>
          <w:color w:val="auto"/>
          <w:kern w:val="44"/>
          <w:sz w:val="21"/>
        </w:rPr>
        <w:br w:type="page"/>
      </w:r>
      <w:bookmarkStart w:id="93" w:name="_Toc5033517"/>
      <w:bookmarkStart w:id="94" w:name="_Toc18797"/>
      <w:bookmarkStart w:id="95" w:name="_Toc139991735"/>
      <w:bookmarkStart w:id="96" w:name="_Toc17912"/>
      <w:bookmarkStart w:id="97" w:name="_Toc14893"/>
      <w:bookmarkStart w:id="98" w:name="_Toc4741"/>
      <w:bookmarkStart w:id="99" w:name="_Toc18526"/>
      <w:bookmarkStart w:id="100" w:name="_Toc26986"/>
      <w:bookmarkStart w:id="101" w:name="_Toc7848"/>
      <w:bookmarkStart w:id="102" w:name="_Toc1823"/>
      <w:bookmarkStart w:id="103" w:name="_Toc141703885"/>
      <w:bookmarkStart w:id="104" w:name="_Toc18329"/>
      <w:bookmarkStart w:id="105" w:name="_Toc21988"/>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3"/>
      <w:bookmarkEnd w:id="94"/>
      <w:bookmarkEnd w:id="95"/>
      <w:bookmarkEnd w:id="96"/>
      <w:bookmarkEnd w:id="97"/>
      <w:bookmarkEnd w:id="98"/>
      <w:bookmarkEnd w:id="99"/>
      <w:bookmarkEnd w:id="100"/>
      <w:bookmarkEnd w:id="101"/>
      <w:bookmarkEnd w:id="102"/>
      <w:bookmarkEnd w:id="103"/>
      <w:bookmarkEnd w:id="104"/>
      <w:bookmarkEnd w:id="105"/>
    </w:p>
    <w:p w14:paraId="52F08D8D" w14:textId="77777777" w:rsidR="007B77C1" w:rsidRDefault="007B77C1">
      <w:pPr>
        <w:spacing w:line="360" w:lineRule="auto"/>
        <w:ind w:firstLine="540"/>
        <w:rPr>
          <w:bCs/>
          <w:sz w:val="24"/>
        </w:rPr>
      </w:pPr>
    </w:p>
    <w:p w14:paraId="71733E19" w14:textId="77777777" w:rsidR="007B77C1" w:rsidRDefault="003B4051">
      <w:pPr>
        <w:spacing w:line="360" w:lineRule="auto"/>
        <w:ind w:firstLineChars="200" w:firstLine="480"/>
        <w:rPr>
          <w:bCs/>
          <w:sz w:val="24"/>
        </w:rPr>
      </w:pPr>
      <w:r>
        <w:rPr>
          <w:bCs/>
          <w:sz w:val="24"/>
        </w:rPr>
        <w:t>一、基金备案的条件</w:t>
      </w:r>
    </w:p>
    <w:p w14:paraId="6D224A27" w14:textId="77777777" w:rsidR="007B77C1" w:rsidRDefault="003B4051">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5783AAC9" w14:textId="77777777" w:rsidR="007B77C1" w:rsidRDefault="003B4051">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13BBB28" w14:textId="77777777" w:rsidR="007B77C1" w:rsidRDefault="003B4051">
      <w:pPr>
        <w:spacing w:line="360" w:lineRule="auto"/>
        <w:ind w:firstLineChars="200" w:firstLine="480"/>
        <w:rPr>
          <w:bCs/>
          <w:sz w:val="24"/>
        </w:rPr>
      </w:pPr>
      <w:r>
        <w:rPr>
          <w:bCs/>
          <w:sz w:val="24"/>
        </w:rPr>
        <w:t>二、基金合同不能生效时募集资金的处理方式</w:t>
      </w:r>
    </w:p>
    <w:p w14:paraId="1B87DB14" w14:textId="77777777" w:rsidR="007B77C1" w:rsidRDefault="003B4051">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45EC5752" w14:textId="77777777" w:rsidR="007B77C1" w:rsidRDefault="003B4051">
      <w:pPr>
        <w:spacing w:line="360" w:lineRule="auto"/>
        <w:ind w:firstLine="480"/>
        <w:rPr>
          <w:bCs/>
          <w:sz w:val="24"/>
        </w:rPr>
      </w:pPr>
      <w:r>
        <w:rPr>
          <w:bCs/>
          <w:sz w:val="24"/>
        </w:rPr>
        <w:t>1</w:t>
      </w:r>
      <w:r>
        <w:rPr>
          <w:bCs/>
          <w:sz w:val="24"/>
        </w:rPr>
        <w:t>、以其固有财产承担因募集行为而产生的债务和费用；</w:t>
      </w:r>
    </w:p>
    <w:p w14:paraId="16DEC274" w14:textId="77777777" w:rsidR="007B77C1" w:rsidRDefault="003B4051">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p>
    <w:p w14:paraId="7AD69190" w14:textId="77777777" w:rsidR="007B77C1" w:rsidRDefault="003B4051">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149B2EB6" w14:textId="77777777" w:rsidR="007B77C1" w:rsidRDefault="003B4051">
      <w:pPr>
        <w:spacing w:line="360" w:lineRule="auto"/>
        <w:ind w:firstLineChars="200" w:firstLine="480"/>
        <w:rPr>
          <w:bCs/>
          <w:sz w:val="24"/>
        </w:rPr>
      </w:pPr>
      <w:r>
        <w:rPr>
          <w:bCs/>
          <w:sz w:val="24"/>
        </w:rPr>
        <w:t>三、基金存续期内的基金份额持有人数量和资产规模</w:t>
      </w:r>
    </w:p>
    <w:p w14:paraId="205BB717" w14:textId="10B8842B" w:rsidR="007B77C1" w:rsidRDefault="003B4051">
      <w:pPr>
        <w:spacing w:line="360" w:lineRule="auto"/>
        <w:ind w:firstLineChars="200" w:firstLine="480"/>
        <w:rPr>
          <w:bCs/>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；连续</w:t>
      </w:r>
      <w:r>
        <w:rPr>
          <w:bCs/>
          <w:sz w:val="24"/>
        </w:rPr>
        <w:t>50</w:t>
      </w:r>
      <w:r>
        <w:rPr>
          <w:bCs/>
          <w:sz w:val="24"/>
        </w:rPr>
        <w:t>个工作日出现前述情形的，</w:t>
      </w:r>
      <w:r>
        <w:rPr>
          <w:rFonts w:hint="eastAsia"/>
          <w:sz w:val="24"/>
        </w:rPr>
        <w:t>基金管理人</w:t>
      </w:r>
      <w:r>
        <w:rPr>
          <w:rFonts w:hint="eastAsia"/>
          <w:bCs/>
          <w:sz w:val="24"/>
        </w:rPr>
        <w:t>提前</w:t>
      </w:r>
      <w:r>
        <w:rPr>
          <w:rFonts w:hint="eastAsia"/>
          <w:sz w:val="24"/>
        </w:rPr>
        <w:t>终止</w:t>
      </w:r>
      <w:r>
        <w:rPr>
          <w:rFonts w:hint="eastAsia"/>
          <w:bCs/>
          <w:sz w:val="24"/>
        </w:rPr>
        <w:t>《基金合同》，不需召</w:t>
      </w:r>
      <w:r>
        <w:rPr>
          <w:rFonts w:hint="eastAsia"/>
          <w:sz w:val="24"/>
        </w:rPr>
        <w:t>开基金份额持有人大会</w:t>
      </w:r>
      <w:r>
        <w:rPr>
          <w:rFonts w:hint="eastAsia"/>
          <w:bCs/>
          <w:sz w:val="24"/>
        </w:rPr>
        <w:t>。</w:t>
      </w:r>
    </w:p>
    <w:p w14:paraId="798B9EF4" w14:textId="77777777" w:rsidR="007B77C1" w:rsidRDefault="003B4051">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7C5E0048" w14:textId="77777777" w:rsidR="007B77C1" w:rsidRDefault="003B4051">
      <w:pPr>
        <w:pStyle w:val="1"/>
        <w:spacing w:before="0" w:after="0"/>
        <w:jc w:val="center"/>
        <w:rPr>
          <w:rFonts w:ascii="Times New Roman"/>
          <w:color w:val="auto"/>
          <w:sz w:val="30"/>
        </w:rPr>
      </w:pPr>
      <w:r>
        <w:rPr>
          <w:rFonts w:ascii="Times New Roman"/>
          <w:color w:val="auto"/>
          <w:sz w:val="30"/>
        </w:rPr>
        <w:br w:type="page"/>
      </w:r>
      <w:bookmarkStart w:id="106" w:name="_Toc5033518"/>
      <w:r>
        <w:rPr>
          <w:rFonts w:ascii="Times New Roman"/>
          <w:color w:val="auto"/>
          <w:sz w:val="30"/>
        </w:rPr>
        <w:lastRenderedPageBreak/>
        <w:t>第</w:t>
      </w:r>
      <w:r>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w:t>
      </w:r>
      <w:r>
        <w:rPr>
          <w:rFonts w:ascii="Times New Roman" w:hint="eastAsia"/>
          <w:color w:val="auto"/>
          <w:sz w:val="30"/>
        </w:rPr>
        <w:t>份额的</w:t>
      </w:r>
      <w:r>
        <w:rPr>
          <w:rFonts w:ascii="Times New Roman"/>
          <w:color w:val="auto"/>
          <w:sz w:val="30"/>
        </w:rPr>
        <w:t>上市交易</w:t>
      </w:r>
      <w:bookmarkEnd w:id="106"/>
    </w:p>
    <w:p w14:paraId="3D3DBDEC" w14:textId="77777777" w:rsidR="007B77C1" w:rsidRDefault="007B77C1"/>
    <w:p w14:paraId="04ABD2A4" w14:textId="77777777" w:rsidR="007B77C1" w:rsidRDefault="003B4051">
      <w:pPr>
        <w:spacing w:line="360" w:lineRule="auto"/>
        <w:ind w:firstLineChars="200" w:firstLine="480"/>
        <w:rPr>
          <w:bCs/>
          <w:sz w:val="24"/>
        </w:rPr>
      </w:pPr>
      <w:r>
        <w:rPr>
          <w:rFonts w:hint="eastAsia"/>
          <w:bCs/>
          <w:sz w:val="24"/>
        </w:rPr>
        <w:t>本</w:t>
      </w:r>
      <w:r>
        <w:rPr>
          <w:bCs/>
          <w:sz w:val="24"/>
        </w:rPr>
        <w:t>基金</w:t>
      </w:r>
      <w:r>
        <w:rPr>
          <w:rFonts w:hint="eastAsia"/>
          <w:bCs/>
          <w:sz w:val="24"/>
        </w:rPr>
        <w:t>合同生效后，在符合法律法规和上海证券交易所规定的上市条件的情况下，本基金可申请在上海证券交易所上市交易。本基金转为上市开放式基金（</w:t>
      </w:r>
      <w:r>
        <w:rPr>
          <w:rFonts w:hint="eastAsia"/>
          <w:bCs/>
          <w:sz w:val="24"/>
        </w:rPr>
        <w:t>LOF</w:t>
      </w:r>
      <w:r>
        <w:rPr>
          <w:rFonts w:hint="eastAsia"/>
          <w:bCs/>
          <w:sz w:val="24"/>
        </w:rPr>
        <w:t>）后，登记在证券登记结算系统中的基金份额仍将在上海证券交易所上市交易。基金在上海证券交易所上市交易的相关事项并不因基金转换运作方式而发生调整。本基金在转型前后可根据实际情况申请停牌暂停上市交易，停复牌时间以基金管理人公告为准。</w:t>
      </w:r>
    </w:p>
    <w:p w14:paraId="4EBC9121" w14:textId="77777777" w:rsidR="007B77C1" w:rsidRDefault="003B4051">
      <w:pPr>
        <w:spacing w:line="360" w:lineRule="auto"/>
        <w:ind w:firstLineChars="200" w:firstLine="480"/>
        <w:rPr>
          <w:bCs/>
          <w:sz w:val="24"/>
        </w:rPr>
      </w:pPr>
      <w:r>
        <w:rPr>
          <w:rFonts w:hint="eastAsia"/>
          <w:bCs/>
          <w:sz w:val="24"/>
        </w:rPr>
        <w:t>一、上市交易的地点</w:t>
      </w:r>
    </w:p>
    <w:p w14:paraId="331877A1" w14:textId="77777777" w:rsidR="007B77C1" w:rsidRDefault="003B4051">
      <w:pPr>
        <w:spacing w:line="360" w:lineRule="auto"/>
        <w:ind w:firstLineChars="200" w:firstLine="480"/>
        <w:rPr>
          <w:bCs/>
          <w:sz w:val="24"/>
        </w:rPr>
      </w:pPr>
      <w:r>
        <w:rPr>
          <w:rFonts w:hint="eastAsia"/>
          <w:bCs/>
          <w:sz w:val="24"/>
        </w:rPr>
        <w:t>本基金的上市交易的地点为上海证券交易所。</w:t>
      </w:r>
    </w:p>
    <w:p w14:paraId="4CB230C2" w14:textId="77777777" w:rsidR="007B77C1" w:rsidRDefault="003B4051">
      <w:pPr>
        <w:spacing w:line="360" w:lineRule="auto"/>
        <w:ind w:firstLineChars="200" w:firstLine="480"/>
        <w:rPr>
          <w:bCs/>
          <w:sz w:val="24"/>
        </w:rPr>
      </w:pPr>
      <w:r>
        <w:rPr>
          <w:rFonts w:hint="eastAsia"/>
          <w:bCs/>
          <w:sz w:val="24"/>
        </w:rPr>
        <w:t>二、上市交易的时间</w:t>
      </w:r>
    </w:p>
    <w:p w14:paraId="6B055113" w14:textId="77777777" w:rsidR="007B77C1" w:rsidRDefault="003B4051">
      <w:pPr>
        <w:spacing w:line="360" w:lineRule="auto"/>
        <w:ind w:firstLineChars="200" w:firstLine="480"/>
        <w:rPr>
          <w:bCs/>
          <w:sz w:val="24"/>
        </w:rPr>
      </w:pPr>
      <w:r>
        <w:rPr>
          <w:rFonts w:hint="eastAsia"/>
          <w:bCs/>
          <w:sz w:val="24"/>
        </w:rPr>
        <w:t>基金合同生效后，具备下列条件的，基金管理人可依据《上海证券交易所证券投资基金上市规则》及相关法律法规，向上海证券交易所申请上市交易：</w:t>
      </w:r>
    </w:p>
    <w:p w14:paraId="4604347F" w14:textId="77777777" w:rsidR="007B77C1" w:rsidRDefault="003B4051">
      <w:pPr>
        <w:spacing w:line="360" w:lineRule="auto"/>
        <w:ind w:firstLineChars="200" w:firstLine="480"/>
        <w:rPr>
          <w:bCs/>
          <w:sz w:val="24"/>
        </w:rPr>
      </w:pPr>
      <w:r>
        <w:rPr>
          <w:rFonts w:hint="eastAsia"/>
          <w:bCs/>
          <w:sz w:val="24"/>
        </w:rPr>
        <w:t>1</w:t>
      </w:r>
      <w:r>
        <w:rPr>
          <w:rFonts w:hint="eastAsia"/>
          <w:bCs/>
          <w:sz w:val="24"/>
        </w:rPr>
        <w:t>、本基金募集金额不少于</w:t>
      </w:r>
      <w:r>
        <w:rPr>
          <w:rFonts w:hint="eastAsia"/>
          <w:bCs/>
          <w:sz w:val="24"/>
        </w:rPr>
        <w:t>2</w:t>
      </w:r>
      <w:r>
        <w:rPr>
          <w:rFonts w:hint="eastAsia"/>
          <w:bCs/>
          <w:sz w:val="24"/>
        </w:rPr>
        <w:t>亿元人民币；</w:t>
      </w:r>
    </w:p>
    <w:p w14:paraId="2A5EC9E0" w14:textId="77777777" w:rsidR="007B77C1" w:rsidRDefault="003B4051">
      <w:pPr>
        <w:spacing w:line="360" w:lineRule="auto"/>
        <w:ind w:firstLineChars="200" w:firstLine="480"/>
        <w:rPr>
          <w:bCs/>
          <w:sz w:val="24"/>
        </w:rPr>
      </w:pPr>
      <w:r>
        <w:rPr>
          <w:bCs/>
          <w:sz w:val="24"/>
        </w:rPr>
        <w:t>2</w:t>
      </w:r>
      <w:r>
        <w:rPr>
          <w:rFonts w:hint="eastAsia"/>
          <w:bCs/>
          <w:sz w:val="24"/>
        </w:rPr>
        <w:t>、本基金基金份额持有人不少于</w:t>
      </w:r>
      <w:r>
        <w:rPr>
          <w:bCs/>
          <w:sz w:val="24"/>
        </w:rPr>
        <w:t>1000</w:t>
      </w:r>
      <w:r>
        <w:rPr>
          <w:rFonts w:hint="eastAsia"/>
          <w:bCs/>
          <w:sz w:val="24"/>
        </w:rPr>
        <w:t>人；</w:t>
      </w:r>
    </w:p>
    <w:p w14:paraId="117352C5" w14:textId="77777777" w:rsidR="007B77C1" w:rsidRDefault="003B4051">
      <w:pPr>
        <w:spacing w:line="360" w:lineRule="auto"/>
        <w:ind w:firstLineChars="200" w:firstLine="480"/>
        <w:rPr>
          <w:bCs/>
          <w:sz w:val="24"/>
        </w:rPr>
      </w:pPr>
      <w:r>
        <w:rPr>
          <w:bCs/>
          <w:sz w:val="24"/>
        </w:rPr>
        <w:t>3</w:t>
      </w:r>
      <w:r>
        <w:rPr>
          <w:rFonts w:hint="eastAsia"/>
          <w:bCs/>
          <w:sz w:val="24"/>
        </w:rPr>
        <w:t>、上海证券交易所规定的其他条件。</w:t>
      </w:r>
    </w:p>
    <w:p w14:paraId="103B127B" w14:textId="77777777" w:rsidR="007B77C1" w:rsidRDefault="003B4051">
      <w:pPr>
        <w:spacing w:line="360" w:lineRule="auto"/>
        <w:ind w:firstLineChars="200" w:firstLine="480"/>
        <w:rPr>
          <w:bCs/>
          <w:sz w:val="24"/>
        </w:rPr>
      </w:pPr>
      <w:r>
        <w:rPr>
          <w:rFonts w:hint="eastAsia"/>
          <w:bCs/>
          <w:sz w:val="24"/>
        </w:rPr>
        <w:t>基金上市前，基金管理人应与上海证券交易所签订上市协议书。在确定上市交易的时间后，基金管理人应依照《信息披露办法》的有关规定在指定媒介上刊登上市交易公告书。</w:t>
      </w:r>
    </w:p>
    <w:p w14:paraId="4540B407" w14:textId="77777777" w:rsidR="007B77C1" w:rsidRDefault="003B4051">
      <w:pPr>
        <w:spacing w:line="360" w:lineRule="auto"/>
        <w:ind w:firstLineChars="200" w:firstLine="480"/>
        <w:rPr>
          <w:bCs/>
          <w:sz w:val="24"/>
        </w:rPr>
      </w:pPr>
      <w:r>
        <w:rPr>
          <w:rFonts w:hint="eastAsia"/>
          <w:bCs/>
          <w:sz w:val="24"/>
        </w:rPr>
        <w:t>三、上市交易规则</w:t>
      </w:r>
    </w:p>
    <w:p w14:paraId="5E4744FC" w14:textId="77777777" w:rsidR="007B77C1" w:rsidRDefault="003B4051">
      <w:pPr>
        <w:spacing w:line="360" w:lineRule="auto"/>
        <w:ind w:firstLineChars="200" w:firstLine="480"/>
        <w:rPr>
          <w:bCs/>
          <w:sz w:val="24"/>
        </w:rPr>
      </w:pPr>
      <w:r>
        <w:rPr>
          <w:rFonts w:hint="eastAsia"/>
          <w:bCs/>
          <w:sz w:val="24"/>
        </w:rPr>
        <w:t>本基金在上海证券交易所的上市交易需遵循《上海证券交易所证券投资基金上市规则》、《上海证券交易所交易规则》等有关规定，包括但不限于：</w:t>
      </w:r>
    </w:p>
    <w:p w14:paraId="6F2E6C95" w14:textId="77777777" w:rsidR="007B77C1" w:rsidRDefault="003B4051">
      <w:pPr>
        <w:spacing w:line="360" w:lineRule="auto"/>
        <w:ind w:firstLineChars="200" w:firstLine="480"/>
        <w:rPr>
          <w:bCs/>
          <w:sz w:val="24"/>
        </w:rPr>
      </w:pPr>
      <w:r>
        <w:rPr>
          <w:rFonts w:hint="eastAsia"/>
          <w:bCs/>
          <w:sz w:val="24"/>
        </w:rPr>
        <w:t>1</w:t>
      </w:r>
      <w:r>
        <w:rPr>
          <w:rFonts w:hint="eastAsia"/>
          <w:bCs/>
          <w:sz w:val="24"/>
        </w:rPr>
        <w:t>、本基金上市首日的开盘参考价为基金管理人最近公布并向上海证券交易所提供的基金份额净值；</w:t>
      </w:r>
    </w:p>
    <w:p w14:paraId="630885B1" w14:textId="77777777" w:rsidR="007B77C1" w:rsidRDefault="003B4051">
      <w:pPr>
        <w:spacing w:line="360" w:lineRule="auto"/>
        <w:ind w:firstLineChars="200" w:firstLine="480"/>
        <w:rPr>
          <w:bCs/>
          <w:sz w:val="24"/>
        </w:rPr>
      </w:pPr>
      <w:r>
        <w:rPr>
          <w:rFonts w:hint="eastAsia"/>
          <w:bCs/>
          <w:sz w:val="24"/>
        </w:rPr>
        <w:t>2</w:t>
      </w:r>
      <w:r>
        <w:rPr>
          <w:rFonts w:hint="eastAsia"/>
          <w:bCs/>
          <w:sz w:val="24"/>
        </w:rPr>
        <w:t>、本基金实行价格涨跌幅限制，涨跌幅比例限制为</w:t>
      </w:r>
      <w:r>
        <w:rPr>
          <w:rFonts w:hint="eastAsia"/>
          <w:bCs/>
          <w:sz w:val="24"/>
        </w:rPr>
        <w:t>10%</w:t>
      </w:r>
      <w:r>
        <w:rPr>
          <w:rFonts w:hint="eastAsia"/>
          <w:bCs/>
          <w:sz w:val="24"/>
        </w:rPr>
        <w:t>，自上市首日起实行；</w:t>
      </w:r>
    </w:p>
    <w:p w14:paraId="58FDB0FD" w14:textId="77777777" w:rsidR="007B77C1" w:rsidRDefault="003B4051">
      <w:pPr>
        <w:spacing w:line="360" w:lineRule="auto"/>
        <w:ind w:firstLineChars="200" w:firstLine="480"/>
        <w:rPr>
          <w:bCs/>
          <w:sz w:val="24"/>
        </w:rPr>
      </w:pPr>
      <w:r>
        <w:rPr>
          <w:rFonts w:hint="eastAsia"/>
          <w:bCs/>
          <w:sz w:val="24"/>
        </w:rPr>
        <w:t>3</w:t>
      </w:r>
      <w:r>
        <w:rPr>
          <w:rFonts w:hint="eastAsia"/>
          <w:bCs/>
          <w:sz w:val="24"/>
        </w:rPr>
        <w:t>、本基金买入申报数量为</w:t>
      </w:r>
      <w:r>
        <w:rPr>
          <w:rFonts w:hint="eastAsia"/>
          <w:bCs/>
          <w:sz w:val="24"/>
        </w:rPr>
        <w:t>100</w:t>
      </w:r>
      <w:r>
        <w:rPr>
          <w:rFonts w:hint="eastAsia"/>
          <w:bCs/>
          <w:sz w:val="24"/>
        </w:rPr>
        <w:t>份或其整数倍；</w:t>
      </w:r>
    </w:p>
    <w:p w14:paraId="177BC403" w14:textId="77777777" w:rsidR="007B77C1" w:rsidRDefault="003B4051">
      <w:pPr>
        <w:spacing w:line="360" w:lineRule="auto"/>
        <w:ind w:firstLineChars="200" w:firstLine="480"/>
        <w:rPr>
          <w:bCs/>
          <w:sz w:val="24"/>
        </w:rPr>
      </w:pPr>
      <w:r>
        <w:rPr>
          <w:rFonts w:hint="eastAsia"/>
          <w:bCs/>
          <w:sz w:val="24"/>
        </w:rPr>
        <w:t>4</w:t>
      </w:r>
      <w:r>
        <w:rPr>
          <w:rFonts w:hint="eastAsia"/>
          <w:bCs/>
          <w:sz w:val="24"/>
        </w:rPr>
        <w:t>、本基金申报价格最小变动单位为</w:t>
      </w:r>
      <w:r>
        <w:rPr>
          <w:rFonts w:hint="eastAsia"/>
          <w:bCs/>
          <w:sz w:val="24"/>
        </w:rPr>
        <w:t>0.001</w:t>
      </w:r>
      <w:r>
        <w:rPr>
          <w:rFonts w:hint="eastAsia"/>
          <w:bCs/>
          <w:sz w:val="24"/>
        </w:rPr>
        <w:t>元人民币；</w:t>
      </w:r>
    </w:p>
    <w:p w14:paraId="021B625D" w14:textId="77777777" w:rsidR="007B77C1" w:rsidRDefault="003B4051">
      <w:pPr>
        <w:spacing w:line="360" w:lineRule="auto"/>
        <w:ind w:firstLineChars="200" w:firstLine="480"/>
        <w:rPr>
          <w:bCs/>
          <w:sz w:val="24"/>
        </w:rPr>
      </w:pPr>
      <w:r>
        <w:rPr>
          <w:rFonts w:hint="eastAsia"/>
          <w:bCs/>
          <w:sz w:val="24"/>
        </w:rPr>
        <w:t>5</w:t>
      </w:r>
      <w:r>
        <w:rPr>
          <w:rFonts w:hint="eastAsia"/>
          <w:bCs/>
          <w:sz w:val="24"/>
        </w:rPr>
        <w:t>、《上海证券交易所交易规则》、《上海证券交易所证券投资基金上市规则》</w:t>
      </w:r>
      <w:r>
        <w:rPr>
          <w:rFonts w:hint="eastAsia"/>
          <w:bCs/>
          <w:sz w:val="24"/>
        </w:rPr>
        <w:lastRenderedPageBreak/>
        <w:t>等其他相关规定。</w:t>
      </w:r>
    </w:p>
    <w:p w14:paraId="6F9930E5" w14:textId="77777777" w:rsidR="007B77C1" w:rsidRDefault="003B4051">
      <w:pPr>
        <w:spacing w:line="360" w:lineRule="auto"/>
        <w:ind w:firstLineChars="200" w:firstLine="480"/>
        <w:rPr>
          <w:bCs/>
          <w:sz w:val="24"/>
        </w:rPr>
      </w:pPr>
      <w:r>
        <w:rPr>
          <w:rFonts w:hint="eastAsia"/>
          <w:bCs/>
          <w:sz w:val="24"/>
        </w:rPr>
        <w:t>四、上市交易的费用</w:t>
      </w:r>
    </w:p>
    <w:p w14:paraId="62F5BA5A" w14:textId="77777777" w:rsidR="007B77C1" w:rsidRDefault="003B4051">
      <w:pPr>
        <w:spacing w:line="360" w:lineRule="auto"/>
        <w:ind w:firstLineChars="200" w:firstLine="480"/>
        <w:rPr>
          <w:bCs/>
          <w:sz w:val="24"/>
        </w:rPr>
      </w:pPr>
      <w:r>
        <w:rPr>
          <w:rFonts w:hint="eastAsia"/>
          <w:bCs/>
          <w:sz w:val="24"/>
        </w:rPr>
        <w:t>本基金上市交易的费用按照上海证券交易所有关规定办理。</w:t>
      </w:r>
    </w:p>
    <w:p w14:paraId="07FAF487" w14:textId="77777777" w:rsidR="007B77C1" w:rsidRDefault="003B4051">
      <w:pPr>
        <w:spacing w:line="360" w:lineRule="auto"/>
        <w:ind w:firstLineChars="200" w:firstLine="480"/>
        <w:rPr>
          <w:bCs/>
          <w:sz w:val="24"/>
        </w:rPr>
      </w:pPr>
      <w:r>
        <w:rPr>
          <w:rFonts w:hint="eastAsia"/>
          <w:bCs/>
          <w:sz w:val="24"/>
        </w:rPr>
        <w:t>五、上市交易的行情揭示</w:t>
      </w:r>
    </w:p>
    <w:p w14:paraId="41838CC0" w14:textId="77777777" w:rsidR="007B77C1" w:rsidRDefault="003B4051">
      <w:pPr>
        <w:spacing w:line="360" w:lineRule="auto"/>
        <w:ind w:firstLineChars="200" w:firstLine="480"/>
        <w:rPr>
          <w:bCs/>
          <w:sz w:val="24"/>
        </w:rPr>
      </w:pPr>
      <w:r>
        <w:rPr>
          <w:rFonts w:hint="eastAsia"/>
          <w:bCs/>
          <w:sz w:val="24"/>
        </w:rPr>
        <w:t>本基金在上海证券交易所挂牌交易，交易行情通过行情发布系统揭示。行情发布系统同时揭示基金管理人最近公布并向上海证券交易所提供的基金份额净值。</w:t>
      </w:r>
    </w:p>
    <w:p w14:paraId="6EBB73F2" w14:textId="77777777" w:rsidR="007B77C1" w:rsidRDefault="003B4051">
      <w:pPr>
        <w:spacing w:line="360" w:lineRule="auto"/>
        <w:ind w:firstLineChars="200" w:firstLine="480"/>
        <w:rPr>
          <w:bCs/>
          <w:sz w:val="24"/>
        </w:rPr>
      </w:pPr>
      <w:r>
        <w:rPr>
          <w:rFonts w:hint="eastAsia"/>
          <w:bCs/>
          <w:sz w:val="24"/>
        </w:rPr>
        <w:t>六、上市交易的注册登记</w:t>
      </w:r>
    </w:p>
    <w:p w14:paraId="285BEEB8" w14:textId="77777777" w:rsidR="007B77C1" w:rsidRDefault="003B4051">
      <w:pPr>
        <w:spacing w:line="360" w:lineRule="auto"/>
        <w:ind w:firstLineChars="200" w:firstLine="480"/>
        <w:rPr>
          <w:bCs/>
          <w:sz w:val="24"/>
        </w:rPr>
      </w:pPr>
      <w:r>
        <w:rPr>
          <w:rFonts w:hint="eastAsia"/>
          <w:bCs/>
          <w:sz w:val="24"/>
        </w:rPr>
        <w:t>投资人</w:t>
      </w:r>
      <w:r>
        <w:rPr>
          <w:rFonts w:hint="eastAsia"/>
          <w:bCs/>
          <w:sz w:val="24"/>
        </w:rPr>
        <w:t>T</w:t>
      </w:r>
      <w:r>
        <w:rPr>
          <w:rFonts w:hint="eastAsia"/>
          <w:bCs/>
          <w:sz w:val="24"/>
        </w:rPr>
        <w:t>日买入成功后，登记机构在</w:t>
      </w:r>
      <w:r>
        <w:rPr>
          <w:rFonts w:hint="eastAsia"/>
          <w:bCs/>
          <w:sz w:val="24"/>
        </w:rPr>
        <w:t>T</w:t>
      </w:r>
      <w:r>
        <w:rPr>
          <w:rFonts w:hint="eastAsia"/>
          <w:bCs/>
          <w:sz w:val="24"/>
        </w:rPr>
        <w:t>日自动为投资人登记权益并办理登记手续，投资人自</w:t>
      </w:r>
      <w:r>
        <w:rPr>
          <w:rFonts w:hint="eastAsia"/>
          <w:bCs/>
          <w:sz w:val="24"/>
        </w:rPr>
        <w:t>T</w:t>
      </w:r>
      <w:r>
        <w:rPr>
          <w:rFonts w:hint="eastAsia"/>
          <w:bCs/>
          <w:sz w:val="24"/>
        </w:rPr>
        <w:t>＋</w:t>
      </w:r>
      <w:r>
        <w:rPr>
          <w:rFonts w:hint="eastAsia"/>
          <w:bCs/>
          <w:sz w:val="24"/>
        </w:rPr>
        <w:t>1</w:t>
      </w:r>
      <w:r>
        <w:rPr>
          <w:rFonts w:hint="eastAsia"/>
          <w:bCs/>
          <w:sz w:val="24"/>
        </w:rPr>
        <w:t>日（含该日）后有权卖出该部分基金份额；</w:t>
      </w:r>
    </w:p>
    <w:p w14:paraId="69E1E095" w14:textId="77777777" w:rsidR="007B77C1" w:rsidRDefault="003B4051">
      <w:pPr>
        <w:spacing w:line="360" w:lineRule="auto"/>
        <w:ind w:firstLineChars="200" w:firstLine="480"/>
        <w:rPr>
          <w:bCs/>
          <w:sz w:val="24"/>
        </w:rPr>
      </w:pPr>
      <w:r>
        <w:rPr>
          <w:rFonts w:hint="eastAsia"/>
          <w:bCs/>
          <w:sz w:val="24"/>
        </w:rPr>
        <w:t>投资人</w:t>
      </w:r>
      <w:r>
        <w:rPr>
          <w:rFonts w:hint="eastAsia"/>
          <w:bCs/>
          <w:sz w:val="24"/>
        </w:rPr>
        <w:t>T</w:t>
      </w:r>
      <w:r>
        <w:rPr>
          <w:rFonts w:hint="eastAsia"/>
          <w:bCs/>
          <w:sz w:val="24"/>
        </w:rPr>
        <w:t>日卖出成功后，登记机构在</w:t>
      </w:r>
      <w:r>
        <w:rPr>
          <w:rFonts w:hint="eastAsia"/>
          <w:bCs/>
          <w:sz w:val="24"/>
        </w:rPr>
        <w:t>T</w:t>
      </w:r>
      <w:r>
        <w:rPr>
          <w:rFonts w:hint="eastAsia"/>
          <w:bCs/>
          <w:sz w:val="24"/>
        </w:rPr>
        <w:t>日自动为投资人办理扣除权益的登记手续。</w:t>
      </w:r>
    </w:p>
    <w:p w14:paraId="1971A8DF" w14:textId="77777777" w:rsidR="007B77C1" w:rsidRDefault="003B4051">
      <w:pPr>
        <w:spacing w:line="360" w:lineRule="auto"/>
        <w:ind w:firstLineChars="200" w:firstLine="480"/>
        <w:rPr>
          <w:bCs/>
          <w:sz w:val="24"/>
        </w:rPr>
      </w:pPr>
      <w:r>
        <w:rPr>
          <w:rFonts w:hint="eastAsia"/>
          <w:bCs/>
          <w:sz w:val="24"/>
        </w:rPr>
        <w:t>七、上市交易的停复牌和终止上市</w:t>
      </w:r>
    </w:p>
    <w:p w14:paraId="38682657" w14:textId="77777777" w:rsidR="007B77C1" w:rsidRDefault="003B4051">
      <w:pPr>
        <w:spacing w:line="360" w:lineRule="auto"/>
        <w:ind w:firstLineChars="200" w:firstLine="480"/>
        <w:rPr>
          <w:bCs/>
          <w:sz w:val="24"/>
        </w:rPr>
      </w:pPr>
      <w:r>
        <w:rPr>
          <w:rFonts w:hint="eastAsia"/>
          <w:bCs/>
          <w:sz w:val="24"/>
        </w:rPr>
        <w:t>本基金的停复牌和终止上市按照相关法律法规和上海证券交易所的相关规定执行。</w:t>
      </w:r>
    </w:p>
    <w:p w14:paraId="0E939B58" w14:textId="77777777" w:rsidR="007B77C1" w:rsidRDefault="003B4051">
      <w:pPr>
        <w:spacing w:line="360" w:lineRule="auto"/>
        <w:ind w:firstLineChars="200" w:firstLine="480"/>
        <w:rPr>
          <w:bCs/>
          <w:sz w:val="24"/>
        </w:rPr>
      </w:pPr>
      <w:r>
        <w:rPr>
          <w:rFonts w:hint="eastAsia"/>
          <w:bCs/>
          <w:sz w:val="24"/>
        </w:rPr>
        <w:t>当基金发生《上海证券交易所证券投资基金上市规则》规定的因不再具备上市条件而应当终止上市的情形时，本基金将变更为非上市的基金并相应修订基金合同，无需召开基金份额持有人大会。基金终止上市后，对于本基金场内份额的处理规则由基金管理人提前制定并公告。</w:t>
      </w:r>
    </w:p>
    <w:p w14:paraId="4FBB3A3D" w14:textId="77777777" w:rsidR="007B77C1" w:rsidRDefault="003B4051">
      <w:pPr>
        <w:spacing w:line="360" w:lineRule="auto"/>
        <w:ind w:firstLineChars="200" w:firstLine="480"/>
        <w:rPr>
          <w:bCs/>
          <w:sz w:val="24"/>
        </w:rPr>
      </w:pPr>
      <w:r>
        <w:rPr>
          <w:rFonts w:hint="eastAsia"/>
          <w:bCs/>
          <w:sz w:val="24"/>
        </w:rPr>
        <w:t>八、相关法律法规、中国证监会及上海证券交易所对基金上市交易的规则等相关规定内容进行调整的，按调整后的规定执行，无须召开基金份额持有人大会。</w:t>
      </w:r>
    </w:p>
    <w:p w14:paraId="5CB603A2" w14:textId="77777777" w:rsidR="007B77C1" w:rsidRDefault="003B4051">
      <w:pPr>
        <w:spacing w:line="360" w:lineRule="auto"/>
        <w:ind w:firstLineChars="200" w:firstLine="480"/>
        <w:rPr>
          <w:bCs/>
          <w:sz w:val="24"/>
        </w:rPr>
      </w:pPr>
      <w:r>
        <w:rPr>
          <w:rFonts w:hint="eastAsia"/>
          <w:bCs/>
          <w:sz w:val="24"/>
        </w:rPr>
        <w:t>九、若上海证券交易所、中国证券登记结算有限责任公司增加了基金场内交易的新业务，基金管理人可以在履行适当的程序后为本基金增加办理相应的新业务。</w:t>
      </w:r>
    </w:p>
    <w:p w14:paraId="4DB65703" w14:textId="77777777" w:rsidR="007B77C1" w:rsidRDefault="007B77C1"/>
    <w:p w14:paraId="6734DCEA" w14:textId="77777777" w:rsidR="007B77C1" w:rsidRDefault="003B4051">
      <w:pPr>
        <w:pStyle w:val="1"/>
        <w:spacing w:before="0" w:after="0"/>
        <w:jc w:val="center"/>
        <w:rPr>
          <w:rFonts w:ascii="Times New Roman"/>
          <w:color w:val="auto"/>
          <w:sz w:val="30"/>
        </w:rPr>
      </w:pPr>
      <w:r>
        <w:rPr>
          <w:rFonts w:ascii="Times New Roman"/>
          <w:b w:val="0"/>
          <w:bCs/>
          <w:color w:val="auto"/>
          <w:kern w:val="44"/>
          <w:sz w:val="21"/>
        </w:rPr>
        <w:br w:type="page"/>
      </w:r>
      <w:bookmarkStart w:id="107" w:name="_Toc123051452"/>
      <w:bookmarkStart w:id="108" w:name="_Toc48649707"/>
      <w:bookmarkStart w:id="109" w:name="_Toc23822"/>
      <w:bookmarkStart w:id="110" w:name="_Toc139991736"/>
      <w:bookmarkStart w:id="111" w:name="_Toc79392606"/>
      <w:bookmarkStart w:id="112" w:name="_Toc10463"/>
      <w:bookmarkStart w:id="113" w:name="_Toc17244"/>
      <w:bookmarkStart w:id="114" w:name="_Toc23261"/>
      <w:bookmarkStart w:id="115" w:name="_Toc1427"/>
      <w:bookmarkStart w:id="116" w:name="_Toc1270"/>
      <w:bookmarkStart w:id="117" w:name="_Toc123102453"/>
      <w:bookmarkStart w:id="118" w:name="_Toc4003"/>
      <w:bookmarkStart w:id="119" w:name="_Toc98560352"/>
      <w:bookmarkStart w:id="120" w:name="_Toc123112234"/>
      <w:bookmarkStart w:id="121" w:name="_Toc141703886"/>
      <w:bookmarkStart w:id="122" w:name="_Toc20733"/>
      <w:bookmarkStart w:id="123" w:name="_Toc7920"/>
      <w:bookmarkStart w:id="124" w:name="_Toc610"/>
      <w:bookmarkStart w:id="125" w:name="_Toc5033519"/>
      <w:r>
        <w:rPr>
          <w:rFonts w:ascii="Times New Roman"/>
          <w:color w:val="auto"/>
          <w:sz w:val="30"/>
        </w:rPr>
        <w:lastRenderedPageBreak/>
        <w:t>第</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color w:val="auto"/>
          <w:sz w:val="30"/>
        </w:rPr>
        <w:t>基金份额的申购与赎回</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720BDA24" w14:textId="77777777" w:rsidR="007B77C1" w:rsidRDefault="007B77C1">
      <w:pPr>
        <w:spacing w:line="360" w:lineRule="auto"/>
        <w:ind w:firstLine="540"/>
        <w:rPr>
          <w:bCs/>
          <w:sz w:val="24"/>
        </w:rPr>
      </w:pPr>
    </w:p>
    <w:p w14:paraId="4BBC8ED0" w14:textId="77777777" w:rsidR="007B77C1" w:rsidRDefault="003B4051">
      <w:pPr>
        <w:spacing w:line="360" w:lineRule="auto"/>
        <w:ind w:firstLineChars="200" w:firstLine="480"/>
        <w:rPr>
          <w:bCs/>
          <w:sz w:val="24"/>
        </w:rPr>
      </w:pPr>
      <w:r>
        <w:rPr>
          <w:rFonts w:hint="eastAsia"/>
          <w:bCs/>
          <w:sz w:val="24"/>
        </w:rPr>
        <w:t>一、申购和赎回期间</w:t>
      </w:r>
    </w:p>
    <w:p w14:paraId="1BBFA598" w14:textId="77777777" w:rsidR="007B77C1" w:rsidRDefault="003B4051">
      <w:pPr>
        <w:spacing w:line="360" w:lineRule="auto"/>
        <w:ind w:firstLineChars="200" w:firstLine="480"/>
        <w:rPr>
          <w:bCs/>
          <w:sz w:val="24"/>
        </w:rPr>
      </w:pPr>
      <w:r>
        <w:rPr>
          <w:rFonts w:hint="eastAsia"/>
          <w:bCs/>
          <w:sz w:val="24"/>
        </w:rPr>
        <w:t>1</w:t>
      </w:r>
      <w:r>
        <w:rPr>
          <w:rFonts w:hint="eastAsia"/>
          <w:bCs/>
          <w:sz w:val="24"/>
        </w:rPr>
        <w:t>．本基金的封闭期内投资人不能申购、赎回基金份额，但可在本基金上市交易后通过上海证券交易所转让基金份额。</w:t>
      </w:r>
    </w:p>
    <w:p w14:paraId="22407E81" w14:textId="257095E3" w:rsidR="007B77C1" w:rsidRDefault="003B4051">
      <w:pPr>
        <w:spacing w:line="360" w:lineRule="auto"/>
        <w:ind w:firstLineChars="200" w:firstLine="480"/>
        <w:rPr>
          <w:bCs/>
          <w:sz w:val="24"/>
        </w:rPr>
      </w:pPr>
      <w:r>
        <w:rPr>
          <w:rFonts w:hint="eastAsia"/>
          <w:bCs/>
          <w:sz w:val="24"/>
        </w:rPr>
        <w:t>2</w:t>
      </w:r>
      <w:r>
        <w:rPr>
          <w:rFonts w:hint="eastAsia"/>
          <w:bCs/>
          <w:sz w:val="24"/>
        </w:rPr>
        <w:t>．本基金封闭期结束，转为开放式运作后，投资人方可进行基金份额的申购与赎回。</w:t>
      </w:r>
    </w:p>
    <w:p w14:paraId="1F41DCE1" w14:textId="77777777" w:rsidR="007B77C1" w:rsidRDefault="003B4051">
      <w:pPr>
        <w:spacing w:line="360" w:lineRule="auto"/>
        <w:ind w:firstLineChars="200" w:firstLine="480"/>
        <w:rPr>
          <w:bCs/>
          <w:sz w:val="24"/>
        </w:rPr>
      </w:pPr>
      <w:r>
        <w:rPr>
          <w:rFonts w:hint="eastAsia"/>
          <w:bCs/>
          <w:sz w:val="24"/>
        </w:rPr>
        <w:t>二</w:t>
      </w:r>
      <w:r>
        <w:rPr>
          <w:bCs/>
          <w:sz w:val="24"/>
        </w:rPr>
        <w:t>、申购和赎回场所</w:t>
      </w:r>
    </w:p>
    <w:p w14:paraId="3CC35830" w14:textId="77777777" w:rsidR="007B77C1" w:rsidRDefault="003B4051">
      <w:pPr>
        <w:spacing w:line="360" w:lineRule="auto"/>
        <w:ind w:firstLineChars="200" w:firstLine="480"/>
        <w:rPr>
          <w:bCs/>
        </w:rPr>
      </w:pPr>
      <w:r>
        <w:rPr>
          <w:bCs/>
          <w:sz w:val="24"/>
        </w:rPr>
        <w:t>本基金的申购与赎回将通过销售机构进行</w:t>
      </w:r>
      <w:r>
        <w:rPr>
          <w:rFonts w:hint="eastAsia"/>
          <w:bCs/>
          <w:sz w:val="24"/>
        </w:rPr>
        <w:t>，其中场内销售机构包括具有基金销售业务资格、经上海证券交易所和中国证券登记结算有限责任公司认可的、通过上海证券交易所交易系统办理基金销售业务的上海证券交易所会员单位；场外销售机构包括直销机构和其他场外销售机构</w:t>
      </w:r>
      <w:r>
        <w:rPr>
          <w:bCs/>
          <w:sz w:val="24"/>
        </w:rPr>
        <w:t>。具体的销售</w:t>
      </w:r>
      <w:r>
        <w:rPr>
          <w:rFonts w:hint="eastAsia"/>
          <w:bCs/>
          <w:sz w:val="24"/>
        </w:rPr>
        <w:t>机构</w:t>
      </w:r>
      <w:r>
        <w:rPr>
          <w:bCs/>
          <w:sz w:val="24"/>
        </w:rPr>
        <w:t>将由基金管理人在招募说明书或其他相关公告中列明。基金管理人可根据情况变更或增减销售机构，并</w:t>
      </w:r>
      <w:r>
        <w:rPr>
          <w:rFonts w:hint="eastAsia"/>
          <w:bCs/>
          <w:sz w:val="24"/>
        </w:rPr>
        <w:t>在管理人</w:t>
      </w:r>
      <w:r>
        <w:rPr>
          <w:bCs/>
          <w:sz w:val="24"/>
        </w:rPr>
        <w:t>网站公示。基金投资者应当</w:t>
      </w:r>
      <w:r>
        <w:rPr>
          <w:rFonts w:hint="eastAsia"/>
          <w:bCs/>
          <w:sz w:val="24"/>
        </w:rPr>
        <w:t>在</w:t>
      </w:r>
      <w:r>
        <w:rPr>
          <w:bCs/>
          <w:sz w:val="24"/>
        </w:rPr>
        <w:t>销售机构办理基金销售业务的营业场所或按销售机构提供的其他方式办理基金份额的申购与赎回。</w:t>
      </w:r>
    </w:p>
    <w:p w14:paraId="2D1B08F9" w14:textId="77777777" w:rsidR="007B77C1" w:rsidRDefault="003B4051">
      <w:pPr>
        <w:spacing w:line="360" w:lineRule="auto"/>
        <w:ind w:firstLineChars="200" w:firstLine="480"/>
        <w:rPr>
          <w:bCs/>
          <w:sz w:val="24"/>
        </w:rPr>
      </w:pPr>
      <w:r>
        <w:rPr>
          <w:rFonts w:hint="eastAsia"/>
          <w:bCs/>
          <w:sz w:val="24"/>
        </w:rPr>
        <w:t>三</w:t>
      </w:r>
      <w:r>
        <w:rPr>
          <w:bCs/>
          <w:sz w:val="24"/>
        </w:rPr>
        <w:t>、申购和赎回的开放日及时间</w:t>
      </w:r>
    </w:p>
    <w:p w14:paraId="013402A4" w14:textId="77777777" w:rsidR="007B77C1" w:rsidRDefault="003B4051">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4355FA4F" w14:textId="77777777" w:rsidR="007B77C1" w:rsidRDefault="003B4051">
      <w:pPr>
        <w:spacing w:line="360" w:lineRule="auto"/>
        <w:ind w:firstLineChars="200" w:firstLine="480"/>
        <w:rPr>
          <w:bCs/>
          <w:sz w:val="24"/>
        </w:rPr>
      </w:pPr>
      <w:r>
        <w:rPr>
          <w:rFonts w:hint="eastAsia"/>
          <w:bCs/>
          <w:sz w:val="24"/>
        </w:rPr>
        <w:t>本基金合同生效后三年之内（含三年）为封闭期，在此期间投资者不能申购、赎回基金份额，但可在本基金上市交易后通过上海证券交易所转让基金份额。</w:t>
      </w:r>
    </w:p>
    <w:p w14:paraId="54709366" w14:textId="2B4E4701" w:rsidR="007B77C1" w:rsidRDefault="003B4051">
      <w:pPr>
        <w:spacing w:line="360" w:lineRule="auto"/>
        <w:ind w:firstLineChars="200" w:firstLine="480"/>
        <w:rPr>
          <w:bCs/>
          <w:sz w:val="24"/>
        </w:rPr>
      </w:pPr>
      <w:r>
        <w:rPr>
          <w:rFonts w:hint="eastAsia"/>
          <w:bCs/>
          <w:sz w:val="24"/>
        </w:rPr>
        <w:t>本基金封闭期结束，转为开放式运作后，投资人方可进行基金份额的申购与赎回。投资人在开放日办理基金份额的申购和赎回，具体办理时间为上海证券交易所、深圳证券交易所的正常交易日的交易时间（若该工作日为非港股通交易日，则本基金可不开放），但基金管理人根据法律法规、中国证监会、行业监管及证券交易所的要求或本基金合同的规定公告暂停申购、赎回时除外。</w:t>
      </w:r>
    </w:p>
    <w:p w14:paraId="7DD3882B" w14:textId="680066B1" w:rsidR="007B77C1" w:rsidRDefault="003B4051">
      <w:pPr>
        <w:spacing w:line="360" w:lineRule="auto"/>
        <w:ind w:firstLineChars="200" w:firstLine="480"/>
        <w:rPr>
          <w:bCs/>
          <w:sz w:val="24"/>
        </w:rPr>
      </w:pPr>
      <w:r>
        <w:rPr>
          <w:rFonts w:hint="eastAsia"/>
          <w:bCs/>
          <w:sz w:val="24"/>
        </w:rPr>
        <w:t>本基金封闭期结束，转为开放式运作后，若出现新的证券</w:t>
      </w:r>
      <w:r>
        <w:rPr>
          <w:rFonts w:hint="eastAsia"/>
          <w:bCs/>
          <w:sz w:val="24"/>
        </w:rPr>
        <w:t>/</w:t>
      </w:r>
      <w:r>
        <w:rPr>
          <w:rFonts w:hint="eastAsia"/>
          <w:bCs/>
          <w:sz w:val="24"/>
        </w:rPr>
        <w:t>期货交易市场、证券</w:t>
      </w:r>
      <w:r>
        <w:rPr>
          <w:rFonts w:hint="eastAsia"/>
          <w:bCs/>
          <w:sz w:val="24"/>
        </w:rPr>
        <w:t>/</w:t>
      </w:r>
      <w:r>
        <w:rPr>
          <w:rFonts w:hint="eastAsia"/>
          <w:bCs/>
          <w:sz w:val="24"/>
        </w:rPr>
        <w:t>期货交易所交易时间变更或其他特殊情况，基金管理人将视情况对前述开放日及开放时间进行相应的调整，但应在实施日前依照《信息披露办法》的有关规定在指定媒介上公告。</w:t>
      </w:r>
    </w:p>
    <w:p w14:paraId="371BCAD7" w14:textId="77777777" w:rsidR="007B77C1" w:rsidRDefault="003B4051">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40415F44" w14:textId="32FA179F" w:rsidR="007B77C1" w:rsidRDefault="003B4051">
      <w:pPr>
        <w:spacing w:line="360" w:lineRule="auto"/>
        <w:ind w:firstLineChars="200" w:firstLine="480"/>
        <w:rPr>
          <w:bCs/>
          <w:sz w:val="24"/>
        </w:rPr>
      </w:pPr>
      <w:r>
        <w:rPr>
          <w:rFonts w:hint="eastAsia"/>
          <w:bCs/>
          <w:sz w:val="24"/>
        </w:rPr>
        <w:lastRenderedPageBreak/>
        <w:t>本基金自基金封闭期届满起不超过</w:t>
      </w:r>
      <w:r>
        <w:rPr>
          <w:rFonts w:hint="eastAsia"/>
          <w:bCs/>
          <w:sz w:val="24"/>
        </w:rPr>
        <w:t>30</w:t>
      </w:r>
      <w:r>
        <w:rPr>
          <w:rFonts w:hint="eastAsia"/>
          <w:bCs/>
          <w:sz w:val="24"/>
        </w:rPr>
        <w:t>天开始办理申购、</w:t>
      </w:r>
      <w:r>
        <w:rPr>
          <w:bCs/>
          <w:sz w:val="24"/>
        </w:rPr>
        <w:t>赎回</w:t>
      </w:r>
      <w:r>
        <w:rPr>
          <w:rFonts w:hint="eastAsia"/>
          <w:bCs/>
          <w:sz w:val="24"/>
        </w:rPr>
        <w:t>业务，</w:t>
      </w:r>
      <w:r>
        <w:rPr>
          <w:bCs/>
          <w:sz w:val="24"/>
        </w:rPr>
        <w:t>在确定申购开始与赎回开始时间后，基金管理人应在申购、赎回开放日前依照《信息披露办法》的有关规定在指定</w:t>
      </w:r>
      <w:r>
        <w:rPr>
          <w:rFonts w:hint="eastAsia"/>
          <w:bCs/>
          <w:sz w:val="24"/>
        </w:rPr>
        <w:t>媒介</w:t>
      </w:r>
      <w:r>
        <w:rPr>
          <w:bCs/>
          <w:sz w:val="24"/>
        </w:rPr>
        <w:t>上公告申购与赎回的开始时间。</w:t>
      </w:r>
    </w:p>
    <w:p w14:paraId="26F08048" w14:textId="77777777" w:rsidR="007B77C1" w:rsidRDefault="003B4051">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w:t>
      </w:r>
    </w:p>
    <w:p w14:paraId="7376160E" w14:textId="77777777" w:rsidR="007B77C1" w:rsidRDefault="003B4051">
      <w:pPr>
        <w:spacing w:line="360" w:lineRule="auto"/>
        <w:ind w:firstLineChars="200" w:firstLine="480"/>
        <w:rPr>
          <w:bCs/>
          <w:sz w:val="24"/>
        </w:rPr>
      </w:pPr>
      <w:r>
        <w:rPr>
          <w:rFonts w:hint="eastAsia"/>
          <w:bCs/>
          <w:sz w:val="24"/>
        </w:rPr>
        <w:t>四</w:t>
      </w:r>
      <w:r>
        <w:rPr>
          <w:bCs/>
          <w:sz w:val="24"/>
        </w:rPr>
        <w:t>、申购与赎回的原则</w:t>
      </w:r>
    </w:p>
    <w:p w14:paraId="1439175E" w14:textId="77777777" w:rsidR="007B77C1" w:rsidRDefault="003B4051">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6D42236C" w14:textId="77777777" w:rsidR="007B77C1" w:rsidRDefault="003B4051">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1D55E1DE" w14:textId="77777777" w:rsidR="007B77C1" w:rsidRDefault="003B4051">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02C6D067" w14:textId="77777777" w:rsidR="007B77C1" w:rsidRDefault="003B4051">
      <w:pPr>
        <w:spacing w:line="360" w:lineRule="auto"/>
        <w:ind w:firstLineChars="200" w:firstLine="480"/>
        <w:rPr>
          <w:bCs/>
          <w:sz w:val="24"/>
        </w:rPr>
      </w:pPr>
      <w:r>
        <w:rPr>
          <w:rFonts w:hint="eastAsia"/>
          <w:bCs/>
          <w:sz w:val="24"/>
        </w:rPr>
        <w:t>4</w:t>
      </w:r>
      <w:r>
        <w:rPr>
          <w:rFonts w:hint="eastAsia"/>
          <w:bCs/>
          <w:sz w:val="24"/>
        </w:rPr>
        <w:t>、投资者办理基金份额场外申购、赎回应使用开放式基金账户，办理基金份额场内申购、赎回应使用上海证券账户；</w:t>
      </w:r>
    </w:p>
    <w:p w14:paraId="2035AF39" w14:textId="77777777" w:rsidR="007B77C1" w:rsidRDefault="003B4051">
      <w:pPr>
        <w:spacing w:line="360" w:lineRule="auto"/>
        <w:ind w:firstLineChars="200" w:firstLine="480"/>
        <w:rPr>
          <w:bCs/>
          <w:sz w:val="24"/>
        </w:rPr>
      </w:pPr>
      <w:r>
        <w:rPr>
          <w:bCs/>
          <w:sz w:val="24"/>
        </w:rPr>
        <w:t>5</w:t>
      </w:r>
      <w:r>
        <w:rPr>
          <w:rFonts w:hint="eastAsia"/>
          <w:bCs/>
          <w:sz w:val="24"/>
        </w:rPr>
        <w:t>、基金份额持有人在</w:t>
      </w:r>
      <w:r>
        <w:rPr>
          <w:bCs/>
          <w:sz w:val="24"/>
        </w:rPr>
        <w:t>场外</w:t>
      </w:r>
      <w:r>
        <w:rPr>
          <w:rFonts w:hint="eastAsia"/>
          <w:bCs/>
          <w:sz w:val="24"/>
        </w:rPr>
        <w:t>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468FF334" w14:textId="77777777" w:rsidR="007B77C1" w:rsidRDefault="003B4051">
      <w:pPr>
        <w:spacing w:line="360" w:lineRule="auto"/>
        <w:ind w:firstLineChars="200" w:firstLine="480"/>
        <w:rPr>
          <w:bCs/>
          <w:sz w:val="24"/>
        </w:rPr>
      </w:pPr>
      <w:r>
        <w:rPr>
          <w:rFonts w:hint="eastAsia"/>
          <w:bCs/>
          <w:sz w:val="24"/>
        </w:rPr>
        <w:t>6</w:t>
      </w:r>
      <w:r>
        <w:rPr>
          <w:rFonts w:hint="eastAsia"/>
          <w:bCs/>
          <w:sz w:val="24"/>
        </w:rPr>
        <w:t>、投资者通过上海证券交易所交易系统办理场内申购、赎回业务时，需遵守上海证券交易所和中国证券登记结算有限责任公司的相关业务规则。若相关法律法规、中国证监会、上海证券交易所或中国证券登记结算有限责任公司对场内申购、赎回业务规则有新的规定，按新规定执行；</w:t>
      </w:r>
    </w:p>
    <w:p w14:paraId="1B71E60A" w14:textId="77777777" w:rsidR="007B77C1" w:rsidRDefault="003B4051">
      <w:pPr>
        <w:spacing w:line="360" w:lineRule="auto"/>
        <w:ind w:firstLineChars="200" w:firstLine="480"/>
        <w:rPr>
          <w:sz w:val="24"/>
        </w:rPr>
      </w:pPr>
      <w:r>
        <w:rPr>
          <w:sz w:val="24"/>
        </w:rPr>
        <w:t>7</w:t>
      </w:r>
      <w:r>
        <w:rPr>
          <w:sz w:val="24"/>
        </w:rPr>
        <w:t>、办理申购、赎回业务时，应当遵循基金份额持有人利益优先原则</w:t>
      </w:r>
      <w:r>
        <w:rPr>
          <w:rFonts w:hint="eastAsia"/>
          <w:sz w:val="24"/>
        </w:rPr>
        <w:t>，确保投资者的合法权益不受损害并得到公平对待</w:t>
      </w:r>
      <w:r>
        <w:rPr>
          <w:sz w:val="24"/>
        </w:rPr>
        <w:t>。</w:t>
      </w:r>
    </w:p>
    <w:p w14:paraId="7B92C06E" w14:textId="77777777" w:rsidR="007B77C1" w:rsidRDefault="003B4051">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w:t>
      </w:r>
      <w:r>
        <w:rPr>
          <w:rFonts w:hint="eastAsia"/>
          <w:bCs/>
          <w:sz w:val="24"/>
        </w:rPr>
        <w:t>媒介</w:t>
      </w:r>
      <w:r>
        <w:rPr>
          <w:bCs/>
          <w:sz w:val="24"/>
        </w:rPr>
        <w:t>上公告。</w:t>
      </w:r>
    </w:p>
    <w:p w14:paraId="47ED4202" w14:textId="77777777" w:rsidR="007B77C1" w:rsidRDefault="003B4051">
      <w:pPr>
        <w:spacing w:line="360" w:lineRule="auto"/>
        <w:ind w:firstLineChars="200" w:firstLine="480"/>
        <w:rPr>
          <w:bCs/>
          <w:sz w:val="24"/>
        </w:rPr>
      </w:pPr>
      <w:r>
        <w:rPr>
          <w:rFonts w:hint="eastAsia"/>
          <w:bCs/>
          <w:sz w:val="24"/>
        </w:rPr>
        <w:t>五</w:t>
      </w:r>
      <w:r>
        <w:rPr>
          <w:bCs/>
          <w:sz w:val="24"/>
        </w:rPr>
        <w:t>、申购与赎回的程序</w:t>
      </w:r>
    </w:p>
    <w:p w14:paraId="740A1EEA" w14:textId="77777777" w:rsidR="007B77C1" w:rsidRDefault="003B4051">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4350EF31" w14:textId="77777777" w:rsidR="007B77C1" w:rsidRDefault="003B4051">
      <w:pPr>
        <w:spacing w:line="360" w:lineRule="auto"/>
        <w:ind w:firstLineChars="200" w:firstLine="480"/>
        <w:rPr>
          <w:bCs/>
          <w:sz w:val="24"/>
        </w:rPr>
      </w:pPr>
      <w:r>
        <w:rPr>
          <w:bCs/>
          <w:sz w:val="24"/>
        </w:rPr>
        <w:t>投资人必须根据销售机构规定的程序，在开放日的具体业务办理时间内提出申购或赎回的申请。</w:t>
      </w:r>
      <w:r>
        <w:rPr>
          <w:rFonts w:hint="eastAsia"/>
          <w:bCs/>
          <w:sz w:val="24"/>
        </w:rPr>
        <w:t>投资人在提交申购申请时须按销售机构规定的方式备足申购资金，投资人在提交赎回申请时须持有足够的基金份额余额，否则所提交的申购、</w:t>
      </w:r>
      <w:r>
        <w:rPr>
          <w:rFonts w:hint="eastAsia"/>
          <w:bCs/>
          <w:sz w:val="24"/>
        </w:rPr>
        <w:lastRenderedPageBreak/>
        <w:t>赎回申请不成立。</w:t>
      </w:r>
    </w:p>
    <w:p w14:paraId="12F51221" w14:textId="77777777" w:rsidR="007B77C1" w:rsidRDefault="003B4051">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5EC541F8" w14:textId="77777777" w:rsidR="007B77C1" w:rsidRDefault="003B4051">
      <w:pPr>
        <w:spacing w:line="360" w:lineRule="auto"/>
        <w:ind w:firstLineChars="200" w:firstLine="480"/>
        <w:rPr>
          <w:sz w:val="24"/>
        </w:rPr>
      </w:pPr>
      <w:r>
        <w:rPr>
          <w:bCs/>
          <w:sz w:val="24"/>
          <w:lang w:val="zh-CN"/>
        </w:rPr>
        <w:t>投资人申购基金份额时，</w:t>
      </w:r>
      <w:r>
        <w:rPr>
          <w:sz w:val="24"/>
          <w:lang w:val="zh-CN"/>
        </w:rPr>
        <w:t>必须全额交付申购款项，</w:t>
      </w:r>
      <w:r>
        <w:rPr>
          <w:rFonts w:hint="eastAsia"/>
          <w:bCs/>
          <w:sz w:val="24"/>
          <w:lang w:val="zh-CN"/>
        </w:rPr>
        <w:t>若申购资金在规定时间内未全额到账则申购不成立。</w:t>
      </w:r>
      <w:r>
        <w:rPr>
          <w:sz w:val="24"/>
          <w:lang w:val="zh-CN"/>
        </w:rPr>
        <w:t>投资人</w:t>
      </w:r>
      <w:r>
        <w:rPr>
          <w:rFonts w:hint="eastAsia"/>
          <w:sz w:val="24"/>
          <w:lang w:val="zh-CN"/>
        </w:rPr>
        <w:t>全额</w:t>
      </w:r>
      <w:r>
        <w:rPr>
          <w:sz w:val="24"/>
          <w:lang w:val="zh-CN"/>
        </w:rPr>
        <w:t>交付</w:t>
      </w:r>
      <w:r>
        <w:rPr>
          <w:rFonts w:hint="eastAsia"/>
          <w:sz w:val="24"/>
          <w:lang w:val="zh-CN"/>
        </w:rPr>
        <w:t>申购</w:t>
      </w:r>
      <w:r>
        <w:rPr>
          <w:sz w:val="24"/>
          <w:lang w:val="zh-CN"/>
        </w:rPr>
        <w:t>款项，申购成立；基金登记机构确认基金份额时，申购生效。</w:t>
      </w:r>
    </w:p>
    <w:p w14:paraId="5080B9F5" w14:textId="77777777" w:rsidR="007B77C1" w:rsidRDefault="003B4051">
      <w:pPr>
        <w:spacing w:line="360" w:lineRule="auto"/>
        <w:ind w:firstLineChars="200" w:firstLine="480"/>
        <w:rPr>
          <w:bCs/>
          <w:sz w:val="24"/>
        </w:rPr>
      </w:pPr>
      <w:r>
        <w:rPr>
          <w:sz w:val="24"/>
        </w:rPr>
        <w:t>基金份额持有人递交赎回申请，赎回成立；</w:t>
      </w:r>
      <w:r>
        <w:rPr>
          <w:sz w:val="24"/>
          <w:lang w:val="zh-CN"/>
        </w:rPr>
        <w:t>基金</w:t>
      </w:r>
      <w:r>
        <w:rPr>
          <w:sz w:val="24"/>
        </w:rPr>
        <w:t>登记机构确认赎回时，赎回生效。投资者赎回申请生效后，</w:t>
      </w:r>
      <w:r>
        <w:rPr>
          <w:bCs/>
          <w:sz w:val="24"/>
        </w:rPr>
        <w:t>基金管理人将在</w:t>
      </w:r>
      <w:r>
        <w:rPr>
          <w:bCs/>
          <w:sz w:val="24"/>
        </w:rPr>
        <w:t>T</w:t>
      </w:r>
      <w:r>
        <w:rPr>
          <w:bCs/>
          <w:sz w:val="24"/>
        </w:rPr>
        <w:t>＋</w:t>
      </w:r>
      <w:r>
        <w:rPr>
          <w:bCs/>
          <w:sz w:val="24"/>
        </w:rPr>
        <w:t>7</w:t>
      </w:r>
      <w:r>
        <w:rPr>
          <w:bCs/>
          <w:sz w:val="24"/>
        </w:rPr>
        <w:t>日（包括该日）内支付赎回款项。在发生巨额赎回</w:t>
      </w:r>
      <w:r>
        <w:rPr>
          <w:rFonts w:hint="eastAsia"/>
          <w:bCs/>
          <w:sz w:val="24"/>
        </w:rPr>
        <w:t>或本基金合同载明的其他暂停赎回或延缓支付赎回款项的情形</w:t>
      </w:r>
      <w:r>
        <w:rPr>
          <w:bCs/>
          <w:sz w:val="24"/>
        </w:rPr>
        <w:t>时，款项的支付办法参照本基金合同有关条款处理。</w:t>
      </w:r>
      <w:r>
        <w:rPr>
          <w:rFonts w:hint="eastAsia"/>
          <w:bCs/>
          <w:sz w:val="24"/>
        </w:rPr>
        <w:t>如遇证券交易所或交易市场数据传输延迟、通讯系统故障、银行交换系统故障、港股通交易系统或港股通资金交收规则限制或其他非基金管理人及基金托管人所能控制的因素影响了业务流程，则赎回款项划付时间相应顺延。</w:t>
      </w:r>
    </w:p>
    <w:p w14:paraId="756AD74C" w14:textId="77777777" w:rsidR="007B77C1" w:rsidRDefault="003B4051">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1ED28303" w14:textId="77777777" w:rsidR="007B77C1" w:rsidRDefault="003B4051">
      <w:pPr>
        <w:spacing w:line="360" w:lineRule="auto"/>
        <w:ind w:firstLineChars="200" w:firstLine="480"/>
        <w:rPr>
          <w:bCs/>
          <w:sz w:val="24"/>
        </w:rPr>
      </w:pPr>
      <w:r>
        <w:rPr>
          <w:bCs/>
          <w:sz w:val="24"/>
        </w:rPr>
        <w:t>基金管理人</w:t>
      </w:r>
      <w:r>
        <w:rPr>
          <w:rFonts w:hint="eastAsia"/>
          <w:bCs/>
          <w:sz w:val="24"/>
        </w:rPr>
        <w:t>或基金管理人委托的登记机构</w:t>
      </w:r>
      <w:r>
        <w:rPr>
          <w:bCs/>
          <w:sz w:val="24"/>
        </w:rPr>
        <w:t>应以</w:t>
      </w:r>
      <w:r>
        <w:rPr>
          <w:rFonts w:hint="eastAsia"/>
          <w:bCs/>
          <w:sz w:val="24"/>
        </w:rPr>
        <w:t>开放日规定的</w:t>
      </w:r>
      <w:r>
        <w:rPr>
          <w:bCs/>
          <w:sz w:val="24"/>
        </w:rPr>
        <w:t>交易时间结束前受理</w:t>
      </w:r>
      <w:r>
        <w:rPr>
          <w:rFonts w:hint="eastAsia"/>
          <w:bCs/>
          <w:sz w:val="24"/>
        </w:rPr>
        <w:t>有效</w:t>
      </w:r>
      <w:r>
        <w:rPr>
          <w:bCs/>
          <w:sz w:val="24"/>
        </w:rPr>
        <w:t>申购和赎回申请的当天作为申购或赎回申请日（</w:t>
      </w:r>
      <w:r>
        <w:rPr>
          <w:bCs/>
          <w:sz w:val="24"/>
        </w:rPr>
        <w:t>T</w:t>
      </w:r>
      <w:r>
        <w:rPr>
          <w:bCs/>
          <w:sz w:val="24"/>
        </w:rPr>
        <w:t>日），在正常情况下，本基金登记机构在</w:t>
      </w:r>
      <w:r>
        <w:rPr>
          <w:bCs/>
          <w:sz w:val="24"/>
        </w:rPr>
        <w:t>T+1</w:t>
      </w:r>
      <w:r>
        <w:rPr>
          <w:bCs/>
          <w:sz w:val="24"/>
        </w:rPr>
        <w:t>日</w:t>
      </w:r>
      <w:r>
        <w:rPr>
          <w:rFonts w:hint="eastAsia"/>
          <w:bCs/>
          <w:sz w:val="24"/>
        </w:rPr>
        <w:t>（包括</w:t>
      </w:r>
      <w:r>
        <w:rPr>
          <w:bCs/>
          <w:sz w:val="24"/>
        </w:rPr>
        <w:t>该日）内对该交易的有效性进行确认。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T+2</w:t>
      </w:r>
      <w:r>
        <w:rPr>
          <w:bCs/>
          <w:sz w:val="24"/>
        </w:rPr>
        <w:t>日后（包括该日）</w:t>
      </w:r>
      <w:r>
        <w:rPr>
          <w:rFonts w:hint="eastAsia"/>
          <w:bCs/>
          <w:sz w:val="24"/>
        </w:rPr>
        <w:t>及时</w:t>
      </w:r>
      <w:r>
        <w:rPr>
          <w:bCs/>
          <w:sz w:val="24"/>
        </w:rPr>
        <w:t>到销售网点柜台或以销售机构规定的其他方式查询申请的确认情况。若申购不成功，则申购款项</w:t>
      </w:r>
      <w:r>
        <w:rPr>
          <w:rFonts w:hint="eastAsia"/>
          <w:bCs/>
          <w:sz w:val="24"/>
        </w:rPr>
        <w:t>本金</w:t>
      </w:r>
      <w:r>
        <w:rPr>
          <w:bCs/>
          <w:sz w:val="24"/>
        </w:rPr>
        <w:t>退还给投资人。</w:t>
      </w:r>
    </w:p>
    <w:p w14:paraId="0CF8BC12" w14:textId="3F6906BA" w:rsidR="007B77C1" w:rsidRDefault="003B4051">
      <w:pPr>
        <w:spacing w:line="360" w:lineRule="auto"/>
        <w:ind w:firstLineChars="200" w:firstLine="480"/>
        <w:rPr>
          <w:bCs/>
          <w:sz w:val="24"/>
        </w:rPr>
      </w:pPr>
      <w:r>
        <w:rPr>
          <w:rFonts w:hint="eastAsia"/>
          <w:bCs/>
          <w:sz w:val="24"/>
        </w:rPr>
        <w:t>基金管理人可在法律法规允许的范围内，依法对上述申购和赎回申请的确认时间进行调整，并必须在调整实施日前按照《信息披露办法》的有关规定在指定媒介上公告。</w:t>
      </w:r>
    </w:p>
    <w:p w14:paraId="3D53B7EF" w14:textId="77777777" w:rsidR="007B77C1" w:rsidRDefault="003B4051">
      <w:pPr>
        <w:spacing w:line="360" w:lineRule="auto"/>
        <w:ind w:firstLineChars="200" w:firstLine="480"/>
        <w:rPr>
          <w:bCs/>
          <w:sz w:val="24"/>
        </w:rPr>
      </w:pPr>
      <w:r>
        <w:rPr>
          <w:rFonts w:hint="eastAsia"/>
          <w:bCs/>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4FC42AE8" w14:textId="77777777" w:rsidR="007B77C1" w:rsidRDefault="003B4051">
      <w:pPr>
        <w:spacing w:line="360" w:lineRule="auto"/>
        <w:ind w:firstLineChars="200" w:firstLine="480"/>
        <w:rPr>
          <w:bCs/>
          <w:sz w:val="24"/>
        </w:rPr>
      </w:pPr>
      <w:r>
        <w:rPr>
          <w:rFonts w:hint="eastAsia"/>
          <w:bCs/>
          <w:sz w:val="24"/>
        </w:rPr>
        <w:t>六</w:t>
      </w:r>
      <w:r>
        <w:rPr>
          <w:bCs/>
          <w:sz w:val="24"/>
        </w:rPr>
        <w:t>、申购和赎回的数量限制</w:t>
      </w:r>
    </w:p>
    <w:p w14:paraId="33AEF361" w14:textId="77777777" w:rsidR="007B77C1" w:rsidRDefault="003B4051">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59BB95B2" w14:textId="77777777" w:rsidR="007B77C1" w:rsidRDefault="003B4051">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w:t>
      </w:r>
      <w:r>
        <w:rPr>
          <w:bCs/>
          <w:sz w:val="24"/>
        </w:rPr>
        <w:lastRenderedPageBreak/>
        <w:t>体规定请参见招募说明书</w:t>
      </w:r>
      <w:r>
        <w:rPr>
          <w:rFonts w:hint="eastAsia"/>
          <w:bCs/>
          <w:sz w:val="24"/>
        </w:rPr>
        <w:t>或相关公告</w:t>
      </w:r>
      <w:r>
        <w:rPr>
          <w:bCs/>
          <w:sz w:val="24"/>
        </w:rPr>
        <w:t>。</w:t>
      </w:r>
    </w:p>
    <w:p w14:paraId="0C6AB61E" w14:textId="77777777" w:rsidR="007B77C1" w:rsidRDefault="003B4051">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74D95850" w14:textId="77777777" w:rsidR="007B77C1" w:rsidRDefault="003B4051">
      <w:pPr>
        <w:spacing w:line="360" w:lineRule="auto"/>
        <w:ind w:firstLineChars="200" w:firstLine="480"/>
        <w:rPr>
          <w:sz w:val="24"/>
        </w:rPr>
      </w:pPr>
      <w:r>
        <w:rPr>
          <w:sz w:val="24"/>
        </w:rPr>
        <w:t>4</w:t>
      </w:r>
      <w:r>
        <w:rPr>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r>
        <w:rPr>
          <w:rFonts w:hint="eastAsia"/>
          <w:bCs/>
          <w:sz w:val="24"/>
        </w:rPr>
        <w:t>请参见招募说明书或</w:t>
      </w:r>
      <w:r>
        <w:rPr>
          <w:sz w:val="24"/>
        </w:rPr>
        <w:t>相关公告。</w:t>
      </w:r>
    </w:p>
    <w:p w14:paraId="511DF6D6" w14:textId="77777777" w:rsidR="007B77C1" w:rsidRDefault="003B4051">
      <w:pPr>
        <w:spacing w:line="360" w:lineRule="auto"/>
        <w:ind w:firstLineChars="200" w:firstLine="480"/>
        <w:rPr>
          <w:sz w:val="24"/>
        </w:rPr>
      </w:pPr>
      <w:r>
        <w:rPr>
          <w:rFonts w:hint="eastAsia"/>
          <w:sz w:val="24"/>
        </w:rPr>
        <w:t>5</w:t>
      </w:r>
      <w:r>
        <w:rPr>
          <w:rFonts w:hint="eastAsia"/>
          <w:sz w:val="24"/>
        </w:rPr>
        <w:t>、对于场内申购、赎回及持有场内份额的数量限制，</w:t>
      </w:r>
      <w:r>
        <w:rPr>
          <w:rFonts w:hint="eastAsia"/>
          <w:bCs/>
          <w:sz w:val="24"/>
        </w:rPr>
        <w:t>上海</w:t>
      </w:r>
      <w:r>
        <w:rPr>
          <w:rFonts w:hint="eastAsia"/>
          <w:sz w:val="24"/>
        </w:rPr>
        <w:t>证券交易所和中国证券登记结算有限责任公司的相关业务规则有规定的，从其最新规定办理。</w:t>
      </w:r>
    </w:p>
    <w:p w14:paraId="059360AA" w14:textId="3B33F0DA" w:rsidR="007B77C1" w:rsidRDefault="003B4051">
      <w:pPr>
        <w:spacing w:line="360" w:lineRule="auto"/>
        <w:ind w:firstLineChars="200" w:firstLine="480"/>
        <w:rPr>
          <w:bCs/>
          <w:sz w:val="24"/>
        </w:rPr>
      </w:pPr>
      <w:r>
        <w:rPr>
          <w:bCs/>
          <w:sz w:val="24"/>
        </w:rPr>
        <w:t>6</w:t>
      </w:r>
      <w:r>
        <w:rPr>
          <w:rFonts w:hint="eastAsia"/>
          <w:bCs/>
          <w:sz w:val="24"/>
        </w:rPr>
        <w:t>、</w:t>
      </w:r>
      <w:r>
        <w:rPr>
          <w:bCs/>
          <w:sz w:val="24"/>
        </w:rPr>
        <w:t>基金管理人可在法律法规允许的情况下，调整上述规定申购金额和赎回份额的数量限制。基金管理人必须在调整</w:t>
      </w:r>
      <w:r>
        <w:rPr>
          <w:rFonts w:hint="eastAsia"/>
          <w:bCs/>
          <w:sz w:val="24"/>
        </w:rPr>
        <w:t>实施</w:t>
      </w:r>
      <w:r>
        <w:rPr>
          <w:bCs/>
          <w:sz w:val="24"/>
        </w:rPr>
        <w:t>前依照《信息披露办法》的有关规定在指定</w:t>
      </w:r>
      <w:r>
        <w:rPr>
          <w:rFonts w:hint="eastAsia"/>
          <w:bCs/>
          <w:sz w:val="24"/>
        </w:rPr>
        <w:t>媒介</w:t>
      </w:r>
      <w:r>
        <w:rPr>
          <w:bCs/>
          <w:sz w:val="24"/>
        </w:rPr>
        <w:t>上公告。</w:t>
      </w:r>
    </w:p>
    <w:p w14:paraId="01F002F9" w14:textId="77777777" w:rsidR="007B77C1" w:rsidRDefault="003B4051">
      <w:pPr>
        <w:spacing w:line="360" w:lineRule="auto"/>
        <w:ind w:firstLineChars="200" w:firstLine="480"/>
        <w:rPr>
          <w:bCs/>
          <w:sz w:val="24"/>
        </w:rPr>
      </w:pPr>
      <w:r>
        <w:rPr>
          <w:rFonts w:hint="eastAsia"/>
          <w:bCs/>
          <w:sz w:val="24"/>
        </w:rPr>
        <w:t>七</w:t>
      </w:r>
      <w:r>
        <w:rPr>
          <w:bCs/>
          <w:sz w:val="24"/>
        </w:rPr>
        <w:t>、申购和赎回的价格、费用及其用途</w:t>
      </w:r>
    </w:p>
    <w:p w14:paraId="6FAEBA2F" w14:textId="77777777" w:rsidR="007B77C1" w:rsidRDefault="003B4051">
      <w:pPr>
        <w:spacing w:line="360" w:lineRule="auto"/>
        <w:ind w:firstLineChars="200" w:firstLine="480"/>
        <w:rPr>
          <w:bCs/>
          <w:sz w:val="24"/>
        </w:rPr>
      </w:pPr>
      <w:r>
        <w:rPr>
          <w:rFonts w:hint="eastAsia"/>
          <w:bCs/>
          <w:sz w:val="24"/>
        </w:rPr>
        <w:t>1</w:t>
      </w:r>
      <w:r>
        <w:rPr>
          <w:rFonts w:hint="eastAsia"/>
          <w:bCs/>
          <w:sz w:val="24"/>
        </w:rPr>
        <w:t>、本基金</w:t>
      </w:r>
      <w:r>
        <w:rPr>
          <w:bCs/>
          <w:sz w:val="24"/>
        </w:rPr>
        <w:t>份额净值的计算，保留到小数点后</w:t>
      </w:r>
      <w:r>
        <w:rPr>
          <w:rFonts w:hint="eastAsia"/>
          <w:sz w:val="24"/>
        </w:rPr>
        <w:t>4</w:t>
      </w:r>
      <w:r>
        <w:rPr>
          <w:sz w:val="24"/>
        </w:rPr>
        <w:t>位</w:t>
      </w:r>
      <w:r>
        <w:rPr>
          <w:bCs/>
          <w:sz w:val="24"/>
        </w:rPr>
        <w:t>，小数点后</w:t>
      </w:r>
      <w:r>
        <w:rPr>
          <w:sz w:val="24"/>
        </w:rPr>
        <w:t>第</w:t>
      </w:r>
      <w:r>
        <w:rPr>
          <w:rFonts w:hint="eastAsia"/>
          <w:sz w:val="24"/>
        </w:rPr>
        <w:t>5</w:t>
      </w:r>
      <w:r>
        <w:rPr>
          <w:sz w:val="24"/>
        </w:rPr>
        <w:t>位</w:t>
      </w:r>
      <w:r>
        <w:rPr>
          <w:bCs/>
          <w:sz w:val="24"/>
        </w:rPr>
        <w:t>四舍五入，由此产生的收益或损失由基金财产承担。</w:t>
      </w:r>
      <w:r>
        <w:rPr>
          <w:rFonts w:hint="eastAsia"/>
          <w:bCs/>
          <w:sz w:val="24"/>
        </w:rPr>
        <w:t>在开始办理基金上市交易或基金份额申购或者赎回前，基金管理人应当至少每周公告一次基金资产净值和基金份额净值。在开始办理基金上市交易或基金份额申购或者赎回后，</w:t>
      </w:r>
      <w:r>
        <w:rPr>
          <w:bCs/>
          <w:sz w:val="24"/>
        </w:rPr>
        <w:t>T</w:t>
      </w:r>
      <w:r>
        <w:rPr>
          <w:bCs/>
          <w:sz w:val="24"/>
        </w:rPr>
        <w:t>日的基金份额净值在当天收市后计算，并在</w:t>
      </w:r>
      <w:r>
        <w:rPr>
          <w:sz w:val="24"/>
        </w:rPr>
        <w:t>T+</w:t>
      </w:r>
      <w:r>
        <w:rPr>
          <w:rFonts w:hint="eastAsia"/>
          <w:sz w:val="24"/>
        </w:rPr>
        <w:t>1</w:t>
      </w:r>
      <w:r>
        <w:rPr>
          <w:sz w:val="24"/>
        </w:rPr>
        <w:t>日</w:t>
      </w:r>
      <w:r>
        <w:rPr>
          <w:rFonts w:hint="eastAsia"/>
          <w:bCs/>
          <w:sz w:val="24"/>
        </w:rPr>
        <w:t>（包括该日）</w:t>
      </w:r>
      <w:r>
        <w:rPr>
          <w:bCs/>
          <w:sz w:val="24"/>
        </w:rPr>
        <w:t>内公告。遇特殊情况，</w:t>
      </w:r>
      <w:r>
        <w:rPr>
          <w:rFonts w:hint="eastAsia"/>
          <w:sz w:val="24"/>
        </w:rPr>
        <w:t>经履行适当程序</w:t>
      </w:r>
      <w:r>
        <w:rPr>
          <w:bCs/>
          <w:sz w:val="24"/>
        </w:rPr>
        <w:t>，可以适当延迟计算或公告。</w:t>
      </w:r>
    </w:p>
    <w:p w14:paraId="1D2991F8" w14:textId="77777777" w:rsidR="007B77C1" w:rsidRDefault="003B4051">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w:t>
      </w:r>
      <w:r>
        <w:rPr>
          <w:rFonts w:hint="eastAsia"/>
          <w:bCs/>
          <w:sz w:val="24"/>
        </w:rPr>
        <w:t>及余额的处理方式</w:t>
      </w:r>
      <w:r>
        <w:rPr>
          <w:bCs/>
          <w:sz w:val="24"/>
        </w:rPr>
        <w:t>详见《招募说明书》。本基金的申购费率由基金管理人决定，并在招募说明书</w:t>
      </w:r>
      <w:r>
        <w:rPr>
          <w:rFonts w:hint="eastAsia"/>
          <w:bCs/>
          <w:sz w:val="24"/>
        </w:rPr>
        <w:t>及基金产品资料概要</w:t>
      </w:r>
      <w:r>
        <w:rPr>
          <w:bCs/>
          <w:sz w:val="24"/>
        </w:rPr>
        <w:t>中列示。申购的有效份额为净申购金额除以当日的基金份额净值，有效份额单位为份。</w:t>
      </w:r>
    </w:p>
    <w:p w14:paraId="5ED18912" w14:textId="77777777" w:rsidR="007B77C1" w:rsidRDefault="003B4051">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w:t>
      </w:r>
      <w:r>
        <w:rPr>
          <w:rFonts w:hint="eastAsia"/>
          <w:bCs/>
          <w:sz w:val="24"/>
        </w:rPr>
        <w:t>及余额</w:t>
      </w:r>
      <w:r>
        <w:rPr>
          <w:bCs/>
          <w:sz w:val="24"/>
        </w:rPr>
        <w:t>的</w:t>
      </w:r>
      <w:r>
        <w:rPr>
          <w:rFonts w:hint="eastAsia"/>
          <w:bCs/>
          <w:sz w:val="24"/>
        </w:rPr>
        <w:t>处理方式</w:t>
      </w:r>
      <w:r>
        <w:rPr>
          <w:bCs/>
          <w:sz w:val="24"/>
        </w:rPr>
        <w:t>详见《招募说明书》。本基金的赎回费率由基金管理人决定，并在招募说明书</w:t>
      </w:r>
      <w:r>
        <w:rPr>
          <w:rFonts w:hint="eastAsia"/>
          <w:bCs/>
          <w:sz w:val="24"/>
        </w:rPr>
        <w:t>及基金产品资料概要</w:t>
      </w:r>
      <w:r>
        <w:rPr>
          <w:bCs/>
          <w:sz w:val="24"/>
        </w:rPr>
        <w:t>中列示。赎回金额为按实际确认的有效赎回份额乘以当日基金份额净值并扣除相应的费用，赎回金额单位为元。</w:t>
      </w:r>
    </w:p>
    <w:p w14:paraId="2784574D" w14:textId="77777777" w:rsidR="007B77C1" w:rsidRDefault="003B4051">
      <w:pPr>
        <w:spacing w:line="360" w:lineRule="auto"/>
        <w:ind w:firstLineChars="200" w:firstLine="480"/>
        <w:rPr>
          <w:bCs/>
          <w:sz w:val="24"/>
        </w:rPr>
      </w:pPr>
      <w:r>
        <w:rPr>
          <w:bCs/>
          <w:sz w:val="24"/>
        </w:rPr>
        <w:t>4</w:t>
      </w:r>
      <w:r>
        <w:rPr>
          <w:rFonts w:hint="eastAsia"/>
          <w:bCs/>
          <w:sz w:val="24"/>
        </w:rPr>
        <w:t>、</w:t>
      </w:r>
      <w:r>
        <w:rPr>
          <w:bCs/>
          <w:sz w:val="24"/>
        </w:rPr>
        <w:t>申购费用由投资人承担，不列入基金财产。</w:t>
      </w:r>
    </w:p>
    <w:p w14:paraId="1B15DDB2" w14:textId="77777777" w:rsidR="007B77C1" w:rsidRDefault="003B4051">
      <w:pPr>
        <w:spacing w:line="360" w:lineRule="auto"/>
        <w:ind w:firstLineChars="200" w:firstLine="480"/>
        <w:rPr>
          <w:bCs/>
          <w:sz w:val="24"/>
        </w:rPr>
      </w:pPr>
      <w:r>
        <w:rPr>
          <w:bCs/>
          <w:sz w:val="24"/>
        </w:rPr>
        <w:lastRenderedPageBreak/>
        <w:t>5</w:t>
      </w:r>
      <w:r>
        <w:rPr>
          <w:rFonts w:hint="eastAsia"/>
          <w:bCs/>
          <w:sz w:val="24"/>
        </w:rPr>
        <w:t>、</w:t>
      </w:r>
      <w:r>
        <w:rPr>
          <w:bCs/>
          <w:sz w:val="24"/>
        </w:rPr>
        <w:t>赎回费用由赎回基金份额的基金份额持有人承担，在基金份额持有人赎回基金份额时收取。</w:t>
      </w:r>
      <w:r>
        <w:rPr>
          <w:sz w:val="24"/>
        </w:rPr>
        <w:t>赎回费用归入基金财产的比例</w:t>
      </w:r>
      <w:r>
        <w:rPr>
          <w:rFonts w:hint="eastAsia"/>
          <w:sz w:val="24"/>
        </w:rPr>
        <w:t>依照相关法律法规设定，具体</w:t>
      </w:r>
      <w:r>
        <w:rPr>
          <w:sz w:val="24"/>
        </w:rPr>
        <w:t>见招募说明书</w:t>
      </w:r>
      <w:r>
        <w:rPr>
          <w:rFonts w:hint="eastAsia"/>
          <w:sz w:val="24"/>
        </w:rPr>
        <w:t>的规定</w:t>
      </w:r>
      <w:r>
        <w:rPr>
          <w:sz w:val="24"/>
        </w:rPr>
        <w:t>，未归入基金财产的部分</w:t>
      </w:r>
      <w:r>
        <w:rPr>
          <w:bCs/>
          <w:sz w:val="24"/>
        </w:rPr>
        <w:t>用于支付登记费和其他必要的手续费。</w:t>
      </w:r>
      <w:r>
        <w:rPr>
          <w:sz w:val="24"/>
        </w:rPr>
        <w:t>其中</w:t>
      </w:r>
      <w:r>
        <w:rPr>
          <w:rFonts w:hint="eastAsia"/>
          <w:sz w:val="24"/>
        </w:rPr>
        <w:t>，</w:t>
      </w:r>
      <w:r>
        <w:rPr>
          <w:sz w:val="24"/>
        </w:rPr>
        <w:t>对持续持有期少于</w:t>
      </w:r>
      <w:r>
        <w:rPr>
          <w:sz w:val="24"/>
        </w:rPr>
        <w:t>7</w:t>
      </w:r>
      <w:r>
        <w:rPr>
          <w:sz w:val="24"/>
        </w:rPr>
        <w:t>日的投资者收取不低于</w:t>
      </w:r>
      <w:r>
        <w:rPr>
          <w:sz w:val="24"/>
        </w:rPr>
        <w:t>1.5%</w:t>
      </w:r>
      <w:r>
        <w:rPr>
          <w:sz w:val="24"/>
        </w:rPr>
        <w:t>的赎回费</w:t>
      </w:r>
      <w:r>
        <w:rPr>
          <w:rFonts w:hint="eastAsia"/>
          <w:sz w:val="24"/>
        </w:rPr>
        <w:t>，</w:t>
      </w:r>
      <w:r>
        <w:rPr>
          <w:sz w:val="24"/>
        </w:rPr>
        <w:t>并全额计入基金财产</w:t>
      </w:r>
      <w:r>
        <w:rPr>
          <w:rFonts w:hint="eastAsia"/>
          <w:sz w:val="24"/>
        </w:rPr>
        <w:t>。</w:t>
      </w:r>
    </w:p>
    <w:p w14:paraId="30E6BC66" w14:textId="77777777" w:rsidR="007B77C1" w:rsidRDefault="003B4051">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Pr>
          <w:rFonts w:hint="eastAsia"/>
          <w:bCs/>
          <w:sz w:val="24"/>
        </w:rPr>
        <w:t>媒介</w:t>
      </w:r>
      <w:r>
        <w:rPr>
          <w:bCs/>
          <w:sz w:val="24"/>
        </w:rPr>
        <w:t>上公告。</w:t>
      </w:r>
    </w:p>
    <w:p w14:paraId="1ED65A84" w14:textId="77777777" w:rsidR="007B77C1" w:rsidRDefault="003B4051">
      <w:pPr>
        <w:spacing w:line="360" w:lineRule="auto"/>
        <w:ind w:firstLineChars="200" w:firstLine="480"/>
        <w:rPr>
          <w:sz w:val="24"/>
        </w:rPr>
      </w:pPr>
      <w:r>
        <w:rPr>
          <w:sz w:val="24"/>
        </w:rPr>
        <w:t>7</w:t>
      </w:r>
      <w:r>
        <w:rPr>
          <w:sz w:val="24"/>
        </w:rPr>
        <w:t>、当本基金发生大额申购或赎回情形时，基金管理人可以采用摆动定价机制，以确保基金估值的公平性。具体处理原则与操作规范遵循相关法律法规以及监管部门、自律规则的规定。</w:t>
      </w:r>
    </w:p>
    <w:p w14:paraId="205B3C0B" w14:textId="77777777" w:rsidR="007B77C1" w:rsidRDefault="003B4051">
      <w:pPr>
        <w:spacing w:line="360" w:lineRule="auto"/>
        <w:ind w:firstLineChars="200" w:firstLine="480"/>
        <w:rPr>
          <w:bCs/>
          <w:sz w:val="24"/>
          <w:highlight w:val="yellow"/>
        </w:rPr>
      </w:pPr>
      <w:r>
        <w:rPr>
          <w:bCs/>
          <w:sz w:val="24"/>
        </w:rPr>
        <w:t>8</w:t>
      </w:r>
      <w:r>
        <w:rPr>
          <w:rFonts w:hint="eastAsia"/>
          <w:bCs/>
          <w:sz w:val="24"/>
        </w:rPr>
        <w:t>、办理场内申购、赎回业务应遵守上海证券交易所及中国证券登记结算有限责任公司的有关业务规则。若相关法律法规、中国证监会、上海证券交易所或中国证券登记结算有限责任公司对场内申购、赎回业务规则有新的规定，基金合同相应予以修改，并按照新规定执行，且此项修改无需召开基金份额持有人大会审议。</w:t>
      </w:r>
    </w:p>
    <w:p w14:paraId="671B2D6A" w14:textId="77777777" w:rsidR="007B77C1" w:rsidRDefault="003B4051">
      <w:pPr>
        <w:spacing w:line="360" w:lineRule="auto"/>
        <w:ind w:firstLineChars="200" w:firstLine="480"/>
        <w:rPr>
          <w:bCs/>
          <w:sz w:val="24"/>
        </w:rPr>
      </w:pPr>
      <w:r>
        <w:rPr>
          <w:bCs/>
          <w:sz w:val="24"/>
        </w:rPr>
        <w:t>9</w:t>
      </w:r>
      <w:r>
        <w:rPr>
          <w:bCs/>
          <w:sz w:val="24"/>
        </w:rPr>
        <w:t>、</w:t>
      </w:r>
      <w:r>
        <w:rPr>
          <w:rFonts w:hint="eastAsia"/>
          <w:bCs/>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18AA16EC" w14:textId="77777777" w:rsidR="007B77C1" w:rsidRDefault="003B4051">
      <w:pPr>
        <w:spacing w:line="360" w:lineRule="auto"/>
        <w:ind w:firstLineChars="200" w:firstLine="480"/>
        <w:rPr>
          <w:bCs/>
          <w:sz w:val="24"/>
        </w:rPr>
      </w:pPr>
      <w:r>
        <w:rPr>
          <w:rFonts w:hint="eastAsia"/>
          <w:bCs/>
          <w:sz w:val="24"/>
        </w:rPr>
        <w:t>八、</w:t>
      </w:r>
      <w:r>
        <w:rPr>
          <w:bCs/>
          <w:sz w:val="24"/>
        </w:rPr>
        <w:t>拒绝或暂停申购的情形</w:t>
      </w:r>
    </w:p>
    <w:p w14:paraId="503E264A" w14:textId="52154233" w:rsidR="007B77C1" w:rsidRDefault="003B4051">
      <w:pPr>
        <w:spacing w:line="360" w:lineRule="auto"/>
        <w:ind w:firstLineChars="200" w:firstLine="480"/>
        <w:rPr>
          <w:bCs/>
          <w:sz w:val="24"/>
        </w:rPr>
      </w:pPr>
      <w:r>
        <w:rPr>
          <w:rFonts w:hint="eastAsia"/>
          <w:bCs/>
          <w:sz w:val="24"/>
        </w:rPr>
        <w:t>本基金封闭期结束，转为开放式运作后，</w:t>
      </w:r>
      <w:r>
        <w:rPr>
          <w:bCs/>
          <w:sz w:val="24"/>
        </w:rPr>
        <w:t>发生下列情况时，基金管理人可拒绝或暂停接受投资人的申购申请：</w:t>
      </w:r>
    </w:p>
    <w:p w14:paraId="7B4FB474" w14:textId="77777777" w:rsidR="007B77C1" w:rsidRDefault="003B4051">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3BCAC299" w14:textId="77777777" w:rsidR="007B77C1" w:rsidRDefault="003B4051">
      <w:pPr>
        <w:spacing w:line="360" w:lineRule="auto"/>
        <w:ind w:firstLineChars="200" w:firstLine="480"/>
        <w:rPr>
          <w:sz w:val="24"/>
        </w:rPr>
      </w:pPr>
      <w:r>
        <w:rPr>
          <w:sz w:val="24"/>
        </w:rPr>
        <w:t>2</w:t>
      </w:r>
      <w:r>
        <w:rPr>
          <w:rFonts w:hint="eastAsia"/>
          <w:sz w:val="24"/>
        </w:rPr>
        <w:t>、发生基金合同规定的暂停基金资产估值情况时，基金管理人可暂停</w:t>
      </w:r>
      <w:r>
        <w:rPr>
          <w:rFonts w:hint="eastAsia"/>
          <w:bCs/>
          <w:sz w:val="24"/>
        </w:rPr>
        <w:t>接受</w:t>
      </w:r>
      <w:r>
        <w:rPr>
          <w:rFonts w:hint="eastAsia"/>
          <w:sz w:val="24"/>
        </w:rPr>
        <w:t>投资人的申购申请。</w:t>
      </w:r>
    </w:p>
    <w:p w14:paraId="6C98362E" w14:textId="77777777" w:rsidR="007B77C1" w:rsidRDefault="003B4051">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w:t>
      </w:r>
      <w:r>
        <w:rPr>
          <w:rFonts w:hint="eastAsia"/>
          <w:bCs/>
          <w:sz w:val="24"/>
        </w:rPr>
        <w:t>或者港股通临时停市</w:t>
      </w:r>
      <w:r>
        <w:rPr>
          <w:bCs/>
          <w:sz w:val="24"/>
        </w:rPr>
        <w:t>，导致基金管</w:t>
      </w:r>
      <w:r>
        <w:rPr>
          <w:bCs/>
          <w:sz w:val="24"/>
        </w:rPr>
        <w:lastRenderedPageBreak/>
        <w:t>理人无法计算当日基金资产净值。</w:t>
      </w:r>
    </w:p>
    <w:p w14:paraId="2663714F" w14:textId="77777777" w:rsidR="007B77C1" w:rsidRDefault="003B4051">
      <w:pPr>
        <w:spacing w:line="360" w:lineRule="auto"/>
        <w:ind w:firstLineChars="200" w:firstLine="480"/>
        <w:rPr>
          <w:bCs/>
          <w:sz w:val="24"/>
        </w:rPr>
      </w:pPr>
      <w:bookmarkStart w:id="126" w:name="_Hlt70481650"/>
      <w:bookmarkEnd w:id="126"/>
      <w:r>
        <w:rPr>
          <w:rFonts w:hint="eastAsia"/>
          <w:bCs/>
          <w:sz w:val="24"/>
        </w:rPr>
        <w:t>4</w:t>
      </w:r>
      <w:r>
        <w:rPr>
          <w:rFonts w:hint="eastAsia"/>
          <w:bCs/>
          <w:sz w:val="24"/>
        </w:rPr>
        <w:t>、</w:t>
      </w:r>
      <w:r>
        <w:rPr>
          <w:bCs/>
          <w:sz w:val="24"/>
        </w:rPr>
        <w:t>接受某笔或某些申购申请可能会影响或损害现有基金份额持有人利益时。</w:t>
      </w:r>
    </w:p>
    <w:p w14:paraId="4FFE9B12" w14:textId="77777777" w:rsidR="007B77C1" w:rsidRDefault="003B4051">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2C35FA86" w14:textId="19AD84F7" w:rsidR="007B77C1" w:rsidRDefault="003B4051">
      <w:pPr>
        <w:spacing w:line="360" w:lineRule="auto"/>
        <w:ind w:firstLineChars="200" w:firstLine="480"/>
        <w:rPr>
          <w:sz w:val="24"/>
        </w:rPr>
      </w:pPr>
      <w:r>
        <w:rPr>
          <w:rFonts w:hint="eastAsia"/>
          <w:sz w:val="24"/>
        </w:rPr>
        <w:t>6</w:t>
      </w:r>
      <w:r>
        <w:rPr>
          <w:rFonts w:hint="eastAsia"/>
          <w:sz w:val="24"/>
        </w:rPr>
        <w:t>、当前一估值日基金资产净值</w:t>
      </w:r>
      <w:r>
        <w:rPr>
          <w:rFonts w:hint="eastAsia"/>
          <w:sz w:val="24"/>
        </w:rPr>
        <w:t>50%</w:t>
      </w:r>
      <w:r>
        <w:rPr>
          <w:rFonts w:hint="eastAsia"/>
          <w:sz w:val="24"/>
        </w:rPr>
        <w:t>以上的资产出现无可参考的活跃市场价格且采用估值技术仍导致公允价值存在重大不确定性时，经与基金托管人协商确认后，基金管理人应当暂停接受基金申购申请。</w:t>
      </w:r>
    </w:p>
    <w:p w14:paraId="2DD8A219" w14:textId="30D2AC55" w:rsidR="007B77C1" w:rsidRDefault="003B4051">
      <w:pPr>
        <w:spacing w:line="360" w:lineRule="auto"/>
        <w:ind w:firstLineChars="200" w:firstLine="480"/>
        <w:rPr>
          <w:sz w:val="24"/>
        </w:rPr>
      </w:pPr>
      <w:r>
        <w:rPr>
          <w:rFonts w:hint="eastAsia"/>
          <w:sz w:val="24"/>
        </w:rPr>
        <w:t>7</w:t>
      </w:r>
      <w:r>
        <w:rPr>
          <w:rFonts w:hint="eastAsia"/>
          <w:sz w:val="24"/>
        </w:rPr>
        <w:t>、基金管理人接受某笔或者某些申购申请有可能导致单一投资者持有基金份额的比例超过</w:t>
      </w:r>
      <w:r>
        <w:rPr>
          <w:rFonts w:hint="eastAsia"/>
          <w:sz w:val="24"/>
        </w:rPr>
        <w:t>50%</w:t>
      </w:r>
      <w:r>
        <w:rPr>
          <w:rFonts w:hint="eastAsia"/>
          <w:sz w:val="24"/>
        </w:rPr>
        <w:t>，或者变相规避</w:t>
      </w:r>
      <w:r>
        <w:rPr>
          <w:rFonts w:hint="eastAsia"/>
          <w:sz w:val="24"/>
        </w:rPr>
        <w:t>50%</w:t>
      </w:r>
      <w:r>
        <w:rPr>
          <w:rFonts w:hint="eastAsia"/>
          <w:sz w:val="24"/>
        </w:rPr>
        <w:t>集中度的。出现上述情形时，基金管理人有权将上述申购申请全部或部分确认失败。</w:t>
      </w:r>
    </w:p>
    <w:p w14:paraId="6ACF747E" w14:textId="1D29FFFD" w:rsidR="007B77C1" w:rsidRDefault="003B4051">
      <w:pPr>
        <w:spacing w:line="360" w:lineRule="auto"/>
        <w:ind w:firstLineChars="200" w:firstLine="480"/>
        <w:rPr>
          <w:bCs/>
          <w:sz w:val="24"/>
          <w:highlight w:val="yellow"/>
        </w:rPr>
      </w:pPr>
      <w:r>
        <w:rPr>
          <w:rFonts w:hint="eastAsia"/>
          <w:bCs/>
          <w:sz w:val="24"/>
        </w:rPr>
        <w:t>8</w:t>
      </w:r>
      <w:r>
        <w:rPr>
          <w:rFonts w:hint="eastAsia"/>
          <w:bCs/>
          <w:sz w:val="24"/>
        </w:rPr>
        <w:t>、港股通交易每日额度不足。</w:t>
      </w:r>
    </w:p>
    <w:p w14:paraId="33B4F6B1" w14:textId="6F4E4ED8" w:rsidR="007B77C1" w:rsidRDefault="003B4051">
      <w:pPr>
        <w:spacing w:line="360" w:lineRule="auto"/>
        <w:ind w:firstLineChars="200" w:firstLine="480"/>
        <w:rPr>
          <w:bCs/>
          <w:sz w:val="24"/>
        </w:rPr>
      </w:pPr>
      <w:r>
        <w:rPr>
          <w:rFonts w:hint="eastAsia"/>
          <w:bCs/>
          <w:sz w:val="24"/>
        </w:rPr>
        <w:t>9</w:t>
      </w:r>
      <w:r>
        <w:rPr>
          <w:rFonts w:hint="eastAsia"/>
          <w:bCs/>
          <w:sz w:val="24"/>
        </w:rPr>
        <w:t>、</w:t>
      </w:r>
      <w:r>
        <w:rPr>
          <w:bCs/>
          <w:sz w:val="24"/>
        </w:rPr>
        <w:t>法律法规规定</w:t>
      </w:r>
      <w:r>
        <w:rPr>
          <w:rFonts w:hint="eastAsia"/>
          <w:bCs/>
          <w:sz w:val="24"/>
        </w:rPr>
        <w:t>、</w:t>
      </w:r>
      <w:r>
        <w:rPr>
          <w:bCs/>
          <w:sz w:val="24"/>
        </w:rPr>
        <w:t>中国证监会认定或</w:t>
      </w:r>
      <w:r>
        <w:rPr>
          <w:rFonts w:hint="eastAsia"/>
          <w:bCs/>
          <w:sz w:val="24"/>
        </w:rPr>
        <w:t>基金合同约定</w:t>
      </w:r>
      <w:r>
        <w:rPr>
          <w:bCs/>
          <w:sz w:val="24"/>
        </w:rPr>
        <w:t>的其他情形。</w:t>
      </w:r>
    </w:p>
    <w:p w14:paraId="4068B3F3" w14:textId="57262C8A" w:rsidR="007B77C1" w:rsidRDefault="003B4051">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8</w:t>
      </w:r>
      <w:r>
        <w:rPr>
          <w:rFonts w:hint="eastAsia"/>
          <w:bCs/>
          <w:sz w:val="24"/>
        </w:rPr>
        <w:t>、</w:t>
      </w:r>
      <w:r>
        <w:rPr>
          <w:rFonts w:hint="eastAsia"/>
          <w:bCs/>
          <w:sz w:val="24"/>
        </w:rPr>
        <w:t>9</w:t>
      </w:r>
      <w:r>
        <w:rPr>
          <w:bCs/>
          <w:sz w:val="24"/>
        </w:rPr>
        <w:t>项暂停申购情形之一且基金管理人决定暂停接受投资人申购申请时，基金管理人应当根据有关规定在指定</w:t>
      </w:r>
      <w:r>
        <w:rPr>
          <w:rFonts w:hint="eastAsia"/>
          <w:bCs/>
          <w:sz w:val="24"/>
        </w:rPr>
        <w:t>媒介</w:t>
      </w:r>
      <w:r>
        <w:rPr>
          <w:bCs/>
          <w:sz w:val="24"/>
        </w:rPr>
        <w:t>上刊登暂停申购公告。如果投资人的申购申请被拒绝，被拒绝的申购款项将退还给投资人。在暂停申购的情况消除时，基金管理人应及时恢复申购业务的办理。</w:t>
      </w:r>
    </w:p>
    <w:p w14:paraId="0BCC4E57" w14:textId="77777777" w:rsidR="007B77C1" w:rsidRDefault="003B4051">
      <w:pPr>
        <w:spacing w:line="360" w:lineRule="auto"/>
        <w:ind w:firstLineChars="200" w:firstLine="480"/>
        <w:rPr>
          <w:bCs/>
          <w:sz w:val="24"/>
        </w:rPr>
      </w:pPr>
      <w:r>
        <w:rPr>
          <w:rFonts w:hint="eastAsia"/>
          <w:bCs/>
          <w:sz w:val="24"/>
        </w:rPr>
        <w:t>九、</w:t>
      </w:r>
      <w:r>
        <w:rPr>
          <w:bCs/>
          <w:sz w:val="24"/>
        </w:rPr>
        <w:t>暂停赎回或延缓支付赎回款项的情形</w:t>
      </w:r>
    </w:p>
    <w:p w14:paraId="37E62A03" w14:textId="477C7718" w:rsidR="007B77C1" w:rsidRDefault="003B4051">
      <w:pPr>
        <w:spacing w:line="360" w:lineRule="auto"/>
        <w:ind w:firstLineChars="200" w:firstLine="480"/>
        <w:rPr>
          <w:bCs/>
          <w:sz w:val="24"/>
        </w:rPr>
      </w:pPr>
      <w:r>
        <w:rPr>
          <w:rFonts w:hint="eastAsia"/>
          <w:bCs/>
          <w:sz w:val="24"/>
        </w:rPr>
        <w:t>本基金封闭期结束，转为开放式运作后，</w:t>
      </w:r>
      <w:r>
        <w:rPr>
          <w:bCs/>
          <w:sz w:val="24"/>
        </w:rPr>
        <w:t>发生下列情形时，基金管理人可暂停接受投资人的赎回申请或延缓支付赎回款项：</w:t>
      </w:r>
    </w:p>
    <w:p w14:paraId="13E676BB" w14:textId="77777777" w:rsidR="007B77C1" w:rsidRDefault="003B4051">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0B659BE9" w14:textId="77777777" w:rsidR="007B77C1" w:rsidRDefault="003B4051">
      <w:pPr>
        <w:spacing w:line="360" w:lineRule="auto"/>
        <w:ind w:firstLineChars="200" w:firstLine="480"/>
        <w:rPr>
          <w:sz w:val="24"/>
        </w:rPr>
      </w:pPr>
      <w:r>
        <w:rPr>
          <w:sz w:val="24"/>
        </w:rPr>
        <w:t>2</w:t>
      </w:r>
      <w:r>
        <w:rPr>
          <w:rFonts w:hint="eastAsia"/>
          <w:sz w:val="24"/>
        </w:rPr>
        <w:t>、发生基金合同规定的暂停基金资产估值情况时，基金管理人可暂停</w:t>
      </w:r>
      <w:r>
        <w:rPr>
          <w:rFonts w:hint="eastAsia"/>
          <w:bCs/>
          <w:sz w:val="24"/>
        </w:rPr>
        <w:t>接受</w:t>
      </w:r>
      <w:r>
        <w:rPr>
          <w:rFonts w:hint="eastAsia"/>
          <w:sz w:val="24"/>
        </w:rPr>
        <w:t>投资人的赎回申请或延缓支付赎回款项。</w:t>
      </w:r>
    </w:p>
    <w:p w14:paraId="541AE10E" w14:textId="77777777" w:rsidR="007B77C1" w:rsidRDefault="003B4051">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w:t>
      </w:r>
      <w:r>
        <w:rPr>
          <w:rFonts w:hint="eastAsia"/>
          <w:bCs/>
          <w:sz w:val="24"/>
        </w:rPr>
        <w:t>或者港股通临时停市</w:t>
      </w:r>
      <w:r>
        <w:rPr>
          <w:bCs/>
          <w:sz w:val="24"/>
        </w:rPr>
        <w:t>，导致基金管理人无法计算当日基金资产</w:t>
      </w:r>
      <w:bookmarkStart w:id="127" w:name="_Hlt152500890"/>
      <w:r>
        <w:rPr>
          <w:bCs/>
          <w:sz w:val="24"/>
        </w:rPr>
        <w:t>净值。</w:t>
      </w:r>
    </w:p>
    <w:p w14:paraId="2638C4C2" w14:textId="77777777" w:rsidR="007B77C1" w:rsidRDefault="003B4051">
      <w:pPr>
        <w:spacing w:line="360" w:lineRule="auto"/>
        <w:ind w:firstLineChars="200" w:firstLine="480"/>
      </w:pPr>
      <w:r>
        <w:rPr>
          <w:rFonts w:hint="eastAsia"/>
          <w:bCs/>
          <w:sz w:val="24"/>
        </w:rPr>
        <w:t>4</w:t>
      </w:r>
      <w:r>
        <w:rPr>
          <w:rFonts w:hint="eastAsia"/>
          <w:bCs/>
          <w:sz w:val="24"/>
        </w:rPr>
        <w:t>、</w:t>
      </w:r>
      <w:r>
        <w:rPr>
          <w:bCs/>
          <w:sz w:val="24"/>
        </w:rPr>
        <w:t>连续两个或两个以上开放日发生巨额赎回。</w:t>
      </w:r>
    </w:p>
    <w:p w14:paraId="6AE104D1" w14:textId="77777777" w:rsidR="007B77C1" w:rsidRDefault="003B4051">
      <w:pPr>
        <w:spacing w:line="360" w:lineRule="auto"/>
        <w:ind w:firstLineChars="200" w:firstLine="480"/>
        <w:rPr>
          <w:sz w:val="24"/>
        </w:rPr>
      </w:pPr>
      <w:r>
        <w:rPr>
          <w:sz w:val="24"/>
        </w:rPr>
        <w:t>5</w:t>
      </w:r>
      <w:r>
        <w:rPr>
          <w:sz w:val="24"/>
        </w:rPr>
        <w:t>、发生继续接受赎回申请将损害现有基金份额持有人利益的情形时，基金管理人可暂停接受基金份额持有人的赎回申请。</w:t>
      </w:r>
    </w:p>
    <w:p w14:paraId="0FEFEBAD" w14:textId="6AD461B1" w:rsidR="007B77C1" w:rsidRDefault="003B4051">
      <w:pPr>
        <w:spacing w:line="360" w:lineRule="auto"/>
        <w:ind w:firstLineChars="200" w:firstLine="480"/>
        <w:rPr>
          <w:bCs/>
          <w:sz w:val="24"/>
          <w:highlight w:val="yellow"/>
        </w:rPr>
      </w:pPr>
      <w:r>
        <w:rPr>
          <w:rFonts w:hint="eastAsia"/>
          <w:sz w:val="24"/>
        </w:rPr>
        <w:t>6</w:t>
      </w:r>
      <w:r>
        <w:rPr>
          <w:sz w:val="24"/>
        </w:rPr>
        <w:t>、当前一估值日基金资产净值</w:t>
      </w:r>
      <w:r>
        <w:rPr>
          <w:sz w:val="24"/>
        </w:rPr>
        <w:t>50%</w:t>
      </w:r>
      <w:r>
        <w:rPr>
          <w:sz w:val="24"/>
        </w:rPr>
        <w:t>以上的资产出现无可参考的活跃市场价格且采用估值技术仍导致公允价值存在重大不确定性时，经与基金托管人协商确</w:t>
      </w:r>
      <w:r>
        <w:rPr>
          <w:sz w:val="24"/>
        </w:rPr>
        <w:lastRenderedPageBreak/>
        <w:t>认后，基金管理人应当延缓支付赎回款项或暂停接受基金赎回申请。</w:t>
      </w:r>
    </w:p>
    <w:bookmarkEnd w:id="127"/>
    <w:p w14:paraId="02310AA4" w14:textId="70B4AC6C" w:rsidR="007B77C1" w:rsidRDefault="003B4051">
      <w:pPr>
        <w:spacing w:line="360" w:lineRule="auto"/>
        <w:ind w:firstLineChars="200" w:firstLine="480"/>
        <w:rPr>
          <w:bCs/>
          <w:sz w:val="24"/>
        </w:rPr>
      </w:pPr>
      <w:r>
        <w:rPr>
          <w:rFonts w:hint="eastAsia"/>
          <w:bCs/>
          <w:sz w:val="24"/>
        </w:rPr>
        <w:t>7</w:t>
      </w:r>
      <w:r>
        <w:rPr>
          <w:rFonts w:hint="eastAsia"/>
          <w:bCs/>
          <w:sz w:val="24"/>
        </w:rPr>
        <w:t>、</w:t>
      </w:r>
      <w:r>
        <w:rPr>
          <w:bCs/>
          <w:sz w:val="24"/>
        </w:rPr>
        <w:t>法律法规规定</w:t>
      </w:r>
      <w:r>
        <w:rPr>
          <w:rFonts w:hint="eastAsia"/>
          <w:bCs/>
          <w:sz w:val="24"/>
        </w:rPr>
        <w:t>、</w:t>
      </w:r>
      <w:r>
        <w:rPr>
          <w:bCs/>
          <w:sz w:val="24"/>
        </w:rPr>
        <w:t>中国证监会认定或</w:t>
      </w:r>
      <w:r>
        <w:rPr>
          <w:rFonts w:hint="eastAsia"/>
          <w:bCs/>
          <w:sz w:val="24"/>
        </w:rPr>
        <w:t>基金合同约定</w:t>
      </w:r>
      <w:r>
        <w:rPr>
          <w:bCs/>
          <w:sz w:val="24"/>
        </w:rPr>
        <w:t>的其他情形。</w:t>
      </w:r>
    </w:p>
    <w:p w14:paraId="2E71F14C" w14:textId="77777777" w:rsidR="007B77C1" w:rsidRDefault="003B4051">
      <w:pPr>
        <w:spacing w:line="360" w:lineRule="auto"/>
        <w:ind w:firstLineChars="200" w:firstLine="480"/>
        <w:rPr>
          <w:bCs/>
        </w:rPr>
      </w:pPr>
      <w:r>
        <w:rPr>
          <w:bCs/>
          <w:sz w:val="24"/>
        </w:rPr>
        <w:t>发生上述情形之一且基金管理人决定暂停接受基金份额持有人的赎回</w:t>
      </w:r>
      <w:r>
        <w:rPr>
          <w:rFonts w:hint="eastAsia"/>
          <w:bCs/>
          <w:sz w:val="24"/>
        </w:rPr>
        <w:t>申请</w:t>
      </w:r>
      <w:r>
        <w:rPr>
          <w:bCs/>
          <w:sz w:val="24"/>
        </w:rPr>
        <w:t>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w:t>
      </w:r>
      <w:r>
        <w:rPr>
          <w:rFonts w:hint="eastAsia"/>
          <w:bCs/>
          <w:sz w:val="24"/>
        </w:rPr>
        <w:t>出现暂停赎回或延缓支付赎回款项时，场内赎回申请按照上海证券交易所及中国证券登记结算有限责任公司的有关业务规则办理。</w:t>
      </w:r>
      <w:r>
        <w:rPr>
          <w:bCs/>
          <w:sz w:val="24"/>
        </w:rPr>
        <w:t>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442C188" w14:textId="77777777" w:rsidR="007B77C1" w:rsidRDefault="003B4051">
      <w:pPr>
        <w:spacing w:line="360" w:lineRule="auto"/>
        <w:ind w:firstLineChars="200" w:firstLine="480"/>
        <w:rPr>
          <w:bCs/>
          <w:sz w:val="24"/>
        </w:rPr>
      </w:pPr>
      <w:r>
        <w:rPr>
          <w:bCs/>
          <w:sz w:val="24"/>
        </w:rPr>
        <w:t>十</w:t>
      </w:r>
      <w:r>
        <w:rPr>
          <w:rFonts w:hint="eastAsia"/>
          <w:bCs/>
          <w:sz w:val="24"/>
        </w:rPr>
        <w:t>、</w:t>
      </w:r>
      <w:r>
        <w:rPr>
          <w:bCs/>
          <w:sz w:val="24"/>
        </w:rPr>
        <w:t>巨额赎回的情形及处理方式</w:t>
      </w:r>
    </w:p>
    <w:p w14:paraId="700775D7" w14:textId="77777777" w:rsidR="007B77C1" w:rsidRDefault="003B4051">
      <w:pPr>
        <w:spacing w:line="360" w:lineRule="auto"/>
        <w:ind w:firstLineChars="200" w:firstLine="480"/>
        <w:rPr>
          <w:bCs/>
          <w:sz w:val="24"/>
        </w:rPr>
      </w:pPr>
      <w:r>
        <w:rPr>
          <w:bCs/>
          <w:sz w:val="24"/>
        </w:rPr>
        <w:t>1</w:t>
      </w:r>
      <w:r>
        <w:rPr>
          <w:rFonts w:hint="eastAsia"/>
          <w:bCs/>
          <w:sz w:val="24"/>
        </w:rPr>
        <w:t>、</w:t>
      </w:r>
      <w:r>
        <w:rPr>
          <w:bCs/>
          <w:sz w:val="24"/>
        </w:rPr>
        <w:t>巨额赎回的认定</w:t>
      </w:r>
    </w:p>
    <w:p w14:paraId="6940A779" w14:textId="5E47A571" w:rsidR="007B77C1" w:rsidRDefault="003B4051">
      <w:pPr>
        <w:spacing w:line="360" w:lineRule="auto"/>
        <w:ind w:firstLineChars="200" w:firstLine="480"/>
        <w:rPr>
          <w:bCs/>
          <w:sz w:val="24"/>
        </w:rPr>
      </w:pPr>
      <w:r>
        <w:rPr>
          <w:bCs/>
          <w:sz w:val="24"/>
        </w:rPr>
        <w:t>若本基金单个开放日内的基金份额净赎回申请（赎回申请份额总数加上基金转换中转出申请份额总数后扣除申购申请份额总数及基金转换中转入申请份额总数后的余额）超过前一工作日的基金总份额的</w:t>
      </w:r>
      <w:r>
        <w:rPr>
          <w:bCs/>
          <w:sz w:val="24"/>
        </w:rPr>
        <w:t>10%</w:t>
      </w:r>
      <w:r>
        <w:rPr>
          <w:bCs/>
          <w:sz w:val="24"/>
        </w:rPr>
        <w:t>，即认为是发生了巨额赎回。</w:t>
      </w:r>
    </w:p>
    <w:p w14:paraId="7065BC39" w14:textId="77777777" w:rsidR="007B77C1" w:rsidRDefault="003B4051">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09F2CCCC" w14:textId="77777777" w:rsidR="007B77C1" w:rsidRDefault="003B4051">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42A76BC7" w14:textId="77777777" w:rsidR="007B77C1" w:rsidRDefault="003B4051">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2BDE7794" w14:textId="7DA2C3C7" w:rsidR="007B77C1" w:rsidRDefault="003B4051">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w:t>
      </w:r>
      <w:r>
        <w:rPr>
          <w:rFonts w:hint="eastAsia"/>
          <w:bCs/>
          <w:sz w:val="24"/>
        </w:rPr>
        <w:t>工作</w:t>
      </w:r>
      <w:r>
        <w:rPr>
          <w:bCs/>
          <w:sz w:val="24"/>
        </w:rPr>
        <w:t>日基金总份额的</w:t>
      </w:r>
      <w:r>
        <w:rPr>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w:t>
      </w:r>
      <w:r>
        <w:rPr>
          <w:bCs/>
          <w:sz w:val="24"/>
        </w:rPr>
        <w:lastRenderedPageBreak/>
        <w:t>处理，无优先权并以下一开放日的基金份额净值为基础计算赎回金额，以此类推，直到全部赎回为止。如投资人在提交赎回申请时未作明确选择，投资人未能赎回部分作自动延期赎回处理。</w:t>
      </w:r>
    </w:p>
    <w:p w14:paraId="109E2AC8" w14:textId="683DA06D" w:rsidR="007B77C1" w:rsidRDefault="003B4051">
      <w:pPr>
        <w:spacing w:line="360" w:lineRule="auto"/>
        <w:ind w:firstLineChars="175" w:firstLine="420"/>
        <w:rPr>
          <w:bCs/>
          <w:sz w:val="24"/>
        </w:rPr>
      </w:pPr>
      <w:r>
        <w:rPr>
          <w:sz w:val="24"/>
        </w:rPr>
        <w:t>（</w:t>
      </w:r>
      <w:r>
        <w:rPr>
          <w:sz w:val="24"/>
        </w:rPr>
        <w:t>3</w:t>
      </w:r>
      <w:r>
        <w:rPr>
          <w:sz w:val="24"/>
        </w:rPr>
        <w:t>）</w:t>
      </w:r>
      <w:r>
        <w:rPr>
          <w:rFonts w:hint="eastAsia"/>
          <w:bCs/>
          <w:sz w:val="24"/>
        </w:rPr>
        <w:t>本基金</w:t>
      </w:r>
      <w:r>
        <w:rPr>
          <w:sz w:val="24"/>
        </w:rPr>
        <w:t>如发生</w:t>
      </w:r>
      <w:r>
        <w:rPr>
          <w:rFonts w:hint="eastAsia"/>
          <w:bCs/>
          <w:sz w:val="24"/>
        </w:rPr>
        <w:t>巨额赎回且</w:t>
      </w:r>
      <w:r>
        <w:rPr>
          <w:sz w:val="24"/>
        </w:rPr>
        <w:t>单个开放日内单个基金份额持有人申请赎回的基金份额超过前一</w:t>
      </w:r>
      <w:r>
        <w:rPr>
          <w:rFonts w:hint="eastAsia"/>
          <w:sz w:val="24"/>
        </w:rPr>
        <w:t>工作</w:t>
      </w:r>
      <w:r>
        <w:rPr>
          <w:sz w:val="24"/>
        </w:rPr>
        <w:t>日的基金总份额的</w:t>
      </w:r>
      <w:r>
        <w:rPr>
          <w:sz w:val="24"/>
        </w:rPr>
        <w:t>20%</w:t>
      </w:r>
      <w:r>
        <w:rPr>
          <w:sz w:val="24"/>
        </w:rPr>
        <w:t>时，本基金管理人</w:t>
      </w:r>
      <w:r>
        <w:rPr>
          <w:rFonts w:hint="eastAsia"/>
          <w:bCs/>
          <w:sz w:val="24"/>
        </w:rPr>
        <w:t>有权采取如下措施：</w:t>
      </w:r>
    </w:p>
    <w:p w14:paraId="1EDBEF1C" w14:textId="77777777" w:rsidR="007B77C1" w:rsidRDefault="003B4051">
      <w:pPr>
        <w:spacing w:line="360" w:lineRule="auto"/>
        <w:ind w:firstLineChars="175" w:firstLine="420"/>
        <w:rPr>
          <w:bCs/>
          <w:sz w:val="24"/>
        </w:rPr>
      </w:pPr>
      <w:r>
        <w:rPr>
          <w:rFonts w:hint="eastAsia"/>
          <w:bCs/>
          <w:sz w:val="24"/>
        </w:rPr>
        <w:t>对于基金份额持有人当日超过</w:t>
      </w:r>
      <w:r>
        <w:rPr>
          <w:rFonts w:hint="eastAsia"/>
          <w:bCs/>
          <w:sz w:val="24"/>
        </w:rPr>
        <w:t>20%</w:t>
      </w:r>
      <w:r>
        <w:rPr>
          <w:rFonts w:hint="eastAsia"/>
          <w:bCs/>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7670BE57" w14:textId="77777777" w:rsidR="007B77C1" w:rsidRDefault="003B4051">
      <w:pPr>
        <w:spacing w:line="360" w:lineRule="auto"/>
        <w:ind w:firstLineChars="175" w:firstLine="420"/>
        <w:rPr>
          <w:bCs/>
          <w:sz w:val="24"/>
          <w:highlight w:val="yellow"/>
        </w:rPr>
      </w:pPr>
      <w:r>
        <w:rPr>
          <w:rFonts w:hint="eastAsia"/>
          <w:bCs/>
          <w:sz w:val="24"/>
        </w:rPr>
        <w:t>对于基金份额持有人未超过上述比例的部分，基金管理人可以根据前段“（</w:t>
      </w:r>
      <w:r>
        <w:rPr>
          <w:rFonts w:hint="eastAsia"/>
          <w:bCs/>
          <w:sz w:val="24"/>
        </w:rPr>
        <w:t>1</w:t>
      </w:r>
      <w:r>
        <w:rPr>
          <w:rFonts w:hint="eastAsia"/>
          <w:bCs/>
          <w:sz w:val="24"/>
        </w:rPr>
        <w:t>）全额赎回”或“（</w:t>
      </w:r>
      <w:r>
        <w:rPr>
          <w:rFonts w:hint="eastAsia"/>
          <w:bCs/>
          <w:sz w:val="24"/>
        </w:rPr>
        <w:t>2</w:t>
      </w:r>
      <w:r>
        <w:rPr>
          <w:rFonts w:hint="eastAsia"/>
          <w:bCs/>
          <w:sz w:val="24"/>
        </w:rPr>
        <w:t>）部分延期赎回”的约定方式与其他基金份额持有人的赎回申请一并办理。但是，如基金份额持有人在当日选择取消赎回，则其当日未获受理的部分赎回申请将被撤销</w:t>
      </w:r>
      <w:r>
        <w:rPr>
          <w:bCs/>
          <w:sz w:val="24"/>
        </w:rPr>
        <w:t>。</w:t>
      </w:r>
    </w:p>
    <w:p w14:paraId="5E430025" w14:textId="77777777" w:rsidR="007B77C1" w:rsidRDefault="003B4051">
      <w:pPr>
        <w:spacing w:line="360" w:lineRule="auto"/>
        <w:ind w:firstLineChars="175" w:firstLine="420"/>
        <w:rPr>
          <w:bCs/>
          <w:sz w:val="24"/>
        </w:rPr>
      </w:pPr>
      <w:r>
        <w:rPr>
          <w:bCs/>
          <w:sz w:val="24"/>
        </w:rPr>
        <w:t>（</w:t>
      </w:r>
      <w:r>
        <w:rPr>
          <w:rFonts w:hint="eastAsia"/>
          <w:bCs/>
          <w:sz w:val="24"/>
        </w:rPr>
        <w:t>4</w:t>
      </w:r>
      <w:r>
        <w:rPr>
          <w:bCs/>
          <w:sz w:val="24"/>
        </w:rPr>
        <w:t>）暂停赎回：连续</w:t>
      </w:r>
      <w:r>
        <w:rPr>
          <w:bCs/>
          <w:sz w:val="24"/>
        </w:rPr>
        <w:t>2</w:t>
      </w:r>
      <w:r>
        <w:rPr>
          <w:rFonts w:hint="eastAsia"/>
          <w:bCs/>
          <w:sz w:val="24"/>
        </w:rPr>
        <w:t>个</w:t>
      </w:r>
      <w:r>
        <w:rPr>
          <w:bCs/>
          <w:sz w:val="24"/>
        </w:rPr>
        <w:t>开放日以上（含本数）发生巨额赎回，如基金管理人认为有必要，可暂停接受基金的赎回申请；已经接受的赎回申请可以延缓支付赎回款项，但不得超过</w:t>
      </w:r>
      <w:r>
        <w:rPr>
          <w:bCs/>
          <w:sz w:val="24"/>
        </w:rPr>
        <w:t>20</w:t>
      </w:r>
      <w:r>
        <w:rPr>
          <w:bCs/>
          <w:sz w:val="24"/>
        </w:rPr>
        <w:t>个工作日，并应当在指定</w:t>
      </w:r>
      <w:r>
        <w:rPr>
          <w:rFonts w:hint="eastAsia"/>
          <w:bCs/>
          <w:sz w:val="24"/>
        </w:rPr>
        <w:t>媒介</w:t>
      </w:r>
      <w:r>
        <w:rPr>
          <w:bCs/>
          <w:sz w:val="24"/>
        </w:rPr>
        <w:t>上进行公告。</w:t>
      </w:r>
    </w:p>
    <w:p w14:paraId="4B69850D" w14:textId="77777777" w:rsidR="007B77C1" w:rsidRDefault="003B4051">
      <w:pPr>
        <w:spacing w:line="360" w:lineRule="auto"/>
        <w:ind w:firstLineChars="175" w:firstLine="420"/>
        <w:rPr>
          <w:bCs/>
          <w:sz w:val="24"/>
        </w:rPr>
      </w:pPr>
      <w:r>
        <w:rPr>
          <w:rFonts w:hint="eastAsia"/>
          <w:bCs/>
          <w:sz w:val="24"/>
        </w:rPr>
        <w:t>3</w:t>
      </w:r>
      <w:r>
        <w:rPr>
          <w:rFonts w:hint="eastAsia"/>
          <w:bCs/>
          <w:sz w:val="24"/>
        </w:rPr>
        <w:t>、巨额赎回的场内处理方式</w:t>
      </w:r>
    </w:p>
    <w:p w14:paraId="2A2215FF" w14:textId="77777777" w:rsidR="007B77C1" w:rsidRDefault="003B4051">
      <w:pPr>
        <w:spacing w:line="360" w:lineRule="auto"/>
        <w:ind w:firstLineChars="175" w:firstLine="420"/>
        <w:rPr>
          <w:bCs/>
          <w:sz w:val="24"/>
        </w:rPr>
      </w:pPr>
      <w:r>
        <w:rPr>
          <w:rFonts w:hint="eastAsia"/>
          <w:bCs/>
          <w:sz w:val="24"/>
        </w:rPr>
        <w:t>巨额赎回业务的场内处理，按照上海证券交易所及中国证券登记结算有限责任公司的有关规定办理。</w:t>
      </w:r>
    </w:p>
    <w:p w14:paraId="78B29C0B" w14:textId="77777777" w:rsidR="007B77C1" w:rsidRDefault="003B4051">
      <w:pPr>
        <w:spacing w:line="360" w:lineRule="auto"/>
        <w:ind w:firstLineChars="200" w:firstLine="480"/>
        <w:rPr>
          <w:bCs/>
          <w:sz w:val="24"/>
        </w:rPr>
      </w:pPr>
      <w:r>
        <w:rPr>
          <w:bCs/>
          <w:sz w:val="24"/>
        </w:rPr>
        <w:t>4</w:t>
      </w:r>
      <w:r>
        <w:rPr>
          <w:rFonts w:hint="eastAsia"/>
          <w:bCs/>
          <w:sz w:val="24"/>
        </w:rPr>
        <w:t>、</w:t>
      </w:r>
      <w:r>
        <w:rPr>
          <w:bCs/>
          <w:sz w:val="24"/>
        </w:rPr>
        <w:t>巨额赎回的公告</w:t>
      </w:r>
    </w:p>
    <w:p w14:paraId="77194BFA" w14:textId="77777777" w:rsidR="007B77C1" w:rsidRDefault="003B4051">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w:t>
      </w:r>
      <w:r>
        <w:rPr>
          <w:bCs/>
          <w:sz w:val="24"/>
        </w:rPr>
        <w:t>在</w:t>
      </w:r>
      <w:r>
        <w:rPr>
          <w:rFonts w:hint="eastAsia"/>
          <w:bCs/>
          <w:sz w:val="24"/>
        </w:rPr>
        <w:t>2</w:t>
      </w:r>
      <w:r>
        <w:rPr>
          <w:rFonts w:hint="eastAsia"/>
          <w:bCs/>
          <w:sz w:val="24"/>
        </w:rPr>
        <w:t>日</w:t>
      </w:r>
      <w:r>
        <w:rPr>
          <w:bCs/>
          <w:sz w:val="24"/>
        </w:rPr>
        <w:t>内在指定</w:t>
      </w:r>
      <w:r>
        <w:rPr>
          <w:rFonts w:hint="eastAsia"/>
          <w:bCs/>
          <w:sz w:val="24"/>
        </w:rPr>
        <w:t>媒介</w:t>
      </w:r>
      <w:r>
        <w:rPr>
          <w:bCs/>
          <w:sz w:val="24"/>
        </w:rPr>
        <w:t>上刊登公告。</w:t>
      </w:r>
    </w:p>
    <w:p w14:paraId="2084AAEF" w14:textId="77777777" w:rsidR="007B77C1" w:rsidRDefault="003B4051">
      <w:pPr>
        <w:spacing w:line="360" w:lineRule="auto"/>
        <w:ind w:firstLineChars="200" w:firstLine="480"/>
        <w:rPr>
          <w:bCs/>
          <w:sz w:val="24"/>
        </w:rPr>
      </w:pPr>
      <w:r>
        <w:rPr>
          <w:bCs/>
          <w:sz w:val="24"/>
        </w:rPr>
        <w:t>十</w:t>
      </w:r>
      <w:r>
        <w:rPr>
          <w:rFonts w:hint="eastAsia"/>
          <w:bCs/>
          <w:sz w:val="24"/>
        </w:rPr>
        <w:t>一、</w:t>
      </w:r>
      <w:r>
        <w:rPr>
          <w:bCs/>
          <w:sz w:val="24"/>
        </w:rPr>
        <w:t>暂停申购或赎回的公告和重新开放申购或赎回的公告</w:t>
      </w:r>
    </w:p>
    <w:p w14:paraId="1C9E6912" w14:textId="77777777" w:rsidR="007B77C1" w:rsidRDefault="003B4051">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r>
        <w:rPr>
          <w:rFonts w:hint="eastAsia"/>
          <w:bCs/>
          <w:sz w:val="24"/>
        </w:rPr>
        <w:t>应</w:t>
      </w:r>
      <w:r>
        <w:rPr>
          <w:bCs/>
          <w:sz w:val="24"/>
        </w:rPr>
        <w:t>在规定期限内在指定</w:t>
      </w:r>
      <w:r>
        <w:rPr>
          <w:rFonts w:hint="eastAsia"/>
          <w:bCs/>
          <w:sz w:val="24"/>
        </w:rPr>
        <w:t>媒介</w:t>
      </w:r>
      <w:r>
        <w:rPr>
          <w:bCs/>
          <w:sz w:val="24"/>
        </w:rPr>
        <w:t>上刊登暂停公告。</w:t>
      </w:r>
    </w:p>
    <w:p w14:paraId="04318DA4" w14:textId="77777777" w:rsidR="007B77C1" w:rsidRDefault="003B4051">
      <w:pPr>
        <w:spacing w:line="360" w:lineRule="auto"/>
        <w:ind w:firstLineChars="200" w:firstLine="480"/>
        <w:rPr>
          <w:bCs/>
          <w:sz w:val="24"/>
        </w:rPr>
      </w:pPr>
      <w:r>
        <w:rPr>
          <w:rFonts w:hint="eastAsia"/>
          <w:bCs/>
          <w:sz w:val="24"/>
        </w:rPr>
        <w:lastRenderedPageBreak/>
        <w:t>2</w:t>
      </w:r>
      <w:r>
        <w:rPr>
          <w:rFonts w:hint="eastAsia"/>
          <w:bCs/>
          <w:sz w:val="24"/>
        </w:rPr>
        <w:t>、如发生暂停的时间为</w:t>
      </w:r>
      <w:r>
        <w:rPr>
          <w:rFonts w:hint="eastAsia"/>
          <w:bCs/>
          <w:sz w:val="24"/>
        </w:rPr>
        <w:t>1</w:t>
      </w:r>
      <w:r>
        <w:rPr>
          <w:rFonts w:hint="eastAsia"/>
          <w:bCs/>
          <w:sz w:val="24"/>
        </w:rPr>
        <w:t>日，基金管理人应于重新开放日，在指定媒介上刊登基金重新开放申购或赎回公告，并公布最近</w:t>
      </w:r>
      <w:r>
        <w:rPr>
          <w:rFonts w:hint="eastAsia"/>
          <w:bCs/>
          <w:sz w:val="24"/>
        </w:rPr>
        <w:t>1</w:t>
      </w:r>
      <w:r>
        <w:rPr>
          <w:rFonts w:hint="eastAsia"/>
          <w:bCs/>
          <w:sz w:val="24"/>
        </w:rPr>
        <w:t>个开放日的基金份额净值。</w:t>
      </w:r>
    </w:p>
    <w:p w14:paraId="7C138598" w14:textId="77777777" w:rsidR="007B77C1" w:rsidRDefault="003B4051">
      <w:pPr>
        <w:spacing w:line="360" w:lineRule="auto"/>
        <w:ind w:firstLineChars="200" w:firstLine="480"/>
        <w:rPr>
          <w:sz w:val="24"/>
        </w:rPr>
      </w:pPr>
      <w:r>
        <w:rPr>
          <w:rFonts w:hint="eastAsia"/>
          <w:bCs/>
          <w:sz w:val="24"/>
        </w:rPr>
        <w:t>3</w:t>
      </w:r>
      <w:r>
        <w:rPr>
          <w:rFonts w:hint="eastAsia"/>
          <w:bCs/>
          <w:sz w:val="24"/>
        </w:rPr>
        <w:t>、如发生</w:t>
      </w:r>
      <w:r>
        <w:rPr>
          <w:rFonts w:hint="eastAsia"/>
          <w:sz w:val="24"/>
        </w:rPr>
        <w:t>暂停</w:t>
      </w:r>
      <w:r>
        <w:rPr>
          <w:rFonts w:hint="eastAsia"/>
          <w:bCs/>
          <w:sz w:val="24"/>
        </w:rPr>
        <w:t>的</w:t>
      </w:r>
      <w:r>
        <w:rPr>
          <w:rFonts w:hint="eastAsia"/>
          <w:sz w:val="24"/>
        </w:rPr>
        <w:t>时间超过</w:t>
      </w:r>
      <w:r>
        <w:rPr>
          <w:sz w:val="24"/>
        </w:rPr>
        <w:t>1</w:t>
      </w:r>
      <w:r>
        <w:rPr>
          <w:rFonts w:hint="eastAsia"/>
          <w:sz w:val="24"/>
        </w:rPr>
        <w:t>日，基金管理</w:t>
      </w:r>
      <w:r>
        <w:rPr>
          <w:rFonts w:hint="eastAsia"/>
          <w:bCs/>
          <w:sz w:val="24"/>
        </w:rPr>
        <w:t>人</w:t>
      </w:r>
      <w:r>
        <w:rPr>
          <w:rFonts w:hint="eastAsia"/>
          <w:sz w:val="24"/>
        </w:rPr>
        <w:t>可以根据</w:t>
      </w:r>
      <w:r>
        <w:rPr>
          <w:rFonts w:hint="eastAsia"/>
          <w:bCs/>
          <w:sz w:val="24"/>
        </w:rPr>
        <w:t>暂停申购或赎回的时间，依照《信息披露办法》的有关规定，最迟于重新开放日在指定媒介上刊登重新开放申购或赎回的</w:t>
      </w:r>
      <w:r>
        <w:rPr>
          <w:rFonts w:hint="eastAsia"/>
          <w:sz w:val="24"/>
        </w:rPr>
        <w:t>公告</w:t>
      </w:r>
      <w:r>
        <w:rPr>
          <w:rFonts w:hint="eastAsia"/>
          <w:bCs/>
          <w:sz w:val="24"/>
        </w:rPr>
        <w:t>；也可以</w:t>
      </w:r>
      <w:r>
        <w:rPr>
          <w:rFonts w:hint="eastAsia"/>
          <w:sz w:val="24"/>
        </w:rPr>
        <w:t>根据</w:t>
      </w:r>
      <w:r>
        <w:rPr>
          <w:rFonts w:hint="eastAsia"/>
          <w:bCs/>
          <w:sz w:val="24"/>
        </w:rPr>
        <w:t>实际情况在暂停公告中明确重新开放申购或赎回的时间，届时不再另行发布重新开放的公告。</w:t>
      </w:r>
    </w:p>
    <w:p w14:paraId="13F92131" w14:textId="77777777" w:rsidR="007B77C1" w:rsidRDefault="003B4051">
      <w:pPr>
        <w:spacing w:line="360" w:lineRule="auto"/>
        <w:ind w:firstLineChars="200" w:firstLine="480"/>
        <w:rPr>
          <w:bCs/>
          <w:sz w:val="24"/>
        </w:rPr>
      </w:pPr>
      <w:r>
        <w:rPr>
          <w:bCs/>
          <w:sz w:val="24"/>
        </w:rPr>
        <w:t>十</w:t>
      </w:r>
      <w:r>
        <w:rPr>
          <w:rFonts w:hint="eastAsia"/>
          <w:bCs/>
          <w:sz w:val="24"/>
        </w:rPr>
        <w:t>二、</w:t>
      </w:r>
      <w:r>
        <w:rPr>
          <w:bCs/>
          <w:sz w:val="24"/>
        </w:rPr>
        <w:t>基金转换</w:t>
      </w:r>
    </w:p>
    <w:p w14:paraId="577B09C6" w14:textId="77777777" w:rsidR="007B77C1" w:rsidRDefault="003B4051">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632DAE1" w14:textId="77777777" w:rsidR="007B77C1" w:rsidRDefault="003B4051">
      <w:pPr>
        <w:spacing w:line="360" w:lineRule="auto"/>
        <w:ind w:firstLineChars="200" w:firstLine="480"/>
        <w:rPr>
          <w:bCs/>
          <w:sz w:val="24"/>
        </w:rPr>
      </w:pPr>
      <w:r>
        <w:rPr>
          <w:bCs/>
          <w:sz w:val="24"/>
        </w:rPr>
        <w:t>十</w:t>
      </w:r>
      <w:r>
        <w:rPr>
          <w:rFonts w:hint="eastAsia"/>
          <w:bCs/>
          <w:sz w:val="24"/>
        </w:rPr>
        <w:t>三、</w:t>
      </w:r>
      <w:r>
        <w:rPr>
          <w:bCs/>
          <w:sz w:val="24"/>
        </w:rPr>
        <w:t>基金的非交易过户</w:t>
      </w:r>
    </w:p>
    <w:p w14:paraId="0803BD70" w14:textId="77777777" w:rsidR="007B77C1" w:rsidRDefault="003B4051">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14:paraId="1287210C" w14:textId="77777777" w:rsidR="007B77C1" w:rsidRDefault="003B4051">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650B750A" w14:textId="77777777" w:rsidR="007B77C1" w:rsidRDefault="003B4051">
      <w:pPr>
        <w:spacing w:line="360" w:lineRule="auto"/>
        <w:ind w:firstLineChars="200" w:firstLine="480"/>
        <w:rPr>
          <w:bCs/>
          <w:sz w:val="24"/>
        </w:rPr>
      </w:pPr>
      <w:r>
        <w:rPr>
          <w:bCs/>
          <w:sz w:val="24"/>
        </w:rPr>
        <w:t>十</w:t>
      </w:r>
      <w:r>
        <w:rPr>
          <w:rFonts w:hint="eastAsia"/>
          <w:bCs/>
          <w:sz w:val="24"/>
        </w:rPr>
        <w:t>四、</w:t>
      </w:r>
      <w:r>
        <w:rPr>
          <w:bCs/>
          <w:sz w:val="24"/>
        </w:rPr>
        <w:t>基金</w:t>
      </w:r>
      <w:r>
        <w:rPr>
          <w:rFonts w:hint="eastAsia"/>
          <w:bCs/>
          <w:sz w:val="24"/>
        </w:rPr>
        <w:t>份额</w:t>
      </w:r>
      <w:r>
        <w:rPr>
          <w:bCs/>
          <w:sz w:val="24"/>
        </w:rPr>
        <w:t>的登记和转托管</w:t>
      </w:r>
    </w:p>
    <w:p w14:paraId="0395FCDE" w14:textId="77777777" w:rsidR="007B77C1" w:rsidRDefault="003B4051">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r>
        <w:rPr>
          <w:rFonts w:hint="eastAsia"/>
          <w:bCs/>
          <w:sz w:val="24"/>
        </w:rPr>
        <w:t>基金份额的转托管包括系统内转托管和跨系统转托管。</w:t>
      </w:r>
    </w:p>
    <w:p w14:paraId="2C128A45" w14:textId="77777777" w:rsidR="007B77C1" w:rsidRDefault="003B4051">
      <w:pPr>
        <w:spacing w:line="360" w:lineRule="auto"/>
        <w:ind w:firstLineChars="200" w:firstLine="480"/>
        <w:rPr>
          <w:bCs/>
          <w:sz w:val="24"/>
        </w:rPr>
      </w:pPr>
      <w:r>
        <w:rPr>
          <w:rFonts w:hint="eastAsia"/>
          <w:bCs/>
          <w:sz w:val="24"/>
        </w:rPr>
        <w:t>1</w:t>
      </w:r>
      <w:r>
        <w:rPr>
          <w:rFonts w:hint="eastAsia"/>
          <w:bCs/>
          <w:sz w:val="24"/>
        </w:rPr>
        <w:t>、基金份额的登记</w:t>
      </w:r>
    </w:p>
    <w:p w14:paraId="5E4F46B1" w14:textId="77777777" w:rsidR="007B77C1" w:rsidRDefault="003B405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）本基金的份额采用分系统登记的原则。场外认购、申购的基金份额，登记在注册登记系统中基金份额持有人的开放式基金账户下；场内认购、申购的</w:t>
      </w:r>
      <w:r>
        <w:rPr>
          <w:rFonts w:hint="eastAsia"/>
          <w:bCs/>
          <w:sz w:val="24"/>
        </w:rPr>
        <w:lastRenderedPageBreak/>
        <w:t>基金份额，以及上市交易的基金份额，登记在证券登记结算系统基金份额持有人上海证券账户下。</w:t>
      </w:r>
    </w:p>
    <w:p w14:paraId="2257D509" w14:textId="77777777" w:rsidR="007B77C1" w:rsidRDefault="003B405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）登记在证券登记结算系统中的基金份额，可以在上海证券交易所上市交易，也可以在本基金转为上市开放式基金（</w:t>
      </w:r>
      <w:r>
        <w:rPr>
          <w:rFonts w:hint="eastAsia"/>
          <w:bCs/>
          <w:sz w:val="24"/>
        </w:rPr>
        <w:t>LOF</w:t>
      </w:r>
      <w:r>
        <w:rPr>
          <w:rFonts w:hint="eastAsia"/>
          <w:bCs/>
          <w:sz w:val="24"/>
        </w:rPr>
        <w:t>）后，直接申请场内赎回，或经跨系统转托管至注册登记系统，在本基金转为上市开放式基金（</w:t>
      </w:r>
      <w:r>
        <w:rPr>
          <w:rFonts w:hint="eastAsia"/>
          <w:bCs/>
          <w:sz w:val="24"/>
        </w:rPr>
        <w:t>LOF</w:t>
      </w:r>
      <w:r>
        <w:rPr>
          <w:rFonts w:hint="eastAsia"/>
          <w:bCs/>
          <w:sz w:val="24"/>
        </w:rPr>
        <w:t>）后，申请场外赎回。</w:t>
      </w:r>
    </w:p>
    <w:p w14:paraId="1E9480DB" w14:textId="77777777" w:rsidR="007B77C1" w:rsidRDefault="003B405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）登记在注册登记系统中的基金份额，既可以在本基金转为上市开放式基金（</w:t>
      </w:r>
      <w:r>
        <w:rPr>
          <w:rFonts w:hint="eastAsia"/>
          <w:bCs/>
          <w:sz w:val="24"/>
        </w:rPr>
        <w:t>LOF</w:t>
      </w:r>
      <w:r>
        <w:rPr>
          <w:rFonts w:hint="eastAsia"/>
          <w:bCs/>
          <w:sz w:val="24"/>
        </w:rPr>
        <w:t>）后，直接申请场外赎回，也可经跨系统转托管至证券登记结算系统后，在上海证券交易所上市交易，或在本基金转为上市开放式基金（</w:t>
      </w:r>
      <w:r>
        <w:rPr>
          <w:rFonts w:hint="eastAsia"/>
          <w:bCs/>
          <w:sz w:val="24"/>
        </w:rPr>
        <w:t>LOF</w:t>
      </w:r>
      <w:r>
        <w:rPr>
          <w:rFonts w:hint="eastAsia"/>
          <w:bCs/>
          <w:sz w:val="24"/>
        </w:rPr>
        <w:t>）后，申请场内赎回。</w:t>
      </w:r>
    </w:p>
    <w:p w14:paraId="42200915" w14:textId="77777777" w:rsidR="007B77C1" w:rsidRDefault="003B4051">
      <w:pPr>
        <w:spacing w:line="360" w:lineRule="auto"/>
        <w:ind w:firstLineChars="200" w:firstLine="480"/>
        <w:rPr>
          <w:bCs/>
          <w:sz w:val="24"/>
        </w:rPr>
      </w:pPr>
      <w:r>
        <w:rPr>
          <w:rFonts w:hint="eastAsia"/>
          <w:bCs/>
          <w:sz w:val="24"/>
        </w:rPr>
        <w:t>2</w:t>
      </w:r>
      <w:r>
        <w:rPr>
          <w:rFonts w:hint="eastAsia"/>
          <w:bCs/>
          <w:sz w:val="24"/>
        </w:rPr>
        <w:t>、系统内转托管</w:t>
      </w:r>
    </w:p>
    <w:p w14:paraId="620934F5" w14:textId="77777777" w:rsidR="007B77C1" w:rsidRDefault="003B405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）系统内转托管是指基金份额持有人将持有的基金份额在注册登记系统内不同销售机构之间，或在证券登记结算系统内不同会员单位之间进行转登记的行为。</w:t>
      </w:r>
    </w:p>
    <w:p w14:paraId="16417C0A" w14:textId="77777777" w:rsidR="007B77C1" w:rsidRDefault="003B405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）基金份额登记在注册登记系统的基金份额持有人在变更办理基金份额场外赎回业务的销售机构时，需办理已持有基金份额的系统内转托管。</w:t>
      </w:r>
    </w:p>
    <w:p w14:paraId="694047B9" w14:textId="77777777" w:rsidR="007B77C1" w:rsidRDefault="003B405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）基金份额登记在证券登记结算系统的基金份额持有人在变更办理基金份额场内赎回的会员单位时，需办理已持有基金份额的系统内转托管。</w:t>
      </w:r>
    </w:p>
    <w:p w14:paraId="620C77F8" w14:textId="77777777" w:rsidR="007B77C1" w:rsidRDefault="003B4051">
      <w:pPr>
        <w:spacing w:line="360" w:lineRule="auto"/>
        <w:ind w:firstLineChars="200" w:firstLine="480"/>
        <w:rPr>
          <w:bCs/>
          <w:sz w:val="24"/>
        </w:rPr>
      </w:pPr>
      <w:r>
        <w:rPr>
          <w:rFonts w:hint="eastAsia"/>
          <w:bCs/>
          <w:sz w:val="24"/>
        </w:rPr>
        <w:t>3</w:t>
      </w:r>
      <w:r>
        <w:rPr>
          <w:rFonts w:hint="eastAsia"/>
          <w:bCs/>
          <w:sz w:val="24"/>
        </w:rPr>
        <w:t>、跨系统转托管</w:t>
      </w:r>
    </w:p>
    <w:p w14:paraId="1363574A" w14:textId="77777777" w:rsidR="007B77C1" w:rsidRDefault="003B405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）跨系统转托管是指基金份额持有人将持有的基金份额在注册登记系统和证券登记结算系统之间进行转登记的行为。</w:t>
      </w:r>
    </w:p>
    <w:p w14:paraId="65185E77" w14:textId="77777777" w:rsidR="007B77C1" w:rsidRDefault="003B405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）本基金跨系统转托管的具体业务按照中国证券登记结算有限责任公司及上海证券交易所的相关规定办理。</w:t>
      </w:r>
    </w:p>
    <w:p w14:paraId="72ECD7FD" w14:textId="77777777" w:rsidR="007B77C1" w:rsidRDefault="003B4051">
      <w:pPr>
        <w:spacing w:line="360" w:lineRule="auto"/>
        <w:ind w:firstLineChars="200" w:firstLine="480"/>
        <w:rPr>
          <w:bCs/>
          <w:sz w:val="24"/>
        </w:rPr>
      </w:pPr>
      <w:r>
        <w:rPr>
          <w:bCs/>
          <w:sz w:val="24"/>
        </w:rPr>
        <w:t>十</w:t>
      </w:r>
      <w:r>
        <w:rPr>
          <w:rFonts w:hint="eastAsia"/>
          <w:bCs/>
          <w:sz w:val="24"/>
        </w:rPr>
        <w:t>五、</w:t>
      </w:r>
      <w:r>
        <w:rPr>
          <w:bCs/>
          <w:sz w:val="24"/>
        </w:rPr>
        <w:t>定期定额投资计划</w:t>
      </w:r>
    </w:p>
    <w:p w14:paraId="0327002C" w14:textId="77777777" w:rsidR="007B77C1" w:rsidRDefault="003B4051">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0A3E43D2" w14:textId="77777777" w:rsidR="007B77C1" w:rsidRDefault="003B4051">
      <w:pPr>
        <w:spacing w:line="360" w:lineRule="auto"/>
        <w:ind w:firstLineChars="200" w:firstLine="480"/>
        <w:rPr>
          <w:bCs/>
          <w:sz w:val="24"/>
        </w:rPr>
      </w:pPr>
      <w:r>
        <w:rPr>
          <w:bCs/>
          <w:sz w:val="24"/>
        </w:rPr>
        <w:t>十</w:t>
      </w:r>
      <w:r>
        <w:rPr>
          <w:rFonts w:hint="eastAsia"/>
          <w:bCs/>
          <w:sz w:val="24"/>
        </w:rPr>
        <w:t>六、</w:t>
      </w:r>
      <w:r>
        <w:rPr>
          <w:bCs/>
          <w:sz w:val="24"/>
        </w:rPr>
        <w:t>基金</w:t>
      </w:r>
      <w:r>
        <w:rPr>
          <w:rFonts w:hint="eastAsia"/>
          <w:bCs/>
          <w:sz w:val="24"/>
        </w:rPr>
        <w:t>份额</w:t>
      </w:r>
      <w:r>
        <w:rPr>
          <w:bCs/>
          <w:sz w:val="24"/>
        </w:rPr>
        <w:t>的冻结和解冻</w:t>
      </w:r>
    </w:p>
    <w:p w14:paraId="11BC8CBC" w14:textId="77777777" w:rsidR="007B77C1" w:rsidRDefault="003B4051">
      <w:pPr>
        <w:spacing w:line="360" w:lineRule="auto"/>
        <w:ind w:firstLineChars="200" w:firstLine="480"/>
        <w:rPr>
          <w:bCs/>
          <w:sz w:val="24"/>
        </w:rPr>
      </w:pPr>
      <w:r>
        <w:rPr>
          <w:bCs/>
          <w:sz w:val="24"/>
        </w:rPr>
        <w:lastRenderedPageBreak/>
        <w:t>基金登记机构只受理国家有权机关依法要求的基金份额的冻结与解冻，以及登记机构认可、符合法律法规的其他情况下的冻结与解冻。</w:t>
      </w:r>
    </w:p>
    <w:p w14:paraId="096FD0AC" w14:textId="77777777" w:rsidR="007B77C1" w:rsidRDefault="003B4051">
      <w:pPr>
        <w:spacing w:line="360" w:lineRule="auto"/>
        <w:ind w:firstLineChars="200" w:firstLine="480"/>
        <w:rPr>
          <w:bCs/>
          <w:sz w:val="24"/>
        </w:rPr>
      </w:pPr>
      <w:r>
        <w:rPr>
          <w:rFonts w:hint="eastAsia"/>
          <w:bCs/>
          <w:sz w:val="24"/>
        </w:rPr>
        <w:t>十七、基金份额的转让</w:t>
      </w:r>
    </w:p>
    <w:p w14:paraId="21A50C8C" w14:textId="77777777" w:rsidR="007B77C1" w:rsidRDefault="003B4051">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3DF1F94" w14:textId="77777777" w:rsidR="007B77C1" w:rsidRDefault="003B4051">
      <w:pPr>
        <w:spacing w:line="360" w:lineRule="auto"/>
        <w:ind w:firstLineChars="200" w:firstLine="480"/>
        <w:rPr>
          <w:bCs/>
          <w:sz w:val="24"/>
        </w:rPr>
      </w:pPr>
      <w:r>
        <w:rPr>
          <w:rFonts w:hint="eastAsia"/>
          <w:bCs/>
          <w:sz w:val="24"/>
        </w:rPr>
        <w:t>十八、其他业务</w:t>
      </w:r>
    </w:p>
    <w:p w14:paraId="31CB4240" w14:textId="77777777" w:rsidR="007B77C1" w:rsidRDefault="003B4051">
      <w:pPr>
        <w:spacing w:line="360" w:lineRule="auto"/>
        <w:ind w:firstLineChars="200" w:firstLine="480"/>
        <w:rPr>
          <w:bCs/>
          <w:sz w:val="24"/>
        </w:rPr>
      </w:pPr>
      <w:r>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5DB96C5C" w14:textId="77777777" w:rsidR="007B77C1" w:rsidRDefault="003B4051">
      <w:pPr>
        <w:pStyle w:val="1"/>
        <w:spacing w:before="0" w:after="0"/>
        <w:jc w:val="center"/>
        <w:rPr>
          <w:rFonts w:ascii="Times New Roman"/>
          <w:color w:val="auto"/>
          <w:sz w:val="30"/>
        </w:rPr>
      </w:pPr>
      <w:r>
        <w:rPr>
          <w:rFonts w:ascii="Times New Roman"/>
          <w:b w:val="0"/>
          <w:bCs/>
          <w:color w:val="auto"/>
        </w:rPr>
        <w:br w:type="page"/>
      </w:r>
      <w:bookmarkStart w:id="128" w:name="_Toc3601"/>
      <w:bookmarkStart w:id="129" w:name="_Toc15143"/>
      <w:bookmarkStart w:id="130" w:name="_Toc29251"/>
      <w:bookmarkStart w:id="131" w:name="_Toc26207"/>
      <w:bookmarkStart w:id="132" w:name="_Toc98560353"/>
      <w:bookmarkStart w:id="133" w:name="_Toc123102454"/>
      <w:bookmarkStart w:id="134" w:name="_Toc139991737"/>
      <w:bookmarkStart w:id="135" w:name="_Toc123051453"/>
      <w:bookmarkStart w:id="136" w:name="_Toc6405"/>
      <w:bookmarkStart w:id="137" w:name="_Toc14835"/>
      <w:bookmarkStart w:id="138" w:name="_Toc141703887"/>
      <w:bookmarkStart w:id="139" w:name="_Toc31644"/>
      <w:bookmarkStart w:id="140" w:name="_Toc123112235"/>
      <w:bookmarkStart w:id="141" w:name="_Toc31653"/>
      <w:bookmarkStart w:id="142" w:name="_Toc31235"/>
      <w:bookmarkStart w:id="143" w:name="_Toc12245"/>
      <w:bookmarkStart w:id="144" w:name="_Toc5033520"/>
      <w:r>
        <w:rPr>
          <w:rFonts w:ascii="Times New Roman"/>
          <w:color w:val="auto"/>
          <w:sz w:val="30"/>
        </w:rPr>
        <w:lastRenderedPageBreak/>
        <w:t>第</w:t>
      </w:r>
      <w:r>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基金合同当事人及权利义务</w:t>
      </w:r>
      <w:bookmarkStart w:id="145" w:name="_Hlt55355235"/>
      <w:bookmarkStart w:id="146" w:name="_Toc523711668"/>
      <w:bookmarkStart w:id="147" w:name="_Toc57530239"/>
      <w:bookmarkStart w:id="148" w:name="_Toc15118234"/>
      <w:bookmarkStart w:id="149" w:name="_Toc79392580"/>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2D7F00D5" w14:textId="77777777" w:rsidR="007B77C1" w:rsidRDefault="007B77C1">
      <w:pPr>
        <w:spacing w:line="360" w:lineRule="auto"/>
        <w:ind w:firstLineChars="200" w:firstLine="480"/>
        <w:rPr>
          <w:bCs/>
          <w:sz w:val="24"/>
        </w:rPr>
      </w:pPr>
    </w:p>
    <w:p w14:paraId="7C4FA512" w14:textId="77777777" w:rsidR="007B77C1" w:rsidRDefault="003B4051">
      <w:pPr>
        <w:spacing w:line="360" w:lineRule="auto"/>
        <w:ind w:firstLineChars="200" w:firstLine="480"/>
        <w:rPr>
          <w:bCs/>
          <w:sz w:val="24"/>
        </w:rPr>
      </w:pPr>
      <w:r>
        <w:rPr>
          <w:bCs/>
          <w:sz w:val="24"/>
        </w:rPr>
        <w:t>一、基金</w:t>
      </w:r>
      <w:bookmarkEnd w:id="146"/>
      <w:r>
        <w:rPr>
          <w:bCs/>
          <w:sz w:val="24"/>
        </w:rPr>
        <w:t>管理人</w:t>
      </w:r>
      <w:bookmarkEnd w:id="147"/>
      <w:bookmarkEnd w:id="148"/>
      <w:bookmarkEnd w:id="149"/>
    </w:p>
    <w:p w14:paraId="167C9E80" w14:textId="77777777" w:rsidR="007B77C1" w:rsidRDefault="003B4051">
      <w:pPr>
        <w:spacing w:line="360" w:lineRule="auto"/>
        <w:ind w:firstLineChars="200" w:firstLine="480"/>
        <w:rPr>
          <w:bCs/>
          <w:sz w:val="24"/>
        </w:rPr>
      </w:pPr>
      <w:bookmarkStart w:id="150" w:name="_Toc15118235"/>
      <w:r>
        <w:rPr>
          <w:bCs/>
          <w:sz w:val="24"/>
        </w:rPr>
        <w:t>（一）</w:t>
      </w:r>
      <w:r>
        <w:rPr>
          <w:bCs/>
          <w:sz w:val="24"/>
        </w:rPr>
        <w:tab/>
      </w:r>
      <w:r>
        <w:rPr>
          <w:bCs/>
          <w:sz w:val="24"/>
        </w:rPr>
        <w:t>基金管理人简况</w:t>
      </w:r>
      <w:bookmarkEnd w:id="150"/>
    </w:p>
    <w:p w14:paraId="45D94AD3" w14:textId="77777777" w:rsidR="007B77C1" w:rsidRDefault="003B4051">
      <w:pPr>
        <w:spacing w:line="360" w:lineRule="auto"/>
        <w:ind w:firstLineChars="200" w:firstLine="480"/>
        <w:rPr>
          <w:bCs/>
          <w:sz w:val="24"/>
        </w:rPr>
      </w:pPr>
      <w:bookmarkStart w:id="151" w:name="_Toc15118236"/>
      <w:bookmarkStart w:id="152" w:name="_Toc15118237"/>
      <w:r>
        <w:rPr>
          <w:bCs/>
          <w:sz w:val="24"/>
        </w:rPr>
        <w:t>名称：</w:t>
      </w:r>
      <w:bookmarkEnd w:id="151"/>
      <w:r>
        <w:rPr>
          <w:rFonts w:hint="eastAsia"/>
          <w:bCs/>
          <w:sz w:val="24"/>
        </w:rPr>
        <w:t>交银施罗德基金管理有限公司</w:t>
      </w:r>
    </w:p>
    <w:p w14:paraId="3C184E94" w14:textId="77777777" w:rsidR="007B77C1" w:rsidRDefault="003B4051">
      <w:pPr>
        <w:spacing w:line="360" w:lineRule="auto"/>
        <w:ind w:firstLineChars="200" w:firstLine="480"/>
        <w:rPr>
          <w:bCs/>
          <w:sz w:val="24"/>
        </w:rPr>
      </w:pPr>
      <w:r>
        <w:rPr>
          <w:bCs/>
          <w:sz w:val="24"/>
        </w:rPr>
        <w:t>住所：</w:t>
      </w:r>
      <w:r>
        <w:rPr>
          <w:rFonts w:hint="eastAsia"/>
          <w:bCs/>
          <w:sz w:val="24"/>
        </w:rPr>
        <w:t>中国（上海）自由贸易试验区银城中路</w:t>
      </w:r>
      <w:r>
        <w:rPr>
          <w:rFonts w:hint="eastAsia"/>
          <w:bCs/>
          <w:sz w:val="24"/>
        </w:rPr>
        <w:t>188</w:t>
      </w:r>
      <w:r>
        <w:rPr>
          <w:rFonts w:hint="eastAsia"/>
          <w:bCs/>
          <w:sz w:val="24"/>
        </w:rPr>
        <w:t>号交通银行大楼二层（裙）</w:t>
      </w:r>
    </w:p>
    <w:p w14:paraId="0B8B5A03" w14:textId="77777777" w:rsidR="007B77C1" w:rsidRDefault="003B4051">
      <w:pPr>
        <w:spacing w:line="360" w:lineRule="auto"/>
        <w:ind w:firstLineChars="200" w:firstLine="480"/>
        <w:rPr>
          <w:bCs/>
          <w:sz w:val="24"/>
        </w:rPr>
      </w:pPr>
      <w:r>
        <w:rPr>
          <w:bCs/>
          <w:sz w:val="24"/>
        </w:rPr>
        <w:t>法定代表人：</w:t>
      </w:r>
      <w:r>
        <w:rPr>
          <w:rFonts w:hint="eastAsia"/>
          <w:bCs/>
          <w:sz w:val="24"/>
        </w:rPr>
        <w:t>阮红</w:t>
      </w:r>
    </w:p>
    <w:p w14:paraId="7C08DB2F" w14:textId="77777777" w:rsidR="007B77C1" w:rsidRDefault="003B4051">
      <w:pPr>
        <w:spacing w:line="360" w:lineRule="auto"/>
        <w:ind w:firstLineChars="200" w:firstLine="480"/>
        <w:rPr>
          <w:bCs/>
          <w:sz w:val="24"/>
        </w:rPr>
      </w:pPr>
      <w:r>
        <w:rPr>
          <w:bCs/>
          <w:sz w:val="24"/>
        </w:rPr>
        <w:t>设立日期：</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14:paraId="7ACD9FD1" w14:textId="77777777" w:rsidR="007B77C1" w:rsidRDefault="003B4051">
      <w:pPr>
        <w:spacing w:line="360" w:lineRule="auto"/>
        <w:ind w:firstLineChars="200" w:firstLine="480"/>
        <w:rPr>
          <w:bCs/>
          <w:sz w:val="24"/>
        </w:rPr>
      </w:pPr>
      <w:r>
        <w:rPr>
          <w:bCs/>
          <w:sz w:val="24"/>
        </w:rPr>
        <w:t>批准设立机关及批准设立文号：</w:t>
      </w:r>
      <w:r>
        <w:rPr>
          <w:rFonts w:ascii="宋体" w:hAnsi="宋体" w:hint="eastAsia"/>
          <w:sz w:val="24"/>
        </w:rPr>
        <w:t>中国证监会证监基金字</w:t>
      </w:r>
      <w:r>
        <w:rPr>
          <w:rFonts w:hint="eastAsia"/>
          <w:sz w:val="24"/>
        </w:rPr>
        <w:t>[</w:t>
      </w:r>
      <w:r>
        <w:rPr>
          <w:sz w:val="24"/>
        </w:rPr>
        <w:t>2005</w:t>
      </w:r>
      <w:r>
        <w:rPr>
          <w:rFonts w:hint="eastAsia"/>
          <w:sz w:val="24"/>
        </w:rPr>
        <w:t>]</w:t>
      </w:r>
      <w:r>
        <w:rPr>
          <w:sz w:val="24"/>
        </w:rPr>
        <w:t>128</w:t>
      </w:r>
      <w:r>
        <w:rPr>
          <w:rFonts w:ascii="宋体" w:hAnsi="宋体" w:hint="eastAsia"/>
          <w:sz w:val="24"/>
        </w:rPr>
        <w:t>号</w:t>
      </w:r>
    </w:p>
    <w:p w14:paraId="3D791DF8" w14:textId="77777777" w:rsidR="007B77C1" w:rsidRDefault="003B4051">
      <w:pPr>
        <w:spacing w:line="360" w:lineRule="auto"/>
        <w:ind w:firstLineChars="200" w:firstLine="480"/>
        <w:rPr>
          <w:bCs/>
          <w:sz w:val="24"/>
        </w:rPr>
      </w:pPr>
      <w:r>
        <w:rPr>
          <w:bCs/>
          <w:sz w:val="24"/>
        </w:rPr>
        <w:t>组织形式：</w:t>
      </w:r>
      <w:r>
        <w:rPr>
          <w:rFonts w:hint="eastAsia"/>
          <w:bCs/>
          <w:sz w:val="24"/>
        </w:rPr>
        <w:t>有限责任公司</w:t>
      </w:r>
    </w:p>
    <w:p w14:paraId="6A7F9579" w14:textId="77777777" w:rsidR="007B77C1" w:rsidRDefault="003B4051">
      <w:pPr>
        <w:spacing w:line="360" w:lineRule="auto"/>
        <w:ind w:firstLineChars="200" w:firstLine="480"/>
        <w:rPr>
          <w:bCs/>
          <w:sz w:val="24"/>
        </w:rPr>
      </w:pPr>
      <w:r>
        <w:rPr>
          <w:bCs/>
          <w:sz w:val="24"/>
        </w:rPr>
        <w:t>注册资本：</w:t>
      </w:r>
      <w:r>
        <w:rPr>
          <w:sz w:val="24"/>
        </w:rPr>
        <w:t>2</w:t>
      </w:r>
      <w:r>
        <w:rPr>
          <w:rFonts w:ascii="宋体" w:hAnsi="宋体" w:hint="eastAsia"/>
          <w:sz w:val="24"/>
        </w:rPr>
        <w:t>亿元人民币</w:t>
      </w:r>
    </w:p>
    <w:p w14:paraId="3B962FC1" w14:textId="77777777" w:rsidR="007B77C1" w:rsidRDefault="003B4051">
      <w:pPr>
        <w:spacing w:line="360" w:lineRule="auto"/>
        <w:ind w:firstLineChars="200" w:firstLine="480"/>
        <w:rPr>
          <w:bCs/>
          <w:sz w:val="24"/>
        </w:rPr>
      </w:pPr>
      <w:r>
        <w:rPr>
          <w:bCs/>
          <w:sz w:val="24"/>
        </w:rPr>
        <w:t>存续期限：</w:t>
      </w:r>
      <w:r>
        <w:rPr>
          <w:rFonts w:ascii="宋体" w:hAnsi="宋体" w:hint="eastAsia"/>
          <w:sz w:val="24"/>
        </w:rPr>
        <w:t>持续</w:t>
      </w:r>
      <w:r>
        <w:rPr>
          <w:rFonts w:ascii="宋体" w:hAnsi="宋体"/>
          <w:sz w:val="24"/>
        </w:rPr>
        <w:t>经营</w:t>
      </w:r>
    </w:p>
    <w:p w14:paraId="0BB2CF11" w14:textId="77777777" w:rsidR="007B77C1" w:rsidRDefault="003B4051">
      <w:pPr>
        <w:spacing w:line="360" w:lineRule="auto"/>
        <w:ind w:firstLineChars="200" w:firstLine="480"/>
        <w:rPr>
          <w:bCs/>
          <w:sz w:val="24"/>
        </w:rPr>
      </w:pPr>
      <w:r>
        <w:rPr>
          <w:bCs/>
          <w:sz w:val="24"/>
        </w:rPr>
        <w:t>联系电话：</w:t>
      </w:r>
      <w:r>
        <w:rPr>
          <w:rFonts w:hint="eastAsia"/>
          <w:kern w:val="0"/>
          <w:sz w:val="24"/>
        </w:rPr>
        <w:t>（</w:t>
      </w:r>
      <w:r>
        <w:rPr>
          <w:kern w:val="0"/>
          <w:sz w:val="24"/>
        </w:rPr>
        <w:t>021</w:t>
      </w:r>
      <w:r>
        <w:rPr>
          <w:rFonts w:hint="eastAsia"/>
          <w:kern w:val="0"/>
          <w:sz w:val="24"/>
        </w:rPr>
        <w:t>）</w:t>
      </w:r>
      <w:r>
        <w:rPr>
          <w:kern w:val="0"/>
          <w:sz w:val="24"/>
        </w:rPr>
        <w:t>61055050</w:t>
      </w:r>
    </w:p>
    <w:p w14:paraId="65BE6B62" w14:textId="77777777" w:rsidR="007B77C1" w:rsidRDefault="003B4051">
      <w:pPr>
        <w:spacing w:line="360" w:lineRule="auto"/>
        <w:ind w:firstLineChars="200" w:firstLine="480"/>
        <w:rPr>
          <w:bCs/>
          <w:sz w:val="24"/>
        </w:rPr>
      </w:pPr>
      <w:r>
        <w:rPr>
          <w:bCs/>
          <w:sz w:val="24"/>
        </w:rPr>
        <w:t>（二）</w:t>
      </w:r>
      <w:r>
        <w:rPr>
          <w:bCs/>
          <w:sz w:val="24"/>
        </w:rPr>
        <w:tab/>
      </w:r>
      <w:r>
        <w:rPr>
          <w:bCs/>
          <w:sz w:val="24"/>
        </w:rPr>
        <w:t>基金管理人的权利与义务</w:t>
      </w:r>
      <w:bookmarkEnd w:id="152"/>
    </w:p>
    <w:p w14:paraId="552A6EE2" w14:textId="77777777" w:rsidR="007B77C1" w:rsidRDefault="003B4051">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57ECBD99" w14:textId="77777777" w:rsidR="007B77C1" w:rsidRDefault="003B4051">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30328D32" w14:textId="77777777" w:rsidR="007B77C1" w:rsidRDefault="003B4051">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1E5F7F3F" w14:textId="77777777" w:rsidR="007B77C1" w:rsidRDefault="003B4051">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50A163AF" w14:textId="77777777" w:rsidR="007B77C1" w:rsidRDefault="003B4051">
      <w:pPr>
        <w:spacing w:line="360" w:lineRule="auto"/>
        <w:ind w:firstLineChars="200" w:firstLine="480"/>
        <w:rPr>
          <w:bCs/>
          <w:sz w:val="24"/>
        </w:rPr>
      </w:pPr>
      <w:r>
        <w:rPr>
          <w:bCs/>
          <w:sz w:val="24"/>
        </w:rPr>
        <w:t>（</w:t>
      </w:r>
      <w:r>
        <w:rPr>
          <w:bCs/>
          <w:sz w:val="24"/>
        </w:rPr>
        <w:t>4</w:t>
      </w:r>
      <w:r>
        <w:rPr>
          <w:bCs/>
          <w:sz w:val="24"/>
        </w:rPr>
        <w:t>）销售基金份额；</w:t>
      </w:r>
    </w:p>
    <w:p w14:paraId="5A7A1B92" w14:textId="77777777" w:rsidR="007B77C1" w:rsidRDefault="003B4051">
      <w:pPr>
        <w:spacing w:line="360" w:lineRule="auto"/>
        <w:ind w:firstLineChars="200" w:firstLine="480"/>
        <w:rPr>
          <w:bCs/>
          <w:sz w:val="24"/>
        </w:rPr>
      </w:pPr>
      <w:r>
        <w:rPr>
          <w:bCs/>
          <w:sz w:val="24"/>
        </w:rPr>
        <w:t>（</w:t>
      </w:r>
      <w:r>
        <w:rPr>
          <w:bCs/>
          <w:sz w:val="24"/>
        </w:rPr>
        <w:t>5</w:t>
      </w:r>
      <w:r>
        <w:rPr>
          <w:bCs/>
          <w:sz w:val="24"/>
        </w:rPr>
        <w:t>）</w:t>
      </w:r>
      <w:bookmarkStart w:id="153" w:name="_Hlt88896155"/>
      <w:r>
        <w:rPr>
          <w:rFonts w:hint="eastAsia"/>
          <w:bCs/>
          <w:sz w:val="24"/>
        </w:rPr>
        <w:t>按照规定</w:t>
      </w:r>
      <w:r>
        <w:rPr>
          <w:bCs/>
          <w:sz w:val="24"/>
        </w:rPr>
        <w:t>召集</w:t>
      </w:r>
      <w:bookmarkEnd w:id="153"/>
      <w:r>
        <w:rPr>
          <w:bCs/>
          <w:sz w:val="24"/>
        </w:rPr>
        <w:t>基金份额持有人大会；</w:t>
      </w:r>
    </w:p>
    <w:p w14:paraId="19809891" w14:textId="77777777" w:rsidR="007B77C1" w:rsidRDefault="003B4051">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7569B50F" w14:textId="77777777" w:rsidR="007B77C1" w:rsidRDefault="003B4051">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7353FE1A" w14:textId="77777777" w:rsidR="007B77C1" w:rsidRDefault="003B4051">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78481CCF" w14:textId="77777777" w:rsidR="007B77C1" w:rsidRDefault="003B4051">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01862AAA" w14:textId="77777777" w:rsidR="007B77C1" w:rsidRDefault="003B4051">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131F59CF" w14:textId="77777777" w:rsidR="007B77C1" w:rsidRDefault="003B4051">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34C50775" w14:textId="77777777" w:rsidR="007B77C1" w:rsidRDefault="003B4051">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05BBEDC2" w14:textId="77777777" w:rsidR="007B77C1" w:rsidRDefault="003B4051">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159CE9EF" w14:textId="77777777" w:rsidR="007B77C1" w:rsidRDefault="003B4051">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3FC7255E" w14:textId="77777777" w:rsidR="007B77C1" w:rsidRDefault="003B4051">
      <w:pPr>
        <w:spacing w:line="440" w:lineRule="atLeast"/>
        <w:ind w:firstLineChars="200" w:firstLine="480"/>
        <w:rPr>
          <w:bCs/>
          <w:sz w:val="24"/>
        </w:rPr>
      </w:pPr>
      <w:r>
        <w:rPr>
          <w:bCs/>
          <w:sz w:val="24"/>
        </w:rPr>
        <w:t>（</w:t>
      </w:r>
      <w:r>
        <w:rPr>
          <w:bCs/>
          <w:sz w:val="24"/>
        </w:rPr>
        <w:t>15</w:t>
      </w:r>
      <w:r>
        <w:rPr>
          <w:bCs/>
          <w:sz w:val="24"/>
        </w:rPr>
        <w:t>）选择、更换律师事务所、会计师事务所、证券经纪商或其他为基金提供服务的外部机构；</w:t>
      </w:r>
      <w:r>
        <w:rPr>
          <w:bCs/>
          <w:sz w:val="24"/>
        </w:rPr>
        <w:tab/>
      </w:r>
    </w:p>
    <w:p w14:paraId="55F1576F" w14:textId="77777777" w:rsidR="007B77C1" w:rsidRDefault="003B4051">
      <w:pPr>
        <w:spacing w:line="440" w:lineRule="atLeast"/>
        <w:ind w:firstLineChars="200" w:firstLine="480"/>
        <w:rPr>
          <w:bCs/>
          <w:sz w:val="24"/>
        </w:rPr>
      </w:pPr>
      <w:r>
        <w:rPr>
          <w:bCs/>
          <w:sz w:val="24"/>
        </w:rPr>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14:paraId="26B41C09" w14:textId="77777777" w:rsidR="007B77C1" w:rsidRDefault="003B4051">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66A44F85" w14:textId="77777777" w:rsidR="007B77C1" w:rsidRDefault="003B4051">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488BA1BE" w14:textId="77777777" w:rsidR="007B77C1" w:rsidRDefault="003B4051">
      <w:pPr>
        <w:spacing w:line="440" w:lineRule="atLeast"/>
        <w:ind w:firstLineChars="200" w:firstLine="480"/>
        <w:rPr>
          <w:bCs/>
          <w:sz w:val="24"/>
        </w:rPr>
      </w:pPr>
      <w:bookmarkStart w:id="154"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金，办理或者委托经中国证监会认定的其他机构办理基金份额的发售、申购、赎回和登记事宜；</w:t>
      </w:r>
    </w:p>
    <w:p w14:paraId="2FC8DC9A" w14:textId="77777777" w:rsidR="007B77C1" w:rsidRDefault="003B4051">
      <w:pPr>
        <w:spacing w:line="440" w:lineRule="atLeast"/>
        <w:ind w:firstLineChars="200" w:firstLine="480"/>
        <w:rPr>
          <w:bCs/>
          <w:sz w:val="24"/>
        </w:rPr>
      </w:pPr>
      <w:r>
        <w:rPr>
          <w:bCs/>
          <w:sz w:val="24"/>
        </w:rPr>
        <w:t>（</w:t>
      </w:r>
      <w:r>
        <w:rPr>
          <w:bCs/>
          <w:sz w:val="24"/>
        </w:rPr>
        <w:t>2</w:t>
      </w:r>
      <w:r>
        <w:rPr>
          <w:bCs/>
          <w:sz w:val="24"/>
        </w:rPr>
        <w:t>）办理基金备案手续；</w:t>
      </w:r>
    </w:p>
    <w:p w14:paraId="47C3CCF9" w14:textId="77777777" w:rsidR="007B77C1" w:rsidRDefault="003B4051">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3D9B3BCE" w14:textId="77777777" w:rsidR="007B77C1" w:rsidRDefault="003B4051">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07523564" w14:textId="77777777" w:rsidR="007B77C1" w:rsidRDefault="003B4051">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77D6F1DA" w14:textId="77777777" w:rsidR="007B77C1" w:rsidRDefault="003B4051">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55" w:name="_Hlt88897298"/>
      <w:bookmarkEnd w:id="155"/>
    </w:p>
    <w:p w14:paraId="0C091EB3" w14:textId="77777777" w:rsidR="007B77C1" w:rsidRDefault="003B4051">
      <w:pPr>
        <w:spacing w:line="360" w:lineRule="auto"/>
        <w:ind w:firstLineChars="200" w:firstLine="480"/>
        <w:rPr>
          <w:bCs/>
          <w:sz w:val="24"/>
        </w:rPr>
      </w:pPr>
      <w:r>
        <w:rPr>
          <w:bCs/>
          <w:sz w:val="24"/>
        </w:rPr>
        <w:t>（</w:t>
      </w:r>
      <w:r>
        <w:rPr>
          <w:bCs/>
          <w:sz w:val="24"/>
        </w:rPr>
        <w:t>7</w:t>
      </w:r>
      <w:r>
        <w:rPr>
          <w:bCs/>
          <w:sz w:val="24"/>
        </w:rPr>
        <w:t>）依法接受基金托管人的监督；</w:t>
      </w:r>
    </w:p>
    <w:p w14:paraId="54EB7F16" w14:textId="77777777" w:rsidR="007B77C1" w:rsidRDefault="003B4051">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w:t>
      </w:r>
      <w:r>
        <w:rPr>
          <w:rFonts w:hint="eastAsia"/>
          <w:bCs/>
          <w:sz w:val="24"/>
        </w:rPr>
        <w:t>信息</w:t>
      </w:r>
      <w:r>
        <w:rPr>
          <w:bCs/>
          <w:sz w:val="24"/>
        </w:rPr>
        <w:t>，</w:t>
      </w:r>
      <w:r>
        <w:rPr>
          <w:bCs/>
          <w:sz w:val="24"/>
        </w:rPr>
        <w:lastRenderedPageBreak/>
        <w:t>确定基金份额申购、赎回的价格；</w:t>
      </w:r>
    </w:p>
    <w:p w14:paraId="69774276" w14:textId="77777777" w:rsidR="007B77C1" w:rsidRDefault="003B4051">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1F3D900C" w14:textId="77777777" w:rsidR="007B77C1" w:rsidRDefault="003B4051">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中期报告</w:t>
      </w:r>
      <w:r>
        <w:rPr>
          <w:bCs/>
          <w:sz w:val="24"/>
        </w:rPr>
        <w:t>和年度报告；</w:t>
      </w:r>
    </w:p>
    <w:p w14:paraId="17CBD469" w14:textId="77777777" w:rsidR="007B77C1" w:rsidRDefault="003B4051">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01A06E87" w14:textId="77777777" w:rsidR="007B77C1" w:rsidRDefault="003B4051">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02BCF53B" w14:textId="77777777" w:rsidR="007B77C1" w:rsidRDefault="003B4051">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26189727" w14:textId="77777777" w:rsidR="007B77C1" w:rsidRDefault="003B4051">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186B736B" w14:textId="77777777" w:rsidR="007B77C1" w:rsidRDefault="003B4051">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6D379C8F" w14:textId="77777777" w:rsidR="007B77C1" w:rsidRDefault="003B4051">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sz w:val="24"/>
        </w:rPr>
        <w:t>15</w:t>
      </w:r>
      <w:r>
        <w:rPr>
          <w:sz w:val="24"/>
        </w:rPr>
        <w:t>年</w:t>
      </w:r>
      <w:r>
        <w:rPr>
          <w:bCs/>
          <w:sz w:val="24"/>
        </w:rPr>
        <w:t>以上；</w:t>
      </w:r>
    </w:p>
    <w:p w14:paraId="097E037D" w14:textId="77777777" w:rsidR="007B77C1" w:rsidRDefault="003B4051">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2589313" w14:textId="77777777" w:rsidR="007B77C1" w:rsidRDefault="003B4051">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5B0F1060" w14:textId="77777777" w:rsidR="007B77C1" w:rsidRDefault="003B4051">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6BF40FDC" w14:textId="77777777" w:rsidR="007B77C1" w:rsidRDefault="003B4051">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0D1154B9" w14:textId="77777777" w:rsidR="007B77C1" w:rsidRDefault="003B4051">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6CEC02F6" w14:textId="77777777" w:rsidR="007B77C1" w:rsidRDefault="003B4051">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353A9BB1" w14:textId="77777777" w:rsidR="007B77C1" w:rsidRDefault="003B4051">
      <w:pPr>
        <w:spacing w:line="360" w:lineRule="auto"/>
        <w:ind w:firstLineChars="200" w:firstLine="480"/>
        <w:rPr>
          <w:bCs/>
          <w:sz w:val="24"/>
        </w:rPr>
      </w:pPr>
      <w:r>
        <w:rPr>
          <w:bCs/>
          <w:sz w:val="24"/>
        </w:rPr>
        <w:lastRenderedPageBreak/>
        <w:t>（</w:t>
      </w:r>
      <w:r>
        <w:rPr>
          <w:bCs/>
          <w:sz w:val="24"/>
        </w:rPr>
        <w:t>23</w:t>
      </w:r>
      <w:r>
        <w:rPr>
          <w:bCs/>
          <w:sz w:val="24"/>
        </w:rPr>
        <w:t>）以基金管理人名义，代表基金份额持有人利益行使诉讼权利或实施其他法律行为；</w:t>
      </w:r>
      <w:r>
        <w:rPr>
          <w:bCs/>
          <w:sz w:val="24"/>
        </w:rPr>
        <w:tab/>
      </w:r>
    </w:p>
    <w:p w14:paraId="2473A6C0" w14:textId="77777777" w:rsidR="007B77C1" w:rsidRDefault="003B4051">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6" w:name="_Hlt88823209"/>
      <w:bookmarkEnd w:id="156"/>
      <w:r>
        <w:rPr>
          <w:bCs/>
          <w:sz w:val="24"/>
        </w:rPr>
        <w:t>的备案条件，《基金合同》不能生效，基金管理人承担</w:t>
      </w:r>
      <w:r>
        <w:rPr>
          <w:rFonts w:hint="eastAsia"/>
          <w:bCs/>
          <w:sz w:val="24"/>
        </w:rPr>
        <w:t>因募集行为而产生的债务和</w:t>
      </w:r>
      <w:r>
        <w:rPr>
          <w:bCs/>
          <w:sz w:val="24"/>
        </w:rPr>
        <w:t>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03D0D83D" w14:textId="77777777" w:rsidR="007B77C1" w:rsidRDefault="003B4051">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7E045062" w14:textId="77777777" w:rsidR="007B77C1" w:rsidRDefault="003B4051">
      <w:pPr>
        <w:spacing w:line="360" w:lineRule="auto"/>
        <w:ind w:firstLineChars="200" w:firstLine="480"/>
        <w:rPr>
          <w:bCs/>
          <w:sz w:val="24"/>
        </w:rPr>
      </w:pPr>
      <w:r>
        <w:rPr>
          <w:bCs/>
          <w:sz w:val="24"/>
        </w:rPr>
        <w:t>（</w:t>
      </w:r>
      <w:r>
        <w:rPr>
          <w:bCs/>
          <w:sz w:val="24"/>
        </w:rPr>
        <w:t>26</w:t>
      </w:r>
      <w:r>
        <w:rPr>
          <w:bCs/>
          <w:sz w:val="24"/>
        </w:rPr>
        <w:t>）建立并保存基金份额持有人名册；</w:t>
      </w:r>
    </w:p>
    <w:p w14:paraId="068CB099" w14:textId="77777777" w:rsidR="007B77C1" w:rsidRDefault="003B4051">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5E5F8DC2" w14:textId="77777777" w:rsidR="007B77C1" w:rsidRDefault="003B4051">
      <w:pPr>
        <w:spacing w:line="360" w:lineRule="auto"/>
        <w:ind w:firstLineChars="200" w:firstLine="480"/>
        <w:rPr>
          <w:bCs/>
          <w:sz w:val="24"/>
        </w:rPr>
      </w:pPr>
      <w:bookmarkStart w:id="157" w:name="_Toc79392581"/>
      <w:bookmarkStart w:id="158" w:name="_Toc57530240"/>
      <w:bookmarkStart w:id="159" w:name="_Toc15118238"/>
      <w:r>
        <w:rPr>
          <w:bCs/>
          <w:sz w:val="24"/>
        </w:rPr>
        <w:t>二、基金托管人</w:t>
      </w:r>
      <w:bookmarkEnd w:id="154"/>
      <w:bookmarkEnd w:id="157"/>
      <w:bookmarkEnd w:id="158"/>
      <w:bookmarkEnd w:id="159"/>
    </w:p>
    <w:p w14:paraId="12CE43D1" w14:textId="77777777" w:rsidR="007B77C1" w:rsidRDefault="003B4051">
      <w:pPr>
        <w:spacing w:line="360" w:lineRule="auto"/>
        <w:ind w:firstLineChars="200" w:firstLine="480"/>
        <w:rPr>
          <w:bCs/>
          <w:sz w:val="24"/>
        </w:rPr>
      </w:pPr>
      <w:bookmarkStart w:id="160" w:name="_Toc15118239"/>
      <w:r>
        <w:rPr>
          <w:bCs/>
          <w:sz w:val="24"/>
        </w:rPr>
        <w:t>（一）</w:t>
      </w:r>
      <w:r>
        <w:rPr>
          <w:bCs/>
          <w:sz w:val="24"/>
        </w:rPr>
        <w:tab/>
      </w:r>
      <w:r>
        <w:rPr>
          <w:bCs/>
          <w:sz w:val="24"/>
        </w:rPr>
        <w:t>基金托管人简况</w:t>
      </w:r>
      <w:bookmarkEnd w:id="160"/>
    </w:p>
    <w:p w14:paraId="0E0C5177" w14:textId="77777777" w:rsidR="007B77C1" w:rsidRDefault="003B4051">
      <w:pPr>
        <w:spacing w:line="360" w:lineRule="auto"/>
        <w:ind w:firstLineChars="200" w:firstLine="480"/>
        <w:rPr>
          <w:bCs/>
          <w:sz w:val="24"/>
        </w:rPr>
      </w:pPr>
      <w:r>
        <w:rPr>
          <w:rFonts w:hint="eastAsia"/>
          <w:bCs/>
          <w:sz w:val="24"/>
        </w:rPr>
        <w:t>名称：中国农业银行股份有限公司</w:t>
      </w:r>
    </w:p>
    <w:p w14:paraId="099DFFFA" w14:textId="77777777" w:rsidR="007B77C1" w:rsidRDefault="003B4051">
      <w:pPr>
        <w:spacing w:line="360" w:lineRule="auto"/>
        <w:ind w:firstLineChars="200" w:firstLine="480"/>
        <w:rPr>
          <w:bCs/>
          <w:sz w:val="24"/>
        </w:rPr>
      </w:pPr>
      <w:r>
        <w:rPr>
          <w:rFonts w:hint="eastAsia"/>
          <w:bCs/>
          <w:sz w:val="24"/>
        </w:rPr>
        <w:t>住所：北京市东城区建国门内大街</w:t>
      </w:r>
      <w:r>
        <w:rPr>
          <w:rFonts w:hint="eastAsia"/>
          <w:bCs/>
          <w:sz w:val="24"/>
        </w:rPr>
        <w:t>69</w:t>
      </w:r>
      <w:r>
        <w:rPr>
          <w:rFonts w:hint="eastAsia"/>
          <w:bCs/>
          <w:sz w:val="24"/>
        </w:rPr>
        <w:t>号</w:t>
      </w:r>
    </w:p>
    <w:p w14:paraId="0D71C0B6" w14:textId="77777777" w:rsidR="007B77C1" w:rsidRDefault="003B4051">
      <w:pPr>
        <w:spacing w:line="360" w:lineRule="auto"/>
        <w:ind w:firstLineChars="200" w:firstLine="480"/>
        <w:rPr>
          <w:bCs/>
          <w:sz w:val="24"/>
        </w:rPr>
      </w:pPr>
      <w:r>
        <w:rPr>
          <w:rFonts w:hint="eastAsia"/>
          <w:bCs/>
          <w:sz w:val="24"/>
        </w:rPr>
        <w:t>法定代表人：周慕冰</w:t>
      </w:r>
    </w:p>
    <w:p w14:paraId="5FFAC402" w14:textId="77777777" w:rsidR="007B77C1" w:rsidRDefault="003B4051">
      <w:pPr>
        <w:spacing w:line="360" w:lineRule="auto"/>
        <w:ind w:firstLineChars="200" w:firstLine="480"/>
        <w:rPr>
          <w:bCs/>
          <w:sz w:val="24"/>
        </w:rPr>
      </w:pPr>
      <w:r>
        <w:rPr>
          <w:rFonts w:hint="eastAsia"/>
          <w:bCs/>
          <w:sz w:val="24"/>
        </w:rPr>
        <w:t>成立时间：</w:t>
      </w:r>
      <w:r>
        <w:rPr>
          <w:rFonts w:hint="eastAsia"/>
          <w:bCs/>
          <w:sz w:val="24"/>
        </w:rPr>
        <w:t>2009</w:t>
      </w:r>
      <w:r>
        <w:rPr>
          <w:rFonts w:hint="eastAsia"/>
          <w:bCs/>
          <w:sz w:val="24"/>
        </w:rPr>
        <w:t>年</w:t>
      </w:r>
      <w:r>
        <w:rPr>
          <w:rFonts w:hint="eastAsia"/>
          <w:bCs/>
          <w:sz w:val="24"/>
        </w:rPr>
        <w:t>1</w:t>
      </w:r>
      <w:r>
        <w:rPr>
          <w:rFonts w:hint="eastAsia"/>
          <w:bCs/>
          <w:sz w:val="24"/>
        </w:rPr>
        <w:t>月</w:t>
      </w:r>
      <w:r>
        <w:rPr>
          <w:rFonts w:hint="eastAsia"/>
          <w:bCs/>
          <w:sz w:val="24"/>
        </w:rPr>
        <w:t>15</w:t>
      </w:r>
      <w:r>
        <w:rPr>
          <w:rFonts w:hint="eastAsia"/>
          <w:bCs/>
          <w:sz w:val="24"/>
        </w:rPr>
        <w:t>日</w:t>
      </w:r>
    </w:p>
    <w:p w14:paraId="323E5BEA" w14:textId="05E01790" w:rsidR="007B77C1" w:rsidRDefault="003B4051">
      <w:pPr>
        <w:spacing w:line="360" w:lineRule="auto"/>
        <w:ind w:firstLineChars="200" w:firstLine="480"/>
        <w:rPr>
          <w:bCs/>
          <w:sz w:val="24"/>
        </w:rPr>
      </w:pPr>
      <w:r>
        <w:rPr>
          <w:rFonts w:hint="eastAsia"/>
          <w:bCs/>
          <w:sz w:val="24"/>
        </w:rPr>
        <w:t>批准设立机关和批准设立文号：中国银监会银监复</w:t>
      </w:r>
      <w:r>
        <w:rPr>
          <w:rFonts w:hint="eastAsia"/>
          <w:bCs/>
          <w:sz w:val="24"/>
        </w:rPr>
        <w:t>[2009]13</w:t>
      </w:r>
      <w:r>
        <w:rPr>
          <w:rFonts w:hint="eastAsia"/>
          <w:bCs/>
          <w:sz w:val="24"/>
        </w:rPr>
        <w:t>号</w:t>
      </w:r>
    </w:p>
    <w:p w14:paraId="1D58FC06" w14:textId="77777777" w:rsidR="007B77C1" w:rsidRDefault="003B4051">
      <w:pPr>
        <w:spacing w:line="360" w:lineRule="auto"/>
        <w:ind w:firstLineChars="200" w:firstLine="480"/>
        <w:rPr>
          <w:bCs/>
          <w:sz w:val="24"/>
        </w:rPr>
      </w:pPr>
      <w:r>
        <w:rPr>
          <w:rFonts w:hint="eastAsia"/>
          <w:bCs/>
          <w:sz w:val="24"/>
        </w:rPr>
        <w:t>组织形式：股份有限公司</w:t>
      </w:r>
    </w:p>
    <w:p w14:paraId="79C927C0" w14:textId="00F4AE55" w:rsidR="007B77C1" w:rsidRDefault="003B4051">
      <w:pPr>
        <w:spacing w:line="360" w:lineRule="auto"/>
        <w:ind w:firstLineChars="200" w:firstLine="480"/>
        <w:rPr>
          <w:bCs/>
          <w:sz w:val="24"/>
        </w:rPr>
      </w:pPr>
      <w:r>
        <w:rPr>
          <w:rFonts w:hint="eastAsia"/>
          <w:bCs/>
          <w:sz w:val="24"/>
        </w:rPr>
        <w:t>注册资本：</w:t>
      </w:r>
      <w:r>
        <w:rPr>
          <w:rFonts w:hint="eastAsia"/>
          <w:bCs/>
          <w:sz w:val="24"/>
        </w:rPr>
        <w:t>34,998,303.4</w:t>
      </w:r>
      <w:r>
        <w:rPr>
          <w:rFonts w:hint="eastAsia"/>
          <w:bCs/>
          <w:sz w:val="24"/>
        </w:rPr>
        <w:t>万元人民币</w:t>
      </w:r>
    </w:p>
    <w:p w14:paraId="3506EC15" w14:textId="77777777" w:rsidR="007B77C1" w:rsidRDefault="003B4051">
      <w:pPr>
        <w:spacing w:line="360" w:lineRule="auto"/>
        <w:ind w:firstLineChars="200" w:firstLine="480"/>
        <w:rPr>
          <w:bCs/>
          <w:sz w:val="24"/>
        </w:rPr>
      </w:pPr>
      <w:r>
        <w:rPr>
          <w:rFonts w:hint="eastAsia"/>
          <w:bCs/>
          <w:sz w:val="24"/>
        </w:rPr>
        <w:t>存续期间：持续经营</w:t>
      </w:r>
    </w:p>
    <w:p w14:paraId="0989702B" w14:textId="2AF6F6DA" w:rsidR="007B77C1" w:rsidRDefault="003B4051">
      <w:pPr>
        <w:spacing w:line="360" w:lineRule="auto"/>
        <w:ind w:firstLineChars="200" w:firstLine="480"/>
        <w:rPr>
          <w:bCs/>
          <w:sz w:val="24"/>
        </w:rPr>
      </w:pPr>
      <w:r>
        <w:rPr>
          <w:rFonts w:hint="eastAsia"/>
          <w:bCs/>
          <w:sz w:val="24"/>
        </w:rPr>
        <w:t>基金托管资格批文及文号：中国证监会证监基字</w:t>
      </w:r>
      <w:r>
        <w:rPr>
          <w:rFonts w:hint="eastAsia"/>
          <w:bCs/>
          <w:sz w:val="24"/>
        </w:rPr>
        <w:t>[1998]23</w:t>
      </w:r>
      <w:r>
        <w:rPr>
          <w:rFonts w:hint="eastAsia"/>
          <w:bCs/>
          <w:sz w:val="24"/>
        </w:rPr>
        <w:t>号</w:t>
      </w:r>
    </w:p>
    <w:p w14:paraId="78A0C4C2" w14:textId="77777777" w:rsidR="007B77C1" w:rsidRDefault="003B4051">
      <w:pPr>
        <w:spacing w:line="360" w:lineRule="auto"/>
        <w:ind w:firstLineChars="200" w:firstLine="480"/>
        <w:rPr>
          <w:bCs/>
          <w:sz w:val="24"/>
        </w:rPr>
      </w:pPr>
      <w:bookmarkStart w:id="161" w:name="_Toc15118240"/>
      <w:r>
        <w:rPr>
          <w:bCs/>
          <w:sz w:val="24"/>
        </w:rPr>
        <w:t>（二）</w:t>
      </w:r>
      <w:r>
        <w:rPr>
          <w:bCs/>
          <w:sz w:val="24"/>
        </w:rPr>
        <w:tab/>
      </w:r>
      <w:r>
        <w:rPr>
          <w:bCs/>
          <w:sz w:val="24"/>
        </w:rPr>
        <w:t>基金托管人的权利与义务</w:t>
      </w:r>
      <w:bookmarkEnd w:id="161"/>
    </w:p>
    <w:p w14:paraId="4AA94DF2" w14:textId="77777777" w:rsidR="007B77C1" w:rsidRDefault="003B4051">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5C202656" w14:textId="77777777" w:rsidR="007B77C1" w:rsidRDefault="003B4051">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586BA0E2" w14:textId="77777777" w:rsidR="007B77C1" w:rsidRDefault="003B4051">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3407F0AB" w14:textId="77777777" w:rsidR="007B77C1" w:rsidRDefault="003B4051">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FA89F8C" w14:textId="77777777" w:rsidR="007B77C1" w:rsidRDefault="003B4051">
      <w:pPr>
        <w:spacing w:line="360" w:lineRule="auto"/>
        <w:ind w:firstLineChars="200" w:firstLine="480"/>
        <w:rPr>
          <w:bCs/>
          <w:sz w:val="24"/>
        </w:rPr>
      </w:pPr>
      <w:r>
        <w:rPr>
          <w:bCs/>
          <w:sz w:val="24"/>
        </w:rPr>
        <w:lastRenderedPageBreak/>
        <w:t>（</w:t>
      </w:r>
      <w:r>
        <w:rPr>
          <w:bCs/>
          <w:sz w:val="24"/>
        </w:rPr>
        <w:t>4</w:t>
      </w:r>
      <w:r>
        <w:rPr>
          <w:bCs/>
          <w:sz w:val="24"/>
        </w:rPr>
        <w:t>）根据相关市场规则，为基金开设</w:t>
      </w:r>
      <w:r>
        <w:rPr>
          <w:rFonts w:hint="eastAsia"/>
          <w:bCs/>
          <w:sz w:val="24"/>
        </w:rPr>
        <w:t>资金</w:t>
      </w:r>
      <w:r>
        <w:rPr>
          <w:bCs/>
          <w:sz w:val="24"/>
        </w:rPr>
        <w:t>账户、证券</w:t>
      </w:r>
      <w:r>
        <w:rPr>
          <w:rFonts w:hint="eastAsia"/>
          <w:bCs/>
          <w:sz w:val="24"/>
        </w:rPr>
        <w:t>账户、期货结算账户等投资所需账户，</w:t>
      </w:r>
      <w:r>
        <w:rPr>
          <w:bCs/>
          <w:sz w:val="24"/>
        </w:rPr>
        <w:t>为基金办理证券交易资金清算</w:t>
      </w:r>
      <w:r>
        <w:rPr>
          <w:rFonts w:hint="eastAsia"/>
          <w:bCs/>
          <w:sz w:val="24"/>
        </w:rPr>
        <w:t>；</w:t>
      </w:r>
    </w:p>
    <w:p w14:paraId="72FD8603" w14:textId="77777777" w:rsidR="007B77C1" w:rsidRDefault="003B4051">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030B1E39" w14:textId="77777777" w:rsidR="007B77C1" w:rsidRDefault="003B4051">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5C93315E" w14:textId="77777777" w:rsidR="007B77C1" w:rsidRDefault="003B4051">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15D9D9FD" w14:textId="77777777" w:rsidR="007B77C1" w:rsidRDefault="003B4051">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618C8C89" w14:textId="77777777" w:rsidR="007B77C1" w:rsidRDefault="003B4051">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67F84480" w14:textId="77777777" w:rsidR="007B77C1" w:rsidRDefault="003B4051">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3A68CF72" w14:textId="77777777" w:rsidR="007B77C1" w:rsidRDefault="003B4051">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1EB264C" w14:textId="77777777" w:rsidR="007B77C1" w:rsidRDefault="003B4051">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1529224E" w14:textId="77777777" w:rsidR="007B77C1" w:rsidRDefault="003B4051">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6615C501" w14:textId="5F68D4B9" w:rsidR="007B77C1" w:rsidRDefault="003B4051">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等投资所需账户，</w:t>
      </w:r>
      <w:r>
        <w:rPr>
          <w:bCs/>
          <w:sz w:val="24"/>
        </w:rPr>
        <w:t>按照《基金合同》的约定，根据基金管理人的投资指令，及时办理清算、交割事宜；</w:t>
      </w:r>
    </w:p>
    <w:p w14:paraId="6C3399D1" w14:textId="77777777" w:rsidR="007B77C1" w:rsidRDefault="003B4051">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12A0DAB1" w14:textId="77777777" w:rsidR="007B77C1" w:rsidRDefault="003B4051">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w:t>
      </w:r>
      <w:r>
        <w:rPr>
          <w:bCs/>
          <w:sz w:val="24"/>
        </w:rPr>
        <w:t>份额净值、基金份额申购、赎回价格；</w:t>
      </w:r>
    </w:p>
    <w:p w14:paraId="3FF28434" w14:textId="77777777" w:rsidR="007B77C1" w:rsidRDefault="003B4051">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55C698CE" w14:textId="77777777" w:rsidR="007B77C1" w:rsidRDefault="003B4051">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3EE0EF7A" w14:textId="77777777" w:rsidR="007B77C1" w:rsidRDefault="003B4051">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rPr>
        <w:t>15</w:t>
      </w:r>
      <w:r>
        <w:rPr>
          <w:bCs/>
          <w:sz w:val="24"/>
        </w:rPr>
        <w:t>年以</w:t>
      </w:r>
      <w:r>
        <w:rPr>
          <w:bCs/>
          <w:sz w:val="24"/>
        </w:rPr>
        <w:lastRenderedPageBreak/>
        <w:t>上；</w:t>
      </w:r>
    </w:p>
    <w:p w14:paraId="564FF096" w14:textId="77777777" w:rsidR="007B77C1" w:rsidRDefault="003B4051">
      <w:pPr>
        <w:spacing w:line="360" w:lineRule="auto"/>
        <w:ind w:firstLineChars="200" w:firstLine="480"/>
        <w:rPr>
          <w:bCs/>
          <w:sz w:val="24"/>
        </w:rPr>
      </w:pPr>
      <w:r>
        <w:rPr>
          <w:bCs/>
          <w:sz w:val="24"/>
        </w:rPr>
        <w:t>（</w:t>
      </w:r>
      <w:r>
        <w:rPr>
          <w:bCs/>
          <w:sz w:val="24"/>
        </w:rPr>
        <w:t>12</w:t>
      </w:r>
      <w:r>
        <w:rPr>
          <w:bCs/>
          <w:sz w:val="24"/>
        </w:rPr>
        <w:t>）保存基金份额持有人名册；</w:t>
      </w:r>
    </w:p>
    <w:p w14:paraId="53CD9F74" w14:textId="77777777" w:rsidR="007B77C1" w:rsidRDefault="003B4051">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126B13BD" w14:textId="77777777" w:rsidR="007B77C1" w:rsidRDefault="003B4051">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30E0F109" w14:textId="77777777" w:rsidR="007B77C1" w:rsidRDefault="003B4051">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w:t>
      </w:r>
      <w:r>
        <w:rPr>
          <w:bCs/>
          <w:sz w:val="24"/>
        </w:rPr>
        <w:t>管理人、基金份额持有人依法召集基金份额持有人大会；</w:t>
      </w:r>
    </w:p>
    <w:p w14:paraId="408BA2A9" w14:textId="77777777" w:rsidR="007B77C1" w:rsidRDefault="003B4051">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47EC16AB" w14:textId="77777777" w:rsidR="007B77C1" w:rsidRDefault="003B4051">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472E7FD4" w14:textId="77777777" w:rsidR="007B77C1" w:rsidRDefault="003B4051">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业监督管理</w:t>
      </w:r>
      <w:r>
        <w:rPr>
          <w:bCs/>
          <w:sz w:val="24"/>
        </w:rPr>
        <w:t>机构，并通知基金管理人；</w:t>
      </w:r>
    </w:p>
    <w:p w14:paraId="5DEABC75" w14:textId="77777777" w:rsidR="007B77C1" w:rsidRDefault="003B4051">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114CC98C" w14:textId="77777777" w:rsidR="007B77C1" w:rsidRDefault="003B4051">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2" w:name="_Hlt88825668"/>
      <w:bookmarkEnd w:id="162"/>
      <w:r>
        <w:rPr>
          <w:bCs/>
          <w:sz w:val="24"/>
        </w:rPr>
        <w:t>；</w:t>
      </w:r>
    </w:p>
    <w:p w14:paraId="49DCA8B2" w14:textId="77777777" w:rsidR="007B77C1" w:rsidRDefault="003B4051">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31408E48" w14:textId="77777777" w:rsidR="007B77C1" w:rsidRDefault="003B4051">
      <w:pPr>
        <w:spacing w:line="360" w:lineRule="auto"/>
        <w:ind w:firstLineChars="200" w:firstLine="480"/>
        <w:rPr>
          <w:bCs/>
          <w:sz w:val="24"/>
        </w:rPr>
      </w:pPr>
      <w:r>
        <w:rPr>
          <w:bCs/>
          <w:sz w:val="24"/>
        </w:rPr>
        <w:t>（</w:t>
      </w:r>
      <w:r>
        <w:rPr>
          <w:bCs/>
          <w:sz w:val="24"/>
        </w:rPr>
        <w:t>22</w:t>
      </w:r>
      <w:r>
        <w:rPr>
          <w:bCs/>
          <w:sz w:val="24"/>
        </w:rPr>
        <w:t>）</w:t>
      </w:r>
      <w:bookmarkStart w:id="163" w:name="_Toc523711670"/>
      <w:r>
        <w:rPr>
          <w:bCs/>
          <w:sz w:val="24"/>
        </w:rPr>
        <w:t>法律法规及中国证监会规定的和《基金合同》约定的其他义务。</w:t>
      </w:r>
    </w:p>
    <w:p w14:paraId="149F1CED" w14:textId="77777777" w:rsidR="007B77C1" w:rsidRDefault="003B4051">
      <w:pPr>
        <w:spacing w:line="360" w:lineRule="auto"/>
        <w:ind w:firstLineChars="200" w:firstLine="480"/>
        <w:rPr>
          <w:bCs/>
          <w:sz w:val="24"/>
        </w:rPr>
      </w:pPr>
      <w:bookmarkStart w:id="164" w:name="_Toc79392582"/>
      <w:bookmarkEnd w:id="163"/>
      <w:r>
        <w:rPr>
          <w:bCs/>
          <w:sz w:val="24"/>
        </w:rPr>
        <w:t>三、基金份额持有人</w:t>
      </w:r>
      <w:bookmarkEnd w:id="164"/>
    </w:p>
    <w:p w14:paraId="37256F7D" w14:textId="77777777" w:rsidR="007B77C1" w:rsidRDefault="003B4051">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65" w:name="_Hlt88899909"/>
      <w:bookmarkEnd w:id="165"/>
      <w:r>
        <w:rPr>
          <w:bCs/>
          <w:sz w:val="24"/>
        </w:rPr>
        <w:t>基金份额的行为即视为对《基金合同》的承认和接受，基金投资者自依据《基金合同》取得</w:t>
      </w:r>
      <w:r>
        <w:rPr>
          <w:rFonts w:hint="eastAsia"/>
          <w:bCs/>
          <w:sz w:val="24"/>
        </w:rPr>
        <w:t>本</w:t>
      </w:r>
      <w:r>
        <w:rPr>
          <w:bCs/>
          <w:sz w:val="24"/>
        </w:rPr>
        <w:t>基金基金份额，即成为本基金份额持有人和《基金合同》的当事人，直至其不再持有本基金的基金份额。基金份额持有人作为《基金合同》当事人并不以在《基金合同》上书面签章或签字为必要条件。</w:t>
      </w:r>
    </w:p>
    <w:p w14:paraId="3232DB83" w14:textId="77777777" w:rsidR="007B77C1" w:rsidRDefault="003B4051">
      <w:pPr>
        <w:spacing w:line="360" w:lineRule="auto"/>
        <w:ind w:firstLineChars="200" w:firstLine="480"/>
        <w:rPr>
          <w:bCs/>
          <w:sz w:val="24"/>
        </w:rPr>
      </w:pPr>
      <w:r>
        <w:rPr>
          <w:bCs/>
          <w:sz w:val="24"/>
        </w:rPr>
        <w:t>每份基金份额具有同等的合法权益。</w:t>
      </w:r>
    </w:p>
    <w:p w14:paraId="641C06E8" w14:textId="77777777" w:rsidR="007B77C1" w:rsidRDefault="003B4051">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2241D5B7" w14:textId="77777777" w:rsidR="007B77C1" w:rsidRDefault="003B4051">
      <w:pPr>
        <w:spacing w:line="360" w:lineRule="auto"/>
        <w:ind w:firstLineChars="200" w:firstLine="480"/>
        <w:rPr>
          <w:bCs/>
          <w:sz w:val="24"/>
        </w:rPr>
      </w:pPr>
      <w:r>
        <w:rPr>
          <w:bCs/>
          <w:sz w:val="24"/>
        </w:rPr>
        <w:t>（</w:t>
      </w:r>
      <w:r>
        <w:rPr>
          <w:bCs/>
          <w:sz w:val="24"/>
        </w:rPr>
        <w:t>1</w:t>
      </w:r>
      <w:r>
        <w:rPr>
          <w:bCs/>
          <w:sz w:val="24"/>
        </w:rPr>
        <w:t>）分享基金财产收益；</w:t>
      </w:r>
    </w:p>
    <w:p w14:paraId="52B08261" w14:textId="77777777" w:rsidR="007B77C1" w:rsidRDefault="003B4051">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6" w:name="_Hlt88825574"/>
      <w:bookmarkEnd w:id="166"/>
    </w:p>
    <w:p w14:paraId="5886A638" w14:textId="77777777" w:rsidR="007B77C1" w:rsidRDefault="003B4051">
      <w:pPr>
        <w:spacing w:line="360" w:lineRule="auto"/>
        <w:ind w:firstLineChars="200" w:firstLine="480"/>
        <w:rPr>
          <w:bCs/>
          <w:sz w:val="24"/>
        </w:rPr>
      </w:pPr>
      <w:r>
        <w:rPr>
          <w:bCs/>
          <w:sz w:val="24"/>
        </w:rPr>
        <w:lastRenderedPageBreak/>
        <w:t>（</w:t>
      </w:r>
      <w:r>
        <w:rPr>
          <w:bCs/>
          <w:sz w:val="24"/>
        </w:rPr>
        <w:t>3</w:t>
      </w:r>
      <w:r>
        <w:rPr>
          <w:bCs/>
          <w:sz w:val="24"/>
        </w:rPr>
        <w:t>）依法</w:t>
      </w:r>
      <w:r>
        <w:rPr>
          <w:rFonts w:hint="eastAsia"/>
          <w:bCs/>
          <w:sz w:val="24"/>
        </w:rPr>
        <w:t>并按照基金合同和招募说明书的规定转让或者</w:t>
      </w:r>
      <w:r>
        <w:rPr>
          <w:bCs/>
          <w:sz w:val="24"/>
        </w:rPr>
        <w:t>申请赎回其持有的基金份额；</w:t>
      </w:r>
    </w:p>
    <w:p w14:paraId="40A38A29" w14:textId="77777777" w:rsidR="007B77C1" w:rsidRDefault="003B4051">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5CF81C3D" w14:textId="77777777" w:rsidR="007B77C1" w:rsidRDefault="003B4051">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356025BB" w14:textId="77777777" w:rsidR="007B77C1" w:rsidRDefault="003B4051">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44943B0B" w14:textId="77777777" w:rsidR="007B77C1" w:rsidRDefault="003B4051">
      <w:pPr>
        <w:spacing w:line="360" w:lineRule="auto"/>
        <w:ind w:firstLineChars="200" w:firstLine="480"/>
        <w:rPr>
          <w:bCs/>
          <w:sz w:val="24"/>
        </w:rPr>
      </w:pPr>
      <w:r>
        <w:rPr>
          <w:bCs/>
          <w:sz w:val="24"/>
        </w:rPr>
        <w:t>（</w:t>
      </w:r>
      <w:r>
        <w:rPr>
          <w:bCs/>
          <w:sz w:val="24"/>
        </w:rPr>
        <w:t>7</w:t>
      </w:r>
      <w:r>
        <w:rPr>
          <w:bCs/>
          <w:sz w:val="24"/>
        </w:rPr>
        <w:t>）监督基金管理人的投资运作；</w:t>
      </w:r>
    </w:p>
    <w:p w14:paraId="05A9F31C" w14:textId="77777777" w:rsidR="007B77C1" w:rsidRDefault="003B4051">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63E0320A" w14:textId="77777777" w:rsidR="007B77C1" w:rsidRDefault="003B4051">
      <w:pPr>
        <w:spacing w:line="360" w:lineRule="auto"/>
        <w:ind w:firstLineChars="200" w:firstLine="480"/>
        <w:rPr>
          <w:bCs/>
          <w:sz w:val="24"/>
        </w:rPr>
      </w:pPr>
      <w:r>
        <w:rPr>
          <w:bCs/>
          <w:sz w:val="24"/>
        </w:rPr>
        <w:t>（</w:t>
      </w:r>
      <w:r>
        <w:rPr>
          <w:bCs/>
          <w:sz w:val="24"/>
        </w:rPr>
        <w:t>9</w:t>
      </w:r>
      <w:r>
        <w:rPr>
          <w:bCs/>
          <w:sz w:val="24"/>
        </w:rPr>
        <w:t>）</w:t>
      </w:r>
      <w:r>
        <w:rPr>
          <w:rFonts w:hint="eastAsia"/>
          <w:bCs/>
          <w:sz w:val="24"/>
        </w:rPr>
        <w:t>法律法规及中国证监会规定的和《基金合同》约定的其他</w:t>
      </w:r>
      <w:r>
        <w:rPr>
          <w:bCs/>
          <w:sz w:val="24"/>
        </w:rPr>
        <w:t>权利。</w:t>
      </w:r>
    </w:p>
    <w:p w14:paraId="2AECA4AB" w14:textId="77777777" w:rsidR="007B77C1" w:rsidRDefault="003B4051">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5375F156" w14:textId="77777777" w:rsidR="007B77C1" w:rsidRDefault="003B4051">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6EB85970" w14:textId="77777777" w:rsidR="007B77C1" w:rsidRDefault="003B4051">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314C1ECA" w14:textId="77777777" w:rsidR="007B77C1" w:rsidRDefault="003B4051">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50460406" w14:textId="77777777" w:rsidR="007B77C1" w:rsidRDefault="003B4051">
      <w:pPr>
        <w:spacing w:line="360" w:lineRule="auto"/>
        <w:ind w:firstLineChars="200" w:firstLine="480"/>
        <w:rPr>
          <w:bCs/>
          <w:sz w:val="24"/>
        </w:rPr>
      </w:pPr>
      <w:r>
        <w:rPr>
          <w:bCs/>
          <w:sz w:val="24"/>
        </w:rPr>
        <w:t>（</w:t>
      </w:r>
      <w:r>
        <w:rPr>
          <w:bCs/>
          <w:sz w:val="24"/>
        </w:rPr>
        <w:t>4</w:t>
      </w:r>
      <w:r>
        <w:rPr>
          <w:bCs/>
          <w:sz w:val="24"/>
        </w:rPr>
        <w:t>）</w:t>
      </w:r>
      <w:r>
        <w:rPr>
          <w:rFonts w:hint="eastAsia"/>
          <w:sz w:val="24"/>
        </w:rPr>
        <w:t>交纳</w:t>
      </w:r>
      <w:r>
        <w:rPr>
          <w:bCs/>
          <w:sz w:val="24"/>
        </w:rPr>
        <w:t>基金认购、申购款项及法律法规和《基金合同》所规定的费用；</w:t>
      </w:r>
    </w:p>
    <w:p w14:paraId="29152F73" w14:textId="77777777" w:rsidR="007B77C1" w:rsidRDefault="003B4051">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2CCA1D61" w14:textId="77777777" w:rsidR="007B77C1" w:rsidRDefault="003B4051">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60D5DA78" w14:textId="77777777" w:rsidR="007B77C1" w:rsidRDefault="003B4051">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072B0B55" w14:textId="77777777" w:rsidR="007B77C1" w:rsidRDefault="003B4051">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195E7846" w14:textId="77777777" w:rsidR="007B77C1" w:rsidRDefault="003B4051">
      <w:pPr>
        <w:spacing w:line="360" w:lineRule="auto"/>
        <w:ind w:firstLineChars="200" w:firstLine="480"/>
        <w:rPr>
          <w:bCs/>
          <w:sz w:val="24"/>
        </w:rPr>
      </w:pPr>
      <w:r>
        <w:rPr>
          <w:rFonts w:hint="eastAsia"/>
          <w:bCs/>
          <w:sz w:val="24"/>
        </w:rPr>
        <w:t>（</w:t>
      </w:r>
      <w:r>
        <w:rPr>
          <w:rFonts w:hint="eastAsia"/>
          <w:bCs/>
          <w:sz w:val="24"/>
        </w:rPr>
        <w:t>9</w:t>
      </w:r>
      <w:r>
        <w:rPr>
          <w:rFonts w:hint="eastAsia"/>
          <w:bCs/>
          <w:sz w:val="24"/>
        </w:rPr>
        <w:t>）遵守基金管理人、基金托管人、销售机构和登记机构的相关交易及业务规则；</w:t>
      </w:r>
    </w:p>
    <w:p w14:paraId="5838D857" w14:textId="77777777" w:rsidR="007B77C1" w:rsidRDefault="003B4051">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）提供基金管理人和监管机构依法要求提供的信息，以及不时的更新和补充，并保证其真实性；</w:t>
      </w:r>
    </w:p>
    <w:p w14:paraId="17D06351" w14:textId="77777777" w:rsidR="007B77C1" w:rsidRDefault="003B4051">
      <w:pPr>
        <w:spacing w:line="360" w:lineRule="auto"/>
        <w:ind w:firstLineChars="200" w:firstLine="480"/>
        <w:rPr>
          <w:bCs/>
          <w:sz w:val="24"/>
        </w:rPr>
      </w:pPr>
      <w:r>
        <w:rPr>
          <w:bCs/>
          <w:sz w:val="24"/>
        </w:rPr>
        <w:t>（</w:t>
      </w:r>
      <w:r>
        <w:rPr>
          <w:bCs/>
          <w:sz w:val="24"/>
        </w:rPr>
        <w:t>11</w:t>
      </w:r>
      <w:r>
        <w:rPr>
          <w:bCs/>
          <w:sz w:val="24"/>
        </w:rPr>
        <w:t>）法律法规及中国证监会规定的和《基金合同》约定的其他义务。</w:t>
      </w:r>
    </w:p>
    <w:p w14:paraId="307EC882" w14:textId="77777777" w:rsidR="007B77C1" w:rsidRDefault="003B4051">
      <w:pPr>
        <w:pStyle w:val="1"/>
        <w:spacing w:before="0" w:after="0"/>
        <w:jc w:val="center"/>
        <w:rPr>
          <w:rFonts w:ascii="Times New Roman"/>
          <w:color w:val="auto"/>
          <w:sz w:val="30"/>
        </w:rPr>
      </w:pPr>
      <w:r>
        <w:rPr>
          <w:rFonts w:ascii="Times New Roman"/>
          <w:b w:val="0"/>
          <w:bCs/>
          <w:color w:val="auto"/>
        </w:rPr>
        <w:br w:type="page"/>
      </w:r>
      <w:bookmarkStart w:id="167" w:name="_Toc141703888"/>
      <w:bookmarkStart w:id="168" w:name="_Toc3771"/>
      <w:bookmarkStart w:id="169" w:name="_Toc123102455"/>
      <w:bookmarkStart w:id="170" w:name="_Toc7058"/>
      <w:bookmarkStart w:id="171" w:name="_Toc6447"/>
      <w:bookmarkStart w:id="172" w:name="_Toc11030"/>
      <w:bookmarkStart w:id="173" w:name="_Toc3321"/>
      <w:bookmarkStart w:id="174" w:name="_Toc18567"/>
      <w:bookmarkStart w:id="175" w:name="_Toc4559"/>
      <w:bookmarkStart w:id="176" w:name="_Toc98560354"/>
      <w:bookmarkStart w:id="177" w:name="_Toc25783"/>
      <w:bookmarkStart w:id="178" w:name="_Toc123112236"/>
      <w:bookmarkStart w:id="179" w:name="_Toc10650"/>
      <w:bookmarkStart w:id="180" w:name="_Toc9706"/>
      <w:bookmarkStart w:id="181" w:name="_Toc123051454"/>
      <w:bookmarkStart w:id="182" w:name="_Toc79392583"/>
      <w:bookmarkStart w:id="183" w:name="_Toc139991738"/>
      <w:bookmarkStart w:id="184" w:name="_Toc5033521"/>
      <w:r>
        <w:rPr>
          <w:rFonts w:ascii="Times New Roman"/>
          <w:color w:val="auto"/>
          <w:sz w:val="30"/>
        </w:rPr>
        <w:lastRenderedPageBreak/>
        <w:t>第</w:t>
      </w:r>
      <w:r>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基金份额持有人大会</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0ADEF1E8" w14:textId="77777777" w:rsidR="007B77C1" w:rsidRDefault="007B77C1">
      <w:pPr>
        <w:tabs>
          <w:tab w:val="left" w:pos="1080"/>
        </w:tabs>
        <w:spacing w:line="360" w:lineRule="auto"/>
        <w:ind w:leftChars="199" w:left="1076" w:hangingChars="274" w:hanging="658"/>
        <w:rPr>
          <w:bCs/>
          <w:sz w:val="24"/>
        </w:rPr>
      </w:pPr>
    </w:p>
    <w:p w14:paraId="25F2FA1E" w14:textId="77777777" w:rsidR="007B77C1" w:rsidRDefault="003B4051">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75722A82" w14:textId="77777777" w:rsidR="007B77C1" w:rsidRDefault="003B4051">
      <w:pPr>
        <w:spacing w:line="360" w:lineRule="auto"/>
        <w:ind w:firstLineChars="200" w:firstLine="480"/>
        <w:rPr>
          <w:bCs/>
          <w:sz w:val="24"/>
        </w:rPr>
      </w:pPr>
      <w:r>
        <w:rPr>
          <w:rFonts w:hint="eastAsia"/>
          <w:bCs/>
          <w:sz w:val="24"/>
        </w:rPr>
        <w:t>本基金份额持有人大会不设日常机构。</w:t>
      </w:r>
    </w:p>
    <w:p w14:paraId="37D5C6B9" w14:textId="77777777" w:rsidR="007B77C1" w:rsidRDefault="003B4051">
      <w:pPr>
        <w:spacing w:line="360" w:lineRule="auto"/>
        <w:ind w:firstLineChars="200" w:firstLine="480"/>
        <w:rPr>
          <w:bCs/>
          <w:sz w:val="24"/>
        </w:rPr>
      </w:pPr>
      <w:bookmarkStart w:id="185" w:name="_Toc15641220"/>
      <w:bookmarkStart w:id="186" w:name="_Toc57530243"/>
      <w:bookmarkStart w:id="187" w:name="_Toc79392584"/>
      <w:r>
        <w:rPr>
          <w:bCs/>
          <w:sz w:val="24"/>
        </w:rPr>
        <w:t>一、召开事由</w:t>
      </w:r>
      <w:bookmarkEnd w:id="185"/>
      <w:bookmarkEnd w:id="186"/>
      <w:bookmarkEnd w:id="187"/>
    </w:p>
    <w:p w14:paraId="1F3566AC" w14:textId="53B59AA4" w:rsidR="007B77C1" w:rsidRDefault="003B4051">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，法律法规和中国证监会另有规定的除外</w:t>
      </w:r>
      <w:r>
        <w:rPr>
          <w:bCs/>
          <w:sz w:val="24"/>
        </w:rPr>
        <w:t>：</w:t>
      </w:r>
    </w:p>
    <w:p w14:paraId="5EB0A88D" w14:textId="77777777" w:rsidR="007B77C1" w:rsidRDefault="003B4051">
      <w:pPr>
        <w:spacing w:line="440" w:lineRule="atLeast"/>
        <w:ind w:firstLineChars="200" w:firstLine="480"/>
      </w:pPr>
      <w:r>
        <w:rPr>
          <w:sz w:val="24"/>
        </w:rPr>
        <w:t>（</w:t>
      </w:r>
      <w:r>
        <w:rPr>
          <w:sz w:val="24"/>
        </w:rPr>
        <w:t>1</w:t>
      </w:r>
      <w:r>
        <w:rPr>
          <w:sz w:val="24"/>
        </w:rPr>
        <w:t>）终止《基金合同》</w:t>
      </w:r>
      <w:r w:rsidRPr="003B4051">
        <w:rPr>
          <w:rFonts w:hint="eastAsia"/>
          <w:sz w:val="24"/>
        </w:rPr>
        <w:t>，基金合同另有约定的除外</w:t>
      </w:r>
      <w:r>
        <w:rPr>
          <w:sz w:val="24"/>
        </w:rPr>
        <w:t>；</w:t>
      </w:r>
    </w:p>
    <w:p w14:paraId="3A3F21C8" w14:textId="77777777" w:rsidR="007B77C1" w:rsidRDefault="003B4051">
      <w:pPr>
        <w:spacing w:line="440" w:lineRule="atLeast"/>
        <w:ind w:firstLineChars="200" w:firstLine="480"/>
      </w:pPr>
      <w:r>
        <w:rPr>
          <w:sz w:val="24"/>
        </w:rPr>
        <w:t>（</w:t>
      </w:r>
      <w:r>
        <w:rPr>
          <w:sz w:val="24"/>
        </w:rPr>
        <w:t>2</w:t>
      </w:r>
      <w:r>
        <w:rPr>
          <w:sz w:val="24"/>
        </w:rPr>
        <w:t>）更换基金管理人；</w:t>
      </w:r>
    </w:p>
    <w:p w14:paraId="22FFD976" w14:textId="77777777" w:rsidR="007B77C1" w:rsidRDefault="003B4051">
      <w:pPr>
        <w:spacing w:line="440" w:lineRule="atLeast"/>
        <w:ind w:firstLineChars="200" w:firstLine="480"/>
        <w:rPr>
          <w:bCs/>
          <w:sz w:val="24"/>
        </w:rPr>
      </w:pPr>
      <w:r>
        <w:rPr>
          <w:bCs/>
          <w:sz w:val="24"/>
        </w:rPr>
        <w:t>（</w:t>
      </w:r>
      <w:r>
        <w:rPr>
          <w:bCs/>
          <w:sz w:val="24"/>
        </w:rPr>
        <w:t>3</w:t>
      </w:r>
      <w:r>
        <w:rPr>
          <w:bCs/>
          <w:sz w:val="24"/>
        </w:rPr>
        <w:t>）更换基金托管人；</w:t>
      </w:r>
    </w:p>
    <w:p w14:paraId="4C465B9C" w14:textId="77777777" w:rsidR="007B77C1" w:rsidRDefault="003B4051">
      <w:pPr>
        <w:spacing w:line="440" w:lineRule="atLeast"/>
        <w:ind w:firstLineChars="200" w:firstLine="480"/>
        <w:rPr>
          <w:bCs/>
          <w:sz w:val="24"/>
        </w:rPr>
      </w:pPr>
      <w:r>
        <w:rPr>
          <w:bCs/>
          <w:sz w:val="24"/>
        </w:rPr>
        <w:t>（</w:t>
      </w:r>
      <w:r>
        <w:rPr>
          <w:bCs/>
          <w:sz w:val="24"/>
        </w:rPr>
        <w:t>4</w:t>
      </w:r>
      <w:r>
        <w:rPr>
          <w:bCs/>
          <w:sz w:val="24"/>
        </w:rPr>
        <w:t>）转换基金运作方式；</w:t>
      </w:r>
    </w:p>
    <w:p w14:paraId="42353E0C" w14:textId="77777777" w:rsidR="007B77C1" w:rsidRDefault="003B4051">
      <w:pPr>
        <w:spacing w:line="440" w:lineRule="atLeast"/>
        <w:ind w:firstLineChars="200" w:firstLine="480"/>
        <w:rPr>
          <w:bCs/>
          <w:sz w:val="24"/>
        </w:rPr>
      </w:pPr>
      <w:r>
        <w:rPr>
          <w:bCs/>
          <w:sz w:val="24"/>
        </w:rPr>
        <w:t>（</w:t>
      </w:r>
      <w:r>
        <w:rPr>
          <w:bCs/>
          <w:sz w:val="24"/>
        </w:rPr>
        <w:t>5</w:t>
      </w:r>
      <w:r>
        <w:rPr>
          <w:bCs/>
          <w:sz w:val="24"/>
        </w:rPr>
        <w:t>）</w:t>
      </w:r>
      <w:r>
        <w:rPr>
          <w:rFonts w:hint="eastAsia"/>
          <w:sz w:val="24"/>
        </w:rPr>
        <w:t>调整</w:t>
      </w:r>
      <w:r>
        <w:rPr>
          <w:bCs/>
          <w:sz w:val="24"/>
        </w:rPr>
        <w:t>基金管理人、基金托管人的报酬标准；</w:t>
      </w:r>
    </w:p>
    <w:p w14:paraId="0F9A2C0D" w14:textId="77777777" w:rsidR="007B77C1" w:rsidRDefault="003B4051">
      <w:pPr>
        <w:spacing w:line="440" w:lineRule="atLeast"/>
        <w:ind w:firstLineChars="200" w:firstLine="480"/>
        <w:rPr>
          <w:bCs/>
          <w:sz w:val="24"/>
        </w:rPr>
      </w:pPr>
      <w:r>
        <w:rPr>
          <w:bCs/>
          <w:sz w:val="24"/>
        </w:rPr>
        <w:t>（</w:t>
      </w:r>
      <w:r>
        <w:rPr>
          <w:bCs/>
          <w:sz w:val="24"/>
        </w:rPr>
        <w:t>6</w:t>
      </w:r>
      <w:r>
        <w:rPr>
          <w:bCs/>
          <w:sz w:val="24"/>
        </w:rPr>
        <w:t>）变更基金类别；</w:t>
      </w:r>
    </w:p>
    <w:p w14:paraId="2898B276" w14:textId="77777777" w:rsidR="007B77C1" w:rsidRDefault="003B4051">
      <w:pPr>
        <w:spacing w:line="440" w:lineRule="atLeast"/>
        <w:ind w:firstLineChars="200" w:firstLine="480"/>
        <w:rPr>
          <w:bCs/>
          <w:sz w:val="24"/>
        </w:rPr>
      </w:pPr>
      <w:r>
        <w:rPr>
          <w:bCs/>
          <w:sz w:val="24"/>
        </w:rPr>
        <w:t>（</w:t>
      </w:r>
      <w:r>
        <w:rPr>
          <w:bCs/>
          <w:sz w:val="24"/>
        </w:rPr>
        <w:t>7</w:t>
      </w:r>
      <w:r>
        <w:rPr>
          <w:bCs/>
          <w:sz w:val="24"/>
        </w:rPr>
        <w:t>）本基金与其他基金的合并；</w:t>
      </w:r>
    </w:p>
    <w:p w14:paraId="05031424" w14:textId="77777777" w:rsidR="007B77C1" w:rsidRDefault="003B4051">
      <w:pPr>
        <w:spacing w:line="440" w:lineRule="atLeast"/>
        <w:ind w:firstLineChars="200" w:firstLine="480"/>
        <w:rPr>
          <w:bCs/>
          <w:sz w:val="24"/>
        </w:rPr>
      </w:pPr>
      <w:r>
        <w:rPr>
          <w:bCs/>
          <w:sz w:val="24"/>
        </w:rPr>
        <w:t>（</w:t>
      </w:r>
      <w:r>
        <w:rPr>
          <w:bCs/>
          <w:sz w:val="24"/>
        </w:rPr>
        <w:t>8</w:t>
      </w:r>
      <w:r>
        <w:rPr>
          <w:bCs/>
          <w:sz w:val="24"/>
        </w:rPr>
        <w:t>）变更基金投资目标、范围或策略</w:t>
      </w:r>
      <w:r w:rsidRPr="003B4051">
        <w:rPr>
          <w:rFonts w:hint="eastAsia"/>
          <w:bCs/>
          <w:sz w:val="24"/>
        </w:rPr>
        <w:t>，基金合同另有约定的除外</w:t>
      </w:r>
      <w:r>
        <w:rPr>
          <w:bCs/>
          <w:sz w:val="24"/>
        </w:rPr>
        <w:t>；</w:t>
      </w:r>
    </w:p>
    <w:p w14:paraId="62285030" w14:textId="77777777" w:rsidR="007B77C1" w:rsidRDefault="003B4051">
      <w:pPr>
        <w:spacing w:line="440" w:lineRule="atLeast"/>
        <w:ind w:firstLineChars="200" w:firstLine="480"/>
        <w:rPr>
          <w:bCs/>
          <w:sz w:val="24"/>
        </w:rPr>
      </w:pPr>
      <w:r>
        <w:rPr>
          <w:bCs/>
          <w:sz w:val="24"/>
        </w:rPr>
        <w:t>（</w:t>
      </w:r>
      <w:r>
        <w:rPr>
          <w:bCs/>
          <w:sz w:val="24"/>
        </w:rPr>
        <w:t>9</w:t>
      </w:r>
      <w:r>
        <w:rPr>
          <w:bCs/>
          <w:sz w:val="24"/>
        </w:rPr>
        <w:t>）变更基金份额持有人大会程序</w:t>
      </w:r>
      <w:r w:rsidRPr="003B4051">
        <w:rPr>
          <w:rFonts w:hint="eastAsia"/>
          <w:bCs/>
          <w:sz w:val="24"/>
        </w:rPr>
        <w:t>，基金合同另有约定的除外</w:t>
      </w:r>
      <w:r>
        <w:rPr>
          <w:bCs/>
          <w:sz w:val="24"/>
        </w:rPr>
        <w:t>；</w:t>
      </w:r>
    </w:p>
    <w:p w14:paraId="3F993A99" w14:textId="77777777" w:rsidR="007B77C1" w:rsidRDefault="003B4051">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7469CE67" w14:textId="1602E948" w:rsidR="007B77C1" w:rsidRDefault="003B4051">
      <w:pPr>
        <w:spacing w:line="440" w:lineRule="atLeast"/>
        <w:ind w:firstLineChars="200" w:firstLine="480"/>
        <w:rPr>
          <w:bCs/>
          <w:sz w:val="24"/>
        </w:rPr>
      </w:pPr>
      <w:r>
        <w:rPr>
          <w:rFonts w:hint="eastAsia"/>
          <w:bCs/>
          <w:sz w:val="24"/>
        </w:rPr>
        <w:t>（</w:t>
      </w:r>
      <w:r>
        <w:rPr>
          <w:rFonts w:hint="eastAsia"/>
          <w:bCs/>
          <w:sz w:val="24"/>
        </w:rPr>
        <w:t>11</w:t>
      </w:r>
      <w:r>
        <w:rPr>
          <w:rFonts w:hint="eastAsia"/>
          <w:bCs/>
          <w:sz w:val="24"/>
        </w:rPr>
        <w:t>）终止基金份额上市，但因基金不再具备上市条件而被上海证券交易所终止上市的除外</w:t>
      </w:r>
      <w:r w:rsidR="009266FB" w:rsidRPr="009266FB">
        <w:rPr>
          <w:rFonts w:hint="eastAsia"/>
          <w:bCs/>
          <w:sz w:val="24"/>
        </w:rPr>
        <w:t>，基金合同另有约定的除外</w:t>
      </w:r>
      <w:r>
        <w:rPr>
          <w:rFonts w:hint="eastAsia"/>
          <w:bCs/>
          <w:sz w:val="24"/>
        </w:rPr>
        <w:t>；</w:t>
      </w:r>
    </w:p>
    <w:p w14:paraId="1A2048EB" w14:textId="77777777" w:rsidR="007B77C1" w:rsidRDefault="003B4051">
      <w:pPr>
        <w:spacing w:line="440" w:lineRule="atLeast"/>
        <w:ind w:firstLineChars="200" w:firstLine="480"/>
        <w:rPr>
          <w:bCs/>
          <w:sz w:val="24"/>
        </w:rPr>
      </w:pPr>
      <w:r>
        <w:rPr>
          <w:bCs/>
          <w:sz w:val="24"/>
        </w:rPr>
        <w:t>（</w:t>
      </w:r>
      <w:r>
        <w:rPr>
          <w:bCs/>
          <w:sz w:val="24"/>
        </w:rPr>
        <w:t>12</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639A30D1" w14:textId="77777777" w:rsidR="007B77C1" w:rsidRDefault="003B4051">
      <w:pPr>
        <w:spacing w:line="440" w:lineRule="atLeast"/>
        <w:ind w:firstLineChars="200" w:firstLine="480"/>
        <w:rPr>
          <w:bCs/>
          <w:sz w:val="24"/>
        </w:rPr>
      </w:pPr>
      <w:r>
        <w:rPr>
          <w:bCs/>
          <w:sz w:val="24"/>
        </w:rPr>
        <w:t>（</w:t>
      </w:r>
      <w:r>
        <w:rPr>
          <w:bCs/>
          <w:sz w:val="24"/>
        </w:rPr>
        <w:t>13</w:t>
      </w:r>
      <w:r>
        <w:rPr>
          <w:bCs/>
          <w:sz w:val="24"/>
        </w:rPr>
        <w:t>）对基金</w:t>
      </w:r>
      <w:r>
        <w:rPr>
          <w:rFonts w:hint="eastAsia"/>
          <w:bCs/>
          <w:sz w:val="24"/>
        </w:rPr>
        <w:t>合同</w:t>
      </w:r>
      <w:r>
        <w:rPr>
          <w:bCs/>
          <w:sz w:val="24"/>
        </w:rPr>
        <w:t>当事人权利和义务产生重大影响的其他事项；</w:t>
      </w:r>
    </w:p>
    <w:p w14:paraId="2D4FACC6" w14:textId="77777777" w:rsidR="007B77C1" w:rsidRDefault="003B4051">
      <w:pPr>
        <w:spacing w:line="440" w:lineRule="atLeast"/>
        <w:ind w:firstLineChars="200" w:firstLine="480"/>
        <w:rPr>
          <w:bCs/>
          <w:sz w:val="24"/>
        </w:rPr>
      </w:pPr>
      <w:r>
        <w:rPr>
          <w:bCs/>
          <w:sz w:val="24"/>
        </w:rPr>
        <w:t>（</w:t>
      </w:r>
      <w:r>
        <w:rPr>
          <w:bCs/>
          <w:sz w:val="24"/>
        </w:rPr>
        <w:t>14</w:t>
      </w:r>
      <w:r>
        <w:rPr>
          <w:bCs/>
          <w:sz w:val="24"/>
        </w:rPr>
        <w:t>）法律法规、《基金合同》或中国证监会规定的其他应当召开基金份额持有人大会的事项。</w:t>
      </w:r>
    </w:p>
    <w:p w14:paraId="64A40284" w14:textId="77777777" w:rsidR="007B77C1" w:rsidRDefault="003B4051">
      <w:pPr>
        <w:spacing w:line="360" w:lineRule="auto"/>
        <w:ind w:firstLineChars="200" w:firstLine="480"/>
        <w:rPr>
          <w:bCs/>
          <w:sz w:val="24"/>
        </w:rPr>
      </w:pPr>
      <w:r>
        <w:rPr>
          <w:bCs/>
          <w:sz w:val="24"/>
        </w:rPr>
        <w:t>2</w:t>
      </w:r>
      <w:r>
        <w:rPr>
          <w:bCs/>
          <w:sz w:val="24"/>
        </w:rPr>
        <w:t>、</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以下情况可由基金管理人和基金托管人协商后修改，不需召开基金份额持有人大会：</w:t>
      </w:r>
    </w:p>
    <w:p w14:paraId="030172F3" w14:textId="77777777" w:rsidR="007B77C1" w:rsidRDefault="003B4051">
      <w:pPr>
        <w:spacing w:line="360" w:lineRule="auto"/>
        <w:ind w:firstLineChars="200" w:firstLine="480"/>
        <w:rPr>
          <w:bCs/>
          <w:sz w:val="24"/>
        </w:rPr>
      </w:pPr>
      <w:r>
        <w:rPr>
          <w:rFonts w:hint="eastAsia"/>
          <w:bCs/>
          <w:sz w:val="24"/>
        </w:rPr>
        <w:lastRenderedPageBreak/>
        <w:t>（</w:t>
      </w:r>
      <w:r>
        <w:rPr>
          <w:bCs/>
          <w:sz w:val="24"/>
        </w:rPr>
        <w:t>1</w:t>
      </w:r>
      <w:r>
        <w:rPr>
          <w:bCs/>
          <w:sz w:val="24"/>
        </w:rPr>
        <w:t>）法律法规要求增加的基金费用的收取；</w:t>
      </w:r>
    </w:p>
    <w:p w14:paraId="69A38474" w14:textId="77777777" w:rsidR="007B77C1" w:rsidRDefault="003B4051">
      <w:pPr>
        <w:spacing w:line="360" w:lineRule="auto"/>
        <w:ind w:firstLineChars="200" w:firstLine="480"/>
        <w:rPr>
          <w:bCs/>
          <w:sz w:val="24"/>
        </w:rPr>
      </w:pPr>
      <w:r>
        <w:rPr>
          <w:bCs/>
          <w:sz w:val="24"/>
        </w:rPr>
        <w:t>（</w:t>
      </w:r>
      <w:r>
        <w:rPr>
          <w:bCs/>
          <w:sz w:val="24"/>
        </w:rPr>
        <w:t>2</w:t>
      </w:r>
      <w:r>
        <w:rPr>
          <w:bCs/>
          <w:sz w:val="24"/>
        </w:rPr>
        <w:t>）在法律法规和《基金合同》规定的范围内调整本基金的申购费率、调低赎回费率</w:t>
      </w:r>
      <w:r>
        <w:rPr>
          <w:rFonts w:hint="eastAsia"/>
          <w:bCs/>
          <w:sz w:val="24"/>
        </w:rPr>
        <w:t>、在对现有基金份额持有人利益无实质性不利影响的前提下变更收费方式</w:t>
      </w:r>
      <w:r>
        <w:rPr>
          <w:bCs/>
          <w:sz w:val="24"/>
        </w:rPr>
        <w:t>；</w:t>
      </w:r>
    </w:p>
    <w:p w14:paraId="411D4E7A" w14:textId="77777777" w:rsidR="007B77C1" w:rsidRDefault="003B4051">
      <w:pPr>
        <w:spacing w:line="360" w:lineRule="auto"/>
        <w:ind w:firstLineChars="200" w:firstLine="480"/>
        <w:rPr>
          <w:bCs/>
          <w:sz w:val="24"/>
        </w:rPr>
      </w:pPr>
      <w:r>
        <w:rPr>
          <w:bCs/>
          <w:sz w:val="24"/>
        </w:rPr>
        <w:t>（</w:t>
      </w:r>
      <w:r>
        <w:rPr>
          <w:bCs/>
          <w:sz w:val="24"/>
        </w:rPr>
        <w:t>3</w:t>
      </w:r>
      <w:r>
        <w:rPr>
          <w:bCs/>
          <w:sz w:val="24"/>
        </w:rPr>
        <w:t>）因相应的法律法规</w:t>
      </w:r>
      <w:r>
        <w:rPr>
          <w:rFonts w:hint="eastAsia"/>
          <w:bCs/>
          <w:sz w:val="24"/>
        </w:rPr>
        <w:t>、上海证券交易所或登记机构的相关业务规则</w:t>
      </w:r>
      <w:r>
        <w:rPr>
          <w:bCs/>
          <w:sz w:val="24"/>
        </w:rPr>
        <w:t>发生变动而应当对《基金合同》进行修改；</w:t>
      </w:r>
    </w:p>
    <w:p w14:paraId="1C58843A" w14:textId="77777777" w:rsidR="007B77C1" w:rsidRDefault="003B4051">
      <w:pPr>
        <w:spacing w:line="360" w:lineRule="auto"/>
        <w:ind w:firstLineChars="200" w:firstLine="480"/>
        <w:rPr>
          <w:bCs/>
          <w:sz w:val="24"/>
        </w:rPr>
      </w:pPr>
      <w:r>
        <w:rPr>
          <w:bCs/>
          <w:sz w:val="24"/>
        </w:rPr>
        <w:t>（</w:t>
      </w:r>
      <w:r>
        <w:rPr>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0AD559C0" w14:textId="77777777" w:rsidR="007B77C1" w:rsidRDefault="003B4051">
      <w:pPr>
        <w:spacing w:line="360" w:lineRule="auto"/>
        <w:ind w:firstLineChars="200" w:firstLine="480"/>
        <w:rPr>
          <w:bCs/>
          <w:sz w:val="24"/>
        </w:rPr>
      </w:pPr>
      <w:r>
        <w:rPr>
          <w:rFonts w:hint="eastAsia"/>
          <w:bCs/>
          <w:sz w:val="24"/>
        </w:rPr>
        <w:t>（</w:t>
      </w:r>
      <w:r>
        <w:rPr>
          <w:bCs/>
          <w:sz w:val="24"/>
        </w:rPr>
        <w:t>5</w:t>
      </w:r>
      <w:r>
        <w:rPr>
          <w:rFonts w:hint="eastAsia"/>
          <w:bCs/>
          <w:sz w:val="24"/>
        </w:rPr>
        <w:t>）在法律法规允许的情况下，且在对现有基金份额持有人利益无实质性不利影响的前提下，基金推出新业务或服务；</w:t>
      </w:r>
    </w:p>
    <w:p w14:paraId="35E0C277" w14:textId="77777777" w:rsidR="007B77C1" w:rsidRDefault="003B4051">
      <w:pPr>
        <w:spacing w:line="360" w:lineRule="auto"/>
        <w:ind w:firstLineChars="200" w:firstLine="480"/>
        <w:rPr>
          <w:bCs/>
          <w:sz w:val="24"/>
        </w:rPr>
      </w:pPr>
      <w:r>
        <w:rPr>
          <w:rFonts w:hint="eastAsia"/>
          <w:bCs/>
          <w:sz w:val="24"/>
        </w:rPr>
        <w:t>（</w:t>
      </w:r>
      <w:r>
        <w:rPr>
          <w:bCs/>
          <w:sz w:val="24"/>
        </w:rPr>
        <w:t>6</w:t>
      </w:r>
      <w:r>
        <w:rPr>
          <w:rFonts w:hint="eastAsia"/>
          <w:bCs/>
          <w:sz w:val="24"/>
        </w:rPr>
        <w:t>）在符合法律法规及本基金合同规定、并且对基金份额持有人利益无实质不利影响的前提下，调整本基金份额类别的设置；</w:t>
      </w:r>
    </w:p>
    <w:p w14:paraId="0A910D0D" w14:textId="77777777" w:rsidR="007B77C1" w:rsidRDefault="003B4051">
      <w:pPr>
        <w:spacing w:line="360" w:lineRule="auto"/>
        <w:ind w:firstLineChars="200" w:firstLine="480"/>
        <w:rPr>
          <w:bCs/>
          <w:sz w:val="24"/>
        </w:rPr>
      </w:pPr>
      <w:r>
        <w:rPr>
          <w:rFonts w:hint="eastAsia"/>
          <w:bCs/>
          <w:sz w:val="24"/>
        </w:rPr>
        <w:t>（</w:t>
      </w:r>
      <w:r>
        <w:rPr>
          <w:bCs/>
          <w:sz w:val="24"/>
        </w:rPr>
        <w:t>7</w:t>
      </w:r>
      <w:r>
        <w:rPr>
          <w:rFonts w:hint="eastAsia"/>
          <w:bCs/>
          <w:sz w:val="24"/>
        </w:rPr>
        <w:t>）在不违反法律法规及对基金份额持有人利益无实质性不利影响的前提下，基金管理人、登记机构、销售机构调整有关基金认购、申购、赎回、转换、收益</w:t>
      </w:r>
      <w:r>
        <w:rPr>
          <w:bCs/>
          <w:sz w:val="24"/>
        </w:rPr>
        <w:t>分配、</w:t>
      </w:r>
      <w:r>
        <w:rPr>
          <w:rFonts w:hint="eastAsia"/>
          <w:bCs/>
          <w:sz w:val="24"/>
        </w:rPr>
        <w:t>非交易过户、转托管、上市交易等业务的规则；</w:t>
      </w:r>
    </w:p>
    <w:p w14:paraId="79AE5993" w14:textId="77777777" w:rsidR="007B77C1" w:rsidRDefault="003B4051">
      <w:pPr>
        <w:spacing w:line="360" w:lineRule="auto"/>
        <w:ind w:firstLineChars="200" w:firstLine="480"/>
        <w:rPr>
          <w:bCs/>
          <w:sz w:val="24"/>
        </w:rPr>
      </w:pPr>
      <w:r>
        <w:rPr>
          <w:bCs/>
          <w:sz w:val="24"/>
        </w:rPr>
        <w:t>（</w:t>
      </w:r>
      <w:r>
        <w:rPr>
          <w:bCs/>
          <w:sz w:val="24"/>
        </w:rPr>
        <w:t>8</w:t>
      </w:r>
      <w:r>
        <w:rPr>
          <w:bCs/>
          <w:sz w:val="24"/>
        </w:rPr>
        <w:t>）按照法律法规和《基金合同》规定不需召开基金份额持有人大会的其他情形。</w:t>
      </w:r>
    </w:p>
    <w:p w14:paraId="30AF62E6" w14:textId="77777777" w:rsidR="007B77C1" w:rsidRDefault="003B4051">
      <w:pPr>
        <w:spacing w:line="360" w:lineRule="auto"/>
        <w:ind w:firstLineChars="200" w:firstLine="480"/>
        <w:rPr>
          <w:bCs/>
          <w:sz w:val="24"/>
        </w:rPr>
      </w:pPr>
      <w:bookmarkStart w:id="188" w:name="_Toc79392585"/>
      <w:bookmarkStart w:id="189" w:name="_Toc15641221"/>
      <w:bookmarkStart w:id="190" w:name="_Toc57530244"/>
      <w:r>
        <w:rPr>
          <w:bCs/>
          <w:sz w:val="24"/>
        </w:rPr>
        <w:t>二、会议召集人及召集方式</w:t>
      </w:r>
      <w:bookmarkEnd w:id="188"/>
      <w:bookmarkEnd w:id="189"/>
      <w:bookmarkEnd w:id="190"/>
    </w:p>
    <w:p w14:paraId="5371ED31" w14:textId="77777777" w:rsidR="007B77C1" w:rsidRDefault="003B4051">
      <w:pPr>
        <w:spacing w:line="360" w:lineRule="auto"/>
        <w:ind w:firstLineChars="200" w:firstLine="480"/>
        <w:rPr>
          <w:bCs/>
          <w:sz w:val="24"/>
        </w:rPr>
      </w:pPr>
      <w:bookmarkStart w:id="191" w:name="_Toc15641222"/>
      <w:bookmarkStart w:id="192" w:name="_Toc57530245"/>
      <w:r>
        <w:rPr>
          <w:bCs/>
          <w:sz w:val="24"/>
        </w:rPr>
        <w:t>1</w:t>
      </w:r>
      <w:r>
        <w:rPr>
          <w:bCs/>
          <w:sz w:val="24"/>
        </w:rPr>
        <w:t>、除法律法规规定或《基金合同》另有约定外，基金份额持有人大会由基金管理人召集；</w:t>
      </w:r>
    </w:p>
    <w:p w14:paraId="54A55042" w14:textId="77777777" w:rsidR="007B77C1" w:rsidRDefault="003B4051">
      <w:pPr>
        <w:spacing w:line="360" w:lineRule="auto"/>
        <w:ind w:firstLineChars="200" w:firstLine="480"/>
        <w:rPr>
          <w:bCs/>
          <w:sz w:val="24"/>
        </w:rPr>
      </w:pPr>
      <w:r>
        <w:rPr>
          <w:bCs/>
          <w:sz w:val="24"/>
        </w:rPr>
        <w:t>2</w:t>
      </w:r>
      <w:r>
        <w:rPr>
          <w:bCs/>
          <w:sz w:val="24"/>
        </w:rPr>
        <w:t>、基金管理人未按规定召集或不能召集时，由基金托管人召集；</w:t>
      </w:r>
    </w:p>
    <w:p w14:paraId="6504DD8C" w14:textId="77777777" w:rsidR="007B77C1" w:rsidRDefault="003B4051">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 xml:space="preserve"> </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p>
    <w:p w14:paraId="06B44171" w14:textId="77777777" w:rsidR="007B77C1" w:rsidRDefault="003B4051">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r>
        <w:rPr>
          <w:rFonts w:hint="eastAsia"/>
          <w:bCs/>
          <w:sz w:val="24"/>
        </w:rPr>
        <w:t>；</w:t>
      </w:r>
    </w:p>
    <w:p w14:paraId="4C3F5003" w14:textId="77777777" w:rsidR="007B77C1" w:rsidRDefault="003B4051">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w:t>
      </w:r>
      <w:r>
        <w:rPr>
          <w:bCs/>
          <w:sz w:val="24"/>
        </w:rPr>
        <w:lastRenderedPageBreak/>
        <w:t>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14:paraId="33ED5344" w14:textId="77777777" w:rsidR="007B77C1" w:rsidRDefault="003B4051">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r>
        <w:rPr>
          <w:rFonts w:hint="eastAsia"/>
          <w:bCs/>
          <w:sz w:val="24"/>
        </w:rPr>
        <w:t>；</w:t>
      </w:r>
    </w:p>
    <w:p w14:paraId="32A018D1" w14:textId="77777777" w:rsidR="007B77C1" w:rsidRDefault="003B4051">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14:paraId="42E4DDD8" w14:textId="77777777" w:rsidR="007B77C1" w:rsidRDefault="003B4051">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611F9217" w14:textId="77777777" w:rsidR="007B77C1" w:rsidRDefault="003B4051">
      <w:pPr>
        <w:spacing w:line="360" w:lineRule="auto"/>
        <w:ind w:firstLineChars="200" w:firstLine="480"/>
        <w:rPr>
          <w:bCs/>
          <w:sz w:val="24"/>
        </w:rPr>
      </w:pPr>
      <w:bookmarkStart w:id="193" w:name="_Toc79392586"/>
      <w:r>
        <w:rPr>
          <w:bCs/>
          <w:sz w:val="24"/>
        </w:rPr>
        <w:t>三、召开基金份额持有人大会的通知时间、通知内容、通知方式</w:t>
      </w:r>
      <w:bookmarkEnd w:id="191"/>
      <w:bookmarkEnd w:id="192"/>
      <w:bookmarkEnd w:id="193"/>
    </w:p>
    <w:p w14:paraId="13346868" w14:textId="77777777" w:rsidR="007B77C1" w:rsidRDefault="003B4051">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w:t>
      </w:r>
      <w:r>
        <w:rPr>
          <w:rFonts w:hint="eastAsia"/>
          <w:bCs/>
          <w:sz w:val="24"/>
        </w:rPr>
        <w:t>媒介</w:t>
      </w:r>
      <w:r>
        <w:rPr>
          <w:bCs/>
          <w:sz w:val="24"/>
        </w:rPr>
        <w:t>公告。基金份额持有人大会通知应至少载明以下内容：</w:t>
      </w:r>
    </w:p>
    <w:p w14:paraId="5C960E69" w14:textId="77777777" w:rsidR="007B77C1" w:rsidRDefault="003B4051">
      <w:pPr>
        <w:spacing w:line="360" w:lineRule="auto"/>
        <w:ind w:firstLineChars="200" w:firstLine="480"/>
        <w:rPr>
          <w:bCs/>
          <w:sz w:val="24"/>
        </w:rPr>
      </w:pPr>
      <w:r>
        <w:rPr>
          <w:bCs/>
          <w:sz w:val="24"/>
        </w:rPr>
        <w:t>（</w:t>
      </w:r>
      <w:r>
        <w:rPr>
          <w:bCs/>
          <w:sz w:val="24"/>
        </w:rPr>
        <w:t>1</w:t>
      </w:r>
      <w:r>
        <w:rPr>
          <w:bCs/>
          <w:sz w:val="24"/>
        </w:rPr>
        <w:t>）会议召开的时间、地点和会议形式；</w:t>
      </w:r>
    </w:p>
    <w:p w14:paraId="03B3A791" w14:textId="77777777" w:rsidR="007B77C1" w:rsidRDefault="003B4051">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1E301BDA" w14:textId="77777777" w:rsidR="007B77C1" w:rsidRDefault="003B4051">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36A93A2F" w14:textId="77777777" w:rsidR="007B77C1" w:rsidRDefault="003B4051">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1529FB90" w14:textId="77777777" w:rsidR="007B77C1" w:rsidRDefault="003B4051">
      <w:pPr>
        <w:spacing w:line="360" w:lineRule="auto"/>
        <w:ind w:firstLineChars="200" w:firstLine="480"/>
        <w:rPr>
          <w:bCs/>
          <w:sz w:val="24"/>
        </w:rPr>
      </w:pPr>
      <w:r>
        <w:rPr>
          <w:bCs/>
          <w:sz w:val="24"/>
        </w:rPr>
        <w:t>（</w:t>
      </w:r>
      <w:r>
        <w:rPr>
          <w:bCs/>
          <w:sz w:val="24"/>
        </w:rPr>
        <w:t>5</w:t>
      </w:r>
      <w:r>
        <w:rPr>
          <w:bCs/>
          <w:sz w:val="24"/>
        </w:rPr>
        <w:t>）会务常设联系人姓名及联系电话；</w:t>
      </w:r>
    </w:p>
    <w:p w14:paraId="06A478AA" w14:textId="77777777" w:rsidR="007B77C1" w:rsidRDefault="003B4051">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6EB5D1D2" w14:textId="77777777" w:rsidR="007B77C1" w:rsidRDefault="003B4051">
      <w:pPr>
        <w:spacing w:line="360" w:lineRule="auto"/>
        <w:ind w:firstLineChars="200" w:firstLine="480"/>
        <w:rPr>
          <w:bCs/>
          <w:sz w:val="24"/>
        </w:rPr>
      </w:pPr>
      <w:r>
        <w:rPr>
          <w:bCs/>
          <w:sz w:val="24"/>
        </w:rPr>
        <w:t>（</w:t>
      </w:r>
      <w:r>
        <w:rPr>
          <w:bCs/>
          <w:sz w:val="24"/>
        </w:rPr>
        <w:t>7</w:t>
      </w:r>
      <w:r>
        <w:rPr>
          <w:bCs/>
          <w:sz w:val="24"/>
        </w:rPr>
        <w:t>）召集人需要通知的其他事项。</w:t>
      </w:r>
    </w:p>
    <w:p w14:paraId="503F4ABE" w14:textId="77777777" w:rsidR="007B77C1" w:rsidRDefault="003B4051">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72332C4" w14:textId="77777777" w:rsidR="007B77C1" w:rsidRDefault="003B4051">
      <w:pPr>
        <w:spacing w:line="360" w:lineRule="auto"/>
        <w:ind w:firstLineChars="200" w:firstLine="480"/>
        <w:rPr>
          <w:bCs/>
          <w:sz w:val="24"/>
        </w:rPr>
      </w:pPr>
      <w:r>
        <w:rPr>
          <w:bCs/>
          <w:sz w:val="24"/>
        </w:rPr>
        <w:t>3</w:t>
      </w:r>
      <w:r>
        <w:rPr>
          <w:bCs/>
          <w:sz w:val="24"/>
        </w:rPr>
        <w:t>、如召集人为基金管理人，还应另行书面通知基金托管人到指定地点对表</w:t>
      </w:r>
      <w:r>
        <w:rPr>
          <w:bCs/>
          <w:sz w:val="24"/>
        </w:rPr>
        <w:lastRenderedPageBreak/>
        <w:t>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C5F5795" w14:textId="77777777" w:rsidR="007B77C1" w:rsidRDefault="003B4051">
      <w:pPr>
        <w:spacing w:line="360" w:lineRule="auto"/>
        <w:ind w:firstLineChars="200" w:firstLine="480"/>
        <w:rPr>
          <w:bCs/>
          <w:sz w:val="24"/>
        </w:rPr>
      </w:pPr>
      <w:bookmarkStart w:id="194" w:name="_Toc15641223"/>
      <w:bookmarkStart w:id="195" w:name="_Toc79392587"/>
      <w:bookmarkStart w:id="196" w:name="_Toc57530246"/>
      <w:r>
        <w:rPr>
          <w:bCs/>
          <w:sz w:val="24"/>
        </w:rPr>
        <w:t>四、基金份额持有人出席会议的方式</w:t>
      </w:r>
      <w:bookmarkEnd w:id="194"/>
      <w:bookmarkEnd w:id="195"/>
      <w:bookmarkEnd w:id="196"/>
    </w:p>
    <w:p w14:paraId="40AFA274" w14:textId="77777777" w:rsidR="007B77C1" w:rsidRDefault="003B4051">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sz w:val="24"/>
        </w:rPr>
        <w:t>或法律法规、监管机构允许的其他方式</w:t>
      </w:r>
      <w:r>
        <w:rPr>
          <w:bCs/>
          <w:sz w:val="24"/>
        </w:rPr>
        <w:t>召开，会议的召开方式由会议召集人确定。</w:t>
      </w:r>
    </w:p>
    <w:p w14:paraId="2CF8263E" w14:textId="77777777" w:rsidR="007B77C1" w:rsidRDefault="003B4051">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46DFD3CB" w14:textId="77777777" w:rsidR="007B77C1" w:rsidRDefault="003B4051">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3CCE03A" w14:textId="77777777" w:rsidR="007B77C1" w:rsidRDefault="003B4051">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sz w:val="24"/>
        </w:rPr>
        <w:t>二分之一（含二分之一）</w:t>
      </w:r>
      <w:r>
        <w:rPr>
          <w:bCs/>
          <w:sz w:val="24"/>
        </w:rPr>
        <w:t>。若到会者在权益登记日代表的有效的基金份额少于本基金在权益登记日基金总份额的</w:t>
      </w:r>
      <w:r>
        <w:rPr>
          <w:sz w:val="24"/>
        </w:rPr>
        <w:t>二分之一</w:t>
      </w:r>
      <w:r>
        <w:rPr>
          <w:bCs/>
          <w:sz w:val="24"/>
        </w:rPr>
        <w:t>，召集人可以在原公告的基金份额持有人大会召开时间的</w:t>
      </w:r>
      <w:r>
        <w:rPr>
          <w:sz w:val="24"/>
        </w:rPr>
        <w:t>3</w:t>
      </w:r>
      <w:r>
        <w:rPr>
          <w:sz w:val="24"/>
        </w:rPr>
        <w:t>个月以后、</w:t>
      </w:r>
      <w:r>
        <w:rPr>
          <w:sz w:val="24"/>
        </w:rPr>
        <w:t>6</w:t>
      </w:r>
      <w:r>
        <w:rPr>
          <w:sz w:val="24"/>
        </w:rPr>
        <w:t>个月以内</w:t>
      </w:r>
      <w:r>
        <w:rPr>
          <w:bCs/>
          <w:sz w:val="24"/>
        </w:rPr>
        <w:t>，就原定审议事项重新召集基金份额持有人大会。重新召集的基金份额持有人大会到会者在权益登记日代表的有效的基金份额应不少于本基金在权益登记日基金总份额的</w:t>
      </w:r>
      <w:r>
        <w:rPr>
          <w:sz w:val="24"/>
        </w:rPr>
        <w:t>三分之一（含三分之一）</w:t>
      </w:r>
      <w:r>
        <w:rPr>
          <w:bCs/>
          <w:sz w:val="24"/>
        </w:rPr>
        <w:t>。</w:t>
      </w:r>
    </w:p>
    <w:p w14:paraId="35C2BD81" w14:textId="77777777" w:rsidR="007B77C1" w:rsidRDefault="003B4051">
      <w:pPr>
        <w:spacing w:line="360" w:lineRule="auto"/>
        <w:ind w:firstLineChars="200" w:firstLine="480"/>
        <w:rPr>
          <w:bCs/>
          <w:sz w:val="24"/>
        </w:rPr>
      </w:pPr>
      <w:r>
        <w:rPr>
          <w:bCs/>
          <w:sz w:val="24"/>
        </w:rPr>
        <w:t>2</w:t>
      </w:r>
      <w:r>
        <w:rPr>
          <w:bCs/>
          <w:sz w:val="24"/>
        </w:rPr>
        <w:t>、通讯开会。通讯开会系指基金份额持有人将其对表决事项的投票以</w:t>
      </w:r>
      <w:r>
        <w:rPr>
          <w:rFonts w:hint="eastAsia"/>
          <w:bCs/>
          <w:sz w:val="24"/>
        </w:rPr>
        <w:t>会议通知载明</w:t>
      </w:r>
      <w:r>
        <w:rPr>
          <w:bCs/>
          <w:sz w:val="24"/>
        </w:rPr>
        <w:t>的</w:t>
      </w:r>
      <w:r>
        <w:rPr>
          <w:sz w:val="24"/>
        </w:rPr>
        <w:t>形式</w:t>
      </w:r>
      <w:r>
        <w:rPr>
          <w:rFonts w:hint="eastAsia"/>
          <w:sz w:val="24"/>
        </w:rPr>
        <w:t>或基金合同约定的其他方式</w:t>
      </w:r>
      <w:r>
        <w:rPr>
          <w:bCs/>
          <w:sz w:val="24"/>
        </w:rPr>
        <w:t>在表决</w:t>
      </w:r>
      <w:r>
        <w:rPr>
          <w:rFonts w:hint="eastAsia"/>
          <w:bCs/>
          <w:sz w:val="24"/>
        </w:rPr>
        <w:t>截止</w:t>
      </w:r>
      <w:r>
        <w:rPr>
          <w:bCs/>
          <w:sz w:val="24"/>
        </w:rPr>
        <w:t>日以前送达至召集人指定的地址</w:t>
      </w:r>
      <w:r>
        <w:rPr>
          <w:rFonts w:hint="eastAsia"/>
          <w:bCs/>
          <w:sz w:val="24"/>
        </w:rPr>
        <w:t>或</w:t>
      </w:r>
      <w:r>
        <w:rPr>
          <w:bCs/>
          <w:sz w:val="24"/>
        </w:rPr>
        <w:t>系统。</w:t>
      </w:r>
    </w:p>
    <w:p w14:paraId="0AECCCB1" w14:textId="77777777" w:rsidR="007B77C1" w:rsidRDefault="003B4051">
      <w:pPr>
        <w:spacing w:line="360" w:lineRule="auto"/>
        <w:ind w:firstLineChars="200" w:firstLine="480"/>
        <w:rPr>
          <w:bCs/>
          <w:sz w:val="24"/>
        </w:rPr>
      </w:pPr>
      <w:r>
        <w:rPr>
          <w:bCs/>
          <w:sz w:val="24"/>
        </w:rPr>
        <w:t>在同时符合以下条件时，通讯开会的方式视为有效：</w:t>
      </w:r>
    </w:p>
    <w:p w14:paraId="39755913" w14:textId="77777777" w:rsidR="007B77C1" w:rsidRDefault="003B4051">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sz w:val="24"/>
        </w:rPr>
        <w:t>2</w:t>
      </w:r>
      <w:r>
        <w:rPr>
          <w:sz w:val="24"/>
        </w:rPr>
        <w:t>个工作日</w:t>
      </w:r>
      <w:r>
        <w:rPr>
          <w:bCs/>
          <w:sz w:val="24"/>
        </w:rPr>
        <w:t>内连续公布相关提示性公告；</w:t>
      </w:r>
    </w:p>
    <w:p w14:paraId="65E6FF46" w14:textId="77777777" w:rsidR="007B77C1" w:rsidRDefault="003B4051">
      <w:pPr>
        <w:spacing w:line="360" w:lineRule="auto"/>
        <w:ind w:firstLineChars="200" w:firstLine="480"/>
        <w:rPr>
          <w:bCs/>
          <w:sz w:val="24"/>
        </w:rPr>
      </w:pPr>
      <w:r>
        <w:rPr>
          <w:bCs/>
          <w:sz w:val="24"/>
        </w:rPr>
        <w:lastRenderedPageBreak/>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9DC044F" w14:textId="77777777" w:rsidR="007B77C1" w:rsidRDefault="003B4051">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sz w:val="24"/>
        </w:rPr>
        <w:t>二分之一（含二分之一）</w:t>
      </w:r>
      <w:r>
        <w:rPr>
          <w:rFonts w:hint="eastAsia"/>
          <w:bCs/>
          <w:sz w:val="24"/>
        </w:rPr>
        <w:t>；若本人直接出具表决意见或授权他人代表出具表决意见基金份额持有人所持有的基金份额小于在权益登记日基金总份额的</w:t>
      </w:r>
      <w:r>
        <w:rPr>
          <w:rFonts w:hint="eastAsia"/>
          <w:sz w:val="24"/>
        </w:rPr>
        <w:t>二分之一</w:t>
      </w:r>
      <w:r>
        <w:rPr>
          <w:rFonts w:hint="eastAsia"/>
          <w:bCs/>
          <w:sz w:val="24"/>
        </w:rPr>
        <w:t>，召集人可以在原公告的基金份额持有人大会召开时间的</w:t>
      </w:r>
      <w:r>
        <w:rPr>
          <w:rFonts w:hint="eastAsia"/>
          <w:sz w:val="24"/>
        </w:rPr>
        <w:t>3</w:t>
      </w:r>
      <w:r>
        <w:rPr>
          <w:rFonts w:hint="eastAsia"/>
          <w:sz w:val="24"/>
        </w:rPr>
        <w:t>个月以后、</w:t>
      </w:r>
      <w:r>
        <w:rPr>
          <w:rFonts w:hint="eastAsia"/>
          <w:sz w:val="24"/>
        </w:rPr>
        <w:t>6</w:t>
      </w:r>
      <w:r>
        <w:rPr>
          <w:rFonts w:hint="eastAsia"/>
          <w:sz w:val="24"/>
        </w:rPr>
        <w:t>个月以内</w:t>
      </w:r>
      <w:r>
        <w:rPr>
          <w:rFonts w:hint="eastAsia"/>
          <w:bCs/>
          <w:sz w:val="24"/>
        </w:rPr>
        <w:t>，就原定审议事项重新召集基金份额持有人大会。重新召集的基金份额持有人大会应当有代表基金</w:t>
      </w:r>
      <w:r>
        <w:rPr>
          <w:bCs/>
          <w:sz w:val="24"/>
        </w:rPr>
        <w:t>总份额</w:t>
      </w:r>
      <w:r>
        <w:rPr>
          <w:rFonts w:hint="eastAsia"/>
          <w:sz w:val="24"/>
        </w:rPr>
        <w:t>三分之一以上（含三分之一）</w:t>
      </w:r>
      <w:r>
        <w:rPr>
          <w:rFonts w:hint="eastAsia"/>
          <w:bCs/>
          <w:sz w:val="24"/>
        </w:rPr>
        <w:t>基金份额的持有人直接出具表决意见或授权他人代表出具表决意见</w:t>
      </w:r>
      <w:r>
        <w:rPr>
          <w:bCs/>
          <w:sz w:val="24"/>
        </w:rPr>
        <w:t>；</w:t>
      </w:r>
    </w:p>
    <w:p w14:paraId="389E2969" w14:textId="77777777" w:rsidR="007B77C1" w:rsidRDefault="003B4051">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26A76B66" w14:textId="77777777" w:rsidR="007B77C1" w:rsidRDefault="003B4051">
      <w:pPr>
        <w:spacing w:line="360" w:lineRule="auto"/>
        <w:ind w:firstLineChars="200" w:firstLine="480"/>
        <w:rPr>
          <w:bCs/>
          <w:sz w:val="24"/>
        </w:rPr>
      </w:pP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7FD0021D" w14:textId="77777777" w:rsidR="007B77C1" w:rsidRDefault="003B4051">
      <w:pPr>
        <w:spacing w:line="360" w:lineRule="auto"/>
        <w:ind w:firstLineChars="200" w:firstLine="480"/>
        <w:rPr>
          <w:bCs/>
          <w:sz w:val="24"/>
        </w:rPr>
      </w:pPr>
      <w:bookmarkStart w:id="197" w:name="_Toc15641224"/>
      <w:bookmarkStart w:id="198" w:name="_Toc57530247"/>
      <w:bookmarkStart w:id="199" w:name="_Toc79392588"/>
      <w:r>
        <w:rPr>
          <w:bCs/>
          <w:sz w:val="24"/>
        </w:rPr>
        <w:t>五、议事内容与程序</w:t>
      </w:r>
      <w:bookmarkEnd w:id="197"/>
      <w:bookmarkEnd w:id="198"/>
      <w:bookmarkEnd w:id="199"/>
    </w:p>
    <w:p w14:paraId="69EE1F79" w14:textId="77777777" w:rsidR="007B77C1" w:rsidRDefault="003B4051">
      <w:pPr>
        <w:spacing w:line="360" w:lineRule="auto"/>
        <w:ind w:firstLineChars="200" w:firstLine="480"/>
        <w:rPr>
          <w:bCs/>
          <w:sz w:val="24"/>
        </w:rPr>
      </w:pPr>
      <w:r>
        <w:rPr>
          <w:bCs/>
          <w:sz w:val="24"/>
        </w:rPr>
        <w:t>1</w:t>
      </w:r>
      <w:r>
        <w:rPr>
          <w:bCs/>
          <w:sz w:val="24"/>
        </w:rPr>
        <w:t>、议事内容及提案权</w:t>
      </w:r>
    </w:p>
    <w:p w14:paraId="6F3A586B" w14:textId="77777777" w:rsidR="007B77C1" w:rsidRDefault="003B4051">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w:t>
      </w:r>
      <w:r>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14:paraId="2C5EFD8E" w14:textId="77777777" w:rsidR="007B77C1" w:rsidRDefault="003B4051">
      <w:pPr>
        <w:spacing w:line="360" w:lineRule="auto"/>
        <w:ind w:firstLineChars="200" w:firstLine="480"/>
        <w:rPr>
          <w:bCs/>
          <w:sz w:val="24"/>
        </w:rPr>
      </w:pPr>
      <w:r>
        <w:rPr>
          <w:bCs/>
          <w:sz w:val="24"/>
        </w:rPr>
        <w:lastRenderedPageBreak/>
        <w:t>基金份额持有人大会的召集人发出召集会议的通知后，对原有提案的修改应当在基金份额持有人大会召开前及时公告。</w:t>
      </w:r>
    </w:p>
    <w:p w14:paraId="5331EDA7" w14:textId="77777777" w:rsidR="007B77C1" w:rsidRDefault="003B4051">
      <w:pPr>
        <w:spacing w:line="360" w:lineRule="auto"/>
        <w:ind w:firstLineChars="200" w:firstLine="480"/>
        <w:rPr>
          <w:bCs/>
          <w:sz w:val="24"/>
        </w:rPr>
      </w:pPr>
      <w:r>
        <w:rPr>
          <w:bCs/>
          <w:sz w:val="24"/>
        </w:rPr>
        <w:t>基金份额持有人大会不得对未事先公告的议事内容进行表决。</w:t>
      </w:r>
    </w:p>
    <w:p w14:paraId="3D76FAEE" w14:textId="77777777" w:rsidR="007B77C1" w:rsidRDefault="003B4051">
      <w:pPr>
        <w:spacing w:line="360" w:lineRule="auto"/>
        <w:ind w:firstLineChars="200" w:firstLine="480"/>
        <w:rPr>
          <w:bCs/>
          <w:sz w:val="24"/>
        </w:rPr>
      </w:pPr>
      <w:r>
        <w:rPr>
          <w:bCs/>
          <w:sz w:val="24"/>
        </w:rPr>
        <w:t>2</w:t>
      </w:r>
      <w:r>
        <w:rPr>
          <w:bCs/>
          <w:sz w:val="24"/>
        </w:rPr>
        <w:t>、议事程序</w:t>
      </w:r>
    </w:p>
    <w:p w14:paraId="18855F72" w14:textId="77777777" w:rsidR="007B77C1" w:rsidRDefault="003B4051">
      <w:pPr>
        <w:spacing w:line="360" w:lineRule="auto"/>
        <w:ind w:firstLineChars="200" w:firstLine="480"/>
        <w:rPr>
          <w:bCs/>
          <w:sz w:val="24"/>
        </w:rPr>
      </w:pPr>
      <w:r>
        <w:rPr>
          <w:bCs/>
          <w:sz w:val="24"/>
        </w:rPr>
        <w:t>（</w:t>
      </w:r>
      <w:r>
        <w:rPr>
          <w:bCs/>
          <w:sz w:val="24"/>
        </w:rPr>
        <w:t>1</w:t>
      </w:r>
      <w:r>
        <w:rPr>
          <w:bCs/>
          <w:sz w:val="24"/>
        </w:rPr>
        <w:t>）现场开会</w:t>
      </w:r>
    </w:p>
    <w:p w14:paraId="4FAB49DE" w14:textId="77777777" w:rsidR="007B77C1" w:rsidRDefault="003B4051">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sz w:val="24"/>
        </w:rPr>
        <w:t>50%</w:t>
      </w:r>
      <w:r>
        <w:rPr>
          <w:sz w:val="24"/>
        </w:rPr>
        <w:t>以上（含</w:t>
      </w:r>
      <w:r>
        <w:rPr>
          <w:rFonts w:hint="eastAsia"/>
          <w:sz w:val="24"/>
        </w:rPr>
        <w:t>50%</w:t>
      </w:r>
      <w:r>
        <w:rPr>
          <w:sz w:val="24"/>
        </w:rPr>
        <w:t>）</w:t>
      </w:r>
      <w:r>
        <w:rPr>
          <w:bCs/>
          <w:sz w:val="24"/>
        </w:rPr>
        <w:t>选举产生一名基金份额持有人</w:t>
      </w:r>
      <w:r>
        <w:rPr>
          <w:rFonts w:hint="eastAsia"/>
          <w:bCs/>
          <w:sz w:val="24"/>
        </w:rPr>
        <w:t>或</w:t>
      </w:r>
      <w:r>
        <w:rPr>
          <w:bCs/>
          <w:sz w:val="24"/>
        </w:rPr>
        <w:t>代理人作为该次基金份额持有人大会的主持人。基金管理人和基金托管人拒不出席或主持基金份额持有人大会，不影响基金份额持有人大会作出的决议的效力。</w:t>
      </w:r>
    </w:p>
    <w:p w14:paraId="793D9EFD" w14:textId="77777777" w:rsidR="007B77C1" w:rsidRDefault="003B4051">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4C094BD7" w14:textId="77777777" w:rsidR="007B77C1" w:rsidRDefault="003B4051">
      <w:pPr>
        <w:spacing w:line="360" w:lineRule="auto"/>
        <w:ind w:firstLineChars="200" w:firstLine="480"/>
        <w:rPr>
          <w:bCs/>
          <w:sz w:val="24"/>
        </w:rPr>
      </w:pPr>
      <w:r>
        <w:rPr>
          <w:bCs/>
          <w:sz w:val="24"/>
        </w:rPr>
        <w:t>（</w:t>
      </w:r>
      <w:r>
        <w:rPr>
          <w:bCs/>
          <w:sz w:val="24"/>
        </w:rPr>
        <w:t>2</w:t>
      </w:r>
      <w:r>
        <w:rPr>
          <w:bCs/>
          <w:sz w:val="24"/>
        </w:rPr>
        <w:t>）通讯开会</w:t>
      </w:r>
    </w:p>
    <w:p w14:paraId="1BAF61BB" w14:textId="77777777" w:rsidR="007B77C1" w:rsidRDefault="003B4051">
      <w:pPr>
        <w:spacing w:line="360" w:lineRule="auto"/>
        <w:ind w:firstLineChars="200" w:firstLine="480"/>
        <w:rPr>
          <w:bCs/>
          <w:sz w:val="24"/>
        </w:rPr>
      </w:pPr>
      <w:r>
        <w:rPr>
          <w:bCs/>
          <w:sz w:val="24"/>
        </w:rPr>
        <w:t>在通讯开会的情况下，首先由召集人提前</w:t>
      </w:r>
      <w:r>
        <w:rPr>
          <w:rFonts w:hint="eastAsia"/>
          <w:sz w:val="24"/>
        </w:rPr>
        <w:t>30</w:t>
      </w:r>
      <w:r>
        <w:rPr>
          <w:sz w:val="24"/>
        </w:rPr>
        <w:t>日</w:t>
      </w:r>
      <w:r>
        <w:rPr>
          <w:bCs/>
          <w:sz w:val="24"/>
        </w:rPr>
        <w:t>公布提案，在所通知的表决截止日期后</w:t>
      </w:r>
      <w:r>
        <w:rPr>
          <w:rFonts w:hint="eastAsia"/>
          <w:sz w:val="24"/>
        </w:rPr>
        <w:t>2</w:t>
      </w:r>
      <w:r>
        <w:rPr>
          <w:sz w:val="24"/>
        </w:rPr>
        <w:t>个工作日</w:t>
      </w:r>
      <w:r>
        <w:rPr>
          <w:bCs/>
          <w:sz w:val="24"/>
        </w:rPr>
        <w:t>内在公证机关监督下由召集人统计全部有效表决，在公证机关监督下形成决议。</w:t>
      </w:r>
    </w:p>
    <w:p w14:paraId="3245089E" w14:textId="77777777" w:rsidR="007B77C1" w:rsidRDefault="003B4051">
      <w:pPr>
        <w:spacing w:line="360" w:lineRule="auto"/>
        <w:ind w:firstLineChars="200" w:firstLine="480"/>
        <w:rPr>
          <w:bCs/>
          <w:sz w:val="24"/>
        </w:rPr>
      </w:pPr>
      <w:bookmarkStart w:id="200" w:name="_Toc79392589"/>
      <w:bookmarkStart w:id="201" w:name="_Toc57530248"/>
      <w:bookmarkStart w:id="202" w:name="_Toc15641225"/>
      <w:r>
        <w:rPr>
          <w:bCs/>
          <w:sz w:val="24"/>
        </w:rPr>
        <w:t>六、表决</w:t>
      </w:r>
      <w:bookmarkEnd w:id="200"/>
      <w:bookmarkEnd w:id="201"/>
      <w:bookmarkEnd w:id="202"/>
    </w:p>
    <w:p w14:paraId="1D686C65" w14:textId="77777777" w:rsidR="007B77C1" w:rsidRDefault="003B4051">
      <w:pPr>
        <w:spacing w:line="360" w:lineRule="auto"/>
        <w:ind w:firstLineChars="200" w:firstLine="480"/>
        <w:rPr>
          <w:bCs/>
          <w:sz w:val="24"/>
        </w:rPr>
      </w:pPr>
      <w:r>
        <w:rPr>
          <w:bCs/>
          <w:sz w:val="24"/>
        </w:rPr>
        <w:t>基金份额持有人所持每份基金份额有一票表决权。</w:t>
      </w:r>
    </w:p>
    <w:p w14:paraId="4A130DBF" w14:textId="77777777" w:rsidR="007B77C1" w:rsidRDefault="003B4051">
      <w:pPr>
        <w:spacing w:line="360" w:lineRule="auto"/>
        <w:ind w:firstLineChars="200" w:firstLine="480"/>
        <w:rPr>
          <w:bCs/>
          <w:sz w:val="24"/>
        </w:rPr>
      </w:pPr>
      <w:r>
        <w:rPr>
          <w:bCs/>
          <w:sz w:val="24"/>
        </w:rPr>
        <w:t>基金份额持有人大会决议分为一般决议和特别决议：</w:t>
      </w:r>
    </w:p>
    <w:p w14:paraId="580334EC" w14:textId="77777777" w:rsidR="007B77C1" w:rsidRDefault="003B4051">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sz w:val="24"/>
        </w:rPr>
        <w:t>二分之一以上（含二分之一）</w:t>
      </w:r>
      <w:r>
        <w:rPr>
          <w:bCs/>
          <w:sz w:val="24"/>
        </w:rPr>
        <w:t>通过方为有效；除下列第</w:t>
      </w:r>
      <w:r>
        <w:rPr>
          <w:bCs/>
          <w:sz w:val="24"/>
        </w:rPr>
        <w:t>2</w:t>
      </w:r>
      <w:r>
        <w:rPr>
          <w:bCs/>
          <w:sz w:val="24"/>
        </w:rPr>
        <w:t>项所规定的须以特别决议通过事项以外的其他事项均以一般决议的方式通过。</w:t>
      </w:r>
    </w:p>
    <w:p w14:paraId="0E122817" w14:textId="77777777" w:rsidR="007B77C1" w:rsidRDefault="003B4051">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sz w:val="24"/>
        </w:rPr>
        <w:t>三分之二</w:t>
      </w:r>
      <w:r>
        <w:rPr>
          <w:sz w:val="24"/>
        </w:rPr>
        <w:t>以上（含</w:t>
      </w:r>
      <w:r>
        <w:rPr>
          <w:rFonts w:hint="eastAsia"/>
          <w:sz w:val="24"/>
        </w:rPr>
        <w:t>三分之二</w:t>
      </w:r>
      <w:r>
        <w:rPr>
          <w:sz w:val="24"/>
        </w:rPr>
        <w:t>）</w:t>
      </w:r>
      <w:r>
        <w:rPr>
          <w:bCs/>
          <w:sz w:val="24"/>
        </w:rPr>
        <w:t>通过方可做出。转换基金运作方式、更换基金管理人或者基金托管人、终止《基金合同》、</w:t>
      </w:r>
      <w:r>
        <w:rPr>
          <w:sz w:val="24"/>
        </w:rPr>
        <w:t>本基金与其他基金合并</w:t>
      </w:r>
      <w:r>
        <w:rPr>
          <w:rFonts w:hint="eastAsia"/>
          <w:sz w:val="24"/>
        </w:rPr>
        <w:t>（法律</w:t>
      </w:r>
      <w:r>
        <w:rPr>
          <w:rFonts w:hint="eastAsia"/>
          <w:sz w:val="24"/>
        </w:rPr>
        <w:lastRenderedPageBreak/>
        <w:t>法规、《基金合同》和中国证监会另有规定的除外）</w:t>
      </w:r>
      <w:r>
        <w:rPr>
          <w:bCs/>
          <w:sz w:val="24"/>
        </w:rPr>
        <w:t>以特别决议通过方为有效。</w:t>
      </w:r>
    </w:p>
    <w:p w14:paraId="6998B279" w14:textId="77777777" w:rsidR="007B77C1" w:rsidRDefault="003B4051">
      <w:pPr>
        <w:spacing w:line="360" w:lineRule="auto"/>
        <w:ind w:firstLineChars="200" w:firstLine="480"/>
        <w:rPr>
          <w:bCs/>
          <w:sz w:val="24"/>
        </w:rPr>
      </w:pPr>
      <w:r>
        <w:rPr>
          <w:bCs/>
          <w:sz w:val="24"/>
        </w:rPr>
        <w:t>基金份额持有人大会采取记名方式进行投票表决。</w:t>
      </w:r>
    </w:p>
    <w:p w14:paraId="2203CE09" w14:textId="77777777" w:rsidR="007B77C1" w:rsidRDefault="003B4051">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0703EF56" w14:textId="77777777" w:rsidR="007B77C1" w:rsidRDefault="003B4051">
      <w:pPr>
        <w:spacing w:line="360" w:lineRule="auto"/>
        <w:ind w:firstLineChars="200" w:firstLine="480"/>
        <w:rPr>
          <w:bCs/>
          <w:sz w:val="24"/>
        </w:rPr>
      </w:pPr>
      <w:r>
        <w:rPr>
          <w:bCs/>
          <w:sz w:val="24"/>
        </w:rPr>
        <w:t>基金份额持有人大会的各项提案或同一项提案内并列的各项议题应当分开审议、逐项表决。</w:t>
      </w:r>
    </w:p>
    <w:p w14:paraId="3D017555" w14:textId="77777777" w:rsidR="007B77C1" w:rsidRDefault="003B4051">
      <w:pPr>
        <w:spacing w:line="360" w:lineRule="auto"/>
        <w:ind w:firstLineChars="200" w:firstLine="480"/>
        <w:rPr>
          <w:bCs/>
          <w:sz w:val="24"/>
        </w:rPr>
      </w:pPr>
      <w:bookmarkStart w:id="203" w:name="_Toc15641226"/>
      <w:bookmarkStart w:id="204" w:name="_Toc57530249"/>
      <w:bookmarkStart w:id="205" w:name="_Toc79392590"/>
      <w:r>
        <w:rPr>
          <w:bCs/>
          <w:sz w:val="24"/>
        </w:rPr>
        <w:t>七、计票</w:t>
      </w:r>
      <w:bookmarkEnd w:id="203"/>
      <w:bookmarkEnd w:id="204"/>
      <w:bookmarkEnd w:id="205"/>
    </w:p>
    <w:p w14:paraId="7BFF1577" w14:textId="77777777" w:rsidR="007B77C1" w:rsidRDefault="003B4051">
      <w:pPr>
        <w:spacing w:line="360" w:lineRule="auto"/>
        <w:ind w:firstLineChars="200" w:firstLine="480"/>
        <w:rPr>
          <w:bCs/>
          <w:sz w:val="24"/>
        </w:rPr>
      </w:pPr>
      <w:r>
        <w:rPr>
          <w:bCs/>
          <w:sz w:val="24"/>
        </w:rPr>
        <w:t>1</w:t>
      </w:r>
      <w:r>
        <w:rPr>
          <w:bCs/>
          <w:sz w:val="24"/>
        </w:rPr>
        <w:t>、现场开会</w:t>
      </w:r>
    </w:p>
    <w:p w14:paraId="03E78366" w14:textId="77777777" w:rsidR="007B77C1" w:rsidRDefault="003B4051">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Pr>
          <w:rFonts w:hint="eastAsia"/>
          <w:bCs/>
          <w:sz w:val="24"/>
        </w:rPr>
        <w:t>和</w:t>
      </w:r>
      <w:r>
        <w:rPr>
          <w:bCs/>
          <w:sz w:val="24"/>
        </w:rPr>
        <w:t>代理人中选举三名基金份额持有人代表担任监票人。基金管理人或基金托管人不出席大会的，不影响计票的效力。</w:t>
      </w:r>
    </w:p>
    <w:p w14:paraId="63A89B9F" w14:textId="77777777" w:rsidR="007B77C1" w:rsidRDefault="003B4051">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56670C1C" w14:textId="77777777" w:rsidR="007B77C1" w:rsidRDefault="003B4051">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A4876D9" w14:textId="77777777" w:rsidR="007B77C1" w:rsidRDefault="003B4051">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59043327" w14:textId="77777777" w:rsidR="007B77C1" w:rsidRDefault="003B4051">
      <w:pPr>
        <w:spacing w:line="360" w:lineRule="auto"/>
        <w:ind w:firstLineChars="200" w:firstLine="480"/>
        <w:rPr>
          <w:bCs/>
          <w:sz w:val="24"/>
        </w:rPr>
      </w:pPr>
      <w:r>
        <w:rPr>
          <w:bCs/>
          <w:sz w:val="24"/>
        </w:rPr>
        <w:t>2</w:t>
      </w:r>
      <w:r>
        <w:rPr>
          <w:bCs/>
          <w:sz w:val="24"/>
        </w:rPr>
        <w:t>、通讯开会</w:t>
      </w:r>
    </w:p>
    <w:p w14:paraId="112B5495" w14:textId="77777777" w:rsidR="007B77C1" w:rsidRDefault="003B4051">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6" w:name="_Toc79392591"/>
      <w:bookmarkStart w:id="207" w:name="_Toc57530250"/>
      <w:bookmarkStart w:id="208" w:name="_Toc15641227"/>
      <w:r>
        <w:rPr>
          <w:bCs/>
          <w:sz w:val="24"/>
        </w:rPr>
        <w:t>。基金管理人或基金托管人拒派代</w:t>
      </w:r>
      <w:r>
        <w:rPr>
          <w:bCs/>
          <w:sz w:val="24"/>
        </w:rPr>
        <w:lastRenderedPageBreak/>
        <w:t>表对表决意见的计票进行监督的，不影响计票和表决结果。</w:t>
      </w:r>
    </w:p>
    <w:p w14:paraId="4658A3CE" w14:textId="77777777" w:rsidR="007B77C1" w:rsidRDefault="003B4051">
      <w:pPr>
        <w:spacing w:line="360" w:lineRule="auto"/>
        <w:ind w:firstLineChars="200" w:firstLine="480"/>
        <w:rPr>
          <w:bCs/>
          <w:sz w:val="24"/>
        </w:rPr>
      </w:pPr>
      <w:r>
        <w:rPr>
          <w:bCs/>
          <w:sz w:val="24"/>
        </w:rPr>
        <w:t>八、生效与公告</w:t>
      </w:r>
      <w:bookmarkEnd w:id="206"/>
      <w:bookmarkEnd w:id="207"/>
      <w:bookmarkEnd w:id="208"/>
    </w:p>
    <w:p w14:paraId="51910135" w14:textId="77777777" w:rsidR="007B77C1" w:rsidRDefault="003B4051">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42E83342" w14:textId="77777777" w:rsidR="007B77C1" w:rsidRDefault="003B4051">
      <w:pPr>
        <w:spacing w:line="360" w:lineRule="auto"/>
        <w:ind w:firstLineChars="200" w:firstLine="480"/>
        <w:rPr>
          <w:sz w:val="24"/>
          <w:highlight w:val="yellow"/>
        </w:rPr>
      </w:pPr>
      <w:r>
        <w:rPr>
          <w:bCs/>
          <w:sz w:val="24"/>
        </w:rPr>
        <w:t>基金份额持有人大会的决议</w:t>
      </w:r>
      <w:r>
        <w:rPr>
          <w:sz w:val="24"/>
        </w:rPr>
        <w:t>自表决通过之日起生效。</w:t>
      </w:r>
      <w:r>
        <w:rPr>
          <w:rFonts w:hint="eastAsia"/>
          <w:bCs/>
          <w:sz w:val="24"/>
        </w:rPr>
        <w:t>法律法规另有规定的，从其规定。</w:t>
      </w:r>
    </w:p>
    <w:p w14:paraId="61033F1F" w14:textId="77777777" w:rsidR="007B77C1" w:rsidRDefault="003B4051">
      <w:pPr>
        <w:spacing w:line="360" w:lineRule="auto"/>
        <w:ind w:firstLineChars="200" w:firstLine="480"/>
        <w:rPr>
          <w:bCs/>
          <w:sz w:val="24"/>
        </w:rPr>
      </w:pPr>
      <w:r>
        <w:rPr>
          <w:bCs/>
          <w:sz w:val="24"/>
        </w:rPr>
        <w:t>基金份额持有人大会决议自生效之日起</w:t>
      </w:r>
      <w:r>
        <w:rPr>
          <w:rFonts w:hint="eastAsia"/>
          <w:bCs/>
          <w:sz w:val="24"/>
        </w:rPr>
        <w:t>依照《信息披露办法》的规定</w:t>
      </w:r>
      <w:r>
        <w:rPr>
          <w:bCs/>
          <w:sz w:val="24"/>
        </w:rPr>
        <w:t>在</w:t>
      </w:r>
      <w:r>
        <w:rPr>
          <w:rFonts w:hint="eastAsia"/>
          <w:bCs/>
          <w:sz w:val="24"/>
        </w:rPr>
        <w:t>指定媒介</w:t>
      </w:r>
      <w:r>
        <w:rPr>
          <w:bCs/>
          <w:sz w:val="24"/>
        </w:rPr>
        <w:t>上公告。</w:t>
      </w:r>
      <w:bookmarkStart w:id="209" w:name="_Hlt88820702"/>
      <w:bookmarkEnd w:id="209"/>
      <w:r>
        <w:rPr>
          <w:bCs/>
          <w:sz w:val="24"/>
        </w:rPr>
        <w:t>如果采用通讯方式进行表决，在公告基金份额持有人大会决议时，必须将公证书全文、公证机构、公证员姓名等一同公告。</w:t>
      </w:r>
    </w:p>
    <w:p w14:paraId="5499616D" w14:textId="77777777" w:rsidR="007B77C1" w:rsidRDefault="003B4051">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1B3B7249" w14:textId="77777777" w:rsidR="007B77C1" w:rsidRDefault="003B4051">
      <w:pPr>
        <w:spacing w:line="360" w:lineRule="auto"/>
        <w:ind w:firstLineChars="200" w:firstLine="480"/>
      </w:pPr>
      <w:r>
        <w:rPr>
          <w:rFonts w:hint="eastAsia"/>
          <w:bCs/>
          <w:sz w:val="24"/>
        </w:rPr>
        <w:t>九、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bookmarkStart w:id="210" w:name="_Toc1745"/>
      <w:bookmarkStart w:id="211" w:name="_Toc3963"/>
    </w:p>
    <w:p w14:paraId="529C0C45" w14:textId="77777777" w:rsidR="007B77C1" w:rsidRDefault="003B4051">
      <w:pPr>
        <w:pStyle w:val="1"/>
        <w:jc w:val="center"/>
        <w:rPr>
          <w:rFonts w:ascii="Times New Roman"/>
          <w:color w:val="auto"/>
        </w:rPr>
      </w:pPr>
      <w:r>
        <w:rPr>
          <w:rFonts w:ascii="Times New Roman"/>
          <w:b w:val="0"/>
          <w:bCs/>
          <w:color w:val="auto"/>
        </w:rPr>
        <w:br w:type="page"/>
      </w:r>
      <w:bookmarkStart w:id="212" w:name="_Toc3080"/>
      <w:bookmarkStart w:id="213" w:name="_Toc3572"/>
      <w:bookmarkStart w:id="214" w:name="_Toc725"/>
      <w:bookmarkStart w:id="215" w:name="_Toc21735"/>
      <w:bookmarkStart w:id="216" w:name="_Toc31821"/>
      <w:bookmarkStart w:id="217" w:name="_Toc10398"/>
      <w:bookmarkStart w:id="218" w:name="_Toc123112237"/>
      <w:bookmarkStart w:id="219" w:name="_Toc16164"/>
      <w:bookmarkStart w:id="220" w:name="_Toc98560355"/>
      <w:bookmarkStart w:id="221" w:name="_Toc141703889"/>
      <w:bookmarkStart w:id="222" w:name="_Toc139991739"/>
      <w:bookmarkStart w:id="223" w:name="_Toc123051455"/>
      <w:bookmarkStart w:id="224" w:name="_Toc123102456"/>
      <w:bookmarkStart w:id="225" w:name="_Toc18206"/>
      <w:bookmarkStart w:id="226" w:name="_Toc5033522"/>
      <w:r>
        <w:rPr>
          <w:rFonts w:ascii="Times New Roman"/>
          <w:color w:val="auto"/>
          <w:sz w:val="30"/>
        </w:rPr>
        <w:lastRenderedPageBreak/>
        <w:t>第</w:t>
      </w:r>
      <w:r>
        <w:rPr>
          <w:rFonts w:ascii="Times New Roman" w:hint="eastAsia"/>
          <w:color w:val="auto"/>
          <w:sz w:val="30"/>
        </w:rPr>
        <w:t>十</w:t>
      </w:r>
      <w:r>
        <w:rPr>
          <w:rFonts w:ascii="Times New Roman"/>
          <w:color w:val="auto"/>
          <w:sz w:val="30"/>
        </w:rPr>
        <w:t>部分</w:t>
      </w:r>
      <w:r>
        <w:rPr>
          <w:rFonts w:ascii="Times New Roman"/>
          <w:color w:val="auto"/>
          <w:sz w:val="30"/>
        </w:rPr>
        <w:t xml:space="preserve">  </w:t>
      </w:r>
      <w:r>
        <w:rPr>
          <w:rFonts w:ascii="Times New Roman"/>
          <w:color w:val="auto"/>
          <w:sz w:val="30"/>
        </w:rPr>
        <w:t>基金管理人、基金托管人的更换条件和程序</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478FA448" w14:textId="77777777" w:rsidR="007B77C1" w:rsidRDefault="007B77C1">
      <w:pPr>
        <w:autoSpaceDE w:val="0"/>
        <w:autoSpaceDN w:val="0"/>
        <w:spacing w:line="360" w:lineRule="auto"/>
        <w:textAlignment w:val="bottom"/>
        <w:rPr>
          <w:bCs/>
          <w:sz w:val="24"/>
        </w:rPr>
      </w:pPr>
      <w:bookmarkStart w:id="227" w:name="_Toc15118245"/>
      <w:bookmarkStart w:id="228" w:name="_Toc57530252"/>
      <w:bookmarkStart w:id="229" w:name="_Toc79392593"/>
    </w:p>
    <w:p w14:paraId="6C9E499A" w14:textId="77777777" w:rsidR="007B77C1" w:rsidRDefault="003B4051">
      <w:pPr>
        <w:spacing w:line="360" w:lineRule="auto"/>
        <w:ind w:firstLineChars="200" w:firstLine="480"/>
        <w:rPr>
          <w:bCs/>
          <w:sz w:val="24"/>
        </w:rPr>
      </w:pPr>
      <w:r>
        <w:rPr>
          <w:bCs/>
          <w:sz w:val="24"/>
        </w:rPr>
        <w:t>一、基金管理人和基金托管人职责终止的情形</w:t>
      </w:r>
      <w:bookmarkEnd w:id="227"/>
      <w:bookmarkEnd w:id="228"/>
      <w:bookmarkEnd w:id="229"/>
    </w:p>
    <w:p w14:paraId="0F7A84EC" w14:textId="77777777" w:rsidR="007B77C1" w:rsidRDefault="003B4051">
      <w:pPr>
        <w:spacing w:line="360" w:lineRule="auto"/>
        <w:ind w:firstLineChars="200" w:firstLine="480"/>
        <w:rPr>
          <w:bCs/>
          <w:sz w:val="24"/>
        </w:rPr>
      </w:pPr>
      <w:bookmarkStart w:id="230" w:name="_Toc22005971"/>
      <w:r>
        <w:rPr>
          <w:bCs/>
          <w:sz w:val="24"/>
        </w:rPr>
        <w:t>（一）</w:t>
      </w:r>
      <w:r>
        <w:rPr>
          <w:bCs/>
          <w:sz w:val="24"/>
        </w:rPr>
        <w:tab/>
      </w:r>
      <w:r>
        <w:rPr>
          <w:bCs/>
          <w:sz w:val="24"/>
        </w:rPr>
        <w:t>基金管理人职责终止的情形</w:t>
      </w:r>
      <w:bookmarkEnd w:id="230"/>
    </w:p>
    <w:p w14:paraId="6A49FB78" w14:textId="77777777" w:rsidR="007B77C1" w:rsidRDefault="003B4051">
      <w:pPr>
        <w:spacing w:line="360" w:lineRule="auto"/>
        <w:ind w:firstLineChars="200" w:firstLine="480"/>
        <w:rPr>
          <w:bCs/>
          <w:sz w:val="24"/>
        </w:rPr>
      </w:pPr>
      <w:r>
        <w:rPr>
          <w:bCs/>
          <w:sz w:val="24"/>
        </w:rPr>
        <w:t>有下列情形之一的，基金管理人职责终止：</w:t>
      </w:r>
    </w:p>
    <w:p w14:paraId="33410B1A" w14:textId="77777777" w:rsidR="007B77C1" w:rsidRDefault="003B4051">
      <w:pPr>
        <w:spacing w:line="360" w:lineRule="auto"/>
        <w:ind w:firstLineChars="200" w:firstLine="480"/>
        <w:rPr>
          <w:bCs/>
          <w:sz w:val="24"/>
        </w:rPr>
      </w:pPr>
      <w:r>
        <w:rPr>
          <w:bCs/>
          <w:sz w:val="24"/>
        </w:rPr>
        <w:t>1</w:t>
      </w:r>
      <w:r>
        <w:rPr>
          <w:bCs/>
          <w:sz w:val="24"/>
        </w:rPr>
        <w:t>、被依法取消基金管理资格；</w:t>
      </w:r>
    </w:p>
    <w:p w14:paraId="6153BC7C" w14:textId="77777777" w:rsidR="007B77C1" w:rsidRDefault="003B4051">
      <w:pPr>
        <w:spacing w:line="360" w:lineRule="auto"/>
        <w:ind w:firstLineChars="200" w:firstLine="480"/>
        <w:rPr>
          <w:bCs/>
          <w:sz w:val="24"/>
        </w:rPr>
      </w:pPr>
      <w:r>
        <w:rPr>
          <w:bCs/>
          <w:sz w:val="24"/>
        </w:rPr>
        <w:t>2</w:t>
      </w:r>
      <w:r>
        <w:rPr>
          <w:bCs/>
          <w:sz w:val="24"/>
        </w:rPr>
        <w:t>、被基金份额持有人大会解任；</w:t>
      </w:r>
    </w:p>
    <w:p w14:paraId="6472CB4B" w14:textId="77777777" w:rsidR="007B77C1" w:rsidRDefault="003B4051">
      <w:pPr>
        <w:spacing w:line="360" w:lineRule="auto"/>
        <w:ind w:firstLineChars="200" w:firstLine="480"/>
        <w:rPr>
          <w:bCs/>
          <w:sz w:val="24"/>
        </w:rPr>
      </w:pPr>
      <w:r>
        <w:rPr>
          <w:bCs/>
          <w:sz w:val="24"/>
        </w:rPr>
        <w:t>3</w:t>
      </w:r>
      <w:r>
        <w:rPr>
          <w:bCs/>
          <w:sz w:val="24"/>
        </w:rPr>
        <w:t>、依法解散、被依法撤销或被依法宣告破产；</w:t>
      </w:r>
    </w:p>
    <w:p w14:paraId="22EDEBD1" w14:textId="77777777" w:rsidR="007B77C1" w:rsidRDefault="003B4051">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1C7C7629" w14:textId="77777777" w:rsidR="007B77C1" w:rsidRDefault="003B4051">
      <w:pPr>
        <w:spacing w:line="360" w:lineRule="auto"/>
        <w:ind w:firstLineChars="200" w:firstLine="480"/>
        <w:rPr>
          <w:bCs/>
          <w:sz w:val="24"/>
        </w:rPr>
      </w:pPr>
      <w:bookmarkStart w:id="231" w:name="_Toc22005972"/>
      <w:r>
        <w:rPr>
          <w:bCs/>
          <w:sz w:val="24"/>
        </w:rPr>
        <w:t>（二）</w:t>
      </w:r>
      <w:r>
        <w:rPr>
          <w:bCs/>
          <w:sz w:val="24"/>
        </w:rPr>
        <w:tab/>
      </w:r>
      <w:r>
        <w:rPr>
          <w:bCs/>
          <w:sz w:val="24"/>
        </w:rPr>
        <w:t>基金托管人职责终止的情形</w:t>
      </w:r>
      <w:bookmarkEnd w:id="231"/>
    </w:p>
    <w:p w14:paraId="6DCDD670" w14:textId="77777777" w:rsidR="007B77C1" w:rsidRDefault="003B4051">
      <w:pPr>
        <w:spacing w:line="360" w:lineRule="auto"/>
        <w:ind w:firstLineChars="200" w:firstLine="480"/>
        <w:rPr>
          <w:bCs/>
          <w:sz w:val="24"/>
        </w:rPr>
      </w:pPr>
      <w:r>
        <w:rPr>
          <w:bCs/>
          <w:sz w:val="24"/>
        </w:rPr>
        <w:t>有下列情形之一的，基金托管人职责终止：</w:t>
      </w:r>
    </w:p>
    <w:p w14:paraId="0CA874D6" w14:textId="77777777" w:rsidR="007B77C1" w:rsidRDefault="003B4051">
      <w:pPr>
        <w:spacing w:line="360" w:lineRule="auto"/>
        <w:ind w:firstLineChars="200" w:firstLine="480"/>
        <w:rPr>
          <w:bCs/>
          <w:sz w:val="24"/>
        </w:rPr>
      </w:pPr>
      <w:r>
        <w:rPr>
          <w:bCs/>
          <w:sz w:val="24"/>
        </w:rPr>
        <w:t>1</w:t>
      </w:r>
      <w:r>
        <w:rPr>
          <w:bCs/>
          <w:sz w:val="24"/>
        </w:rPr>
        <w:t>、被依法取消基金托管资格；</w:t>
      </w:r>
    </w:p>
    <w:p w14:paraId="3596E9D1" w14:textId="77777777" w:rsidR="007B77C1" w:rsidRDefault="003B4051">
      <w:pPr>
        <w:spacing w:line="360" w:lineRule="auto"/>
        <w:ind w:firstLineChars="200" w:firstLine="480"/>
        <w:rPr>
          <w:bCs/>
          <w:sz w:val="24"/>
        </w:rPr>
      </w:pPr>
      <w:r>
        <w:rPr>
          <w:bCs/>
          <w:sz w:val="24"/>
        </w:rPr>
        <w:t>2</w:t>
      </w:r>
      <w:r>
        <w:rPr>
          <w:bCs/>
          <w:sz w:val="24"/>
        </w:rPr>
        <w:t>、被基金份额持有人大会解任；</w:t>
      </w:r>
    </w:p>
    <w:p w14:paraId="7994D9FA" w14:textId="77777777" w:rsidR="007B77C1" w:rsidRDefault="003B4051">
      <w:pPr>
        <w:spacing w:line="360" w:lineRule="auto"/>
        <w:ind w:firstLineChars="200" w:firstLine="480"/>
        <w:rPr>
          <w:bCs/>
          <w:sz w:val="24"/>
        </w:rPr>
      </w:pPr>
      <w:r>
        <w:rPr>
          <w:bCs/>
          <w:sz w:val="24"/>
        </w:rPr>
        <w:t>3</w:t>
      </w:r>
      <w:r>
        <w:rPr>
          <w:bCs/>
          <w:sz w:val="24"/>
        </w:rPr>
        <w:t>、依法解散、被依法撤销或被依法宣告破产；</w:t>
      </w:r>
    </w:p>
    <w:p w14:paraId="5E7B50F7" w14:textId="77777777" w:rsidR="007B77C1" w:rsidRDefault="003B4051">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3BDE0B64" w14:textId="77777777" w:rsidR="007B77C1" w:rsidRDefault="003B4051">
      <w:pPr>
        <w:spacing w:line="360" w:lineRule="auto"/>
        <w:ind w:firstLineChars="200" w:firstLine="480"/>
        <w:rPr>
          <w:bCs/>
          <w:sz w:val="24"/>
        </w:rPr>
      </w:pPr>
      <w:bookmarkStart w:id="232" w:name="_Toc15118246"/>
      <w:bookmarkStart w:id="233" w:name="_Toc57530253"/>
      <w:bookmarkStart w:id="234" w:name="_Toc79392594"/>
      <w:r>
        <w:rPr>
          <w:bCs/>
          <w:sz w:val="24"/>
        </w:rPr>
        <w:t>二、基金管理人和基金托管人的更换程序</w:t>
      </w:r>
      <w:bookmarkEnd w:id="232"/>
      <w:bookmarkEnd w:id="233"/>
      <w:bookmarkEnd w:id="234"/>
    </w:p>
    <w:p w14:paraId="5067D83D" w14:textId="77777777" w:rsidR="007B77C1" w:rsidRDefault="003B4051">
      <w:pPr>
        <w:spacing w:line="360" w:lineRule="auto"/>
        <w:ind w:firstLineChars="200" w:firstLine="480"/>
        <w:rPr>
          <w:bCs/>
          <w:sz w:val="24"/>
        </w:rPr>
      </w:pPr>
      <w:bookmarkStart w:id="235" w:name="_Toc22005974"/>
      <w:r>
        <w:rPr>
          <w:bCs/>
          <w:sz w:val="24"/>
        </w:rPr>
        <w:t>（一）</w:t>
      </w:r>
      <w:r>
        <w:rPr>
          <w:bCs/>
          <w:sz w:val="24"/>
        </w:rPr>
        <w:tab/>
      </w:r>
      <w:r>
        <w:rPr>
          <w:bCs/>
          <w:sz w:val="24"/>
        </w:rPr>
        <w:t>基金管理人的更换程序</w:t>
      </w:r>
      <w:bookmarkEnd w:id="235"/>
    </w:p>
    <w:p w14:paraId="3ADF7EFE" w14:textId="77777777" w:rsidR="007B77C1" w:rsidRDefault="003B4051">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sz w:val="24"/>
        </w:rPr>
        <w:t>10%</w:t>
      </w:r>
      <w:r>
        <w:rPr>
          <w:sz w:val="24"/>
        </w:rPr>
        <w:t>以上（含</w:t>
      </w:r>
      <w:r>
        <w:rPr>
          <w:rFonts w:hint="eastAsia"/>
          <w:sz w:val="24"/>
        </w:rPr>
        <w:t>10%</w:t>
      </w:r>
      <w:r>
        <w:rPr>
          <w:sz w:val="24"/>
        </w:rPr>
        <w:t>）</w:t>
      </w:r>
      <w:r>
        <w:rPr>
          <w:bCs/>
          <w:sz w:val="24"/>
        </w:rPr>
        <w:t>基金份额的基金份额持有人提名；</w:t>
      </w:r>
    </w:p>
    <w:p w14:paraId="2B17A028" w14:textId="77777777" w:rsidR="007B77C1" w:rsidRDefault="003B4051">
      <w:pPr>
        <w:spacing w:line="360" w:lineRule="auto"/>
        <w:ind w:firstLineChars="200" w:firstLine="480"/>
        <w:rPr>
          <w:bCs/>
          <w:sz w:val="24"/>
        </w:rPr>
      </w:pPr>
      <w:r>
        <w:rPr>
          <w:bCs/>
          <w:sz w:val="24"/>
        </w:rPr>
        <w:t>2</w:t>
      </w:r>
      <w:r>
        <w:rPr>
          <w:bCs/>
          <w:sz w:val="24"/>
        </w:rPr>
        <w:t>、决议：基金份额持有人大会在基金管理人职责终止后</w:t>
      </w:r>
      <w:r>
        <w:rPr>
          <w:rFonts w:hint="eastAsia"/>
          <w:sz w:val="24"/>
        </w:rPr>
        <w:t>6</w:t>
      </w:r>
      <w:r>
        <w:rPr>
          <w:sz w:val="24"/>
        </w:rPr>
        <w:t>个月内</w:t>
      </w:r>
      <w:r>
        <w:rPr>
          <w:bCs/>
          <w:sz w:val="24"/>
        </w:rPr>
        <w:t>对被提名的</w:t>
      </w:r>
      <w:r>
        <w:rPr>
          <w:rFonts w:hint="eastAsia"/>
          <w:bCs/>
          <w:sz w:val="24"/>
        </w:rPr>
        <w:t>新任</w:t>
      </w:r>
      <w:r>
        <w:rPr>
          <w:bCs/>
          <w:sz w:val="24"/>
        </w:rPr>
        <w:t>基金管理人形成决议，该决议需经参加大会的基金份额持有人所持表决权的</w:t>
      </w:r>
      <w:r>
        <w:rPr>
          <w:rFonts w:hint="eastAsia"/>
          <w:sz w:val="24"/>
        </w:rPr>
        <w:t>三分之二</w:t>
      </w:r>
      <w:r>
        <w:rPr>
          <w:sz w:val="24"/>
        </w:rPr>
        <w:t>以上（含</w:t>
      </w:r>
      <w:r>
        <w:rPr>
          <w:rFonts w:hint="eastAsia"/>
          <w:sz w:val="24"/>
        </w:rPr>
        <w:t>三分之二</w:t>
      </w:r>
      <w:r>
        <w:rPr>
          <w:sz w:val="24"/>
        </w:rPr>
        <w:t>）</w:t>
      </w:r>
      <w:r>
        <w:rPr>
          <w:bCs/>
          <w:sz w:val="24"/>
        </w:rPr>
        <w:t>表决通过，</w:t>
      </w:r>
      <w:r>
        <w:rPr>
          <w:sz w:val="24"/>
        </w:rPr>
        <w:t>决议自表决通过之日起生效</w:t>
      </w:r>
      <w:r>
        <w:rPr>
          <w:rFonts w:hint="eastAsia"/>
          <w:bCs/>
          <w:sz w:val="24"/>
        </w:rPr>
        <w:t>，新任基金管理人应当符合法律法规及中国证监会规定的资格条件</w:t>
      </w:r>
      <w:r>
        <w:rPr>
          <w:sz w:val="24"/>
        </w:rPr>
        <w:t>；</w:t>
      </w:r>
    </w:p>
    <w:p w14:paraId="4467D5C1" w14:textId="77777777" w:rsidR="007B77C1" w:rsidRDefault="003B4051">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5E8021EE" w14:textId="77777777" w:rsidR="007B77C1" w:rsidRDefault="003B4051">
      <w:pPr>
        <w:spacing w:line="360" w:lineRule="auto"/>
        <w:ind w:firstLineChars="200" w:firstLine="480"/>
        <w:rPr>
          <w:bCs/>
          <w:sz w:val="24"/>
        </w:rPr>
      </w:pPr>
      <w:r>
        <w:rPr>
          <w:bCs/>
          <w:sz w:val="24"/>
        </w:rPr>
        <w:t>4</w:t>
      </w:r>
      <w:r>
        <w:rPr>
          <w:bCs/>
          <w:sz w:val="24"/>
        </w:rPr>
        <w:t>、</w:t>
      </w:r>
      <w:r>
        <w:rPr>
          <w:rFonts w:hint="eastAsia"/>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14:paraId="74A298F9" w14:textId="77777777" w:rsidR="007B77C1" w:rsidRDefault="003B4051">
      <w:pPr>
        <w:spacing w:line="360" w:lineRule="auto"/>
        <w:ind w:firstLineChars="200" w:firstLine="480"/>
        <w:rPr>
          <w:bCs/>
          <w:sz w:val="24"/>
        </w:rPr>
      </w:pPr>
      <w:r>
        <w:rPr>
          <w:bCs/>
          <w:sz w:val="24"/>
        </w:rPr>
        <w:t>5</w:t>
      </w:r>
      <w:r>
        <w:rPr>
          <w:bCs/>
          <w:sz w:val="24"/>
        </w:rPr>
        <w:t>、公告：基金管理人更换后，由基金托管人在</w:t>
      </w:r>
      <w:r>
        <w:rPr>
          <w:sz w:val="24"/>
        </w:rPr>
        <w:t>更换基金管理人的基金份额持有人大会决议生效后</w:t>
      </w:r>
      <w:r>
        <w:rPr>
          <w:rFonts w:hint="eastAsia"/>
          <w:bCs/>
          <w:sz w:val="24"/>
        </w:rPr>
        <w:t>依照《信息披露办法》的规定</w:t>
      </w:r>
      <w:r>
        <w:rPr>
          <w:bCs/>
          <w:sz w:val="24"/>
        </w:rPr>
        <w:t>在</w:t>
      </w:r>
      <w:r>
        <w:rPr>
          <w:rFonts w:hint="eastAsia"/>
          <w:bCs/>
          <w:sz w:val="24"/>
        </w:rPr>
        <w:t>指定媒介</w:t>
      </w:r>
      <w:r>
        <w:rPr>
          <w:bCs/>
          <w:sz w:val="24"/>
        </w:rPr>
        <w:t>公告</w:t>
      </w:r>
      <w:r>
        <w:rPr>
          <w:rFonts w:hint="eastAsia"/>
          <w:bCs/>
          <w:sz w:val="24"/>
        </w:rPr>
        <w:t>；</w:t>
      </w:r>
    </w:p>
    <w:p w14:paraId="1CD38FC8" w14:textId="77777777" w:rsidR="007B77C1" w:rsidRDefault="003B4051">
      <w:pPr>
        <w:spacing w:line="360" w:lineRule="auto"/>
        <w:ind w:firstLineChars="200" w:firstLine="480"/>
        <w:rPr>
          <w:bCs/>
          <w:sz w:val="24"/>
        </w:rPr>
      </w:pPr>
      <w:r>
        <w:rPr>
          <w:bCs/>
          <w:sz w:val="24"/>
        </w:rPr>
        <w:t>6</w:t>
      </w:r>
      <w:r>
        <w:rPr>
          <w:bCs/>
          <w:sz w:val="24"/>
        </w:rPr>
        <w:t>、交接：基金管理人职责终止的，基金管理人应妥善保管基金管理业务资</w:t>
      </w:r>
      <w:r>
        <w:rPr>
          <w:bCs/>
          <w:sz w:val="24"/>
        </w:rPr>
        <w:lastRenderedPageBreak/>
        <w:t>料，及时向临时基金管理人或新任基金管理人办理基金管理业务的移交手续，临时基金管理人或新任基金管理人应及时接收。新任基金管理人</w:t>
      </w:r>
      <w:r>
        <w:rPr>
          <w:rFonts w:hint="eastAsia"/>
          <w:bCs/>
          <w:sz w:val="24"/>
        </w:rPr>
        <w:t>或者临时基金管理人</w:t>
      </w:r>
      <w:r>
        <w:rPr>
          <w:bCs/>
          <w:sz w:val="24"/>
        </w:rPr>
        <w:t>应与基金托管人核对基金资产总值</w:t>
      </w:r>
      <w:r>
        <w:rPr>
          <w:rFonts w:hint="eastAsia"/>
          <w:bCs/>
          <w:sz w:val="24"/>
        </w:rPr>
        <w:t>和</w:t>
      </w:r>
      <w:r>
        <w:rPr>
          <w:bCs/>
          <w:sz w:val="24"/>
        </w:rPr>
        <w:t>净值；</w:t>
      </w:r>
    </w:p>
    <w:p w14:paraId="7B3FA0ED" w14:textId="77777777" w:rsidR="007B77C1" w:rsidRDefault="003B4051">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，审计费用在基金财产中列支</w:t>
      </w:r>
      <w:r>
        <w:rPr>
          <w:bCs/>
          <w:sz w:val="24"/>
        </w:rPr>
        <w:t>；</w:t>
      </w:r>
    </w:p>
    <w:p w14:paraId="530DA9EB" w14:textId="77777777" w:rsidR="007B77C1" w:rsidRDefault="003B4051">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14:paraId="4E3C8618" w14:textId="77777777" w:rsidR="007B77C1" w:rsidRDefault="003B4051">
      <w:pPr>
        <w:spacing w:line="360" w:lineRule="auto"/>
        <w:ind w:firstLineChars="200" w:firstLine="480"/>
        <w:rPr>
          <w:bCs/>
          <w:sz w:val="24"/>
        </w:rPr>
      </w:pPr>
      <w:bookmarkStart w:id="236" w:name="_Toc22005975"/>
      <w:r>
        <w:rPr>
          <w:bCs/>
          <w:sz w:val="24"/>
        </w:rPr>
        <w:t>（二）</w:t>
      </w:r>
      <w:r>
        <w:rPr>
          <w:bCs/>
          <w:sz w:val="24"/>
        </w:rPr>
        <w:tab/>
      </w:r>
      <w:r>
        <w:rPr>
          <w:bCs/>
          <w:sz w:val="24"/>
        </w:rPr>
        <w:t>基金托管人的更换程序</w:t>
      </w:r>
      <w:bookmarkEnd w:id="236"/>
    </w:p>
    <w:p w14:paraId="02F12BE0" w14:textId="77777777" w:rsidR="007B77C1" w:rsidRDefault="003B4051">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sz w:val="24"/>
        </w:rPr>
        <w:t>10%</w:t>
      </w:r>
      <w:r>
        <w:rPr>
          <w:sz w:val="24"/>
        </w:rPr>
        <w:t>以上（含</w:t>
      </w:r>
      <w:r>
        <w:rPr>
          <w:rFonts w:hint="eastAsia"/>
          <w:sz w:val="24"/>
        </w:rPr>
        <w:t>10%</w:t>
      </w:r>
      <w:r>
        <w:rPr>
          <w:sz w:val="24"/>
        </w:rPr>
        <w:t>）</w:t>
      </w:r>
      <w:r>
        <w:rPr>
          <w:bCs/>
          <w:sz w:val="24"/>
        </w:rPr>
        <w:t>基金份额的基金</w:t>
      </w:r>
      <w:r>
        <w:rPr>
          <w:rFonts w:hint="eastAsia"/>
          <w:bCs/>
          <w:sz w:val="24"/>
        </w:rPr>
        <w:t>份额</w:t>
      </w:r>
      <w:r>
        <w:rPr>
          <w:bCs/>
          <w:sz w:val="24"/>
        </w:rPr>
        <w:t>持有人提名；</w:t>
      </w:r>
    </w:p>
    <w:p w14:paraId="792CEC17" w14:textId="77777777" w:rsidR="007B77C1" w:rsidRDefault="003B4051">
      <w:pPr>
        <w:spacing w:line="360" w:lineRule="auto"/>
        <w:ind w:firstLineChars="200" w:firstLine="480"/>
        <w:rPr>
          <w:bCs/>
          <w:sz w:val="24"/>
        </w:rPr>
      </w:pPr>
      <w:r>
        <w:rPr>
          <w:bCs/>
          <w:sz w:val="24"/>
        </w:rPr>
        <w:t>2</w:t>
      </w:r>
      <w:r>
        <w:rPr>
          <w:bCs/>
          <w:sz w:val="24"/>
        </w:rPr>
        <w:t>、决议：基金份额持有人大会在基金托管人职责终止后</w:t>
      </w:r>
      <w:r>
        <w:rPr>
          <w:rFonts w:hint="eastAsia"/>
          <w:sz w:val="24"/>
        </w:rPr>
        <w:t>6</w:t>
      </w:r>
      <w:r>
        <w:rPr>
          <w:sz w:val="24"/>
        </w:rPr>
        <w:t>个月内</w:t>
      </w:r>
      <w:r>
        <w:rPr>
          <w:bCs/>
          <w:sz w:val="24"/>
        </w:rPr>
        <w:t>对被提名的</w:t>
      </w:r>
      <w:r>
        <w:rPr>
          <w:rFonts w:hint="eastAsia"/>
          <w:bCs/>
          <w:sz w:val="24"/>
        </w:rPr>
        <w:t>新任</w:t>
      </w:r>
      <w:r>
        <w:rPr>
          <w:bCs/>
          <w:sz w:val="24"/>
        </w:rPr>
        <w:t>基金托管人形成决议，该决议需经参加大会的基金份额持有人所持表决权的</w:t>
      </w:r>
      <w:r>
        <w:rPr>
          <w:rFonts w:hint="eastAsia"/>
          <w:sz w:val="24"/>
        </w:rPr>
        <w:t>三分之二</w:t>
      </w:r>
      <w:r>
        <w:rPr>
          <w:sz w:val="24"/>
        </w:rPr>
        <w:t>以上（含</w:t>
      </w:r>
      <w:r>
        <w:rPr>
          <w:rFonts w:hint="eastAsia"/>
          <w:sz w:val="24"/>
        </w:rPr>
        <w:t>三分之二</w:t>
      </w:r>
      <w:r>
        <w:rPr>
          <w:sz w:val="24"/>
        </w:rPr>
        <w:t>）</w:t>
      </w:r>
      <w:r>
        <w:rPr>
          <w:bCs/>
          <w:sz w:val="24"/>
        </w:rPr>
        <w:t>表决通过</w:t>
      </w:r>
      <w:r>
        <w:rPr>
          <w:rFonts w:hint="eastAsia"/>
          <w:bCs/>
          <w:sz w:val="24"/>
        </w:rPr>
        <w:t>，</w:t>
      </w:r>
      <w:r>
        <w:rPr>
          <w:rFonts w:hint="eastAsia"/>
          <w:sz w:val="24"/>
        </w:rPr>
        <w:t>决议自表决通过之日起生效</w:t>
      </w:r>
      <w:r>
        <w:rPr>
          <w:rFonts w:hint="eastAsia"/>
          <w:bCs/>
          <w:sz w:val="24"/>
        </w:rPr>
        <w:t>，新任基金托管人应当符合法律法规及中国证监会规定的资格条件</w:t>
      </w:r>
      <w:r>
        <w:rPr>
          <w:bCs/>
          <w:sz w:val="24"/>
        </w:rPr>
        <w:t>；</w:t>
      </w:r>
    </w:p>
    <w:p w14:paraId="4B6A25A5" w14:textId="77777777" w:rsidR="007B77C1" w:rsidRDefault="003B4051">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4232FC17" w14:textId="77777777" w:rsidR="007B77C1" w:rsidRDefault="003B4051">
      <w:pPr>
        <w:spacing w:line="360" w:lineRule="auto"/>
        <w:ind w:firstLineChars="200" w:firstLine="480"/>
        <w:rPr>
          <w:bCs/>
          <w:sz w:val="24"/>
        </w:rPr>
      </w:pPr>
      <w:r>
        <w:rPr>
          <w:bCs/>
          <w:sz w:val="24"/>
        </w:rPr>
        <w:t>4</w:t>
      </w:r>
      <w:r>
        <w:rPr>
          <w:bCs/>
          <w:sz w:val="24"/>
        </w:rPr>
        <w:t>、</w:t>
      </w:r>
      <w:r>
        <w:rPr>
          <w:rFonts w:hint="eastAsia"/>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38FDCD55" w14:textId="77777777" w:rsidR="007B77C1" w:rsidRDefault="003B4051">
      <w:pPr>
        <w:spacing w:line="360" w:lineRule="auto"/>
        <w:ind w:firstLineChars="200" w:firstLine="480"/>
        <w:rPr>
          <w:bCs/>
          <w:sz w:val="24"/>
        </w:rPr>
      </w:pPr>
      <w:r>
        <w:rPr>
          <w:bCs/>
          <w:sz w:val="24"/>
        </w:rPr>
        <w:t>5</w:t>
      </w:r>
      <w:r>
        <w:rPr>
          <w:bCs/>
          <w:sz w:val="24"/>
        </w:rPr>
        <w:t>、公告：基金托管人更换后，</w:t>
      </w:r>
      <w:r>
        <w:rPr>
          <w:sz w:val="24"/>
        </w:rPr>
        <w:t>由基金管理人在更换基金托管人的基金份额持有人大会决议生效后</w:t>
      </w:r>
      <w:r>
        <w:rPr>
          <w:rFonts w:hint="eastAsia"/>
          <w:bCs/>
          <w:sz w:val="24"/>
        </w:rPr>
        <w:t>依照《信息披露办法》的规定</w:t>
      </w:r>
      <w:r>
        <w:rPr>
          <w:bCs/>
          <w:sz w:val="24"/>
        </w:rPr>
        <w:t>在</w:t>
      </w:r>
      <w:r>
        <w:rPr>
          <w:rFonts w:hint="eastAsia"/>
          <w:bCs/>
          <w:sz w:val="24"/>
        </w:rPr>
        <w:t>指定媒介</w:t>
      </w:r>
      <w:r>
        <w:rPr>
          <w:bCs/>
          <w:sz w:val="24"/>
        </w:rPr>
        <w:t>公告</w:t>
      </w:r>
      <w:r>
        <w:rPr>
          <w:rFonts w:hint="eastAsia"/>
          <w:bCs/>
          <w:sz w:val="24"/>
        </w:rPr>
        <w:t>；</w:t>
      </w:r>
    </w:p>
    <w:p w14:paraId="7BBAFA96" w14:textId="77777777" w:rsidR="007B77C1" w:rsidRDefault="003B4051">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Pr>
          <w:rFonts w:hint="eastAsia"/>
          <w:bCs/>
          <w:sz w:val="24"/>
        </w:rPr>
        <w:t>或者临时基金托管人</w:t>
      </w:r>
      <w:r>
        <w:rPr>
          <w:bCs/>
          <w:sz w:val="24"/>
        </w:rPr>
        <w:t>与基金管理人核对基金资产总值</w:t>
      </w:r>
      <w:r>
        <w:rPr>
          <w:rFonts w:hint="eastAsia"/>
          <w:bCs/>
          <w:sz w:val="24"/>
        </w:rPr>
        <w:t>和</w:t>
      </w:r>
      <w:r>
        <w:rPr>
          <w:bCs/>
          <w:sz w:val="24"/>
        </w:rPr>
        <w:t>净值；</w:t>
      </w:r>
      <w:r>
        <w:rPr>
          <w:bCs/>
          <w:sz w:val="24"/>
        </w:rPr>
        <w:t xml:space="preserve"> </w:t>
      </w:r>
    </w:p>
    <w:p w14:paraId="4F2C3BFC" w14:textId="77777777" w:rsidR="007B77C1" w:rsidRDefault="003B4051">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，审计费用从基金财产中列支</w:t>
      </w:r>
      <w:r>
        <w:rPr>
          <w:bCs/>
          <w:sz w:val="24"/>
        </w:rPr>
        <w:t>。</w:t>
      </w:r>
    </w:p>
    <w:p w14:paraId="6F06172C" w14:textId="77777777" w:rsidR="007B77C1" w:rsidRDefault="003B4051">
      <w:pPr>
        <w:spacing w:line="360" w:lineRule="auto"/>
        <w:ind w:firstLineChars="200" w:firstLine="480"/>
        <w:rPr>
          <w:bCs/>
          <w:sz w:val="24"/>
        </w:rPr>
      </w:pPr>
      <w:bookmarkStart w:id="237" w:name="_Toc1357"/>
      <w:r>
        <w:rPr>
          <w:bCs/>
          <w:sz w:val="24"/>
        </w:rPr>
        <w:t>（三）基金管理人与基金托管人同时更换的条件和程序</w:t>
      </w:r>
      <w:bookmarkEnd w:id="237"/>
    </w:p>
    <w:p w14:paraId="57B3F103" w14:textId="77777777" w:rsidR="007B77C1" w:rsidRDefault="003B4051">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w:t>
      </w:r>
      <w:r>
        <w:rPr>
          <w:bCs/>
          <w:sz w:val="24"/>
        </w:rPr>
        <w:lastRenderedPageBreak/>
        <w:t>总份额</w:t>
      </w:r>
      <w:r>
        <w:rPr>
          <w:rFonts w:hint="eastAsia"/>
          <w:sz w:val="24"/>
        </w:rPr>
        <w:t>10%</w:t>
      </w:r>
      <w:r>
        <w:rPr>
          <w:sz w:val="24"/>
        </w:rPr>
        <w:t>以上（含</w:t>
      </w:r>
      <w:r>
        <w:rPr>
          <w:rFonts w:hint="eastAsia"/>
          <w:sz w:val="24"/>
        </w:rPr>
        <w:t>10%</w:t>
      </w:r>
      <w:r>
        <w:rPr>
          <w:sz w:val="24"/>
        </w:rPr>
        <w:t>）</w:t>
      </w:r>
      <w:r>
        <w:rPr>
          <w:bCs/>
          <w:sz w:val="24"/>
        </w:rPr>
        <w:t>的基金份额持有人提名新的基金管理人和基金托管人；</w:t>
      </w:r>
    </w:p>
    <w:p w14:paraId="2D31EE03" w14:textId="77777777" w:rsidR="007B77C1" w:rsidRDefault="003B4051">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6F84AE79" w14:textId="77777777" w:rsidR="007B77C1" w:rsidRDefault="003B4051">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rFonts w:hint="eastAsia"/>
          <w:bCs/>
          <w:sz w:val="24"/>
        </w:rPr>
        <w:t>依照《信息披露办法》的规定</w:t>
      </w:r>
      <w:r>
        <w:rPr>
          <w:bCs/>
          <w:sz w:val="24"/>
        </w:rPr>
        <w:t>在指定</w:t>
      </w:r>
      <w:r>
        <w:rPr>
          <w:rFonts w:hint="eastAsia"/>
          <w:bCs/>
          <w:sz w:val="24"/>
        </w:rPr>
        <w:t>媒介</w:t>
      </w:r>
      <w:r>
        <w:rPr>
          <w:bCs/>
          <w:sz w:val="24"/>
        </w:rPr>
        <w:t>上联合公告。</w:t>
      </w:r>
    </w:p>
    <w:p w14:paraId="50263970" w14:textId="77777777" w:rsidR="007B77C1" w:rsidRDefault="003B4051">
      <w:pPr>
        <w:spacing w:line="360" w:lineRule="auto"/>
        <w:ind w:firstLineChars="200" w:firstLine="480"/>
        <w:rPr>
          <w:bCs/>
          <w:sz w:val="24"/>
        </w:rPr>
      </w:pPr>
      <w:r>
        <w:rPr>
          <w:rFonts w:hint="eastAsia"/>
          <w:bCs/>
          <w:sz w:val="24"/>
        </w:rPr>
        <w:t>（四）新基金管理人或临时基金管理人接收基金管理业务或新基金托管人或临时基金托管人接收基金财产和基金托管业务前，原基金管理人或基金托管人应继续履行相关职责，并保证不作出对基金份额持有人的利益造成损害的行为。原基金管理人或基金托管人在继续履行相关职责期间，仍有权按照本基金合同的约定收取基金管理费或基金托管费。</w:t>
      </w:r>
    </w:p>
    <w:p w14:paraId="657663AA" w14:textId="77777777" w:rsidR="007B77C1" w:rsidRDefault="003B4051">
      <w:pPr>
        <w:spacing w:line="360" w:lineRule="auto"/>
        <w:ind w:firstLineChars="200" w:firstLine="480"/>
        <w:rPr>
          <w:bCs/>
          <w:sz w:val="24"/>
        </w:rPr>
      </w:pPr>
      <w:r>
        <w:rPr>
          <w:rFonts w:hint="eastAsia"/>
          <w:bCs/>
          <w:sz w:val="24"/>
        </w:rPr>
        <w:t>（五）本部分关于基金管理人、基金托管人更换条件和程序的约定，凡是直接引用法律法规或监管规则的部分，如将来法律法规或监管规则修改导致相关内容被取消或变更的，基金管理人和基金托管人协商一致并提前公告后，可直接对相应内容进行修改和调整，无需召开基金份额持有人大会审议。</w:t>
      </w:r>
    </w:p>
    <w:p w14:paraId="09DA52C5" w14:textId="77777777" w:rsidR="007B77C1" w:rsidRDefault="003B4051">
      <w:pPr>
        <w:pStyle w:val="1"/>
        <w:spacing w:before="0" w:after="0"/>
        <w:jc w:val="center"/>
        <w:rPr>
          <w:rFonts w:ascii="Times New Roman"/>
          <w:color w:val="auto"/>
          <w:sz w:val="30"/>
        </w:rPr>
      </w:pPr>
      <w:r>
        <w:rPr>
          <w:rFonts w:ascii="Times New Roman"/>
          <w:b w:val="0"/>
          <w:bCs/>
          <w:color w:val="auto"/>
          <w:kern w:val="2"/>
        </w:rPr>
        <w:br w:type="page"/>
      </w:r>
      <w:bookmarkStart w:id="238" w:name="_Toc8791"/>
      <w:bookmarkStart w:id="239" w:name="_Toc3329"/>
      <w:bookmarkStart w:id="240" w:name="_Toc123112238"/>
      <w:bookmarkStart w:id="241" w:name="_Toc123102457"/>
      <w:bookmarkStart w:id="242" w:name="_Toc139991740"/>
      <w:bookmarkStart w:id="243" w:name="_Toc141703890"/>
      <w:bookmarkStart w:id="244" w:name="_Toc5170"/>
      <w:bookmarkStart w:id="245" w:name="_Toc32584"/>
      <w:bookmarkStart w:id="246" w:name="_Toc79392622"/>
      <w:bookmarkStart w:id="247" w:name="_Toc48649708"/>
      <w:bookmarkStart w:id="248" w:name="_Toc98560356"/>
      <w:bookmarkStart w:id="249" w:name="_Toc123051456"/>
      <w:bookmarkStart w:id="250" w:name="_Toc21237"/>
      <w:bookmarkStart w:id="251" w:name="_Toc17198"/>
      <w:bookmarkStart w:id="252" w:name="_Toc17920"/>
      <w:bookmarkStart w:id="253" w:name="_Toc29408"/>
      <w:bookmarkStart w:id="254" w:name="_Toc739"/>
      <w:bookmarkStart w:id="255" w:name="_Toc32092"/>
      <w:bookmarkStart w:id="256" w:name="_Toc5033523"/>
      <w:r>
        <w:rPr>
          <w:rFonts w:ascii="Times New Roman"/>
          <w:color w:val="auto"/>
          <w:sz w:val="30"/>
        </w:rPr>
        <w:lastRenderedPageBreak/>
        <w:t>第十</w:t>
      </w:r>
      <w:r>
        <w:rPr>
          <w:rFonts w:ascii="Times New Roman" w:hint="eastAsia"/>
          <w:color w:val="auto"/>
          <w:sz w:val="30"/>
        </w:rPr>
        <w:t>一</w:t>
      </w:r>
      <w:r>
        <w:rPr>
          <w:rFonts w:ascii="Times New Roman"/>
          <w:color w:val="auto"/>
          <w:sz w:val="30"/>
        </w:rPr>
        <w:t>部分</w:t>
      </w:r>
      <w:r>
        <w:rPr>
          <w:rFonts w:ascii="Times New Roman"/>
          <w:color w:val="auto"/>
          <w:sz w:val="30"/>
        </w:rPr>
        <w:t xml:space="preserve">  </w:t>
      </w:r>
      <w:r>
        <w:rPr>
          <w:rFonts w:ascii="Times New Roman"/>
          <w:color w:val="auto"/>
          <w:sz w:val="30"/>
        </w:rPr>
        <w:t>基金的托管</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17A5F329" w14:textId="77777777" w:rsidR="007B77C1" w:rsidRDefault="007B77C1">
      <w:pPr>
        <w:autoSpaceDE w:val="0"/>
        <w:autoSpaceDN w:val="0"/>
        <w:spacing w:line="360" w:lineRule="auto"/>
        <w:textAlignment w:val="bottom"/>
        <w:rPr>
          <w:bCs/>
          <w:sz w:val="24"/>
        </w:rPr>
      </w:pPr>
    </w:p>
    <w:p w14:paraId="546E2A16" w14:textId="77777777" w:rsidR="007B77C1" w:rsidRDefault="003B4051">
      <w:pPr>
        <w:spacing w:line="360" w:lineRule="auto"/>
        <w:ind w:firstLineChars="200" w:firstLine="480"/>
        <w:rPr>
          <w:bCs/>
          <w:sz w:val="24"/>
        </w:rPr>
      </w:pPr>
      <w:r>
        <w:rPr>
          <w:bCs/>
          <w:sz w:val="24"/>
        </w:rPr>
        <w:t>基金托管人和基金管理人按照《基金法》、《基金合同》及其他有关规定订立托管协议。</w:t>
      </w:r>
    </w:p>
    <w:p w14:paraId="21515EB1" w14:textId="77777777" w:rsidR="007B77C1" w:rsidRDefault="003B4051">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9AA77D4" w14:textId="77777777" w:rsidR="007B77C1" w:rsidRDefault="003B4051">
      <w:pPr>
        <w:pStyle w:val="1"/>
        <w:spacing w:before="0" w:after="0"/>
        <w:jc w:val="center"/>
        <w:rPr>
          <w:rFonts w:ascii="Times New Roman"/>
          <w:color w:val="auto"/>
          <w:sz w:val="30"/>
        </w:rPr>
      </w:pPr>
      <w:r>
        <w:rPr>
          <w:rFonts w:ascii="Times New Roman"/>
          <w:b w:val="0"/>
          <w:bCs/>
          <w:color w:val="auto"/>
        </w:rPr>
        <w:br w:type="page"/>
      </w:r>
      <w:bookmarkStart w:id="257" w:name="_Toc21886"/>
      <w:bookmarkStart w:id="258" w:name="_Toc14725"/>
      <w:bookmarkStart w:id="259" w:name="_Toc16789"/>
      <w:bookmarkStart w:id="260" w:name="_Toc141703891"/>
      <w:bookmarkStart w:id="261" w:name="_Toc3244"/>
      <w:bookmarkStart w:id="262" w:name="_Toc22674"/>
      <w:bookmarkStart w:id="263" w:name="_Toc19520"/>
      <w:bookmarkStart w:id="264" w:name="_Toc26084"/>
      <w:bookmarkStart w:id="265" w:name="_Toc26383"/>
      <w:bookmarkStart w:id="266" w:name="_Toc2255"/>
      <w:bookmarkStart w:id="267" w:name="_Toc139991741"/>
      <w:bookmarkStart w:id="268" w:name="_Toc123112239"/>
      <w:bookmarkStart w:id="269" w:name="_Toc123102458"/>
      <w:bookmarkStart w:id="270" w:name="_Toc123051457"/>
      <w:bookmarkStart w:id="271" w:name="_Toc98560357"/>
      <w:bookmarkStart w:id="272" w:name="_Toc48649710"/>
      <w:bookmarkStart w:id="273" w:name="_Toc79392624"/>
      <w:bookmarkStart w:id="274" w:name="_Toc26152"/>
      <w:bookmarkStart w:id="275" w:name="_Toc5033524"/>
      <w:r>
        <w:rPr>
          <w:rFonts w:ascii="Times New Roman"/>
          <w:color w:val="auto"/>
          <w:sz w:val="30"/>
        </w:rPr>
        <w:lastRenderedPageBreak/>
        <w:t>第十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基金份额的登记</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2BC3DD74" w14:textId="77777777" w:rsidR="007B77C1" w:rsidRDefault="007B77C1">
      <w:pPr>
        <w:autoSpaceDE w:val="0"/>
        <w:autoSpaceDN w:val="0"/>
        <w:spacing w:line="360" w:lineRule="auto"/>
        <w:textAlignment w:val="bottom"/>
        <w:rPr>
          <w:bCs/>
          <w:sz w:val="24"/>
        </w:rPr>
      </w:pPr>
    </w:p>
    <w:p w14:paraId="14137207" w14:textId="77777777" w:rsidR="007B77C1" w:rsidRDefault="003B4051">
      <w:pPr>
        <w:spacing w:line="360" w:lineRule="auto"/>
        <w:ind w:firstLineChars="200" w:firstLine="480"/>
        <w:rPr>
          <w:bCs/>
          <w:sz w:val="24"/>
        </w:rPr>
      </w:pPr>
      <w:r>
        <w:rPr>
          <w:bCs/>
          <w:sz w:val="24"/>
        </w:rPr>
        <w:t>一、基金份额</w:t>
      </w:r>
      <w:r>
        <w:rPr>
          <w:rFonts w:hint="eastAsia"/>
          <w:bCs/>
          <w:sz w:val="24"/>
        </w:rPr>
        <w:t>的</w:t>
      </w:r>
      <w:r>
        <w:rPr>
          <w:bCs/>
          <w:sz w:val="24"/>
        </w:rPr>
        <w:t>登记业务</w:t>
      </w:r>
    </w:p>
    <w:p w14:paraId="490A2393" w14:textId="77777777" w:rsidR="007B77C1" w:rsidRDefault="003B4051">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25039E9D" w14:textId="77777777" w:rsidR="007B77C1" w:rsidRDefault="003B4051">
      <w:pPr>
        <w:spacing w:line="360" w:lineRule="auto"/>
        <w:ind w:firstLineChars="200" w:firstLine="480"/>
        <w:rPr>
          <w:bCs/>
          <w:sz w:val="24"/>
        </w:rPr>
      </w:pPr>
      <w:r>
        <w:rPr>
          <w:bCs/>
          <w:sz w:val="24"/>
        </w:rPr>
        <w:t>二、基金登记业务办理机构</w:t>
      </w:r>
    </w:p>
    <w:p w14:paraId="16E8A935" w14:textId="77777777" w:rsidR="007B77C1" w:rsidRDefault="003B4051">
      <w:pPr>
        <w:spacing w:line="360" w:lineRule="auto"/>
        <w:ind w:firstLineChars="200" w:firstLine="480"/>
        <w:rPr>
          <w:bCs/>
          <w:sz w:val="24"/>
        </w:rPr>
      </w:pPr>
      <w:r>
        <w:rPr>
          <w:bCs/>
          <w:sz w:val="24"/>
        </w:rPr>
        <w:t>本基金的登记业务由基金管理人或基金管理人委托的其他符合条件的机构办理</w:t>
      </w:r>
      <w:r>
        <w:rPr>
          <w:rFonts w:hint="eastAsia"/>
          <w:bCs/>
          <w:sz w:val="24"/>
        </w:rPr>
        <w:t>，但基金管理人依法应当承担的责任不因委托而免除</w:t>
      </w:r>
      <w:r>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Pr>
          <w:rFonts w:hint="eastAsia"/>
          <w:bCs/>
          <w:sz w:val="24"/>
        </w:rPr>
        <w:t>和办理非交易过户</w:t>
      </w:r>
      <w:r>
        <w:rPr>
          <w:bCs/>
          <w:sz w:val="24"/>
        </w:rPr>
        <w:t>等事宜中的权利和义务，保护基金份额持有人的合法权益。</w:t>
      </w:r>
    </w:p>
    <w:p w14:paraId="76B00442" w14:textId="77777777" w:rsidR="007B77C1" w:rsidRDefault="003B4051">
      <w:pPr>
        <w:spacing w:line="360" w:lineRule="auto"/>
        <w:ind w:firstLineChars="200" w:firstLine="480"/>
        <w:rPr>
          <w:bCs/>
          <w:sz w:val="24"/>
        </w:rPr>
      </w:pPr>
      <w:r>
        <w:rPr>
          <w:bCs/>
          <w:sz w:val="24"/>
        </w:rPr>
        <w:t>三、基金登记机构的权利</w:t>
      </w:r>
      <w:bookmarkStart w:id="276" w:name="_Hlt88820748"/>
      <w:bookmarkEnd w:id="276"/>
    </w:p>
    <w:p w14:paraId="59A0460C" w14:textId="77777777" w:rsidR="007B77C1" w:rsidRDefault="003B4051">
      <w:pPr>
        <w:spacing w:line="360" w:lineRule="auto"/>
        <w:ind w:firstLineChars="200" w:firstLine="480"/>
        <w:rPr>
          <w:bCs/>
          <w:sz w:val="24"/>
        </w:rPr>
      </w:pPr>
      <w:r>
        <w:rPr>
          <w:bCs/>
          <w:sz w:val="24"/>
        </w:rPr>
        <w:t>基金登记机构享有以下权利：</w:t>
      </w:r>
    </w:p>
    <w:p w14:paraId="74AC0DC0" w14:textId="77777777" w:rsidR="007B77C1" w:rsidRDefault="003B4051">
      <w:pPr>
        <w:spacing w:line="360" w:lineRule="auto"/>
        <w:ind w:firstLineChars="200" w:firstLine="480"/>
        <w:rPr>
          <w:bCs/>
          <w:sz w:val="24"/>
        </w:rPr>
      </w:pPr>
      <w:r>
        <w:rPr>
          <w:bCs/>
          <w:sz w:val="24"/>
        </w:rPr>
        <w:t>1</w:t>
      </w:r>
      <w:r>
        <w:rPr>
          <w:bCs/>
          <w:sz w:val="24"/>
        </w:rPr>
        <w:t>、取得登记费；</w:t>
      </w:r>
    </w:p>
    <w:p w14:paraId="07988553" w14:textId="77777777" w:rsidR="007B77C1" w:rsidRDefault="003B4051">
      <w:pPr>
        <w:spacing w:line="360" w:lineRule="auto"/>
        <w:ind w:firstLineChars="200" w:firstLine="480"/>
        <w:rPr>
          <w:bCs/>
          <w:sz w:val="24"/>
        </w:rPr>
      </w:pPr>
      <w:r>
        <w:rPr>
          <w:bCs/>
          <w:sz w:val="24"/>
        </w:rPr>
        <w:t>2</w:t>
      </w:r>
      <w:r>
        <w:rPr>
          <w:bCs/>
          <w:sz w:val="24"/>
        </w:rPr>
        <w:t>、建立和管理投资者基金账户；</w:t>
      </w:r>
    </w:p>
    <w:p w14:paraId="013F7D53" w14:textId="77777777" w:rsidR="007B77C1" w:rsidRDefault="003B4051">
      <w:pPr>
        <w:spacing w:line="360" w:lineRule="auto"/>
        <w:ind w:firstLineChars="200" w:firstLine="480"/>
        <w:rPr>
          <w:bCs/>
          <w:sz w:val="24"/>
        </w:rPr>
      </w:pPr>
      <w:r>
        <w:rPr>
          <w:bCs/>
          <w:sz w:val="24"/>
        </w:rPr>
        <w:t>3</w:t>
      </w:r>
      <w:r>
        <w:rPr>
          <w:bCs/>
          <w:sz w:val="24"/>
        </w:rPr>
        <w:t>、保管基金份额持有人开户资料、交易资料、基金份额持有人名册等；</w:t>
      </w:r>
    </w:p>
    <w:p w14:paraId="7BB78728" w14:textId="77777777" w:rsidR="007B77C1" w:rsidRDefault="003B4051">
      <w:pPr>
        <w:spacing w:line="360" w:lineRule="auto"/>
        <w:ind w:firstLineChars="200" w:firstLine="480"/>
        <w:rPr>
          <w:bCs/>
          <w:sz w:val="24"/>
        </w:rPr>
      </w:pPr>
      <w:r>
        <w:rPr>
          <w:bCs/>
          <w:sz w:val="24"/>
        </w:rPr>
        <w:t>4</w:t>
      </w:r>
      <w:r>
        <w:rPr>
          <w:bCs/>
          <w:sz w:val="24"/>
        </w:rPr>
        <w:t>、在法律法规允许的范围内，对登记业务的办理时间</w:t>
      </w:r>
      <w:r>
        <w:rPr>
          <w:rFonts w:hint="eastAsia"/>
          <w:bCs/>
          <w:sz w:val="24"/>
        </w:rPr>
        <w:t>和相关业务规则</w:t>
      </w:r>
      <w:r>
        <w:rPr>
          <w:bCs/>
          <w:sz w:val="24"/>
        </w:rPr>
        <w:t>进行调整，并依照有关规定于开始实施前在指定</w:t>
      </w:r>
      <w:r>
        <w:rPr>
          <w:rFonts w:hint="eastAsia"/>
          <w:bCs/>
          <w:sz w:val="24"/>
        </w:rPr>
        <w:t>媒介</w:t>
      </w:r>
      <w:r>
        <w:rPr>
          <w:bCs/>
          <w:sz w:val="24"/>
        </w:rPr>
        <w:t>上公告；</w:t>
      </w:r>
    </w:p>
    <w:p w14:paraId="4AC8F79A" w14:textId="77777777" w:rsidR="007B77C1" w:rsidRDefault="003B4051">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1ACFADE2" w14:textId="77777777" w:rsidR="007B77C1" w:rsidRDefault="003B4051">
      <w:pPr>
        <w:spacing w:line="360" w:lineRule="auto"/>
        <w:ind w:firstLineChars="200" w:firstLine="480"/>
        <w:rPr>
          <w:bCs/>
          <w:sz w:val="24"/>
        </w:rPr>
      </w:pPr>
      <w:r>
        <w:rPr>
          <w:bCs/>
          <w:sz w:val="24"/>
        </w:rPr>
        <w:t>四、基金登记机构的义务</w:t>
      </w:r>
    </w:p>
    <w:p w14:paraId="2C4E6FE6" w14:textId="77777777" w:rsidR="007B77C1" w:rsidRDefault="003B4051">
      <w:pPr>
        <w:spacing w:line="360" w:lineRule="auto"/>
        <w:ind w:firstLineChars="200" w:firstLine="480"/>
        <w:rPr>
          <w:bCs/>
          <w:sz w:val="24"/>
        </w:rPr>
      </w:pPr>
      <w:r>
        <w:rPr>
          <w:bCs/>
          <w:sz w:val="24"/>
        </w:rPr>
        <w:t>基金登记机构承担以下义务：</w:t>
      </w:r>
    </w:p>
    <w:p w14:paraId="58279841" w14:textId="77777777" w:rsidR="007B77C1" w:rsidRDefault="003B4051">
      <w:pPr>
        <w:spacing w:line="360" w:lineRule="auto"/>
        <w:ind w:firstLineChars="200" w:firstLine="480"/>
        <w:rPr>
          <w:bCs/>
          <w:sz w:val="24"/>
        </w:rPr>
      </w:pPr>
      <w:r>
        <w:rPr>
          <w:bCs/>
          <w:sz w:val="24"/>
        </w:rPr>
        <w:t>1</w:t>
      </w:r>
      <w:r>
        <w:rPr>
          <w:bCs/>
          <w:sz w:val="24"/>
        </w:rPr>
        <w:t>、配备足够的专业人员办理本基金份额的登记业务；</w:t>
      </w:r>
    </w:p>
    <w:p w14:paraId="0208DD51" w14:textId="77777777" w:rsidR="007B77C1" w:rsidRDefault="003B4051">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291F2EE4" w14:textId="77777777" w:rsidR="007B77C1" w:rsidRDefault="003B4051">
      <w:pPr>
        <w:spacing w:line="360" w:lineRule="auto"/>
        <w:ind w:firstLineChars="200" w:firstLine="480"/>
        <w:rPr>
          <w:bCs/>
          <w:sz w:val="24"/>
        </w:rPr>
      </w:pPr>
      <w:r>
        <w:rPr>
          <w:bCs/>
          <w:sz w:val="24"/>
        </w:rPr>
        <w:t>3</w:t>
      </w:r>
      <w:r>
        <w:rPr>
          <w:bCs/>
          <w:sz w:val="24"/>
        </w:rPr>
        <w:t>、</w:t>
      </w:r>
      <w:r>
        <w:rPr>
          <w:sz w:val="24"/>
        </w:rPr>
        <w:t>妥善保存登记数据，并将基金份额持有人名称、身份信息及基金份额明细等数据备份至中国证监会认定的机构。其保存期限自基金账户销户之日起不得少于</w:t>
      </w:r>
      <w:r>
        <w:rPr>
          <w:sz w:val="24"/>
        </w:rPr>
        <w:t>20</w:t>
      </w:r>
      <w:r>
        <w:rPr>
          <w:sz w:val="24"/>
        </w:rPr>
        <w:t>年；</w:t>
      </w:r>
    </w:p>
    <w:p w14:paraId="2C5698BA" w14:textId="77777777" w:rsidR="007B77C1" w:rsidRDefault="003B4051">
      <w:pPr>
        <w:spacing w:line="360" w:lineRule="auto"/>
        <w:ind w:firstLineChars="200" w:firstLine="480"/>
        <w:rPr>
          <w:bCs/>
          <w:sz w:val="24"/>
        </w:rPr>
      </w:pPr>
      <w:r>
        <w:rPr>
          <w:bCs/>
          <w:sz w:val="24"/>
        </w:rPr>
        <w:lastRenderedPageBreak/>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112DF562" w14:textId="77777777" w:rsidR="007B77C1" w:rsidRDefault="003B4051">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2B2B73F7" w14:textId="77777777" w:rsidR="007B77C1" w:rsidRDefault="003B4051">
      <w:pPr>
        <w:spacing w:line="360" w:lineRule="auto"/>
        <w:ind w:firstLineChars="200" w:firstLine="480"/>
        <w:rPr>
          <w:bCs/>
          <w:sz w:val="24"/>
        </w:rPr>
      </w:pPr>
      <w:r>
        <w:rPr>
          <w:bCs/>
          <w:sz w:val="24"/>
        </w:rPr>
        <w:t>6</w:t>
      </w:r>
      <w:r>
        <w:rPr>
          <w:bCs/>
          <w:sz w:val="24"/>
        </w:rPr>
        <w:t>、接受基金管理人的监督；</w:t>
      </w:r>
    </w:p>
    <w:p w14:paraId="3D0C8985" w14:textId="77777777" w:rsidR="007B77C1" w:rsidRDefault="003B4051">
      <w:pPr>
        <w:spacing w:line="360" w:lineRule="auto"/>
        <w:ind w:firstLineChars="200" w:firstLine="480"/>
        <w:rPr>
          <w:bCs/>
          <w:sz w:val="24"/>
        </w:rPr>
      </w:pPr>
      <w:r>
        <w:rPr>
          <w:rFonts w:hint="eastAsia"/>
          <w:bCs/>
          <w:sz w:val="24"/>
        </w:rPr>
        <w:t>7</w:t>
      </w:r>
      <w:r>
        <w:rPr>
          <w:rFonts w:hint="eastAsia"/>
          <w:bCs/>
          <w:sz w:val="24"/>
        </w:rPr>
        <w:t>、如因登记机构的原因而造成基金管理人或者基金份额持有人损失的，依法承担相应的赔偿责任；</w:t>
      </w:r>
    </w:p>
    <w:p w14:paraId="25049566" w14:textId="77777777" w:rsidR="007B77C1" w:rsidRDefault="003B4051">
      <w:pPr>
        <w:spacing w:line="360" w:lineRule="auto"/>
        <w:ind w:firstLineChars="200" w:firstLine="480"/>
        <w:rPr>
          <w:bCs/>
          <w:sz w:val="24"/>
        </w:rPr>
      </w:pPr>
      <w:r>
        <w:rPr>
          <w:bCs/>
          <w:sz w:val="24"/>
        </w:rPr>
        <w:t>8</w:t>
      </w:r>
      <w:r>
        <w:rPr>
          <w:bCs/>
          <w:sz w:val="24"/>
        </w:rPr>
        <w:t>、</w:t>
      </w:r>
      <w:r>
        <w:rPr>
          <w:rFonts w:hint="eastAsia"/>
          <w:bCs/>
          <w:sz w:val="24"/>
        </w:rPr>
        <w:t>法律法规及中国证监会规定的和《基金合同》约定的其他</w:t>
      </w:r>
      <w:r>
        <w:rPr>
          <w:bCs/>
          <w:sz w:val="24"/>
        </w:rPr>
        <w:t>义务。</w:t>
      </w:r>
    </w:p>
    <w:p w14:paraId="3BE43AFA" w14:textId="77777777" w:rsidR="007B77C1" w:rsidRDefault="003B4051">
      <w:pPr>
        <w:pStyle w:val="1"/>
        <w:spacing w:before="0" w:after="0"/>
        <w:jc w:val="center"/>
        <w:rPr>
          <w:rFonts w:ascii="Times New Roman"/>
          <w:color w:val="auto"/>
          <w:sz w:val="30"/>
        </w:rPr>
      </w:pPr>
      <w:r>
        <w:rPr>
          <w:rFonts w:ascii="Times New Roman"/>
          <w:b w:val="0"/>
          <w:bCs/>
          <w:color w:val="auto"/>
        </w:rPr>
        <w:br w:type="page"/>
      </w:r>
      <w:bookmarkStart w:id="277" w:name="_Toc5477"/>
      <w:bookmarkStart w:id="278" w:name="_Toc3872"/>
      <w:bookmarkStart w:id="279" w:name="_Toc21917"/>
      <w:bookmarkStart w:id="280" w:name="_Toc2981"/>
      <w:bookmarkStart w:id="281" w:name="_Toc16437"/>
      <w:bookmarkStart w:id="282" w:name="_Toc11351"/>
      <w:bookmarkStart w:id="283" w:name="_Toc22538"/>
      <w:bookmarkStart w:id="284" w:name="_Toc11395"/>
      <w:bookmarkStart w:id="285" w:name="_Toc801"/>
      <w:bookmarkStart w:id="286" w:name="_Toc578"/>
      <w:bookmarkStart w:id="287" w:name="_Toc5033525"/>
      <w:r>
        <w:rPr>
          <w:rFonts w:ascii="Times New Roman"/>
          <w:color w:val="auto"/>
          <w:sz w:val="30"/>
        </w:rPr>
        <w:lastRenderedPageBreak/>
        <w:t>第十</w:t>
      </w:r>
      <w:r>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基金的投资</w:t>
      </w:r>
      <w:bookmarkEnd w:id="277"/>
      <w:bookmarkEnd w:id="278"/>
      <w:bookmarkEnd w:id="279"/>
      <w:bookmarkEnd w:id="280"/>
      <w:bookmarkEnd w:id="281"/>
      <w:bookmarkEnd w:id="282"/>
      <w:bookmarkEnd w:id="283"/>
      <w:bookmarkEnd w:id="284"/>
      <w:bookmarkEnd w:id="285"/>
      <w:bookmarkEnd w:id="286"/>
      <w:bookmarkEnd w:id="287"/>
    </w:p>
    <w:p w14:paraId="3DB76941" w14:textId="77777777" w:rsidR="007B77C1" w:rsidRDefault="007B77C1">
      <w:pPr>
        <w:spacing w:line="360" w:lineRule="auto"/>
        <w:ind w:firstLineChars="200" w:firstLine="480"/>
        <w:rPr>
          <w:bCs/>
          <w:sz w:val="24"/>
        </w:rPr>
      </w:pPr>
    </w:p>
    <w:p w14:paraId="404DB3B0" w14:textId="77777777" w:rsidR="007B77C1" w:rsidRDefault="003B4051">
      <w:pPr>
        <w:spacing w:line="360" w:lineRule="auto"/>
        <w:ind w:firstLineChars="200" w:firstLine="480"/>
        <w:rPr>
          <w:bCs/>
          <w:sz w:val="24"/>
        </w:rPr>
      </w:pPr>
      <w:r>
        <w:rPr>
          <w:bCs/>
          <w:sz w:val="24"/>
        </w:rPr>
        <w:t>一、投资目标</w:t>
      </w:r>
    </w:p>
    <w:p w14:paraId="7FF32EF1" w14:textId="77777777" w:rsidR="007B77C1" w:rsidRDefault="003B4051">
      <w:pPr>
        <w:spacing w:line="360" w:lineRule="auto"/>
        <w:ind w:firstLineChars="200" w:firstLine="480"/>
        <w:rPr>
          <w:bCs/>
          <w:sz w:val="24"/>
        </w:rPr>
      </w:pPr>
      <w:r>
        <w:rPr>
          <w:rFonts w:hint="eastAsia"/>
          <w:bCs/>
          <w:sz w:val="24"/>
        </w:rPr>
        <w:t>本基金在严格控制风险的前提下，坚持价值投资的基本理念，充分发挥专业研究与管理能力，力争为投资者提供长期稳健的投资回报。</w:t>
      </w:r>
    </w:p>
    <w:p w14:paraId="2F5CC2BF" w14:textId="77777777" w:rsidR="007B77C1" w:rsidRDefault="003B4051">
      <w:pPr>
        <w:spacing w:line="360" w:lineRule="auto"/>
        <w:ind w:firstLineChars="200" w:firstLine="480"/>
        <w:rPr>
          <w:bCs/>
          <w:sz w:val="24"/>
        </w:rPr>
      </w:pPr>
      <w:r>
        <w:rPr>
          <w:bCs/>
          <w:sz w:val="24"/>
        </w:rPr>
        <w:t>二、投资范围</w:t>
      </w:r>
    </w:p>
    <w:p w14:paraId="14A7E225" w14:textId="3302E8EC" w:rsidR="007B77C1" w:rsidRDefault="003B4051">
      <w:pPr>
        <w:spacing w:line="360" w:lineRule="auto"/>
        <w:ind w:firstLine="480"/>
        <w:rPr>
          <w:sz w:val="24"/>
        </w:rPr>
      </w:pPr>
      <w:r>
        <w:rPr>
          <w:bCs/>
          <w:sz w:val="24"/>
        </w:rPr>
        <w:t>本基金的投资范围为具有良好流动性的金融工具，包括</w:t>
      </w:r>
      <w:r>
        <w:rPr>
          <w:rFonts w:hint="eastAsia"/>
          <w:bCs/>
          <w:sz w:val="24"/>
        </w:rPr>
        <w:t>国内依法发行上市的股票（含中小板、创业板及其他经中国证监会核准上市的股票</w:t>
      </w:r>
      <w:r w:rsidR="009B720C">
        <w:rPr>
          <w:rFonts w:hint="eastAsia"/>
          <w:bCs/>
          <w:sz w:val="24"/>
        </w:rPr>
        <w:t>、存托凭证</w:t>
      </w:r>
      <w:r>
        <w:rPr>
          <w:bCs/>
          <w:sz w:val="24"/>
        </w:rPr>
        <w:t>）</w:t>
      </w:r>
      <w:r>
        <w:rPr>
          <w:rFonts w:hint="eastAsia"/>
          <w:bCs/>
          <w:sz w:val="24"/>
        </w:rPr>
        <w:t>、港股通标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w:t>
      </w:r>
      <w:r>
        <w:rPr>
          <w:bCs/>
          <w:sz w:val="24"/>
        </w:rPr>
        <w:t>以及法律法规或中国证监会允许基金投资的其他金融工具。</w:t>
      </w:r>
    </w:p>
    <w:p w14:paraId="079B673B" w14:textId="77777777" w:rsidR="007B77C1" w:rsidRDefault="003B4051">
      <w:pPr>
        <w:spacing w:line="360" w:lineRule="auto"/>
        <w:ind w:firstLine="480"/>
        <w:rPr>
          <w:bCs/>
        </w:rPr>
      </w:pPr>
      <w:r>
        <w:rPr>
          <w:bCs/>
          <w:sz w:val="24"/>
        </w:rPr>
        <w:t>如法律法规或监管机构以后允许基金投资其他品种，基金管理人在履行适当程序后，可以将其纳入投资范围。</w:t>
      </w:r>
    </w:p>
    <w:p w14:paraId="6FD40857" w14:textId="59B06E9D" w:rsidR="007B77C1" w:rsidRDefault="003B4051">
      <w:pPr>
        <w:spacing w:line="360" w:lineRule="auto"/>
        <w:ind w:firstLine="480"/>
        <w:rPr>
          <w:bCs/>
          <w:sz w:val="24"/>
        </w:rPr>
      </w:pPr>
      <w:r>
        <w:rPr>
          <w:bCs/>
          <w:sz w:val="24"/>
        </w:rPr>
        <w:t>基金的投资组合比例为</w:t>
      </w:r>
      <w:r>
        <w:rPr>
          <w:rFonts w:hint="eastAsia"/>
          <w:bCs/>
          <w:sz w:val="24"/>
        </w:rPr>
        <w:t>：本基金封闭期结束，转为开放式运作后，股票投资</w:t>
      </w:r>
      <w:r w:rsidR="009B720C">
        <w:rPr>
          <w:rFonts w:hint="eastAsia"/>
          <w:bCs/>
          <w:sz w:val="24"/>
        </w:rPr>
        <w:t>（</w:t>
      </w:r>
      <w:r w:rsidR="009B720C">
        <w:rPr>
          <w:bCs/>
          <w:sz w:val="24"/>
        </w:rPr>
        <w:t>含</w:t>
      </w:r>
      <w:r w:rsidR="009B720C" w:rsidRPr="005E1D32">
        <w:rPr>
          <w:bCs/>
          <w:sz w:val="24"/>
        </w:rPr>
        <w:t>存托凭证</w:t>
      </w:r>
      <w:r w:rsidR="009B720C">
        <w:rPr>
          <w:rFonts w:hint="eastAsia"/>
          <w:bCs/>
          <w:sz w:val="24"/>
        </w:rPr>
        <w:t>）</w:t>
      </w:r>
      <w:r>
        <w:rPr>
          <w:rFonts w:hint="eastAsia"/>
          <w:bCs/>
          <w:sz w:val="24"/>
        </w:rPr>
        <w:t>占基金资产的比例为</w:t>
      </w:r>
      <w:r>
        <w:rPr>
          <w:rFonts w:hint="eastAsia"/>
          <w:bCs/>
          <w:sz w:val="24"/>
        </w:rPr>
        <w:t>50%-95%</w:t>
      </w:r>
      <w:r>
        <w:rPr>
          <w:rFonts w:hint="eastAsia"/>
          <w:bCs/>
          <w:sz w:val="24"/>
        </w:rPr>
        <w:t>（其中投资于港股通标的股票的比例占股票资产的</w:t>
      </w:r>
      <w:r>
        <w:rPr>
          <w:rFonts w:hint="eastAsia"/>
          <w:bCs/>
          <w:sz w:val="24"/>
        </w:rPr>
        <w:t>0%-50%</w:t>
      </w:r>
      <w:r>
        <w:rPr>
          <w:rFonts w:hint="eastAsia"/>
          <w:bCs/>
          <w:sz w:val="24"/>
        </w:rPr>
        <w:t>）；封闭期内，股票投资</w:t>
      </w:r>
      <w:r w:rsidR="009B720C">
        <w:rPr>
          <w:rFonts w:hint="eastAsia"/>
          <w:bCs/>
          <w:sz w:val="24"/>
        </w:rPr>
        <w:t>（</w:t>
      </w:r>
      <w:r w:rsidR="009B720C">
        <w:rPr>
          <w:bCs/>
          <w:sz w:val="24"/>
        </w:rPr>
        <w:t>含</w:t>
      </w:r>
      <w:r w:rsidR="009B720C" w:rsidRPr="005E1D32">
        <w:rPr>
          <w:bCs/>
          <w:sz w:val="24"/>
        </w:rPr>
        <w:t>存托凭证</w:t>
      </w:r>
      <w:r w:rsidR="009B720C">
        <w:rPr>
          <w:rFonts w:hint="eastAsia"/>
          <w:bCs/>
          <w:sz w:val="24"/>
        </w:rPr>
        <w:t>）</w:t>
      </w:r>
      <w:r>
        <w:rPr>
          <w:rFonts w:hint="eastAsia"/>
          <w:bCs/>
          <w:sz w:val="24"/>
        </w:rPr>
        <w:t>占基金资产的比例为</w:t>
      </w:r>
      <w:r>
        <w:rPr>
          <w:rFonts w:hint="eastAsia"/>
          <w:bCs/>
          <w:sz w:val="24"/>
        </w:rPr>
        <w:t>50%-100%</w:t>
      </w:r>
      <w:r>
        <w:rPr>
          <w:rFonts w:hint="eastAsia"/>
          <w:bCs/>
          <w:sz w:val="24"/>
        </w:rPr>
        <w:t>（其中投资于港股通标的股票的比例占股票资产的</w:t>
      </w:r>
      <w:r>
        <w:rPr>
          <w:rFonts w:hint="eastAsia"/>
          <w:bCs/>
          <w:sz w:val="24"/>
        </w:rPr>
        <w:t>0%-50%</w:t>
      </w:r>
      <w:r>
        <w:rPr>
          <w:rFonts w:hint="eastAsia"/>
          <w:bCs/>
          <w:sz w:val="24"/>
        </w:rPr>
        <w:t>）；但本基金封闭期结束前三个月</w:t>
      </w:r>
      <w:r>
        <w:rPr>
          <w:bCs/>
          <w:sz w:val="24"/>
        </w:rPr>
        <w:t>至</w:t>
      </w:r>
      <w:r>
        <w:rPr>
          <w:rFonts w:hint="eastAsia"/>
          <w:bCs/>
          <w:sz w:val="24"/>
        </w:rPr>
        <w:t>转开放式运作后三个月内，基金投资不受前述下限比例限制。</w:t>
      </w:r>
    </w:p>
    <w:p w14:paraId="3450DD81" w14:textId="5F8EF176" w:rsidR="007B77C1" w:rsidRDefault="003B4051">
      <w:pPr>
        <w:spacing w:line="360" w:lineRule="auto"/>
        <w:ind w:firstLine="480"/>
        <w:rPr>
          <w:sz w:val="24"/>
        </w:rPr>
      </w:pPr>
      <w:r>
        <w:rPr>
          <w:rFonts w:hint="eastAsia"/>
          <w:bCs/>
          <w:sz w:val="24"/>
        </w:rPr>
        <w:t>本基金封闭期结束，转为开放式运作后，</w:t>
      </w:r>
      <w:r>
        <w:rPr>
          <w:rFonts w:hAnsi="宋体" w:hint="eastAsia"/>
          <w:bCs/>
          <w:sz w:val="24"/>
          <w:szCs w:val="24"/>
        </w:rPr>
        <w:t>每个交易日日终，在扣除股指期货合约需缴纳的交易保证金后，本</w:t>
      </w:r>
      <w:r>
        <w:rPr>
          <w:rFonts w:hint="eastAsia"/>
          <w:bCs/>
          <w:sz w:val="24"/>
        </w:rPr>
        <w:t>基金保留的现金或者投资于到期日在一年以内的政府债券的比例合计不低于基金资产净值的</w:t>
      </w:r>
      <w:r>
        <w:rPr>
          <w:bCs/>
          <w:sz w:val="24"/>
        </w:rPr>
        <w:t>5%</w:t>
      </w:r>
      <w:r>
        <w:rPr>
          <w:rFonts w:hint="eastAsia"/>
          <w:bCs/>
          <w:sz w:val="24"/>
        </w:rPr>
        <w:t>；在封闭期内，本基金不受</w:t>
      </w:r>
      <w:r>
        <w:rPr>
          <w:bCs/>
          <w:sz w:val="24"/>
        </w:rPr>
        <w:t>前</w:t>
      </w:r>
      <w:r>
        <w:rPr>
          <w:rFonts w:hint="eastAsia"/>
          <w:bCs/>
          <w:sz w:val="24"/>
        </w:rPr>
        <w:t>述</w:t>
      </w:r>
      <w:r>
        <w:rPr>
          <w:rFonts w:hint="eastAsia"/>
          <w:bCs/>
          <w:sz w:val="24"/>
        </w:rPr>
        <w:t>5%</w:t>
      </w:r>
      <w:r>
        <w:rPr>
          <w:rFonts w:hint="eastAsia"/>
          <w:bCs/>
          <w:sz w:val="24"/>
        </w:rPr>
        <w:t>的限制，但每个交易日日终在扣除股指期货合约需缴纳的交易保证金后，应当保持不低于交易保证金一倍的现金；</w:t>
      </w:r>
      <w:r>
        <w:rPr>
          <w:rFonts w:hAnsi="宋体" w:hint="eastAsia"/>
          <w:bCs/>
          <w:sz w:val="24"/>
          <w:szCs w:val="24"/>
        </w:rPr>
        <w:t>其中现金不包括结算备付金、存出保证金、应收申购款等</w:t>
      </w:r>
      <w:r>
        <w:rPr>
          <w:rFonts w:hint="eastAsia"/>
          <w:sz w:val="24"/>
        </w:rPr>
        <w:t>。</w:t>
      </w:r>
    </w:p>
    <w:p w14:paraId="1D4E66EC" w14:textId="77777777" w:rsidR="007B77C1" w:rsidRDefault="003B4051">
      <w:pPr>
        <w:spacing w:line="360" w:lineRule="auto"/>
        <w:ind w:firstLine="480"/>
        <w:rPr>
          <w:bCs/>
          <w:sz w:val="24"/>
        </w:rPr>
      </w:pPr>
      <w:r>
        <w:rPr>
          <w:rFonts w:hint="eastAsia"/>
          <w:sz w:val="24"/>
        </w:rPr>
        <w:t>如果法律法规或中国证监会变更投资品种的投资比例限制，基金管理人在履</w:t>
      </w:r>
      <w:r>
        <w:rPr>
          <w:rFonts w:hint="eastAsia"/>
          <w:sz w:val="24"/>
        </w:rPr>
        <w:lastRenderedPageBreak/>
        <w:t>行适当程序后，可以调整上述投资品种的投资比例。</w:t>
      </w:r>
    </w:p>
    <w:p w14:paraId="63CF2308" w14:textId="77777777" w:rsidR="007B77C1" w:rsidRDefault="003B4051">
      <w:pPr>
        <w:spacing w:line="360" w:lineRule="auto"/>
        <w:ind w:firstLineChars="200" w:firstLine="480"/>
        <w:rPr>
          <w:bCs/>
          <w:sz w:val="24"/>
        </w:rPr>
      </w:pPr>
      <w:r>
        <w:rPr>
          <w:bCs/>
          <w:sz w:val="24"/>
        </w:rPr>
        <w:t>三、投资策略</w:t>
      </w:r>
    </w:p>
    <w:p w14:paraId="1C7FC5B2" w14:textId="77777777" w:rsidR="007B77C1" w:rsidRDefault="003B4051">
      <w:pPr>
        <w:spacing w:line="360" w:lineRule="auto"/>
        <w:ind w:firstLineChars="200" w:firstLine="480"/>
        <w:rPr>
          <w:bCs/>
          <w:sz w:val="24"/>
        </w:rPr>
      </w:pPr>
      <w:r>
        <w:rPr>
          <w:rFonts w:hint="eastAsia"/>
          <w:bCs/>
          <w:sz w:val="24"/>
        </w:rPr>
        <w:t>1</w:t>
      </w:r>
      <w:r>
        <w:rPr>
          <w:rFonts w:hint="eastAsia"/>
          <w:bCs/>
          <w:sz w:val="24"/>
        </w:rPr>
        <w:t>、大类资产配置</w:t>
      </w:r>
    </w:p>
    <w:p w14:paraId="6CD004B2" w14:textId="77777777" w:rsidR="007B77C1" w:rsidRDefault="003B4051">
      <w:pPr>
        <w:spacing w:line="360" w:lineRule="auto"/>
        <w:ind w:firstLineChars="200" w:firstLine="480"/>
        <w:rPr>
          <w:bCs/>
          <w:sz w:val="24"/>
        </w:rPr>
      </w:pPr>
      <w:r>
        <w:rPr>
          <w:rFonts w:hint="eastAsia"/>
          <w:bCs/>
          <w:sz w:val="24"/>
        </w:rPr>
        <w:t>本基金充分发挥基金管理人的研究优势，以长期历史数据为基础，运用稳健的投资理念和严谨的分析方法对经济基本面进行深入的定量和定性分析，确定基金资产在沪深</w:t>
      </w:r>
      <w:r>
        <w:rPr>
          <w:rFonts w:hint="eastAsia"/>
          <w:bCs/>
          <w:sz w:val="24"/>
        </w:rPr>
        <w:t>A</w:t>
      </w:r>
      <w:r>
        <w:rPr>
          <w:rFonts w:hint="eastAsia"/>
          <w:bCs/>
          <w:sz w:val="24"/>
        </w:rPr>
        <w:t>股、港股、债券及货币市场工具等各类别资产的初步分配比例。同时，再辅以投资时钟模型以及周期轮动理论“自上而下”对各类资产配比进行灵活调整，及时应对市场变化，在有效规避或控制市场风险的基础上，为投资者获取稳定的投资收益。</w:t>
      </w:r>
    </w:p>
    <w:p w14:paraId="03510200" w14:textId="77777777" w:rsidR="007B77C1" w:rsidRDefault="003B4051">
      <w:pPr>
        <w:spacing w:line="360" w:lineRule="auto"/>
        <w:ind w:firstLineChars="200" w:firstLine="480"/>
        <w:rPr>
          <w:bCs/>
          <w:sz w:val="24"/>
        </w:rPr>
      </w:pPr>
      <w:r>
        <w:rPr>
          <w:rFonts w:hint="eastAsia"/>
          <w:bCs/>
          <w:sz w:val="24"/>
        </w:rPr>
        <w:t>2</w:t>
      </w:r>
      <w:r>
        <w:rPr>
          <w:rFonts w:hint="eastAsia"/>
          <w:bCs/>
          <w:sz w:val="24"/>
        </w:rPr>
        <w:t>、股票投资策略</w:t>
      </w:r>
    </w:p>
    <w:p w14:paraId="55C66BAD" w14:textId="77777777" w:rsidR="007B77C1" w:rsidRDefault="003B4051">
      <w:pPr>
        <w:spacing w:line="360" w:lineRule="auto"/>
        <w:ind w:firstLineChars="200" w:firstLine="480"/>
        <w:rPr>
          <w:bCs/>
          <w:sz w:val="24"/>
        </w:rPr>
      </w:pPr>
      <w:r>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381DB619" w14:textId="77777777" w:rsidR="007B77C1" w:rsidRDefault="003B405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）品质筛选</w:t>
      </w:r>
    </w:p>
    <w:p w14:paraId="66DFBD4A" w14:textId="77777777" w:rsidR="007B77C1" w:rsidRDefault="003B4051">
      <w:pPr>
        <w:spacing w:line="360" w:lineRule="auto"/>
        <w:ind w:firstLineChars="200" w:firstLine="480"/>
        <w:rPr>
          <w:bCs/>
          <w:sz w:val="24"/>
        </w:rPr>
      </w:pPr>
      <w:r>
        <w:rPr>
          <w:rFonts w:hint="eastAsia"/>
          <w:bCs/>
          <w:sz w:val="24"/>
        </w:rPr>
        <w:t>筛选出在公司治理、财务及管理品质上符合基本品质要求的公司，构建备选股票池。主要筛选指标包括：</w:t>
      </w:r>
    </w:p>
    <w:p w14:paraId="306DA26A" w14:textId="77777777" w:rsidR="007B77C1" w:rsidRDefault="003B4051">
      <w:pPr>
        <w:pStyle w:val="12"/>
        <w:numPr>
          <w:ilvl w:val="0"/>
          <w:numId w:val="3"/>
        </w:numPr>
        <w:spacing w:line="360" w:lineRule="auto"/>
        <w:ind w:firstLineChars="0"/>
        <w:rPr>
          <w:bCs/>
          <w:sz w:val="24"/>
        </w:rPr>
      </w:pPr>
      <w:r>
        <w:rPr>
          <w:rFonts w:hint="eastAsia"/>
          <w:bCs/>
          <w:sz w:val="24"/>
        </w:rPr>
        <w:t>盈利能力指标：如市盈率（</w:t>
      </w:r>
      <w:r>
        <w:rPr>
          <w:bCs/>
          <w:sz w:val="24"/>
        </w:rPr>
        <w:t>P/E</w:t>
      </w:r>
      <w:r>
        <w:rPr>
          <w:rFonts w:hint="eastAsia"/>
          <w:bCs/>
          <w:sz w:val="24"/>
        </w:rPr>
        <w:t>）、市现率（</w:t>
      </w:r>
      <w:r>
        <w:rPr>
          <w:bCs/>
          <w:sz w:val="24"/>
        </w:rPr>
        <w:t>P/Cash Flow</w:t>
      </w:r>
      <w:r>
        <w:rPr>
          <w:rFonts w:hint="eastAsia"/>
          <w:bCs/>
          <w:sz w:val="24"/>
        </w:rPr>
        <w:t>）、股价与每股自由现金流比率（</w:t>
      </w:r>
      <w:r>
        <w:rPr>
          <w:bCs/>
          <w:sz w:val="24"/>
        </w:rPr>
        <w:t>P/FCF</w:t>
      </w:r>
      <w:r>
        <w:rPr>
          <w:rFonts w:hint="eastAsia"/>
          <w:bCs/>
          <w:sz w:val="24"/>
        </w:rPr>
        <w:t>）、市销率（</w:t>
      </w:r>
      <w:r>
        <w:rPr>
          <w:bCs/>
          <w:sz w:val="24"/>
        </w:rPr>
        <w:t>P/S</w:t>
      </w:r>
      <w:r>
        <w:rPr>
          <w:rFonts w:hint="eastAsia"/>
          <w:bCs/>
          <w:sz w:val="24"/>
        </w:rPr>
        <w:t>）、股价与每股息税前利润比率（</w:t>
      </w:r>
      <w:r>
        <w:rPr>
          <w:bCs/>
          <w:sz w:val="24"/>
        </w:rPr>
        <w:t>P/EBIT</w:t>
      </w:r>
      <w:r>
        <w:rPr>
          <w:rFonts w:hint="eastAsia"/>
          <w:bCs/>
          <w:sz w:val="24"/>
        </w:rPr>
        <w:t>）等；</w:t>
      </w:r>
    </w:p>
    <w:p w14:paraId="78FC90E0" w14:textId="77777777" w:rsidR="007B77C1" w:rsidRDefault="003B4051">
      <w:pPr>
        <w:pStyle w:val="12"/>
        <w:numPr>
          <w:ilvl w:val="0"/>
          <w:numId w:val="3"/>
        </w:numPr>
        <w:spacing w:line="360" w:lineRule="auto"/>
        <w:ind w:firstLineChars="0"/>
        <w:rPr>
          <w:bCs/>
          <w:sz w:val="24"/>
        </w:rPr>
      </w:pPr>
      <w:r>
        <w:rPr>
          <w:rFonts w:hint="eastAsia"/>
          <w:bCs/>
          <w:sz w:val="24"/>
        </w:rPr>
        <w:t>经营效率指标：如净资产收益率（</w:t>
      </w:r>
      <w:r>
        <w:rPr>
          <w:bCs/>
          <w:sz w:val="24"/>
        </w:rPr>
        <w:t>ROE</w:t>
      </w:r>
      <w:r>
        <w:rPr>
          <w:rFonts w:hint="eastAsia"/>
          <w:bCs/>
          <w:sz w:val="24"/>
        </w:rPr>
        <w:t>）、资产收益率（</w:t>
      </w:r>
      <w:r>
        <w:rPr>
          <w:bCs/>
          <w:sz w:val="24"/>
        </w:rPr>
        <w:t>ROA</w:t>
      </w:r>
      <w:r>
        <w:rPr>
          <w:rFonts w:hint="eastAsia"/>
          <w:bCs/>
          <w:sz w:val="24"/>
        </w:rPr>
        <w:t>）、经营资产回报率（</w:t>
      </w:r>
      <w:r>
        <w:rPr>
          <w:bCs/>
          <w:sz w:val="24"/>
        </w:rPr>
        <w:t>Return on operating assets</w:t>
      </w:r>
      <w:r>
        <w:rPr>
          <w:rFonts w:hint="eastAsia"/>
          <w:bCs/>
          <w:sz w:val="24"/>
        </w:rPr>
        <w:t>）等；</w:t>
      </w:r>
    </w:p>
    <w:p w14:paraId="0C4ECF73" w14:textId="77777777" w:rsidR="007B77C1" w:rsidRDefault="003B4051">
      <w:pPr>
        <w:pStyle w:val="12"/>
        <w:numPr>
          <w:ilvl w:val="0"/>
          <w:numId w:val="3"/>
        </w:numPr>
        <w:spacing w:line="360" w:lineRule="auto"/>
        <w:ind w:firstLineChars="0"/>
        <w:rPr>
          <w:bCs/>
          <w:sz w:val="24"/>
        </w:rPr>
      </w:pPr>
      <w:r>
        <w:rPr>
          <w:rFonts w:hint="eastAsia"/>
          <w:bCs/>
          <w:sz w:val="24"/>
        </w:rPr>
        <w:t>财务状况指标：如资产负债率（</w:t>
      </w:r>
      <w:r>
        <w:rPr>
          <w:bCs/>
          <w:sz w:val="24"/>
        </w:rPr>
        <w:t>D/A</w:t>
      </w:r>
      <w:r>
        <w:rPr>
          <w:rFonts w:hint="eastAsia"/>
          <w:bCs/>
          <w:sz w:val="24"/>
        </w:rPr>
        <w:t>）、流动比率等。</w:t>
      </w:r>
    </w:p>
    <w:p w14:paraId="46791BCF" w14:textId="77777777" w:rsidR="007B77C1" w:rsidRDefault="003B405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）价值评估</w:t>
      </w:r>
    </w:p>
    <w:p w14:paraId="2F2CB469" w14:textId="77777777" w:rsidR="007B77C1" w:rsidRDefault="003B4051">
      <w:pPr>
        <w:spacing w:line="360" w:lineRule="auto"/>
        <w:ind w:firstLineChars="200" w:firstLine="480"/>
        <w:rPr>
          <w:bCs/>
          <w:sz w:val="24"/>
        </w:rPr>
      </w:pPr>
      <w:r>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6111DC4F" w14:textId="77777777" w:rsidR="007B77C1" w:rsidRDefault="003B405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）港股通标的股票投资策略</w:t>
      </w:r>
      <w:r>
        <w:rPr>
          <w:rFonts w:hint="eastAsia"/>
          <w:bCs/>
          <w:sz w:val="24"/>
        </w:rPr>
        <w:t xml:space="preserve"> </w:t>
      </w:r>
    </w:p>
    <w:p w14:paraId="053DBD70" w14:textId="77777777" w:rsidR="007B77C1" w:rsidRDefault="003B4051">
      <w:pPr>
        <w:spacing w:line="360" w:lineRule="auto"/>
        <w:ind w:firstLineChars="200" w:firstLine="480"/>
        <w:rPr>
          <w:bCs/>
          <w:sz w:val="24"/>
        </w:rPr>
      </w:pPr>
      <w:r>
        <w:rPr>
          <w:rFonts w:hint="eastAsia"/>
          <w:bCs/>
          <w:sz w:val="24"/>
        </w:rPr>
        <w:lastRenderedPageBreak/>
        <w:t>本基金可通过内地与香港股票市场交易互联互通机制投资于香港股票市场。本基金优先将基本面健康、业绩向上弹性较大、具有估值优势的港股纳入本基金的股票投资组合。</w:t>
      </w:r>
    </w:p>
    <w:p w14:paraId="560A79F5" w14:textId="77777777" w:rsidR="009C31AE" w:rsidRDefault="003B4051" w:rsidP="009C31AE">
      <w:pPr>
        <w:widowControl/>
        <w:spacing w:line="360" w:lineRule="auto"/>
        <w:ind w:firstLineChars="200" w:firstLine="480"/>
        <w:rPr>
          <w:rFonts w:ascii="宋体" w:hAnsi="宋体"/>
          <w:sz w:val="24"/>
        </w:rPr>
      </w:pPr>
      <w:r>
        <w:rPr>
          <w:rFonts w:hint="eastAsia"/>
          <w:bCs/>
          <w:sz w:val="24"/>
        </w:rPr>
        <w:t>基金可根据投资策略需要或不同配置地市场环境的变化，选择将部分基金资产投资于港股或选择不将基金资产投资于港股，基金资产并非必然投资港股。</w:t>
      </w:r>
    </w:p>
    <w:p w14:paraId="6AF59B45" w14:textId="5DD332E2" w:rsidR="009C31AE" w:rsidRDefault="009C31AE" w:rsidP="009C31AE">
      <w:pPr>
        <w:spacing w:line="360" w:lineRule="auto"/>
        <w:ind w:firstLineChars="200" w:firstLine="480"/>
        <w:rPr>
          <w:bCs/>
          <w:sz w:val="24"/>
        </w:rPr>
      </w:pPr>
      <w:r>
        <w:rPr>
          <w:rFonts w:hint="eastAsia"/>
          <w:bCs/>
          <w:sz w:val="24"/>
        </w:rPr>
        <w:t>（</w:t>
      </w:r>
      <w:r>
        <w:rPr>
          <w:bCs/>
          <w:sz w:val="24"/>
        </w:rPr>
        <w:t>4</w:t>
      </w:r>
      <w:r>
        <w:rPr>
          <w:rFonts w:hint="eastAsia"/>
          <w:bCs/>
          <w:sz w:val="24"/>
        </w:rPr>
        <w:t>）存托凭证的投资策略</w:t>
      </w:r>
    </w:p>
    <w:p w14:paraId="2C991308" w14:textId="6B529C27" w:rsidR="007B77C1" w:rsidRDefault="009C31AE" w:rsidP="009C31AE">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077BED3B" w14:textId="77777777" w:rsidR="007B77C1" w:rsidRDefault="003B4051">
      <w:pPr>
        <w:spacing w:line="360" w:lineRule="auto"/>
        <w:ind w:firstLineChars="200" w:firstLine="480"/>
        <w:rPr>
          <w:bCs/>
          <w:sz w:val="24"/>
        </w:rPr>
      </w:pPr>
      <w:r>
        <w:rPr>
          <w:rFonts w:hint="eastAsia"/>
          <w:bCs/>
          <w:sz w:val="24"/>
        </w:rPr>
        <w:t>3</w:t>
      </w:r>
      <w:r>
        <w:rPr>
          <w:rFonts w:hint="eastAsia"/>
          <w:bCs/>
          <w:sz w:val="24"/>
        </w:rPr>
        <w:t>、债券投资策略</w:t>
      </w:r>
    </w:p>
    <w:p w14:paraId="3848A350" w14:textId="77777777" w:rsidR="007B77C1" w:rsidRDefault="003B4051">
      <w:pPr>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14:paraId="55ADF45A" w14:textId="77777777" w:rsidR="007B77C1" w:rsidRDefault="003B4051">
      <w:pPr>
        <w:spacing w:line="360" w:lineRule="auto"/>
        <w:ind w:firstLineChars="200" w:firstLine="480"/>
        <w:rPr>
          <w:bCs/>
          <w:sz w:val="24"/>
        </w:rPr>
      </w:pPr>
      <w:r>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w:t>
      </w:r>
    </w:p>
    <w:p w14:paraId="0D83F4B1" w14:textId="77777777" w:rsidR="007B77C1" w:rsidRDefault="003B4051">
      <w:pPr>
        <w:spacing w:line="360" w:lineRule="auto"/>
        <w:ind w:firstLineChars="200" w:firstLine="480"/>
        <w:rPr>
          <w:bCs/>
          <w:sz w:val="24"/>
        </w:rPr>
      </w:pPr>
      <w:r>
        <w:rPr>
          <w:bCs/>
          <w:sz w:val="24"/>
        </w:rPr>
        <w:t>4</w:t>
      </w:r>
      <w:r>
        <w:rPr>
          <w:rFonts w:hint="eastAsia"/>
          <w:bCs/>
          <w:sz w:val="24"/>
        </w:rPr>
        <w:t>、股指期货投资策略</w:t>
      </w:r>
    </w:p>
    <w:p w14:paraId="1A4EF588" w14:textId="77777777" w:rsidR="007B77C1" w:rsidRDefault="003B4051">
      <w:pPr>
        <w:spacing w:line="360" w:lineRule="auto"/>
        <w:ind w:firstLineChars="200" w:firstLine="48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622E23F7" w14:textId="77777777" w:rsidR="007B77C1" w:rsidRDefault="003B4051">
      <w:pPr>
        <w:spacing w:line="360" w:lineRule="auto"/>
        <w:ind w:firstLineChars="200" w:firstLine="480"/>
        <w:rPr>
          <w:bCs/>
          <w:sz w:val="24"/>
        </w:rPr>
      </w:pPr>
      <w:r>
        <w:rPr>
          <w:rFonts w:hint="eastAsia"/>
          <w:bCs/>
          <w:sz w:val="24"/>
        </w:rPr>
        <w:t>5</w:t>
      </w:r>
      <w:r>
        <w:rPr>
          <w:rFonts w:hint="eastAsia"/>
          <w:bCs/>
          <w:sz w:val="24"/>
        </w:rPr>
        <w:t>、资产支持证券投资策略</w:t>
      </w:r>
    </w:p>
    <w:p w14:paraId="1F26B876" w14:textId="77777777" w:rsidR="007B77C1" w:rsidRDefault="003B4051">
      <w:pPr>
        <w:spacing w:line="360" w:lineRule="auto"/>
        <w:ind w:firstLineChars="200" w:firstLine="480"/>
        <w:rPr>
          <w:bCs/>
          <w:sz w:val="24"/>
        </w:rPr>
      </w:pPr>
      <w:r>
        <w:rPr>
          <w:rFonts w:hint="eastAsia"/>
          <w:bCs/>
          <w:sz w:val="24"/>
        </w:rPr>
        <w:t>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2B7F58C4" w14:textId="54B531F6" w:rsidR="007B77C1" w:rsidRDefault="003B4051">
      <w:pPr>
        <w:spacing w:line="360" w:lineRule="auto"/>
        <w:ind w:firstLineChars="200" w:firstLine="480"/>
        <w:rPr>
          <w:bCs/>
          <w:sz w:val="24"/>
        </w:rPr>
      </w:pPr>
      <w:r>
        <w:rPr>
          <w:rFonts w:hint="eastAsia"/>
          <w:bCs/>
          <w:sz w:val="24"/>
        </w:rPr>
        <w:t>基于本基金的运作方式，基金管理人在临近封闭期届满时将重点关注基金资产的流动性和变现能力，分散投资，做好流动性管理以应对本基金封闭期结束转</w:t>
      </w:r>
      <w:r>
        <w:rPr>
          <w:rFonts w:hint="eastAsia"/>
          <w:bCs/>
          <w:sz w:val="24"/>
        </w:rPr>
        <w:lastRenderedPageBreak/>
        <w:t>为开放式运作后的投资者的赎回需求。</w:t>
      </w:r>
    </w:p>
    <w:p w14:paraId="4F7D1F22" w14:textId="77777777" w:rsidR="007B77C1" w:rsidRDefault="003B4051">
      <w:pPr>
        <w:spacing w:line="360" w:lineRule="auto"/>
        <w:ind w:firstLineChars="200" w:firstLine="480"/>
        <w:rPr>
          <w:bCs/>
        </w:rPr>
      </w:pPr>
      <w:r>
        <w:rPr>
          <w:rFonts w:hint="eastAsia"/>
          <w:bCs/>
          <w:sz w:val="24"/>
        </w:rPr>
        <w:t>未来，随着投资工具的发展和丰富，基金管理人可以在不改变投资目标的前提下，相应调整和更新相关投资策略，并在招募说明书中更新，而无需召开基金份额持有人大会。</w:t>
      </w:r>
    </w:p>
    <w:p w14:paraId="0E204395" w14:textId="77777777" w:rsidR="007B77C1" w:rsidRDefault="003B4051">
      <w:pPr>
        <w:spacing w:line="360" w:lineRule="auto"/>
        <w:ind w:firstLineChars="200" w:firstLine="480"/>
        <w:rPr>
          <w:bCs/>
          <w:sz w:val="24"/>
        </w:rPr>
      </w:pPr>
      <w:r>
        <w:rPr>
          <w:bCs/>
          <w:sz w:val="24"/>
        </w:rPr>
        <w:t>四、投资限制</w:t>
      </w:r>
    </w:p>
    <w:p w14:paraId="06CD51A5" w14:textId="77777777" w:rsidR="007B77C1" w:rsidRDefault="003B4051">
      <w:pPr>
        <w:spacing w:line="360" w:lineRule="auto"/>
        <w:ind w:firstLineChars="200" w:firstLine="480"/>
        <w:rPr>
          <w:bCs/>
          <w:sz w:val="24"/>
        </w:rPr>
      </w:pPr>
      <w:r>
        <w:rPr>
          <w:bCs/>
          <w:sz w:val="24"/>
        </w:rPr>
        <w:t>1</w:t>
      </w:r>
      <w:r>
        <w:rPr>
          <w:bCs/>
          <w:sz w:val="24"/>
        </w:rPr>
        <w:t>、组合限制</w:t>
      </w:r>
    </w:p>
    <w:p w14:paraId="0DC1E85B" w14:textId="77777777" w:rsidR="007B77C1" w:rsidRDefault="003B4051">
      <w:pPr>
        <w:spacing w:line="360" w:lineRule="auto"/>
        <w:ind w:firstLineChars="200" w:firstLine="480"/>
        <w:rPr>
          <w:sz w:val="24"/>
        </w:rPr>
      </w:pPr>
      <w:r>
        <w:rPr>
          <w:bCs/>
          <w:sz w:val="24"/>
        </w:rPr>
        <w:t>基金的投资组合应遵循以下限制：</w:t>
      </w:r>
    </w:p>
    <w:p w14:paraId="62FBB47D" w14:textId="3A05B76F" w:rsidR="007B77C1" w:rsidRDefault="003B4051">
      <w:pPr>
        <w:spacing w:line="360" w:lineRule="auto"/>
        <w:ind w:firstLineChars="200" w:firstLine="480"/>
        <w:rPr>
          <w:bCs/>
          <w:sz w:val="24"/>
        </w:rPr>
      </w:pPr>
      <w:r>
        <w:rPr>
          <w:bCs/>
          <w:sz w:val="24"/>
        </w:rPr>
        <w:t>（</w:t>
      </w:r>
      <w:r>
        <w:rPr>
          <w:bCs/>
          <w:sz w:val="24"/>
        </w:rPr>
        <w:t>1</w:t>
      </w:r>
      <w:r>
        <w:rPr>
          <w:bCs/>
          <w:sz w:val="24"/>
        </w:rPr>
        <w:t>）</w:t>
      </w:r>
      <w:r>
        <w:rPr>
          <w:rFonts w:hint="eastAsia"/>
          <w:bCs/>
          <w:sz w:val="24"/>
        </w:rPr>
        <w:t>本基金封闭期结束，转为开放式运作后，股票投资</w:t>
      </w:r>
      <w:r w:rsidR="009C31AE" w:rsidRPr="00766D39">
        <w:rPr>
          <w:rFonts w:hint="eastAsia"/>
          <w:bCs/>
          <w:sz w:val="24"/>
        </w:rPr>
        <w:t>（</w:t>
      </w:r>
      <w:r w:rsidR="009C31AE" w:rsidRPr="00766D39">
        <w:rPr>
          <w:bCs/>
          <w:sz w:val="24"/>
        </w:rPr>
        <w:t>含存托凭证</w:t>
      </w:r>
      <w:r w:rsidR="009C31AE" w:rsidRPr="00766D39">
        <w:rPr>
          <w:rFonts w:hint="eastAsia"/>
          <w:bCs/>
          <w:sz w:val="24"/>
        </w:rPr>
        <w:t>）</w:t>
      </w:r>
      <w:r>
        <w:rPr>
          <w:rFonts w:hint="eastAsia"/>
          <w:bCs/>
          <w:sz w:val="24"/>
        </w:rPr>
        <w:t>占基金资产的比例为</w:t>
      </w:r>
      <w:r>
        <w:rPr>
          <w:rFonts w:hint="eastAsia"/>
          <w:bCs/>
          <w:sz w:val="24"/>
        </w:rPr>
        <w:t>50%-95%</w:t>
      </w:r>
      <w:r>
        <w:rPr>
          <w:rFonts w:hint="eastAsia"/>
          <w:bCs/>
          <w:sz w:val="24"/>
        </w:rPr>
        <w:t>（其中投资于港股通标的股票的比例占股票资产的</w:t>
      </w:r>
      <w:r>
        <w:rPr>
          <w:rFonts w:hint="eastAsia"/>
          <w:bCs/>
          <w:sz w:val="24"/>
        </w:rPr>
        <w:t>0%-50%</w:t>
      </w:r>
      <w:r>
        <w:rPr>
          <w:rFonts w:hint="eastAsia"/>
          <w:bCs/>
          <w:sz w:val="24"/>
        </w:rPr>
        <w:t>）；封闭期内，股票投资</w:t>
      </w:r>
      <w:r w:rsidR="00B762CE" w:rsidRPr="00766D39">
        <w:rPr>
          <w:rFonts w:hint="eastAsia"/>
          <w:bCs/>
          <w:sz w:val="24"/>
        </w:rPr>
        <w:t>（</w:t>
      </w:r>
      <w:r w:rsidR="00B762CE" w:rsidRPr="00766D39">
        <w:rPr>
          <w:bCs/>
          <w:sz w:val="24"/>
        </w:rPr>
        <w:t>含存托凭证</w:t>
      </w:r>
      <w:r w:rsidR="00B762CE" w:rsidRPr="00766D39">
        <w:rPr>
          <w:rFonts w:hint="eastAsia"/>
          <w:bCs/>
          <w:sz w:val="24"/>
        </w:rPr>
        <w:t>）</w:t>
      </w:r>
      <w:r>
        <w:rPr>
          <w:rFonts w:hint="eastAsia"/>
          <w:bCs/>
          <w:sz w:val="24"/>
        </w:rPr>
        <w:t>占基金资产的比例为</w:t>
      </w:r>
      <w:r>
        <w:rPr>
          <w:rFonts w:hint="eastAsia"/>
          <w:bCs/>
          <w:sz w:val="24"/>
        </w:rPr>
        <w:t>50%-100%</w:t>
      </w:r>
      <w:r>
        <w:rPr>
          <w:rFonts w:hint="eastAsia"/>
          <w:bCs/>
          <w:sz w:val="24"/>
        </w:rPr>
        <w:t>（其中投资于港股通标的股票的比例占股票资产的</w:t>
      </w:r>
      <w:r>
        <w:rPr>
          <w:rFonts w:hint="eastAsia"/>
          <w:bCs/>
          <w:sz w:val="24"/>
        </w:rPr>
        <w:t>0%-50%</w:t>
      </w:r>
      <w:r>
        <w:rPr>
          <w:rFonts w:hint="eastAsia"/>
          <w:bCs/>
          <w:sz w:val="24"/>
        </w:rPr>
        <w:t>）；但本基金封闭期结束前三个月</w:t>
      </w:r>
      <w:r>
        <w:rPr>
          <w:bCs/>
          <w:sz w:val="24"/>
        </w:rPr>
        <w:t>至</w:t>
      </w:r>
      <w:r>
        <w:rPr>
          <w:rFonts w:hint="eastAsia"/>
          <w:bCs/>
          <w:sz w:val="24"/>
        </w:rPr>
        <w:t>转开放式运作后三个月内，基金投资不受前述下限比例限制</w:t>
      </w:r>
      <w:r>
        <w:rPr>
          <w:bCs/>
          <w:sz w:val="24"/>
        </w:rPr>
        <w:t>；</w:t>
      </w:r>
    </w:p>
    <w:p w14:paraId="6D47F98C" w14:textId="2C8249BA" w:rsidR="007B77C1" w:rsidRDefault="003B405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）本基金封闭期结束，转为开放式运作后，每个交易日日终，在扣除股指期货合约需缴纳的交易保证金后，本基金持有的现金或到期日在一年以内的政府债券不低于基金资产净值的</w:t>
      </w:r>
      <w:r>
        <w:rPr>
          <w:rFonts w:hint="eastAsia"/>
          <w:bCs/>
          <w:sz w:val="24"/>
        </w:rPr>
        <w:t>5%</w:t>
      </w:r>
      <w:r>
        <w:rPr>
          <w:rFonts w:hint="eastAsia"/>
          <w:bCs/>
          <w:sz w:val="24"/>
        </w:rPr>
        <w:t>；在封闭期内，本基金不受</w:t>
      </w:r>
      <w:r>
        <w:rPr>
          <w:bCs/>
          <w:sz w:val="24"/>
        </w:rPr>
        <w:t>前</w:t>
      </w:r>
      <w:r>
        <w:rPr>
          <w:rFonts w:hint="eastAsia"/>
          <w:bCs/>
          <w:sz w:val="24"/>
        </w:rPr>
        <w:t>述</w:t>
      </w:r>
      <w:r>
        <w:rPr>
          <w:rFonts w:hint="eastAsia"/>
          <w:bCs/>
          <w:sz w:val="24"/>
        </w:rPr>
        <w:t>5%</w:t>
      </w:r>
      <w:r>
        <w:rPr>
          <w:rFonts w:hint="eastAsia"/>
          <w:bCs/>
          <w:sz w:val="24"/>
        </w:rPr>
        <w:t>的限制，但每个交易日日终在扣除股指期货合约需缴纳的交易保证金后，应当保持不低于交易保证金一倍的现金；其中现金不包括结算备付金、存出保证金、应收申购款等；</w:t>
      </w:r>
    </w:p>
    <w:p w14:paraId="7D3D5D67" w14:textId="77777777" w:rsidR="007B77C1" w:rsidRDefault="003B405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Pr>
          <w:rFonts w:hint="eastAsia"/>
          <w:bCs/>
          <w:sz w:val="24"/>
        </w:rPr>
        <w:t xml:space="preserve"> </w:t>
      </w:r>
      <w:r>
        <w:rPr>
          <w:rFonts w:hint="eastAsia"/>
          <w:bCs/>
          <w:sz w:val="24"/>
        </w:rPr>
        <w:t>本基金持有一家公司发行的证券（同一家公司在内地和香港同时上市的</w:t>
      </w:r>
      <w:r>
        <w:rPr>
          <w:rFonts w:hint="eastAsia"/>
          <w:bCs/>
          <w:sz w:val="24"/>
        </w:rPr>
        <w:t xml:space="preserve">A+H </w:t>
      </w:r>
      <w:r>
        <w:rPr>
          <w:rFonts w:hint="eastAsia"/>
          <w:bCs/>
          <w:sz w:val="24"/>
        </w:rPr>
        <w:t>股合计计算），其市值不超过基金资产净值的</w:t>
      </w:r>
      <w:r>
        <w:rPr>
          <w:rFonts w:hint="eastAsia"/>
          <w:bCs/>
          <w:sz w:val="24"/>
        </w:rPr>
        <w:t>10%</w:t>
      </w:r>
      <w:r>
        <w:rPr>
          <w:rFonts w:hint="eastAsia"/>
          <w:bCs/>
          <w:sz w:val="24"/>
        </w:rPr>
        <w:t>；</w:t>
      </w:r>
    </w:p>
    <w:p w14:paraId="363527D6" w14:textId="77777777" w:rsidR="007B77C1" w:rsidRDefault="003B405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）本基金管理人管理的全部基金持有一家公司发行的证券（同一家公司在内地和香港同时上市的</w:t>
      </w:r>
      <w:r>
        <w:rPr>
          <w:rFonts w:hint="eastAsia"/>
          <w:bCs/>
          <w:sz w:val="24"/>
        </w:rPr>
        <w:t xml:space="preserve">A+H </w:t>
      </w:r>
      <w:r>
        <w:rPr>
          <w:rFonts w:hint="eastAsia"/>
          <w:bCs/>
          <w:sz w:val="24"/>
        </w:rPr>
        <w:t>股合计计算），不超过该证券的</w:t>
      </w:r>
      <w:r>
        <w:rPr>
          <w:rFonts w:hint="eastAsia"/>
          <w:bCs/>
          <w:sz w:val="24"/>
        </w:rPr>
        <w:t>10%</w:t>
      </w:r>
      <w:r>
        <w:rPr>
          <w:rFonts w:hint="eastAsia"/>
          <w:bCs/>
          <w:sz w:val="24"/>
        </w:rPr>
        <w:t>，完全按照有关指数的构成比例进行证券投资的基金品种可以不受此条款规定的比例限制；</w:t>
      </w:r>
    </w:p>
    <w:p w14:paraId="30461A7B" w14:textId="77777777" w:rsidR="007B77C1" w:rsidRDefault="003B4051">
      <w:pPr>
        <w:spacing w:line="360" w:lineRule="auto"/>
        <w:ind w:firstLineChars="200" w:firstLine="480"/>
        <w:rPr>
          <w:bCs/>
          <w:sz w:val="24"/>
        </w:rPr>
      </w:pPr>
      <w:r>
        <w:rPr>
          <w:bCs/>
          <w:sz w:val="24"/>
        </w:rPr>
        <w:t>（</w:t>
      </w:r>
      <w:r>
        <w:rPr>
          <w:bCs/>
          <w:sz w:val="24"/>
        </w:rPr>
        <w:t>5</w:t>
      </w:r>
      <w:r>
        <w:rPr>
          <w:bCs/>
          <w:sz w:val="24"/>
        </w:rPr>
        <w:t>）本基金投资于同一原始权益人的各类资产支持证券的比例，不得超过基金资产净值的</w:t>
      </w:r>
      <w:r>
        <w:rPr>
          <w:bCs/>
          <w:sz w:val="24"/>
        </w:rPr>
        <w:t>10</w:t>
      </w:r>
      <w:r>
        <w:rPr>
          <w:bCs/>
          <w:sz w:val="24"/>
        </w:rPr>
        <w:t>％；</w:t>
      </w:r>
    </w:p>
    <w:p w14:paraId="0C729D14" w14:textId="77777777" w:rsidR="007B77C1" w:rsidRDefault="003B4051">
      <w:pPr>
        <w:spacing w:line="360" w:lineRule="auto"/>
        <w:ind w:firstLineChars="200" w:firstLine="480"/>
        <w:rPr>
          <w:bCs/>
          <w:sz w:val="24"/>
        </w:rPr>
      </w:pPr>
      <w:r>
        <w:rPr>
          <w:bCs/>
          <w:sz w:val="24"/>
        </w:rPr>
        <w:t>（</w:t>
      </w:r>
      <w:r>
        <w:rPr>
          <w:bCs/>
          <w:sz w:val="24"/>
        </w:rPr>
        <w:t>6</w:t>
      </w:r>
      <w:r>
        <w:rPr>
          <w:bCs/>
          <w:sz w:val="24"/>
        </w:rPr>
        <w:t>）本基金持有的全部资产支持证券，其市值不得超过基金资产净值的</w:t>
      </w:r>
      <w:r>
        <w:rPr>
          <w:bCs/>
          <w:sz w:val="24"/>
        </w:rPr>
        <w:t>20</w:t>
      </w:r>
      <w:r>
        <w:rPr>
          <w:bCs/>
          <w:sz w:val="24"/>
        </w:rPr>
        <w:t>％；</w:t>
      </w:r>
    </w:p>
    <w:p w14:paraId="2400CB2E" w14:textId="77777777" w:rsidR="007B77C1" w:rsidRDefault="003B4051">
      <w:pPr>
        <w:spacing w:line="360" w:lineRule="auto"/>
        <w:ind w:firstLineChars="200" w:firstLine="480"/>
        <w:rPr>
          <w:bCs/>
          <w:sz w:val="24"/>
        </w:rPr>
      </w:pPr>
      <w:r>
        <w:rPr>
          <w:bCs/>
          <w:sz w:val="24"/>
        </w:rPr>
        <w:t>（</w:t>
      </w:r>
      <w:r>
        <w:rPr>
          <w:bCs/>
          <w:sz w:val="24"/>
        </w:rPr>
        <w:t>7</w:t>
      </w:r>
      <w:r>
        <w:rPr>
          <w:bCs/>
          <w:sz w:val="24"/>
        </w:rPr>
        <w:t>）本基金持有的同一（指同一信用级别）资产支持证券的比例，不得超过该资产支持证券规模的</w:t>
      </w:r>
      <w:r>
        <w:rPr>
          <w:bCs/>
          <w:sz w:val="24"/>
        </w:rPr>
        <w:t>10</w:t>
      </w:r>
      <w:r>
        <w:rPr>
          <w:bCs/>
          <w:sz w:val="24"/>
        </w:rPr>
        <w:t>％；</w:t>
      </w:r>
    </w:p>
    <w:p w14:paraId="4D7F5F0E" w14:textId="77777777" w:rsidR="007B77C1" w:rsidRDefault="003B4051">
      <w:pPr>
        <w:spacing w:line="360" w:lineRule="auto"/>
        <w:ind w:firstLineChars="200" w:firstLine="480"/>
        <w:rPr>
          <w:bCs/>
          <w:sz w:val="24"/>
        </w:rPr>
      </w:pPr>
      <w:r>
        <w:rPr>
          <w:bCs/>
          <w:sz w:val="24"/>
        </w:rPr>
        <w:t>（</w:t>
      </w:r>
      <w:r>
        <w:rPr>
          <w:bCs/>
          <w:sz w:val="24"/>
        </w:rPr>
        <w:t>8</w:t>
      </w:r>
      <w:r>
        <w:rPr>
          <w:bCs/>
          <w:sz w:val="24"/>
        </w:rPr>
        <w:t>）本基金管理人管理的全部基金投资于同一原始权益人的各类资产支持</w:t>
      </w:r>
      <w:r>
        <w:rPr>
          <w:bCs/>
          <w:sz w:val="24"/>
        </w:rPr>
        <w:lastRenderedPageBreak/>
        <w:t>证券，不得超过其各类资产支持证券合计规模的</w:t>
      </w:r>
      <w:r>
        <w:rPr>
          <w:bCs/>
          <w:sz w:val="24"/>
        </w:rPr>
        <w:t>10</w:t>
      </w:r>
      <w:r>
        <w:rPr>
          <w:bCs/>
          <w:sz w:val="24"/>
        </w:rPr>
        <w:t>％；</w:t>
      </w:r>
    </w:p>
    <w:p w14:paraId="2A6E7088" w14:textId="77777777" w:rsidR="007B77C1" w:rsidRDefault="003B4051">
      <w:pPr>
        <w:spacing w:line="360" w:lineRule="auto"/>
        <w:ind w:firstLineChars="200" w:firstLine="480"/>
        <w:rPr>
          <w:bCs/>
          <w:sz w:val="24"/>
        </w:rPr>
      </w:pPr>
      <w:r>
        <w:rPr>
          <w:bCs/>
          <w:sz w:val="24"/>
        </w:rPr>
        <w:t>（</w:t>
      </w:r>
      <w:r>
        <w:rPr>
          <w:bCs/>
          <w:sz w:val="24"/>
        </w:rPr>
        <w:t>9</w:t>
      </w:r>
      <w:r>
        <w:rPr>
          <w:bCs/>
          <w:sz w:val="24"/>
        </w:rPr>
        <w:t>）本基金应投资于信用级别评级为</w:t>
      </w:r>
      <w:r>
        <w:rPr>
          <w:bCs/>
          <w:sz w:val="24"/>
        </w:rPr>
        <w:t>BBB</w:t>
      </w:r>
      <w:r>
        <w:rPr>
          <w:bCs/>
          <w:sz w:val="24"/>
        </w:rPr>
        <w:t>以上（含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69DFE014" w14:textId="77777777" w:rsidR="007B77C1" w:rsidRDefault="003B4051">
      <w:pPr>
        <w:spacing w:line="360" w:lineRule="auto"/>
        <w:ind w:firstLineChars="200" w:firstLine="480"/>
        <w:rPr>
          <w:bCs/>
          <w:sz w:val="24"/>
        </w:rPr>
      </w:pPr>
      <w:r>
        <w:rPr>
          <w:bCs/>
          <w:sz w:val="24"/>
        </w:rPr>
        <w:t>（</w:t>
      </w:r>
      <w:r>
        <w:rPr>
          <w:bCs/>
          <w:sz w:val="24"/>
        </w:rPr>
        <w:t>10</w:t>
      </w:r>
      <w:r>
        <w:rPr>
          <w:bCs/>
          <w:sz w:val="24"/>
        </w:rPr>
        <w:t>）基金财产参与股票发行申购，本基金所申报的金额不超过本基金的总资产，本基金所申报的股票数量不超过拟发行股票公司本次发行股票的总量；</w:t>
      </w:r>
    </w:p>
    <w:p w14:paraId="4CA454D4" w14:textId="77777777" w:rsidR="007B77C1" w:rsidRDefault="003B4051">
      <w:pPr>
        <w:spacing w:line="360" w:lineRule="auto"/>
        <w:ind w:firstLineChars="200" w:firstLine="480"/>
        <w:rPr>
          <w:sz w:val="24"/>
        </w:rPr>
      </w:pPr>
      <w:r>
        <w:rPr>
          <w:bCs/>
          <w:sz w:val="24"/>
        </w:rPr>
        <w:t>（</w:t>
      </w:r>
      <w:r>
        <w:rPr>
          <w:bCs/>
          <w:sz w:val="24"/>
        </w:rPr>
        <w:t>11</w:t>
      </w:r>
      <w:r>
        <w:rPr>
          <w:bCs/>
          <w:sz w:val="24"/>
        </w:rPr>
        <w:t>）本基金进入全国银行间同业市场进行债券回购的资金余额不得超过基金资产净值的</w:t>
      </w:r>
      <w:r>
        <w:rPr>
          <w:bCs/>
          <w:sz w:val="24"/>
        </w:rPr>
        <w:t>40%</w:t>
      </w:r>
      <w:r>
        <w:rPr>
          <w:rFonts w:hint="eastAsia"/>
          <w:bCs/>
          <w:sz w:val="24"/>
        </w:rPr>
        <w:t>，</w:t>
      </w:r>
      <w:r>
        <w:rPr>
          <w:rFonts w:hint="eastAsia"/>
          <w:sz w:val="24"/>
        </w:rPr>
        <w:t>进入全国银行间同业市场进行债券回购的最长期限为</w:t>
      </w:r>
      <w:r>
        <w:rPr>
          <w:rFonts w:hint="eastAsia"/>
          <w:sz w:val="24"/>
        </w:rPr>
        <w:t>1</w:t>
      </w:r>
      <w:r>
        <w:rPr>
          <w:rFonts w:hint="eastAsia"/>
          <w:sz w:val="24"/>
        </w:rPr>
        <w:t>年，债券回购到期后不得展期</w:t>
      </w:r>
      <w:r>
        <w:rPr>
          <w:sz w:val="24"/>
        </w:rPr>
        <w:t>；</w:t>
      </w:r>
    </w:p>
    <w:p w14:paraId="575722A1" w14:textId="77777777" w:rsidR="007B77C1" w:rsidRDefault="003B4051">
      <w:pPr>
        <w:spacing w:line="360" w:lineRule="auto"/>
        <w:ind w:firstLineChars="200" w:firstLine="480"/>
        <w:rPr>
          <w:sz w:val="24"/>
        </w:rPr>
      </w:pPr>
      <w:r>
        <w:rPr>
          <w:rFonts w:hint="eastAsia"/>
          <w:sz w:val="24"/>
        </w:rPr>
        <w:t>（</w:t>
      </w:r>
      <w:r>
        <w:rPr>
          <w:sz w:val="24"/>
        </w:rPr>
        <w:t>12</w:t>
      </w:r>
      <w:r>
        <w:rPr>
          <w:rFonts w:hint="eastAsia"/>
          <w:sz w:val="24"/>
        </w:rPr>
        <w:t>）本基金管理人管理的全部开放式基金（包括开放式基金以及处于开放期的定期开放基金）持有一家上市公司发行的可流通股票，不得超过该上市公司可流通股票的</w:t>
      </w:r>
      <w:r>
        <w:rPr>
          <w:rFonts w:hint="eastAsia"/>
          <w:sz w:val="24"/>
        </w:rPr>
        <w:t>15%</w:t>
      </w:r>
      <w:r>
        <w:rPr>
          <w:rFonts w:hint="eastAsia"/>
          <w:sz w:val="24"/>
        </w:rPr>
        <w:t>；本基金管理人管理的全部投资组合持有一家上市公司发行的可流通股票，不得超过该上市公司可流通股票的</w:t>
      </w:r>
      <w:r>
        <w:rPr>
          <w:rFonts w:hint="eastAsia"/>
          <w:sz w:val="24"/>
        </w:rPr>
        <w:t>30%</w:t>
      </w:r>
      <w:r>
        <w:rPr>
          <w:rFonts w:hint="eastAsia"/>
          <w:sz w:val="24"/>
        </w:rPr>
        <w:t>；完全按照有关指数的构成比例进行证券投资的开放式基金以及中国证监会认定的特殊投资组合可不受前述比例限制；</w:t>
      </w:r>
    </w:p>
    <w:p w14:paraId="44D85D9E" w14:textId="7ABF1956" w:rsidR="007B77C1" w:rsidRDefault="003B4051">
      <w:pPr>
        <w:spacing w:line="360" w:lineRule="auto"/>
        <w:ind w:firstLineChars="200" w:firstLine="480"/>
        <w:rPr>
          <w:sz w:val="24"/>
        </w:rPr>
      </w:pPr>
      <w:r>
        <w:rPr>
          <w:sz w:val="24"/>
        </w:rPr>
        <w:t>（</w:t>
      </w:r>
      <w:r>
        <w:rPr>
          <w:sz w:val="24"/>
        </w:rPr>
        <w:t>13</w:t>
      </w:r>
      <w:r>
        <w:rPr>
          <w:sz w:val="24"/>
        </w:rPr>
        <w:t>）本基金</w:t>
      </w:r>
      <w:r>
        <w:rPr>
          <w:rFonts w:hint="eastAsia"/>
          <w:sz w:val="24"/>
        </w:rPr>
        <w:t>封闭期结束，转为开放式运作后，</w:t>
      </w:r>
      <w:r>
        <w:rPr>
          <w:sz w:val="24"/>
        </w:rPr>
        <w:t>本基金主动投资于流动性受限资产的市值合计不得超过该基金资产净值的</w:t>
      </w:r>
      <w:r>
        <w:rPr>
          <w:sz w:val="24"/>
        </w:rPr>
        <w:t>15%</w:t>
      </w:r>
      <w:r>
        <w:rPr>
          <w:sz w:val="24"/>
        </w:rPr>
        <w:t>；因证券市场波动、上市公司股票停牌、基金规模变动等基金管理人之外的因素致使基金不符合该比例限制的，基金管理人不得主动新增流动性受限资产的投资；</w:t>
      </w:r>
    </w:p>
    <w:p w14:paraId="3B8C5C27" w14:textId="77777777" w:rsidR="007B77C1" w:rsidRDefault="003B4051">
      <w:pPr>
        <w:spacing w:line="360" w:lineRule="auto"/>
        <w:ind w:firstLineChars="200" w:firstLine="480"/>
        <w:rPr>
          <w:sz w:val="24"/>
        </w:rPr>
      </w:pPr>
      <w:r>
        <w:rPr>
          <w:sz w:val="24"/>
        </w:rPr>
        <w:t>（</w:t>
      </w:r>
      <w:r>
        <w:rPr>
          <w:sz w:val="24"/>
        </w:rPr>
        <w:t>14</w:t>
      </w:r>
      <w:r>
        <w:rPr>
          <w:sz w:val="24"/>
        </w:rPr>
        <w:t>）本基金与私募类证券资管产品及中国证监会认定的其他主体为交易对手开展逆回购交易的，可接受质押品的资质要求应当与本基金合同约定的投资范围保持一致；</w:t>
      </w:r>
    </w:p>
    <w:p w14:paraId="12B81146" w14:textId="78A8A967" w:rsidR="007B77C1" w:rsidRDefault="003B4051">
      <w:pPr>
        <w:spacing w:line="360" w:lineRule="auto"/>
        <w:ind w:firstLineChars="200" w:firstLine="480"/>
        <w:rPr>
          <w:sz w:val="24"/>
        </w:rPr>
      </w:pPr>
      <w:r>
        <w:rPr>
          <w:rFonts w:hint="eastAsia"/>
          <w:sz w:val="24"/>
        </w:rPr>
        <w:t>（</w:t>
      </w:r>
      <w:r>
        <w:rPr>
          <w:sz w:val="24"/>
        </w:rPr>
        <w:t>15</w:t>
      </w:r>
      <w:r>
        <w:rPr>
          <w:rFonts w:hint="eastAsia"/>
          <w:sz w:val="24"/>
        </w:rPr>
        <w:t>）在封闭期内，本基金的基金资产总值不得超过基金资产净值的</w:t>
      </w:r>
      <w:r>
        <w:rPr>
          <w:rFonts w:hint="eastAsia"/>
          <w:sz w:val="24"/>
        </w:rPr>
        <w:t>200%</w:t>
      </w:r>
      <w:r>
        <w:rPr>
          <w:rFonts w:hint="eastAsia"/>
          <w:sz w:val="24"/>
        </w:rPr>
        <w:t>；</w:t>
      </w:r>
      <w:r>
        <w:rPr>
          <w:rFonts w:hint="eastAsia"/>
          <w:bCs/>
          <w:sz w:val="24"/>
        </w:rPr>
        <w:t>在封闭期结束，转为开放式运作后</w:t>
      </w:r>
      <w:r>
        <w:rPr>
          <w:rFonts w:hint="eastAsia"/>
          <w:sz w:val="24"/>
        </w:rPr>
        <w:t>，本基金的基金资产总值不得超过基金资产净值的</w:t>
      </w:r>
      <w:r>
        <w:rPr>
          <w:rFonts w:hint="eastAsia"/>
          <w:sz w:val="24"/>
        </w:rPr>
        <w:t>140%</w:t>
      </w:r>
      <w:r>
        <w:rPr>
          <w:rFonts w:hint="eastAsia"/>
          <w:sz w:val="24"/>
        </w:rPr>
        <w:t>；</w:t>
      </w:r>
    </w:p>
    <w:p w14:paraId="3A7B5A62" w14:textId="77777777" w:rsidR="007B77C1" w:rsidRDefault="003B4051">
      <w:pPr>
        <w:spacing w:line="360" w:lineRule="auto"/>
        <w:ind w:firstLineChars="200" w:firstLine="480"/>
        <w:rPr>
          <w:bCs/>
          <w:sz w:val="24"/>
        </w:rPr>
      </w:pPr>
      <w:r>
        <w:rPr>
          <w:rFonts w:hint="eastAsia"/>
          <w:sz w:val="24"/>
        </w:rPr>
        <w:t>（</w:t>
      </w:r>
      <w:r>
        <w:rPr>
          <w:sz w:val="24"/>
        </w:rPr>
        <w:t>16</w:t>
      </w:r>
      <w:r>
        <w:rPr>
          <w:rFonts w:hint="eastAsia"/>
          <w:sz w:val="24"/>
        </w:rPr>
        <w:t>）</w:t>
      </w:r>
      <w:r>
        <w:rPr>
          <w:rFonts w:hint="eastAsia"/>
          <w:bCs/>
          <w:sz w:val="24"/>
        </w:rPr>
        <w:t>本基金参与股指期货交易，则：</w:t>
      </w:r>
    </w:p>
    <w:p w14:paraId="29474508" w14:textId="77777777" w:rsidR="007B77C1" w:rsidRDefault="003B4051">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14:paraId="2E301F2C" w14:textId="56A37003" w:rsidR="007B77C1" w:rsidRDefault="003B4051">
      <w:pPr>
        <w:spacing w:line="360" w:lineRule="auto"/>
        <w:ind w:firstLineChars="200" w:firstLine="480"/>
        <w:rPr>
          <w:bCs/>
          <w:sz w:val="24"/>
        </w:rPr>
      </w:pPr>
      <w:r>
        <w:rPr>
          <w:rFonts w:hint="eastAsia"/>
          <w:bCs/>
          <w:sz w:val="24"/>
        </w:rPr>
        <w:t>2</w:t>
      </w:r>
      <w:r>
        <w:rPr>
          <w:rFonts w:hint="eastAsia"/>
          <w:bCs/>
          <w:sz w:val="24"/>
        </w:rPr>
        <w:t>）本基金在封闭期内的任何交易日日终，持有的买入股指期货合约价值与</w:t>
      </w:r>
      <w:r>
        <w:rPr>
          <w:rFonts w:hint="eastAsia"/>
          <w:bCs/>
          <w:sz w:val="24"/>
        </w:rPr>
        <w:lastRenderedPageBreak/>
        <w:t>有价证券市值之和，不得超过基金资产净值的</w:t>
      </w:r>
      <w:r>
        <w:rPr>
          <w:rFonts w:hint="eastAsia"/>
          <w:bCs/>
          <w:sz w:val="24"/>
        </w:rPr>
        <w:t>100%</w:t>
      </w:r>
      <w:r>
        <w:rPr>
          <w:rFonts w:hint="eastAsia"/>
          <w:bCs/>
          <w:sz w:val="24"/>
        </w:rPr>
        <w:t>；本基金封闭期结束，转为开放式运作后，任何交易日日终，持有的买入股指期货合约价值与有价证券市值之和，不得超过基金资产净值的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0728979B" w14:textId="77777777" w:rsidR="007B77C1" w:rsidRDefault="003B4051">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14:paraId="3B4CC6C3" w14:textId="77777777" w:rsidR="007B77C1" w:rsidRDefault="003B4051">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14:paraId="0B71FC30" w14:textId="77777777" w:rsidR="007B77C1" w:rsidRDefault="003B4051">
      <w:pPr>
        <w:spacing w:line="360" w:lineRule="auto"/>
        <w:ind w:firstLineChars="200" w:firstLine="480"/>
        <w:rPr>
          <w:bCs/>
          <w:sz w:val="24"/>
          <w:highlight w:val="yellow"/>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14:paraId="532C2618" w14:textId="77777777" w:rsidR="00B762CE" w:rsidRPr="00B762CE" w:rsidRDefault="003B4051" w:rsidP="00B762CE">
      <w:pPr>
        <w:spacing w:line="360" w:lineRule="auto"/>
        <w:ind w:firstLineChars="200" w:firstLine="480"/>
        <w:rPr>
          <w:bCs/>
          <w:sz w:val="24"/>
        </w:rPr>
      </w:pPr>
      <w:r>
        <w:rPr>
          <w:bCs/>
          <w:sz w:val="24"/>
        </w:rPr>
        <w:t>（</w:t>
      </w:r>
      <w:r>
        <w:rPr>
          <w:bCs/>
          <w:sz w:val="24"/>
        </w:rPr>
        <w:t>17</w:t>
      </w:r>
      <w:r>
        <w:rPr>
          <w:bCs/>
          <w:sz w:val="24"/>
        </w:rPr>
        <w:t>）</w:t>
      </w:r>
      <w:r w:rsidR="00B762CE" w:rsidRPr="00B762CE">
        <w:rPr>
          <w:rFonts w:hint="eastAsia"/>
          <w:bCs/>
          <w:sz w:val="24"/>
        </w:rPr>
        <w:t>本基金投资存托凭证的比例限制依照境内上市交易的股票执行；</w:t>
      </w:r>
    </w:p>
    <w:p w14:paraId="2EE46CA5" w14:textId="5FBE559C" w:rsidR="007B77C1" w:rsidRDefault="00B762CE" w:rsidP="00B762CE">
      <w:pPr>
        <w:spacing w:line="360" w:lineRule="auto"/>
        <w:ind w:firstLineChars="200" w:firstLine="480"/>
        <w:rPr>
          <w:sz w:val="24"/>
        </w:rPr>
      </w:pPr>
      <w:r w:rsidRPr="00B762CE">
        <w:rPr>
          <w:bCs/>
          <w:sz w:val="24"/>
        </w:rPr>
        <w:t>（</w:t>
      </w:r>
      <w:r w:rsidRPr="00B762CE">
        <w:rPr>
          <w:bCs/>
          <w:sz w:val="24"/>
        </w:rPr>
        <w:t>18</w:t>
      </w:r>
      <w:r w:rsidRPr="00B762CE">
        <w:rPr>
          <w:bCs/>
          <w:sz w:val="24"/>
        </w:rPr>
        <w:t>）</w:t>
      </w:r>
      <w:r w:rsidR="003B4051">
        <w:rPr>
          <w:rFonts w:hint="eastAsia"/>
          <w:bCs/>
          <w:sz w:val="24"/>
        </w:rPr>
        <w:t>法律法规及中国证监会规定的和《基金合同》约定的其他投资限制。</w:t>
      </w:r>
    </w:p>
    <w:p w14:paraId="0C28BA0E" w14:textId="77777777" w:rsidR="007B77C1" w:rsidRDefault="003B4051">
      <w:pPr>
        <w:spacing w:line="360" w:lineRule="auto"/>
        <w:ind w:firstLineChars="200" w:firstLine="480"/>
        <w:rPr>
          <w:bCs/>
        </w:rPr>
      </w:pPr>
      <w:r>
        <w:rPr>
          <w:sz w:val="24"/>
        </w:rPr>
        <w:t>除上述（</w:t>
      </w:r>
      <w:r>
        <w:rPr>
          <w:sz w:val="24"/>
        </w:rPr>
        <w:t>2</w:t>
      </w:r>
      <w:r>
        <w:rPr>
          <w:sz w:val="24"/>
        </w:rPr>
        <w:t>）、（</w:t>
      </w:r>
      <w:r>
        <w:rPr>
          <w:sz w:val="24"/>
        </w:rPr>
        <w:t>9</w:t>
      </w:r>
      <w:r>
        <w:rPr>
          <w:sz w:val="24"/>
        </w:rPr>
        <w:t>）、（</w:t>
      </w:r>
      <w:r>
        <w:rPr>
          <w:sz w:val="24"/>
        </w:rPr>
        <w:t>13</w:t>
      </w:r>
      <w:r>
        <w:rPr>
          <w:sz w:val="24"/>
        </w:rPr>
        <w:t>）、（</w:t>
      </w:r>
      <w:r>
        <w:rPr>
          <w:sz w:val="24"/>
        </w:rPr>
        <w:t>14</w:t>
      </w:r>
      <w:r>
        <w:rPr>
          <w:sz w:val="24"/>
        </w:rPr>
        <w:t>）情形之外，</w:t>
      </w:r>
      <w:r>
        <w:rPr>
          <w:bCs/>
          <w:sz w:val="24"/>
        </w:rPr>
        <w:t>因证券</w:t>
      </w:r>
      <w:r>
        <w:rPr>
          <w:rFonts w:hint="eastAsia"/>
          <w:bCs/>
          <w:sz w:val="24"/>
        </w:rPr>
        <w:t>、期货</w:t>
      </w:r>
      <w:r>
        <w:rPr>
          <w:bCs/>
          <w:sz w:val="24"/>
        </w:rPr>
        <w:t>市场波动、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r>
        <w:rPr>
          <w:rFonts w:hint="eastAsia"/>
          <w:bCs/>
          <w:sz w:val="24"/>
        </w:rPr>
        <w:t>法律法规另有规定的，从其规定。</w:t>
      </w:r>
    </w:p>
    <w:p w14:paraId="117662D6" w14:textId="77777777" w:rsidR="007B77C1" w:rsidRDefault="003B4051">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05BA649E" w14:textId="77777777" w:rsidR="007B77C1" w:rsidRDefault="003B4051">
      <w:pPr>
        <w:spacing w:line="360" w:lineRule="auto"/>
        <w:ind w:firstLineChars="200" w:firstLine="480"/>
        <w:rPr>
          <w:bCs/>
          <w:sz w:val="24"/>
        </w:rPr>
      </w:pPr>
      <w:r>
        <w:rPr>
          <w:rFonts w:hint="eastAsia"/>
          <w:bCs/>
          <w:sz w:val="24"/>
        </w:rPr>
        <w:t>法律法规对上述投资组合比例限制进行变更的，以变更后的规定为准。</w:t>
      </w:r>
      <w:r>
        <w:rPr>
          <w:bCs/>
          <w:sz w:val="24"/>
        </w:rPr>
        <w:t>法律法规或监管部门取消上述限制，如适用于本基金，基金管理人</w:t>
      </w:r>
      <w:r>
        <w:rPr>
          <w:rFonts w:hint="eastAsia"/>
          <w:bCs/>
          <w:sz w:val="24"/>
        </w:rPr>
        <w:t>在</w:t>
      </w:r>
      <w:r>
        <w:rPr>
          <w:bCs/>
          <w:sz w:val="24"/>
        </w:rPr>
        <w:t>履行适当程序后，则本基金投资不再受相关限制。</w:t>
      </w:r>
    </w:p>
    <w:p w14:paraId="5AB2AFB4" w14:textId="77777777" w:rsidR="007B77C1" w:rsidRDefault="003B4051">
      <w:pPr>
        <w:spacing w:line="360" w:lineRule="auto"/>
        <w:ind w:firstLineChars="200" w:firstLine="480"/>
        <w:rPr>
          <w:bCs/>
          <w:sz w:val="24"/>
        </w:rPr>
      </w:pPr>
      <w:r>
        <w:rPr>
          <w:bCs/>
          <w:sz w:val="24"/>
        </w:rPr>
        <w:t>2</w:t>
      </w:r>
      <w:r>
        <w:rPr>
          <w:rFonts w:hint="eastAsia"/>
          <w:bCs/>
          <w:sz w:val="24"/>
        </w:rPr>
        <w:t>、</w:t>
      </w:r>
      <w:r>
        <w:rPr>
          <w:bCs/>
          <w:sz w:val="24"/>
        </w:rPr>
        <w:t>禁止行为</w:t>
      </w:r>
    </w:p>
    <w:p w14:paraId="140B6FF9" w14:textId="77777777" w:rsidR="007B77C1" w:rsidRDefault="003B4051">
      <w:pPr>
        <w:spacing w:line="360" w:lineRule="auto"/>
        <w:ind w:firstLineChars="200" w:firstLine="480"/>
        <w:rPr>
          <w:bCs/>
          <w:sz w:val="24"/>
        </w:rPr>
      </w:pPr>
      <w:r>
        <w:rPr>
          <w:bCs/>
          <w:sz w:val="24"/>
        </w:rPr>
        <w:t>为维护基金份额持有人的合法权益，基金财产不得用于下列投资或者活动：</w:t>
      </w:r>
    </w:p>
    <w:p w14:paraId="15D3664C" w14:textId="77777777" w:rsidR="007B77C1" w:rsidRDefault="003B4051">
      <w:pPr>
        <w:spacing w:line="360" w:lineRule="auto"/>
        <w:ind w:firstLineChars="200" w:firstLine="480"/>
        <w:rPr>
          <w:bCs/>
          <w:sz w:val="24"/>
        </w:rPr>
      </w:pPr>
      <w:r>
        <w:rPr>
          <w:bCs/>
          <w:sz w:val="24"/>
        </w:rPr>
        <w:t>（</w:t>
      </w:r>
      <w:r>
        <w:rPr>
          <w:bCs/>
          <w:sz w:val="24"/>
        </w:rPr>
        <w:t>1</w:t>
      </w:r>
      <w:r>
        <w:rPr>
          <w:bCs/>
          <w:sz w:val="24"/>
        </w:rPr>
        <w:t>）承销证券；</w:t>
      </w:r>
    </w:p>
    <w:p w14:paraId="6A0825FB" w14:textId="77777777" w:rsidR="007B77C1" w:rsidRDefault="003B4051">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55A60D1C" w14:textId="77777777" w:rsidR="007B77C1" w:rsidRDefault="003B4051">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5E51DFD5" w14:textId="77777777" w:rsidR="007B77C1" w:rsidRDefault="003B4051">
      <w:pPr>
        <w:spacing w:line="360" w:lineRule="auto"/>
        <w:ind w:firstLineChars="200" w:firstLine="480"/>
        <w:rPr>
          <w:bCs/>
          <w:sz w:val="24"/>
        </w:rPr>
      </w:pPr>
      <w:r>
        <w:rPr>
          <w:bCs/>
          <w:sz w:val="24"/>
        </w:rPr>
        <w:lastRenderedPageBreak/>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0604E778" w14:textId="77777777" w:rsidR="007B77C1" w:rsidRDefault="003B4051">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05308817" w14:textId="77777777" w:rsidR="007B77C1" w:rsidRDefault="003B4051">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31E19540" w14:textId="77777777" w:rsidR="007B77C1" w:rsidRDefault="003B4051">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36278940" w14:textId="77777777" w:rsidR="007B77C1" w:rsidRDefault="003B4051">
      <w:pPr>
        <w:spacing w:line="360" w:lineRule="auto"/>
        <w:ind w:firstLineChars="200" w:firstLine="480"/>
        <w:rPr>
          <w:sz w:val="24"/>
        </w:rPr>
      </w:pPr>
      <w:r>
        <w:rPr>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5C91D4A" w14:textId="77777777" w:rsidR="007B77C1" w:rsidRDefault="003B4051">
      <w:pPr>
        <w:spacing w:line="360" w:lineRule="auto"/>
        <w:ind w:firstLineChars="200" w:firstLine="480"/>
        <w:rPr>
          <w:sz w:val="24"/>
        </w:rPr>
      </w:pPr>
      <w:r>
        <w:rPr>
          <w:rFonts w:hint="eastAsia"/>
          <w:bCs/>
          <w:sz w:val="24"/>
        </w:rPr>
        <w:t>如法律、行政法规或监管部门取消上述规定，如适用于本基金，基金管理人在履行适当程序后，本基金可不受上述规定的限制。</w:t>
      </w:r>
    </w:p>
    <w:p w14:paraId="2F756CD6" w14:textId="77777777" w:rsidR="007B77C1" w:rsidRDefault="003B4051">
      <w:pPr>
        <w:spacing w:line="360" w:lineRule="auto"/>
        <w:ind w:firstLineChars="200" w:firstLine="480"/>
        <w:rPr>
          <w:bCs/>
          <w:sz w:val="24"/>
        </w:rPr>
      </w:pPr>
      <w:r>
        <w:rPr>
          <w:bCs/>
          <w:sz w:val="24"/>
        </w:rPr>
        <w:t>五、业绩比较基准</w:t>
      </w:r>
    </w:p>
    <w:p w14:paraId="46DD161F" w14:textId="77777777" w:rsidR="007B77C1" w:rsidRDefault="003B4051">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Pr>
          <w:bCs/>
          <w:sz w:val="24"/>
        </w:rPr>
        <w:t>7</w:t>
      </w:r>
      <w:r>
        <w:rPr>
          <w:rFonts w:hint="eastAsia"/>
          <w:bCs/>
          <w:sz w:val="24"/>
        </w:rPr>
        <w:t>0%+</w:t>
      </w:r>
      <w:r>
        <w:rPr>
          <w:rFonts w:hint="eastAsia"/>
          <w:bCs/>
          <w:sz w:val="24"/>
        </w:rPr>
        <w:t>恒生指数收益率×</w:t>
      </w:r>
      <w:r>
        <w:rPr>
          <w:rFonts w:hint="eastAsia"/>
          <w:bCs/>
          <w:sz w:val="24"/>
        </w:rPr>
        <w:t>5%</w:t>
      </w:r>
      <w:r>
        <w:rPr>
          <w:bCs/>
          <w:sz w:val="24"/>
        </w:rPr>
        <w:t>+</w:t>
      </w:r>
      <w:r>
        <w:rPr>
          <w:rFonts w:hint="eastAsia"/>
          <w:bCs/>
          <w:sz w:val="24"/>
        </w:rPr>
        <w:t>中证综合债券指数收益率×</w:t>
      </w:r>
      <w:r>
        <w:rPr>
          <w:bCs/>
          <w:sz w:val="24"/>
        </w:rPr>
        <w:t>25</w:t>
      </w:r>
      <w:r>
        <w:rPr>
          <w:rFonts w:hint="eastAsia"/>
          <w:bCs/>
          <w:sz w:val="24"/>
        </w:rPr>
        <w:t>%</w:t>
      </w:r>
    </w:p>
    <w:p w14:paraId="2AA68EEF" w14:textId="77777777" w:rsidR="007B77C1" w:rsidRDefault="003B4051">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股市场整体走势的指数，由中证指数有限公司编制和维护，是在上海和深圳证券市场中选取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股作为样本编制而成。该指数样本对沪深市场的覆盖度高，具有良好的市场代表性，投资者可以方便地从报纸、互联网等财经媒体中获取。沪深</w:t>
      </w:r>
      <w:r>
        <w:rPr>
          <w:rFonts w:hint="eastAsia"/>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Pr>
          <w:rFonts w:hint="eastAsia"/>
          <w:bCs/>
          <w:sz w:val="24"/>
        </w:rPr>
        <w:t>A</w:t>
      </w:r>
      <w:r>
        <w:rPr>
          <w:rFonts w:hint="eastAsia"/>
          <w:bCs/>
          <w:sz w:val="24"/>
        </w:rPr>
        <w:t>股资产投资的业绩比较基准。</w:t>
      </w:r>
    </w:p>
    <w:p w14:paraId="52C64156" w14:textId="77777777" w:rsidR="007B77C1" w:rsidRDefault="003B4051">
      <w:pPr>
        <w:spacing w:line="360" w:lineRule="auto"/>
        <w:ind w:firstLineChars="200" w:firstLine="480"/>
        <w:rPr>
          <w:bCs/>
          <w:sz w:val="24"/>
        </w:rPr>
      </w:pPr>
      <w:r>
        <w:rPr>
          <w:rFonts w:hint="eastAsia"/>
          <w:bCs/>
          <w:sz w:val="24"/>
        </w:rPr>
        <w:t>恒生指数是由恒生指数服务有限公司编制，以香港股票市场中的</w:t>
      </w:r>
      <w:r>
        <w:rPr>
          <w:rFonts w:hint="eastAsia"/>
          <w:bCs/>
          <w:sz w:val="24"/>
        </w:rPr>
        <w:t xml:space="preserve">50 </w:t>
      </w:r>
      <w:r>
        <w:rPr>
          <w:rFonts w:hint="eastAsia"/>
          <w:bCs/>
          <w:sz w:val="24"/>
        </w:rPr>
        <w:t>家上市股票为成份股样本，以其发行量为权数的加权平均股价指数，是反映香港股市价幅趋势最有影响的一种股价指数。</w:t>
      </w:r>
    </w:p>
    <w:p w14:paraId="1AC56A45" w14:textId="77777777" w:rsidR="007B77C1" w:rsidRDefault="003B4051">
      <w:pPr>
        <w:spacing w:line="360" w:lineRule="auto"/>
        <w:ind w:firstLineChars="200" w:firstLine="480"/>
        <w:rPr>
          <w:bCs/>
          <w:sz w:val="24"/>
        </w:rPr>
      </w:pPr>
      <w:r>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w:t>
      </w:r>
      <w:r>
        <w:rPr>
          <w:rFonts w:hint="eastAsia"/>
          <w:bCs/>
          <w:sz w:val="24"/>
        </w:rPr>
        <w:lastRenderedPageBreak/>
        <w:t>合作为本基金债券资产投资的业绩比较基准。</w:t>
      </w:r>
    </w:p>
    <w:p w14:paraId="228A8D5E" w14:textId="77777777" w:rsidR="007B77C1" w:rsidRDefault="003B4051">
      <w:pPr>
        <w:spacing w:line="360" w:lineRule="auto"/>
        <w:ind w:firstLineChars="200" w:firstLine="480"/>
        <w:rPr>
          <w:bCs/>
          <w:sz w:val="24"/>
        </w:rPr>
      </w:pPr>
      <w:r>
        <w:rPr>
          <w:rFonts w:hint="eastAsia"/>
          <w:bCs/>
          <w:sz w:val="24"/>
        </w:rPr>
        <w:t>根据本基金的投资范围和投资比例，选用上述业绩比较基准能够客观、合理地反映本基金的风险收益特征。</w:t>
      </w:r>
    </w:p>
    <w:p w14:paraId="385E20BF" w14:textId="77777777" w:rsidR="007B77C1" w:rsidRDefault="003B4051">
      <w:pPr>
        <w:spacing w:line="360" w:lineRule="auto"/>
        <w:ind w:firstLineChars="200" w:firstLine="480"/>
        <w:rPr>
          <w:sz w:val="24"/>
        </w:rPr>
      </w:pPr>
      <w:r>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14:paraId="0E1B11D0" w14:textId="77777777" w:rsidR="007B77C1" w:rsidRDefault="003B4051">
      <w:pPr>
        <w:numPr>
          <w:ilvl w:val="0"/>
          <w:numId w:val="4"/>
        </w:numPr>
        <w:spacing w:line="360" w:lineRule="auto"/>
        <w:ind w:firstLineChars="200" w:firstLine="480"/>
        <w:rPr>
          <w:bCs/>
          <w:sz w:val="24"/>
        </w:rPr>
      </w:pPr>
      <w:r>
        <w:rPr>
          <w:bCs/>
          <w:sz w:val="24"/>
        </w:rPr>
        <w:t>风险收益特征</w:t>
      </w:r>
    </w:p>
    <w:p w14:paraId="3F87048C" w14:textId="77777777" w:rsidR="007B77C1" w:rsidRDefault="003B4051">
      <w:pPr>
        <w:spacing w:line="360" w:lineRule="auto"/>
        <w:ind w:firstLineChars="200" w:firstLine="480"/>
        <w:rPr>
          <w:sz w:val="24"/>
        </w:rPr>
      </w:pPr>
      <w:r>
        <w:rPr>
          <w:rFonts w:hint="eastAsia"/>
          <w:sz w:val="24"/>
        </w:rPr>
        <w:t>本基金是一只混合型基金，其预期风险和预期收益高于债券型基金和货币市场基金，低于股票型基金。</w:t>
      </w:r>
    </w:p>
    <w:p w14:paraId="39C63A3D" w14:textId="77777777" w:rsidR="007B77C1" w:rsidRDefault="003B4051">
      <w:pPr>
        <w:spacing w:line="360" w:lineRule="auto"/>
        <w:ind w:firstLineChars="200" w:firstLine="480"/>
        <w:rPr>
          <w:sz w:val="24"/>
        </w:rPr>
      </w:pPr>
      <w:r>
        <w:rPr>
          <w:rFonts w:hint="eastAsia"/>
          <w:sz w:val="24"/>
        </w:rPr>
        <w:t>本基金可投资港股通标的股票，会面临港股通机制下因投资环境、投资标的、市场制度以及交易规则等差异带来的特有风险。</w:t>
      </w:r>
    </w:p>
    <w:p w14:paraId="04B505AA" w14:textId="77777777" w:rsidR="007B77C1" w:rsidRDefault="003B4051">
      <w:pPr>
        <w:spacing w:line="360" w:lineRule="auto"/>
        <w:ind w:firstLineChars="200" w:firstLine="480"/>
        <w:rPr>
          <w:sz w:val="24"/>
        </w:rPr>
      </w:pPr>
      <w:r>
        <w:rPr>
          <w:sz w:val="24"/>
        </w:rPr>
        <w:t>七、基金管理人代表基金行使股东或债权人权利的处理原则及方法</w:t>
      </w:r>
    </w:p>
    <w:p w14:paraId="2FA6F385" w14:textId="77777777" w:rsidR="007B77C1" w:rsidRDefault="003B4051">
      <w:pPr>
        <w:spacing w:line="360" w:lineRule="auto"/>
        <w:ind w:firstLineChars="200" w:firstLine="480"/>
        <w:rPr>
          <w:sz w:val="24"/>
        </w:rPr>
      </w:pPr>
      <w:r>
        <w:rPr>
          <w:sz w:val="24"/>
        </w:rPr>
        <w:t>1</w:t>
      </w:r>
      <w:r>
        <w:rPr>
          <w:sz w:val="24"/>
        </w:rPr>
        <w:t>、基金管理人按照国家有关规定代表基金独立行使股东或债权人权利，保护基金份额持有人的利益；</w:t>
      </w:r>
      <w:r>
        <w:rPr>
          <w:sz w:val="24"/>
        </w:rPr>
        <w:t xml:space="preserve"> </w:t>
      </w:r>
    </w:p>
    <w:p w14:paraId="32D907F7" w14:textId="77777777" w:rsidR="007B77C1" w:rsidRDefault="003B4051">
      <w:pPr>
        <w:spacing w:line="360" w:lineRule="auto"/>
        <w:ind w:firstLineChars="200" w:firstLine="480"/>
        <w:rPr>
          <w:sz w:val="24"/>
        </w:rPr>
      </w:pPr>
      <w:r>
        <w:rPr>
          <w:sz w:val="24"/>
        </w:rPr>
        <w:t>2</w:t>
      </w:r>
      <w:r>
        <w:rPr>
          <w:sz w:val="24"/>
        </w:rPr>
        <w:t>、不谋求对上市公司的控股；</w:t>
      </w:r>
      <w:r>
        <w:rPr>
          <w:sz w:val="24"/>
        </w:rPr>
        <w:t xml:space="preserve"> </w:t>
      </w:r>
    </w:p>
    <w:p w14:paraId="4B134F9E" w14:textId="77777777" w:rsidR="007B77C1" w:rsidRDefault="003B4051">
      <w:pPr>
        <w:spacing w:line="360" w:lineRule="auto"/>
        <w:ind w:firstLineChars="200" w:firstLine="480"/>
        <w:rPr>
          <w:sz w:val="24"/>
        </w:rPr>
      </w:pPr>
      <w:r>
        <w:rPr>
          <w:sz w:val="24"/>
        </w:rPr>
        <w:t>3</w:t>
      </w:r>
      <w:r>
        <w:rPr>
          <w:sz w:val="24"/>
        </w:rPr>
        <w:t>、有利于基金财产的安全与增值；</w:t>
      </w:r>
      <w:r>
        <w:rPr>
          <w:sz w:val="24"/>
        </w:rPr>
        <w:t xml:space="preserve"> </w:t>
      </w:r>
    </w:p>
    <w:p w14:paraId="3EE245C7" w14:textId="77777777" w:rsidR="007B77C1" w:rsidRDefault="003B4051">
      <w:pPr>
        <w:spacing w:line="360" w:lineRule="auto"/>
        <w:ind w:firstLineChars="200" w:firstLine="480"/>
        <w:rPr>
          <w:bCs/>
          <w:sz w:val="24"/>
        </w:rPr>
      </w:pPr>
      <w:r>
        <w:rPr>
          <w:sz w:val="24"/>
        </w:rPr>
        <w:t>4</w:t>
      </w:r>
      <w:r>
        <w:rPr>
          <w:sz w:val="24"/>
        </w:rPr>
        <w:t>、不通过关联交易为自身、雇员、授权代理人或任何存在利害关系的第三人牟取任何不当利益。</w:t>
      </w:r>
    </w:p>
    <w:p w14:paraId="099BB3EB" w14:textId="77777777" w:rsidR="007B77C1" w:rsidRDefault="003B4051">
      <w:pPr>
        <w:spacing w:line="360" w:lineRule="auto"/>
        <w:rPr>
          <w:bCs/>
          <w:sz w:val="24"/>
        </w:rPr>
      </w:pPr>
      <w:r>
        <w:rPr>
          <w:bCs/>
          <w:sz w:val="24"/>
        </w:rPr>
        <w:t xml:space="preserve">                                                             </w:t>
      </w:r>
    </w:p>
    <w:p w14:paraId="355202EE" w14:textId="77777777" w:rsidR="007B77C1" w:rsidRDefault="003B4051">
      <w:pPr>
        <w:pStyle w:val="1"/>
        <w:spacing w:before="0" w:after="0"/>
        <w:jc w:val="center"/>
        <w:rPr>
          <w:rFonts w:ascii="Times New Roman"/>
          <w:color w:val="auto"/>
          <w:sz w:val="30"/>
        </w:rPr>
      </w:pPr>
      <w:r>
        <w:rPr>
          <w:rFonts w:ascii="Times New Roman"/>
          <w:b w:val="0"/>
          <w:bCs/>
          <w:color w:val="auto"/>
          <w:kern w:val="44"/>
          <w:sz w:val="21"/>
        </w:rPr>
        <w:br w:type="page"/>
      </w:r>
      <w:bookmarkStart w:id="288" w:name="_Toc93226145"/>
      <w:bookmarkStart w:id="289" w:name="_Toc92662704"/>
      <w:bookmarkStart w:id="290" w:name="_Toc29561"/>
      <w:bookmarkStart w:id="291" w:name="_Toc24474"/>
      <w:bookmarkStart w:id="292" w:name="_Toc141703893"/>
      <w:bookmarkStart w:id="293" w:name="_Toc139991743"/>
      <w:bookmarkStart w:id="294" w:name="_Toc128310496"/>
      <w:bookmarkStart w:id="295" w:name="_Toc18000"/>
      <w:bookmarkStart w:id="296" w:name="_Toc31611"/>
      <w:bookmarkStart w:id="297" w:name="_Toc32030"/>
      <w:bookmarkStart w:id="298" w:name="_Toc20102"/>
      <w:bookmarkStart w:id="299" w:name="_Toc26114"/>
      <w:bookmarkStart w:id="300" w:name="_Toc21642"/>
      <w:bookmarkStart w:id="301" w:name="_Toc3054"/>
      <w:bookmarkStart w:id="302" w:name="_Toc20782"/>
      <w:bookmarkStart w:id="303" w:name="_Toc5033526"/>
      <w:r>
        <w:rPr>
          <w:rFonts w:ascii="Times New Roman"/>
          <w:color w:val="auto"/>
          <w:sz w:val="30"/>
        </w:rPr>
        <w:lastRenderedPageBreak/>
        <w:t>第十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288"/>
      <w:bookmarkEnd w:id="289"/>
      <w:r>
        <w:rPr>
          <w:rFonts w:ascii="Times New Roman"/>
          <w:color w:val="auto"/>
          <w:sz w:val="30"/>
        </w:rPr>
        <w:t>的财产</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26474605" w14:textId="77777777" w:rsidR="007B77C1" w:rsidRDefault="007B77C1">
      <w:pPr>
        <w:spacing w:line="360" w:lineRule="auto"/>
        <w:ind w:firstLineChars="200" w:firstLine="480"/>
        <w:rPr>
          <w:bCs/>
          <w:sz w:val="24"/>
        </w:rPr>
      </w:pPr>
    </w:p>
    <w:p w14:paraId="1755F454" w14:textId="77777777" w:rsidR="007B77C1" w:rsidRDefault="003B4051">
      <w:pPr>
        <w:spacing w:line="360" w:lineRule="auto"/>
        <w:ind w:firstLineChars="200" w:firstLine="480"/>
        <w:rPr>
          <w:bCs/>
          <w:sz w:val="24"/>
        </w:rPr>
      </w:pPr>
      <w:r>
        <w:rPr>
          <w:bCs/>
          <w:sz w:val="24"/>
        </w:rPr>
        <w:t>一、基金资产总值</w:t>
      </w:r>
    </w:p>
    <w:p w14:paraId="578AEB11" w14:textId="77777777" w:rsidR="007B77C1" w:rsidRDefault="003B4051">
      <w:pPr>
        <w:spacing w:line="360" w:lineRule="auto"/>
        <w:ind w:firstLineChars="200" w:firstLine="480"/>
        <w:rPr>
          <w:bCs/>
          <w:sz w:val="24"/>
        </w:rPr>
      </w:pPr>
      <w:r>
        <w:rPr>
          <w:bCs/>
          <w:sz w:val="24"/>
        </w:rPr>
        <w:t>基金资产总值是指</w:t>
      </w:r>
      <w:r>
        <w:rPr>
          <w:rFonts w:hint="eastAsia"/>
          <w:bCs/>
          <w:sz w:val="24"/>
        </w:rPr>
        <w:t>基金拥有的各类有价证券、银行存款本息、基金应收申购款及其他资产的价值总和</w:t>
      </w:r>
      <w:r>
        <w:rPr>
          <w:bCs/>
          <w:sz w:val="24"/>
        </w:rPr>
        <w:t>。</w:t>
      </w:r>
    </w:p>
    <w:p w14:paraId="0768DFFE" w14:textId="77777777" w:rsidR="007B77C1" w:rsidRDefault="003B4051">
      <w:pPr>
        <w:spacing w:line="360" w:lineRule="auto"/>
        <w:ind w:firstLineChars="200" w:firstLine="480"/>
        <w:rPr>
          <w:bCs/>
          <w:sz w:val="24"/>
        </w:rPr>
      </w:pPr>
      <w:r>
        <w:rPr>
          <w:bCs/>
          <w:sz w:val="24"/>
        </w:rPr>
        <w:t>二、基金资产净值</w:t>
      </w:r>
    </w:p>
    <w:p w14:paraId="5D65CD91" w14:textId="77777777" w:rsidR="007B77C1" w:rsidRDefault="003B4051">
      <w:pPr>
        <w:spacing w:line="360" w:lineRule="auto"/>
        <w:ind w:firstLineChars="200" w:firstLine="480"/>
        <w:rPr>
          <w:bCs/>
          <w:sz w:val="24"/>
        </w:rPr>
      </w:pPr>
      <w:r>
        <w:rPr>
          <w:bCs/>
          <w:sz w:val="24"/>
        </w:rPr>
        <w:t>基金资产净值是指基金资产总值减去基金负债后的价值。</w:t>
      </w:r>
    </w:p>
    <w:p w14:paraId="258C19A8" w14:textId="77777777" w:rsidR="007B77C1" w:rsidRDefault="003B4051">
      <w:pPr>
        <w:spacing w:line="360" w:lineRule="auto"/>
        <w:ind w:firstLineChars="200" w:firstLine="480"/>
        <w:rPr>
          <w:bCs/>
          <w:sz w:val="24"/>
        </w:rPr>
      </w:pPr>
      <w:r>
        <w:rPr>
          <w:bCs/>
          <w:sz w:val="24"/>
        </w:rPr>
        <w:t>三、基金财产的账户</w:t>
      </w:r>
    </w:p>
    <w:p w14:paraId="0AC0FDAE" w14:textId="77777777" w:rsidR="007B77C1" w:rsidRDefault="003B4051">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账户、期货结算账户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4" w:name="_Hlt88841837"/>
      <w:bookmarkEnd w:id="304"/>
    </w:p>
    <w:p w14:paraId="28D09FCE" w14:textId="77777777" w:rsidR="007B77C1" w:rsidRDefault="003B4051">
      <w:pPr>
        <w:spacing w:line="360" w:lineRule="auto"/>
        <w:ind w:firstLineChars="200" w:firstLine="480"/>
        <w:rPr>
          <w:bCs/>
          <w:sz w:val="24"/>
        </w:rPr>
      </w:pPr>
      <w:r>
        <w:rPr>
          <w:bCs/>
          <w:sz w:val="24"/>
        </w:rPr>
        <w:t>四、基金财产的保管和处分</w:t>
      </w:r>
      <w:bookmarkStart w:id="305" w:name="_Hlt88900062"/>
      <w:bookmarkEnd w:id="305"/>
    </w:p>
    <w:p w14:paraId="668F6006" w14:textId="77777777" w:rsidR="007B77C1" w:rsidRDefault="003B4051">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563BD3E" w14:textId="77777777" w:rsidR="007B77C1" w:rsidRDefault="003B4051">
      <w:pPr>
        <w:spacing w:line="360" w:lineRule="auto"/>
        <w:ind w:firstLineChars="200" w:firstLine="480"/>
        <w:rPr>
          <w:sz w:val="24"/>
          <w:highlight w:val="yellow"/>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sz w:val="24"/>
        </w:rPr>
        <w:t>非因基金财产本身承担的债务，不得对基金财产强制执行。</w:t>
      </w:r>
    </w:p>
    <w:p w14:paraId="7E5FBF0C" w14:textId="77777777" w:rsidR="007B77C1" w:rsidRDefault="003B4051">
      <w:pPr>
        <w:pStyle w:val="1"/>
        <w:spacing w:before="0" w:after="0"/>
        <w:jc w:val="center"/>
        <w:rPr>
          <w:rFonts w:ascii="Times New Roman"/>
          <w:color w:val="auto"/>
          <w:sz w:val="30"/>
        </w:rPr>
      </w:pPr>
      <w:r>
        <w:rPr>
          <w:rFonts w:ascii="Times New Roman"/>
          <w:b w:val="0"/>
          <w:bCs/>
          <w:color w:val="auto"/>
          <w:kern w:val="44"/>
          <w:sz w:val="21"/>
        </w:rPr>
        <w:br w:type="page"/>
      </w:r>
      <w:bookmarkStart w:id="306" w:name="_Toc17782"/>
      <w:bookmarkStart w:id="307" w:name="_Toc7802"/>
      <w:bookmarkStart w:id="308" w:name="_Toc19714"/>
      <w:bookmarkStart w:id="309" w:name="_Toc31917"/>
      <w:bookmarkStart w:id="310" w:name="_Toc27832"/>
      <w:bookmarkStart w:id="311" w:name="_Toc871"/>
      <w:bookmarkStart w:id="312" w:name="_Toc5033527"/>
      <w:bookmarkStart w:id="313" w:name="_Toc139991744"/>
      <w:bookmarkStart w:id="314" w:name="_Toc141703894"/>
      <w:r>
        <w:rPr>
          <w:rFonts w:ascii="Times New Roman"/>
          <w:color w:val="auto"/>
          <w:sz w:val="30"/>
        </w:rPr>
        <w:lastRenderedPageBreak/>
        <w:t>第十</w:t>
      </w:r>
      <w:r>
        <w:rPr>
          <w:rFonts w:ascii="Times New Roman" w:hint="eastAsia"/>
          <w:color w:val="auto"/>
          <w:sz w:val="30"/>
        </w:rPr>
        <w:t>五</w:t>
      </w:r>
      <w:r>
        <w:rPr>
          <w:rFonts w:ascii="Times New Roman"/>
          <w:color w:val="auto"/>
          <w:sz w:val="30"/>
        </w:rPr>
        <w:t>部分</w:t>
      </w:r>
      <w:r>
        <w:rPr>
          <w:rFonts w:ascii="Times New Roman"/>
          <w:color w:val="auto"/>
          <w:sz w:val="30"/>
        </w:rPr>
        <w:t xml:space="preserve">  </w:t>
      </w:r>
      <w:r>
        <w:rPr>
          <w:rFonts w:ascii="Times New Roman"/>
          <w:color w:val="auto"/>
          <w:sz w:val="30"/>
        </w:rPr>
        <w:t>基金资产估值</w:t>
      </w:r>
      <w:bookmarkEnd w:id="306"/>
      <w:bookmarkEnd w:id="307"/>
      <w:bookmarkEnd w:id="308"/>
      <w:bookmarkEnd w:id="309"/>
      <w:bookmarkEnd w:id="310"/>
      <w:bookmarkEnd w:id="311"/>
      <w:bookmarkEnd w:id="312"/>
    </w:p>
    <w:p w14:paraId="3A313329" w14:textId="77777777" w:rsidR="007B77C1" w:rsidRDefault="007B77C1">
      <w:pPr>
        <w:spacing w:line="360" w:lineRule="auto"/>
        <w:ind w:firstLineChars="200" w:firstLine="480"/>
        <w:rPr>
          <w:bCs/>
          <w:sz w:val="24"/>
        </w:rPr>
      </w:pPr>
    </w:p>
    <w:p w14:paraId="0C8472DB" w14:textId="77777777" w:rsidR="007B77C1" w:rsidRDefault="003B4051">
      <w:pPr>
        <w:spacing w:line="360" w:lineRule="auto"/>
        <w:ind w:firstLineChars="200" w:firstLine="480"/>
        <w:rPr>
          <w:bCs/>
          <w:sz w:val="24"/>
        </w:rPr>
      </w:pPr>
      <w:bookmarkStart w:id="315" w:name="_Toc139991745"/>
      <w:bookmarkStart w:id="316" w:name="_Toc141703895"/>
      <w:bookmarkStart w:id="317" w:name="_Toc32046"/>
      <w:bookmarkEnd w:id="313"/>
      <w:bookmarkEnd w:id="314"/>
      <w:r>
        <w:rPr>
          <w:bCs/>
          <w:sz w:val="24"/>
        </w:rPr>
        <w:t>一、估值日</w:t>
      </w:r>
    </w:p>
    <w:p w14:paraId="5036EF8F" w14:textId="77777777" w:rsidR="007B77C1" w:rsidRDefault="003B4051">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14:paraId="66911D09" w14:textId="77777777" w:rsidR="007B77C1" w:rsidRDefault="003B4051">
      <w:pPr>
        <w:spacing w:line="360" w:lineRule="auto"/>
        <w:ind w:firstLineChars="200" w:firstLine="480"/>
        <w:rPr>
          <w:bCs/>
          <w:sz w:val="24"/>
        </w:rPr>
      </w:pPr>
      <w:r>
        <w:rPr>
          <w:bCs/>
          <w:sz w:val="24"/>
        </w:rPr>
        <w:t>二、估值对象</w:t>
      </w:r>
    </w:p>
    <w:p w14:paraId="6813C52C" w14:textId="77777777" w:rsidR="007B77C1" w:rsidRDefault="003B4051">
      <w:pPr>
        <w:spacing w:line="360" w:lineRule="auto"/>
        <w:ind w:firstLineChars="200" w:firstLine="480"/>
        <w:rPr>
          <w:bCs/>
          <w:sz w:val="24"/>
        </w:rPr>
      </w:pPr>
      <w:r>
        <w:rPr>
          <w:bCs/>
          <w:sz w:val="24"/>
        </w:rPr>
        <w:t>基金所拥有的股票、债券</w:t>
      </w:r>
      <w:r>
        <w:rPr>
          <w:rFonts w:hint="eastAsia"/>
          <w:bCs/>
          <w:sz w:val="24"/>
        </w:rPr>
        <w:t>、股指期货合约</w:t>
      </w:r>
      <w:r>
        <w:rPr>
          <w:bCs/>
          <w:sz w:val="24"/>
        </w:rPr>
        <w:t>和</w:t>
      </w:r>
      <w:r>
        <w:rPr>
          <w:rFonts w:hint="eastAsia"/>
          <w:bCs/>
          <w:sz w:val="24"/>
        </w:rPr>
        <w:t>其他投资等持续以公允价值计量的金融资产及负债</w:t>
      </w:r>
      <w:r>
        <w:rPr>
          <w:bCs/>
          <w:sz w:val="24"/>
        </w:rPr>
        <w:t>。</w:t>
      </w:r>
    </w:p>
    <w:p w14:paraId="59802032" w14:textId="77777777" w:rsidR="007B77C1" w:rsidRDefault="003B4051">
      <w:pPr>
        <w:spacing w:line="360" w:lineRule="auto"/>
        <w:ind w:firstLineChars="200" w:firstLine="480"/>
        <w:rPr>
          <w:bCs/>
          <w:sz w:val="24"/>
        </w:rPr>
      </w:pPr>
      <w:r>
        <w:rPr>
          <w:rFonts w:hint="eastAsia"/>
          <w:bCs/>
          <w:sz w:val="24"/>
        </w:rPr>
        <w:t>三</w:t>
      </w:r>
      <w:r>
        <w:rPr>
          <w:bCs/>
          <w:sz w:val="24"/>
        </w:rPr>
        <w:t>、</w:t>
      </w:r>
      <w:r>
        <w:rPr>
          <w:rFonts w:hint="eastAsia"/>
          <w:bCs/>
          <w:sz w:val="24"/>
        </w:rPr>
        <w:t>估值原则</w:t>
      </w:r>
    </w:p>
    <w:p w14:paraId="235FF7A1" w14:textId="77777777" w:rsidR="007B77C1" w:rsidRDefault="003B4051">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33ABB0AF" w14:textId="77777777" w:rsidR="007B77C1" w:rsidRDefault="003B4051">
      <w:pPr>
        <w:spacing w:line="360" w:lineRule="auto"/>
        <w:ind w:firstLineChars="200" w:firstLine="480"/>
        <w:rPr>
          <w:bCs/>
          <w:sz w:val="24"/>
        </w:rPr>
      </w:pPr>
      <w:r>
        <w:rPr>
          <w:rFonts w:hint="eastAsia"/>
          <w:bCs/>
          <w:sz w:val="24"/>
        </w:rPr>
        <w:t>1</w:t>
      </w:r>
      <w:r>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CA5F134" w14:textId="77777777" w:rsidR="007B77C1" w:rsidRDefault="003B4051">
      <w:pPr>
        <w:spacing w:line="360" w:lineRule="auto"/>
        <w:ind w:firstLineChars="200" w:firstLine="480"/>
        <w:rPr>
          <w:bCs/>
          <w:sz w:val="24"/>
        </w:rPr>
      </w:pPr>
      <w:r>
        <w:rPr>
          <w:rFonts w:hint="eastAsia"/>
          <w:bCs/>
          <w:sz w:val="24"/>
        </w:rPr>
        <w:t>与上述投资品种</w:t>
      </w:r>
      <w:r>
        <w:rPr>
          <w:bCs/>
          <w:sz w:val="24"/>
        </w:rPr>
        <w:t>相</w:t>
      </w:r>
      <w:r>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5234A9B" w14:textId="77777777" w:rsidR="007B77C1" w:rsidRDefault="003B4051">
      <w:pPr>
        <w:spacing w:line="360" w:lineRule="auto"/>
        <w:ind w:firstLineChars="200" w:firstLine="480"/>
        <w:rPr>
          <w:bCs/>
          <w:sz w:val="24"/>
        </w:rPr>
      </w:pPr>
      <w:r>
        <w:rPr>
          <w:rFonts w:hint="eastAsia"/>
          <w:bCs/>
          <w:sz w:val="24"/>
        </w:rPr>
        <w:t>2</w:t>
      </w:r>
      <w:r>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5F1F9AC" w14:textId="77777777" w:rsidR="007B77C1" w:rsidRDefault="003B4051">
      <w:pPr>
        <w:spacing w:line="360" w:lineRule="auto"/>
        <w:ind w:firstLineChars="200" w:firstLine="480"/>
        <w:rPr>
          <w:bCs/>
          <w:sz w:val="24"/>
        </w:rPr>
      </w:pPr>
      <w:r>
        <w:rPr>
          <w:rFonts w:hint="eastAsia"/>
          <w:bCs/>
          <w:sz w:val="24"/>
        </w:rPr>
        <w:t>3</w:t>
      </w:r>
      <w:r>
        <w:rPr>
          <w:rFonts w:hint="eastAsia"/>
          <w:bCs/>
          <w:sz w:val="24"/>
        </w:rPr>
        <w:t>、如经济环境发生重大变化或证券发行人发生影响证券价格的重大事件，使潜在估值调整对前一估值日的基金资产净值的影响在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14:paraId="7F03FB65" w14:textId="77777777" w:rsidR="007B77C1" w:rsidRDefault="003B4051">
      <w:pPr>
        <w:spacing w:line="360" w:lineRule="auto"/>
        <w:ind w:firstLineChars="200" w:firstLine="480"/>
        <w:rPr>
          <w:bCs/>
          <w:sz w:val="24"/>
        </w:rPr>
      </w:pPr>
      <w:r>
        <w:rPr>
          <w:rFonts w:hint="eastAsia"/>
          <w:sz w:val="24"/>
        </w:rPr>
        <w:lastRenderedPageBreak/>
        <w:t>四、估值</w:t>
      </w:r>
      <w:r>
        <w:rPr>
          <w:bCs/>
          <w:sz w:val="24"/>
        </w:rPr>
        <w:t>方法</w:t>
      </w:r>
    </w:p>
    <w:p w14:paraId="56D04F92" w14:textId="77777777" w:rsidR="007B77C1" w:rsidRDefault="003B4051">
      <w:pPr>
        <w:spacing w:line="360" w:lineRule="auto"/>
        <w:ind w:firstLineChars="200" w:firstLine="480"/>
        <w:rPr>
          <w:bCs/>
          <w:sz w:val="24"/>
        </w:rPr>
      </w:pPr>
      <w:r>
        <w:rPr>
          <w:bCs/>
          <w:sz w:val="24"/>
        </w:rPr>
        <w:t>1</w:t>
      </w:r>
      <w:r>
        <w:rPr>
          <w:bCs/>
          <w:sz w:val="24"/>
        </w:rPr>
        <w:t>、证券交易所上市的有价证券的估值</w:t>
      </w:r>
    </w:p>
    <w:p w14:paraId="108973E0" w14:textId="77777777" w:rsidR="007B77C1" w:rsidRDefault="003B4051">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14:paraId="042F1811" w14:textId="77777777" w:rsidR="007B77C1" w:rsidRDefault="003B4051">
      <w:pPr>
        <w:spacing w:line="360" w:lineRule="auto"/>
        <w:ind w:firstLineChars="200" w:firstLine="480"/>
        <w:rPr>
          <w:sz w:val="24"/>
        </w:rPr>
      </w:pPr>
      <w:r>
        <w:rPr>
          <w:sz w:val="24"/>
        </w:rPr>
        <w:t>（</w:t>
      </w:r>
      <w:r>
        <w:rPr>
          <w:sz w:val="24"/>
        </w:rPr>
        <w:t>2</w:t>
      </w:r>
      <w:r>
        <w:rPr>
          <w:sz w:val="24"/>
        </w:rPr>
        <w:t>）</w:t>
      </w:r>
      <w:r>
        <w:rPr>
          <w:rFonts w:hint="eastAsia"/>
          <w:sz w:val="24"/>
        </w:rPr>
        <w:t>交易所上市交易或挂牌转让的固定收益品种（另有规定的除外），选取估值日第三方估值机构提供的相应品种当日的估值净价进行估值</w:t>
      </w:r>
      <w:r>
        <w:rPr>
          <w:sz w:val="24"/>
        </w:rPr>
        <w:t>；</w:t>
      </w:r>
    </w:p>
    <w:p w14:paraId="1DBB06CA" w14:textId="77777777" w:rsidR="007B77C1" w:rsidRDefault="003B4051">
      <w:pPr>
        <w:spacing w:line="360" w:lineRule="auto"/>
        <w:ind w:firstLineChars="200" w:firstLine="480"/>
        <w:rPr>
          <w:sz w:val="24"/>
        </w:rPr>
      </w:pPr>
      <w:r>
        <w:rPr>
          <w:sz w:val="24"/>
        </w:rPr>
        <w:t>（</w:t>
      </w:r>
      <w:r>
        <w:rPr>
          <w:sz w:val="24"/>
        </w:rPr>
        <w:t>3</w:t>
      </w:r>
      <w:r>
        <w:rPr>
          <w:sz w:val="24"/>
        </w:rPr>
        <w:t>）交易所上市交易的可转换债券</w:t>
      </w:r>
      <w:r>
        <w:rPr>
          <w:rFonts w:hint="eastAsia"/>
          <w:sz w:val="24"/>
        </w:rPr>
        <w:t>以每日收盘价作为估值全价；</w:t>
      </w:r>
      <w:r>
        <w:rPr>
          <w:rFonts w:ascii="宋体" w:hAnsi="宋体" w:hint="eastAsia"/>
          <w:bCs/>
          <w:sz w:val="24"/>
        </w:rPr>
        <w:t>交易所上市实行全价交易的债券（可转债</w:t>
      </w:r>
      <w:r>
        <w:rPr>
          <w:rFonts w:ascii="宋体" w:hAnsi="宋体" w:hint="eastAsia"/>
          <w:sz w:val="24"/>
        </w:rPr>
        <w:t>除外）</w:t>
      </w:r>
      <w:r>
        <w:rPr>
          <w:rFonts w:ascii="宋体" w:hAnsi="宋体"/>
          <w:sz w:val="24"/>
        </w:rPr>
        <w:t>，选取第三方估值机构提供的估值</w:t>
      </w:r>
      <w:r>
        <w:rPr>
          <w:rFonts w:ascii="宋体" w:hAnsi="宋体" w:hint="eastAsia"/>
          <w:bCs/>
          <w:sz w:val="24"/>
        </w:rPr>
        <w:t>全价减去</w:t>
      </w:r>
      <w:r>
        <w:rPr>
          <w:rFonts w:ascii="宋体" w:hAnsi="宋体"/>
          <w:sz w:val="24"/>
        </w:rPr>
        <w:t>估值</w:t>
      </w:r>
      <w:r>
        <w:rPr>
          <w:rFonts w:ascii="宋体" w:hAnsi="宋体" w:hint="eastAsia"/>
          <w:bCs/>
          <w:sz w:val="24"/>
        </w:rPr>
        <w:t>全价中所含的债券（税后）应收利息得到的</w:t>
      </w:r>
      <w:r>
        <w:rPr>
          <w:rFonts w:ascii="宋体" w:hAnsi="宋体"/>
          <w:sz w:val="24"/>
        </w:rPr>
        <w:t>净价进行估值</w:t>
      </w:r>
      <w:r>
        <w:rPr>
          <w:rFonts w:ascii="宋体" w:hAnsi="宋体" w:hint="eastAsia"/>
          <w:bCs/>
          <w:sz w:val="24"/>
        </w:rPr>
        <w:t>；</w:t>
      </w:r>
    </w:p>
    <w:p w14:paraId="2B003938" w14:textId="77777777" w:rsidR="007B77C1" w:rsidRDefault="003B4051">
      <w:pPr>
        <w:spacing w:line="360" w:lineRule="auto"/>
        <w:ind w:firstLineChars="200" w:firstLine="480"/>
      </w:pPr>
      <w:r>
        <w:rPr>
          <w:bCs/>
          <w:sz w:val="24"/>
        </w:rPr>
        <w:t>（</w:t>
      </w:r>
      <w:r>
        <w:rPr>
          <w:bCs/>
          <w:sz w:val="24"/>
        </w:rPr>
        <w:t>4</w:t>
      </w:r>
      <w:r>
        <w:rPr>
          <w:bCs/>
          <w:sz w:val="24"/>
        </w:rPr>
        <w:t>）交易所上市不存在活跃市场的有价证券，采用估值技术确定公允价值。</w:t>
      </w:r>
      <w:r>
        <w:rPr>
          <w:sz w:val="24"/>
        </w:rPr>
        <w:t>交易所市场挂牌转让的资产支持证券</w:t>
      </w:r>
      <w:r>
        <w:rPr>
          <w:bCs/>
          <w:sz w:val="24"/>
        </w:rPr>
        <w:t>，采用估值技术确定公允价值</w:t>
      </w:r>
      <w:r>
        <w:rPr>
          <w:rFonts w:hint="eastAsia"/>
          <w:bCs/>
          <w:sz w:val="24"/>
        </w:rPr>
        <w:t>；估值技术难以确定和计量其公允价值的，按成本估值；</w:t>
      </w:r>
    </w:p>
    <w:p w14:paraId="429FD7E9" w14:textId="77777777" w:rsidR="007B77C1" w:rsidRDefault="003B4051">
      <w:pPr>
        <w:spacing w:line="360" w:lineRule="auto"/>
        <w:ind w:firstLineChars="200" w:firstLine="480"/>
        <w:rPr>
          <w:sz w:val="24"/>
          <w:highlight w:val="yellow"/>
        </w:rPr>
      </w:pPr>
      <w:r>
        <w:rPr>
          <w:sz w:val="24"/>
        </w:rPr>
        <w:t>（</w:t>
      </w:r>
      <w:r>
        <w:rPr>
          <w:sz w:val="24"/>
        </w:rPr>
        <w:t>5</w:t>
      </w:r>
      <w:r>
        <w:rPr>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sz w:val="24"/>
        </w:rPr>
        <w:t>市场活动</w:t>
      </w:r>
      <w:r>
        <w:rPr>
          <w:sz w:val="24"/>
        </w:rPr>
        <w:t>或市场活动很少的情况下，应采用估值技术确定其公允价值。</w:t>
      </w:r>
    </w:p>
    <w:p w14:paraId="092AD2D3" w14:textId="77777777" w:rsidR="007B77C1" w:rsidRDefault="003B4051">
      <w:pPr>
        <w:spacing w:line="360" w:lineRule="auto"/>
        <w:ind w:firstLineChars="200" w:firstLine="480"/>
        <w:rPr>
          <w:bCs/>
          <w:sz w:val="24"/>
        </w:rPr>
      </w:pPr>
      <w:r>
        <w:rPr>
          <w:bCs/>
          <w:sz w:val="24"/>
        </w:rPr>
        <w:t>2</w:t>
      </w:r>
      <w:r>
        <w:rPr>
          <w:bCs/>
          <w:sz w:val="24"/>
        </w:rPr>
        <w:t>、处于未上市期间的有价证券应区分如下情况处理：</w:t>
      </w:r>
    </w:p>
    <w:p w14:paraId="4AE69F93" w14:textId="77777777" w:rsidR="007B77C1" w:rsidRDefault="003B4051">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0C84A9B7" w14:textId="77777777" w:rsidR="007B77C1" w:rsidRDefault="003B4051">
      <w:pPr>
        <w:spacing w:line="360" w:lineRule="auto"/>
        <w:ind w:firstLineChars="200" w:firstLine="480"/>
        <w:rPr>
          <w:bCs/>
          <w:sz w:val="24"/>
        </w:rPr>
      </w:pPr>
      <w:r>
        <w:rPr>
          <w:bCs/>
          <w:sz w:val="24"/>
        </w:rPr>
        <w:t>（</w:t>
      </w:r>
      <w:r>
        <w:rPr>
          <w:bCs/>
          <w:sz w:val="24"/>
        </w:rPr>
        <w:t>2</w:t>
      </w:r>
      <w:r>
        <w:rPr>
          <w:bCs/>
          <w:sz w:val="24"/>
        </w:rPr>
        <w:t>）首次公开发行未上市的股票、债券，采用估值技术确定公允价值，在估值技术难以可靠计量公允价值的情况下，按成本估值</w:t>
      </w:r>
      <w:r>
        <w:rPr>
          <w:rFonts w:hint="eastAsia"/>
          <w:bCs/>
          <w:sz w:val="24"/>
        </w:rPr>
        <w:t>；</w:t>
      </w:r>
    </w:p>
    <w:p w14:paraId="586F86C1" w14:textId="77777777" w:rsidR="007B77C1" w:rsidRDefault="003B4051">
      <w:pPr>
        <w:spacing w:line="360" w:lineRule="auto"/>
        <w:ind w:firstLineChars="200" w:firstLine="480"/>
        <w:rPr>
          <w:bCs/>
          <w:sz w:val="24"/>
        </w:rPr>
      </w:pPr>
      <w:r>
        <w:rPr>
          <w:bCs/>
          <w:sz w:val="24"/>
        </w:rPr>
        <w:t>（</w:t>
      </w:r>
      <w:r>
        <w:rPr>
          <w:bCs/>
          <w:sz w:val="24"/>
        </w:rPr>
        <w:t>3</w:t>
      </w:r>
      <w:r>
        <w:rPr>
          <w:bCs/>
          <w:sz w:val="24"/>
        </w:rPr>
        <w:t>）</w:t>
      </w:r>
      <w:r>
        <w:rPr>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w:t>
      </w:r>
      <w:r>
        <w:rPr>
          <w:bCs/>
          <w:sz w:val="24"/>
        </w:rPr>
        <w:t>按监</w:t>
      </w:r>
      <w:r>
        <w:rPr>
          <w:bCs/>
          <w:sz w:val="24"/>
        </w:rPr>
        <w:lastRenderedPageBreak/>
        <w:t>管机构或行业协会有关规定确定公允价值。</w:t>
      </w:r>
    </w:p>
    <w:p w14:paraId="49917992" w14:textId="77777777" w:rsidR="007B77C1" w:rsidRDefault="003B4051">
      <w:pPr>
        <w:spacing w:line="360" w:lineRule="auto"/>
        <w:ind w:firstLineChars="200" w:firstLine="480"/>
        <w:rPr>
          <w:sz w:val="24"/>
        </w:rPr>
      </w:pPr>
      <w:r>
        <w:rPr>
          <w:sz w:val="24"/>
        </w:rPr>
        <w:t>3</w:t>
      </w:r>
      <w:r>
        <w:rPr>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sz w:val="24"/>
        </w:rPr>
        <w:t>期</w:t>
      </w:r>
      <w:r>
        <w:rPr>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CF1BF9C" w14:textId="77777777" w:rsidR="007B77C1" w:rsidRDefault="003B4051">
      <w:pPr>
        <w:spacing w:line="360" w:lineRule="auto"/>
        <w:ind w:firstLineChars="200" w:firstLine="480"/>
        <w:rPr>
          <w:sz w:val="24"/>
        </w:rPr>
      </w:pPr>
      <w:r>
        <w:rPr>
          <w:rFonts w:hint="eastAsia"/>
          <w:sz w:val="24"/>
        </w:rPr>
        <w:t>4</w:t>
      </w:r>
      <w:r>
        <w:rPr>
          <w:rFonts w:hint="eastAsia"/>
          <w:sz w:val="24"/>
        </w:rPr>
        <w:t>、本基金投资股指期货合约，一般以估值当日结算价进行估值，估值当日无结算价的，且最近交易日后经济环境未发生重大变化的，采用最近交易日结算价估值。</w:t>
      </w:r>
    </w:p>
    <w:p w14:paraId="1150C141" w14:textId="77777777" w:rsidR="007B77C1" w:rsidRDefault="003B4051">
      <w:pPr>
        <w:spacing w:line="360" w:lineRule="auto"/>
        <w:ind w:firstLineChars="200" w:firstLine="480"/>
        <w:rPr>
          <w:bCs/>
          <w:sz w:val="24"/>
        </w:rPr>
      </w:pPr>
      <w:r>
        <w:rPr>
          <w:rFonts w:hint="eastAsia"/>
          <w:sz w:val="24"/>
        </w:rPr>
        <w:t>5</w:t>
      </w:r>
      <w:r>
        <w:rPr>
          <w:rFonts w:hint="eastAsia"/>
          <w:sz w:val="24"/>
        </w:rPr>
        <w:t>、</w:t>
      </w:r>
      <w:r>
        <w:rPr>
          <w:bCs/>
          <w:sz w:val="24"/>
        </w:rPr>
        <w:t>如有确凿证据表明按上述方法进行估值不能客观反映其公允价值的，基金管理人可根据具体情况与基金托管人商定后，按最能反映公允价值的价格估值。</w:t>
      </w:r>
    </w:p>
    <w:p w14:paraId="62129E92" w14:textId="77777777" w:rsidR="007B77C1" w:rsidRDefault="003B4051">
      <w:pPr>
        <w:spacing w:line="360" w:lineRule="auto"/>
        <w:ind w:firstLineChars="200" w:firstLine="480"/>
      </w:pPr>
      <w:r>
        <w:rPr>
          <w:bCs/>
          <w:sz w:val="24"/>
        </w:rPr>
        <w:t>6</w:t>
      </w:r>
      <w:r>
        <w:rPr>
          <w:rFonts w:hint="eastAsia"/>
          <w:bCs/>
          <w:sz w:val="24"/>
        </w:rPr>
        <w:t>、估值计算中涉及港币对人民币汇率的，将依据下列信息提供机构所提供的汇率为基准：当日中国人民银行公布的人民币与港币的中间价。</w:t>
      </w:r>
    </w:p>
    <w:p w14:paraId="7F5A3D92" w14:textId="77777777" w:rsidR="007B77C1" w:rsidRDefault="003B4051">
      <w:pPr>
        <w:spacing w:line="360" w:lineRule="auto"/>
        <w:ind w:firstLineChars="200" w:firstLine="480"/>
        <w:rPr>
          <w:sz w:val="24"/>
        </w:rPr>
      </w:pPr>
      <w:r>
        <w:rPr>
          <w:sz w:val="24"/>
        </w:rPr>
        <w:t>7</w:t>
      </w:r>
      <w:r>
        <w:rPr>
          <w:sz w:val="24"/>
        </w:rPr>
        <w:t>、当发生大额申购或赎回情形时，基金管理人可以采用摆动定价机制，以确保基金估值的公平性。</w:t>
      </w:r>
    </w:p>
    <w:p w14:paraId="78914C64" w14:textId="77777777" w:rsidR="00B762CE" w:rsidRPr="00B762CE" w:rsidRDefault="003B4051" w:rsidP="00B762CE">
      <w:pPr>
        <w:spacing w:line="360" w:lineRule="auto"/>
        <w:ind w:firstLineChars="200" w:firstLine="480"/>
        <w:rPr>
          <w:bCs/>
          <w:sz w:val="24"/>
        </w:rPr>
      </w:pPr>
      <w:r>
        <w:rPr>
          <w:bCs/>
          <w:sz w:val="24"/>
        </w:rPr>
        <w:t>8</w:t>
      </w:r>
      <w:r>
        <w:rPr>
          <w:bCs/>
          <w:sz w:val="24"/>
        </w:rPr>
        <w:t>、</w:t>
      </w:r>
      <w:r w:rsidR="00B762CE" w:rsidRPr="00B762CE">
        <w:rPr>
          <w:rFonts w:hint="eastAsia"/>
          <w:bCs/>
          <w:sz w:val="24"/>
        </w:rPr>
        <w:t>本基金投资存托凭证的估值核算依照境内上市交易的股票执行。</w:t>
      </w:r>
    </w:p>
    <w:p w14:paraId="43F917E1" w14:textId="20D98419" w:rsidR="007B77C1" w:rsidRDefault="00B762CE" w:rsidP="00B762CE">
      <w:pPr>
        <w:spacing w:line="360" w:lineRule="auto"/>
        <w:ind w:firstLineChars="200" w:firstLine="480"/>
        <w:rPr>
          <w:bCs/>
          <w:sz w:val="24"/>
        </w:rPr>
      </w:pPr>
      <w:r>
        <w:rPr>
          <w:bCs/>
          <w:sz w:val="24"/>
        </w:rPr>
        <w:t>9</w:t>
      </w:r>
      <w:r w:rsidRPr="00B762CE">
        <w:rPr>
          <w:rFonts w:hint="eastAsia"/>
          <w:bCs/>
          <w:sz w:val="24"/>
        </w:rPr>
        <w:t>、</w:t>
      </w:r>
      <w:r w:rsidR="003B4051">
        <w:rPr>
          <w:bCs/>
          <w:sz w:val="24"/>
        </w:rPr>
        <w:t>相关法律法规以及监管部门有强制规定的，从其规定。如有新增事项，按国家最新规定估值。</w:t>
      </w:r>
    </w:p>
    <w:p w14:paraId="4615E6BC" w14:textId="77777777" w:rsidR="007B77C1" w:rsidRDefault="003B4051">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1418586" w14:textId="77777777" w:rsidR="007B77C1" w:rsidRDefault="003B4051">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9AC4D9B" w14:textId="77777777" w:rsidR="007B77C1" w:rsidRDefault="003B4051">
      <w:pPr>
        <w:spacing w:line="360" w:lineRule="auto"/>
        <w:ind w:firstLineChars="200" w:firstLine="480"/>
        <w:rPr>
          <w:bCs/>
          <w:sz w:val="24"/>
        </w:rPr>
      </w:pPr>
      <w:r>
        <w:rPr>
          <w:rFonts w:hint="eastAsia"/>
          <w:bCs/>
          <w:sz w:val="24"/>
        </w:rPr>
        <w:t>五</w:t>
      </w:r>
      <w:r>
        <w:rPr>
          <w:bCs/>
          <w:sz w:val="24"/>
        </w:rPr>
        <w:t>、估值程序</w:t>
      </w:r>
    </w:p>
    <w:p w14:paraId="422A0AAD" w14:textId="77777777" w:rsidR="007B77C1" w:rsidRDefault="003B4051">
      <w:pPr>
        <w:spacing w:line="360" w:lineRule="auto"/>
        <w:ind w:firstLineChars="200" w:firstLine="480"/>
        <w:rPr>
          <w:bCs/>
          <w:sz w:val="24"/>
        </w:rPr>
      </w:pPr>
      <w:r>
        <w:rPr>
          <w:bCs/>
          <w:sz w:val="24"/>
        </w:rPr>
        <w:t>1</w:t>
      </w:r>
      <w:r>
        <w:rPr>
          <w:bCs/>
          <w:sz w:val="24"/>
        </w:rPr>
        <w:t>、基金份额净值是按照每个工作日闭市后，基金资产净值除以当日基金份</w:t>
      </w:r>
      <w:r>
        <w:rPr>
          <w:bCs/>
          <w:sz w:val="24"/>
        </w:rPr>
        <w:lastRenderedPageBreak/>
        <w:t>额的余额数量计算，精确到</w:t>
      </w:r>
      <w:r>
        <w:rPr>
          <w:rFonts w:hint="eastAsia"/>
          <w:sz w:val="24"/>
        </w:rPr>
        <w:t>0.0001</w:t>
      </w:r>
      <w:r>
        <w:rPr>
          <w:sz w:val="24"/>
        </w:rPr>
        <w:t>元</w:t>
      </w:r>
      <w:r>
        <w:rPr>
          <w:bCs/>
          <w:sz w:val="24"/>
        </w:rPr>
        <w:t>，小数点后</w:t>
      </w:r>
      <w:r>
        <w:rPr>
          <w:sz w:val="24"/>
        </w:rPr>
        <w:t>第</w:t>
      </w:r>
      <w:r>
        <w:rPr>
          <w:rFonts w:hint="eastAsia"/>
          <w:sz w:val="24"/>
        </w:rPr>
        <w:t>5</w:t>
      </w:r>
      <w:r>
        <w:rPr>
          <w:sz w:val="24"/>
        </w:rPr>
        <w:t>位</w:t>
      </w:r>
      <w:r>
        <w:rPr>
          <w:bCs/>
          <w:sz w:val="24"/>
        </w:rPr>
        <w:t>四舍五入。</w:t>
      </w:r>
      <w:r>
        <w:rPr>
          <w:sz w:val="24"/>
        </w:rPr>
        <w:t>基金管理人可以设立大额赎回情形下的净值精度应急调整机制</w:t>
      </w:r>
      <w:r>
        <w:rPr>
          <w:rFonts w:hint="eastAsia"/>
          <w:bCs/>
          <w:sz w:val="24"/>
        </w:rPr>
        <w:t>，具体可参见相关公告</w:t>
      </w:r>
      <w:r>
        <w:rPr>
          <w:sz w:val="24"/>
        </w:rPr>
        <w:t>。</w:t>
      </w:r>
      <w:r>
        <w:rPr>
          <w:bCs/>
          <w:sz w:val="24"/>
        </w:rPr>
        <w:t>国家另有规定的，从其规定。</w:t>
      </w:r>
    </w:p>
    <w:p w14:paraId="61E860BE" w14:textId="77777777" w:rsidR="007B77C1" w:rsidRDefault="003B4051">
      <w:pPr>
        <w:spacing w:line="360" w:lineRule="auto"/>
        <w:ind w:firstLineChars="200" w:firstLine="480"/>
        <w:rPr>
          <w:bCs/>
          <w:sz w:val="24"/>
        </w:rPr>
      </w:pPr>
      <w:r>
        <w:rPr>
          <w:rFonts w:hint="eastAsia"/>
          <w:bCs/>
          <w:sz w:val="24"/>
        </w:rPr>
        <w:t>基金</w:t>
      </w:r>
      <w:r>
        <w:rPr>
          <w:bCs/>
          <w:sz w:val="24"/>
        </w:rPr>
        <w:t>管理人于每个工作日计算基金资产净值及基金份额净值，并按规定公告。</w:t>
      </w:r>
      <w:r>
        <w:rPr>
          <w:rFonts w:hint="eastAsia"/>
          <w:bCs/>
          <w:sz w:val="24"/>
        </w:rPr>
        <w:t>如遇特殊情况，经履行适当程序，可以适当延迟计算或公告。</w:t>
      </w:r>
    </w:p>
    <w:p w14:paraId="2AD44752" w14:textId="77777777" w:rsidR="007B77C1" w:rsidRDefault="003B4051">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Pr>
          <w:rFonts w:hint="eastAsia"/>
          <w:bCs/>
          <w:sz w:val="24"/>
        </w:rPr>
        <w:t>依据基金合同和相关法律法规的规定</w:t>
      </w:r>
      <w:r>
        <w:rPr>
          <w:bCs/>
          <w:sz w:val="24"/>
        </w:rPr>
        <w:t>对外公布。</w:t>
      </w:r>
    </w:p>
    <w:p w14:paraId="2CC0D6A7" w14:textId="77777777" w:rsidR="007B77C1" w:rsidRDefault="003B4051">
      <w:pPr>
        <w:spacing w:line="360" w:lineRule="auto"/>
        <w:ind w:firstLineChars="200" w:firstLine="480"/>
        <w:rPr>
          <w:bCs/>
          <w:sz w:val="24"/>
        </w:rPr>
      </w:pPr>
      <w:r>
        <w:rPr>
          <w:rFonts w:hint="eastAsia"/>
          <w:bCs/>
          <w:sz w:val="24"/>
        </w:rPr>
        <w:t>六</w:t>
      </w:r>
      <w:r>
        <w:rPr>
          <w:bCs/>
          <w:sz w:val="24"/>
        </w:rPr>
        <w:t>、估值错误的处理</w:t>
      </w:r>
    </w:p>
    <w:p w14:paraId="7CF7918A" w14:textId="77777777" w:rsidR="007B77C1" w:rsidRDefault="003B4051">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w:t>
      </w:r>
      <w:r>
        <w:rPr>
          <w:sz w:val="24"/>
        </w:rPr>
        <w:t>后</w:t>
      </w:r>
      <w:r>
        <w:rPr>
          <w:rFonts w:hint="eastAsia"/>
          <w:sz w:val="24"/>
        </w:rPr>
        <w:t>4</w:t>
      </w:r>
      <w:r>
        <w:rPr>
          <w:sz w:val="24"/>
        </w:rPr>
        <w:t>位</w:t>
      </w:r>
      <w:r>
        <w:rPr>
          <w:bCs/>
          <w:sz w:val="24"/>
        </w:rPr>
        <w:t>以内（含</w:t>
      </w:r>
      <w:r>
        <w:rPr>
          <w:sz w:val="24"/>
        </w:rPr>
        <w:t>第</w:t>
      </w:r>
      <w:r>
        <w:rPr>
          <w:rFonts w:hint="eastAsia"/>
          <w:sz w:val="24"/>
        </w:rPr>
        <w:t>4</w:t>
      </w:r>
      <w:r>
        <w:rPr>
          <w:sz w:val="24"/>
        </w:rPr>
        <w:t>位</w:t>
      </w:r>
      <w:r>
        <w:rPr>
          <w:bCs/>
          <w:sz w:val="24"/>
        </w:rPr>
        <w:t>）发生估值错误时，视为基金份额净值错误。</w:t>
      </w:r>
    </w:p>
    <w:p w14:paraId="40976946" w14:textId="77777777" w:rsidR="007B77C1" w:rsidRDefault="003B4051">
      <w:pPr>
        <w:spacing w:line="360" w:lineRule="auto"/>
        <w:ind w:firstLineChars="200" w:firstLine="480"/>
        <w:rPr>
          <w:bCs/>
          <w:sz w:val="24"/>
        </w:rPr>
      </w:pPr>
      <w:r>
        <w:rPr>
          <w:bCs/>
          <w:sz w:val="24"/>
        </w:rPr>
        <w:t>本基金合同的当事人应按照以下约定处理：</w:t>
      </w:r>
    </w:p>
    <w:p w14:paraId="0BAE6BF0" w14:textId="77777777" w:rsidR="007B77C1" w:rsidRDefault="003B4051">
      <w:pPr>
        <w:spacing w:line="360" w:lineRule="auto"/>
        <w:ind w:firstLineChars="200" w:firstLine="480"/>
        <w:rPr>
          <w:bCs/>
          <w:sz w:val="24"/>
        </w:rPr>
      </w:pPr>
      <w:r>
        <w:rPr>
          <w:bCs/>
          <w:sz w:val="24"/>
        </w:rPr>
        <w:t>1</w:t>
      </w:r>
      <w:r>
        <w:rPr>
          <w:bCs/>
          <w:sz w:val="24"/>
        </w:rPr>
        <w:t>、估值错误类型</w:t>
      </w:r>
    </w:p>
    <w:p w14:paraId="3D6F90EF" w14:textId="77777777" w:rsidR="007B77C1" w:rsidRDefault="003B4051">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7C17E3E2" w14:textId="77777777" w:rsidR="007B77C1" w:rsidRDefault="003B4051">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3B8E44BF" w14:textId="77777777" w:rsidR="007B77C1" w:rsidRDefault="003B4051">
      <w:pPr>
        <w:spacing w:line="360" w:lineRule="auto"/>
        <w:ind w:firstLineChars="200" w:firstLine="480"/>
        <w:rPr>
          <w:bCs/>
          <w:sz w:val="24"/>
        </w:rPr>
      </w:pPr>
      <w:r>
        <w:rPr>
          <w:rFonts w:hint="eastAsia"/>
          <w:bCs/>
          <w:sz w:val="24"/>
        </w:rPr>
        <w:t>对于因技术原因引起的差错，若系同行业现有技术水平无法预见、无法避免、无法抗拒，则属不可抗力，按照下述规定执行。</w:t>
      </w:r>
    </w:p>
    <w:p w14:paraId="5BF01FBD" w14:textId="77777777" w:rsidR="007B77C1" w:rsidRDefault="003B4051">
      <w:pPr>
        <w:spacing w:line="360" w:lineRule="auto"/>
        <w:ind w:firstLineChars="200" w:firstLine="480"/>
        <w:rPr>
          <w:bCs/>
          <w:sz w:val="24"/>
        </w:rPr>
      </w:pPr>
      <w:r>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25FE7306" w14:textId="77777777" w:rsidR="007B77C1" w:rsidRDefault="003B4051">
      <w:pPr>
        <w:spacing w:line="360" w:lineRule="auto"/>
        <w:ind w:firstLineChars="200" w:firstLine="480"/>
        <w:rPr>
          <w:bCs/>
          <w:sz w:val="24"/>
        </w:rPr>
      </w:pPr>
      <w:r>
        <w:rPr>
          <w:bCs/>
          <w:sz w:val="24"/>
        </w:rPr>
        <w:t>2</w:t>
      </w:r>
      <w:r>
        <w:rPr>
          <w:bCs/>
          <w:sz w:val="24"/>
        </w:rPr>
        <w:t>、估值错误处理原则</w:t>
      </w:r>
    </w:p>
    <w:p w14:paraId="2D8F6D18" w14:textId="77777777" w:rsidR="007B77C1" w:rsidRDefault="003B4051">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w:t>
      </w:r>
      <w:r>
        <w:rPr>
          <w:bCs/>
          <w:sz w:val="24"/>
        </w:rPr>
        <w:lastRenderedPageBreak/>
        <w:t>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259093B" w14:textId="77777777" w:rsidR="007B77C1" w:rsidRDefault="003B4051">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5CC422A1" w14:textId="77777777" w:rsidR="007B77C1" w:rsidRDefault="003B4051">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B71609D" w14:textId="77777777" w:rsidR="007B77C1" w:rsidRDefault="003B4051">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779456FA" w14:textId="77777777" w:rsidR="007B77C1" w:rsidRDefault="003B405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）按法律法规规定的其他原则处理估值错误。</w:t>
      </w:r>
    </w:p>
    <w:p w14:paraId="10D99D0C" w14:textId="77777777" w:rsidR="007B77C1" w:rsidRDefault="003B4051">
      <w:pPr>
        <w:spacing w:line="360" w:lineRule="auto"/>
        <w:ind w:firstLineChars="200" w:firstLine="480"/>
        <w:rPr>
          <w:bCs/>
          <w:sz w:val="24"/>
        </w:rPr>
      </w:pPr>
      <w:r>
        <w:rPr>
          <w:bCs/>
          <w:sz w:val="24"/>
        </w:rPr>
        <w:t>3</w:t>
      </w:r>
      <w:r>
        <w:rPr>
          <w:bCs/>
          <w:sz w:val="24"/>
        </w:rPr>
        <w:t>、估值错误处理程序</w:t>
      </w:r>
    </w:p>
    <w:p w14:paraId="076AA251" w14:textId="77777777" w:rsidR="007B77C1" w:rsidRDefault="003B4051">
      <w:pPr>
        <w:spacing w:line="360" w:lineRule="auto"/>
        <w:ind w:firstLineChars="200" w:firstLine="480"/>
        <w:rPr>
          <w:bCs/>
          <w:sz w:val="24"/>
        </w:rPr>
      </w:pPr>
      <w:r>
        <w:rPr>
          <w:bCs/>
          <w:sz w:val="24"/>
        </w:rPr>
        <w:t>估值错误被发现后，有关的当事人应当及时进行处理，处理的程序如下：</w:t>
      </w:r>
    </w:p>
    <w:p w14:paraId="20E19F72" w14:textId="77777777" w:rsidR="007B77C1" w:rsidRDefault="003B4051">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0AAE9DBA" w14:textId="77777777" w:rsidR="007B77C1" w:rsidRDefault="003B4051">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67E59CB8" w14:textId="77777777" w:rsidR="007B77C1" w:rsidRDefault="003B4051">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6EBA28DD" w14:textId="77777777" w:rsidR="007B77C1" w:rsidRDefault="003B4051">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76BEA74F" w14:textId="77777777" w:rsidR="007B77C1" w:rsidRDefault="003B4051">
      <w:pPr>
        <w:spacing w:line="360" w:lineRule="auto"/>
        <w:ind w:firstLineChars="200" w:firstLine="480"/>
        <w:rPr>
          <w:bCs/>
          <w:sz w:val="24"/>
        </w:rPr>
      </w:pPr>
      <w:r>
        <w:rPr>
          <w:bCs/>
          <w:sz w:val="24"/>
        </w:rPr>
        <w:t>4</w:t>
      </w:r>
      <w:r>
        <w:rPr>
          <w:bCs/>
          <w:sz w:val="24"/>
        </w:rPr>
        <w:t>、基金份额净值估值错误处理的方法如下：</w:t>
      </w:r>
    </w:p>
    <w:p w14:paraId="0B2579D0" w14:textId="77777777" w:rsidR="007B77C1" w:rsidRDefault="003B4051">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37BEDAA2" w14:textId="77777777" w:rsidR="007B77C1" w:rsidRDefault="003B4051">
      <w:pPr>
        <w:spacing w:line="360" w:lineRule="auto"/>
        <w:ind w:firstLineChars="200" w:firstLine="480"/>
        <w:rPr>
          <w:bCs/>
          <w:sz w:val="24"/>
        </w:rPr>
      </w:pPr>
      <w:r>
        <w:rPr>
          <w:bCs/>
          <w:sz w:val="24"/>
        </w:rPr>
        <w:lastRenderedPageBreak/>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r>
        <w:rPr>
          <w:sz w:val="24"/>
        </w:rPr>
        <w:t>，并报中国证监会备案</w:t>
      </w:r>
      <w:r>
        <w:rPr>
          <w:bCs/>
          <w:sz w:val="24"/>
        </w:rPr>
        <w:t>。</w:t>
      </w:r>
    </w:p>
    <w:p w14:paraId="1A11EAD1" w14:textId="5AFE6F5C" w:rsidR="007B77C1" w:rsidRDefault="003B4051">
      <w:pPr>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前述内容如法律法规</w:t>
      </w:r>
      <w:r>
        <w:rPr>
          <w:rFonts w:hint="eastAsia"/>
          <w:bCs/>
          <w:sz w:val="24"/>
        </w:rPr>
        <w:t>或者</w:t>
      </w:r>
      <w:r>
        <w:rPr>
          <w:bCs/>
          <w:sz w:val="24"/>
        </w:rPr>
        <w:t>监管</w:t>
      </w:r>
      <w:r>
        <w:rPr>
          <w:rFonts w:hint="eastAsia"/>
          <w:bCs/>
          <w:sz w:val="24"/>
        </w:rPr>
        <w:t>部门</w:t>
      </w:r>
      <w:r>
        <w:rPr>
          <w:bCs/>
          <w:sz w:val="24"/>
        </w:rPr>
        <w:t>另有规定的，从其规定</w:t>
      </w:r>
      <w:r>
        <w:rPr>
          <w:rFonts w:hint="eastAsia"/>
          <w:bCs/>
          <w:sz w:val="24"/>
        </w:rPr>
        <w:t>。</w:t>
      </w:r>
    </w:p>
    <w:p w14:paraId="3C6A1976" w14:textId="77777777" w:rsidR="007B77C1" w:rsidRDefault="003B4051">
      <w:pPr>
        <w:spacing w:line="360" w:lineRule="auto"/>
        <w:ind w:firstLineChars="200" w:firstLine="480"/>
        <w:rPr>
          <w:bCs/>
          <w:sz w:val="24"/>
        </w:rPr>
      </w:pPr>
      <w:r>
        <w:rPr>
          <w:rFonts w:hint="eastAsia"/>
          <w:bCs/>
          <w:sz w:val="24"/>
        </w:rPr>
        <w:t>七</w:t>
      </w:r>
      <w:r>
        <w:rPr>
          <w:bCs/>
          <w:sz w:val="24"/>
        </w:rPr>
        <w:t>、暂停估值的情形</w:t>
      </w:r>
    </w:p>
    <w:p w14:paraId="4D5F8CEC" w14:textId="77777777" w:rsidR="007B77C1" w:rsidRDefault="003B4051">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rFonts w:hint="eastAsia"/>
          <w:bCs/>
          <w:sz w:val="24"/>
        </w:rPr>
        <w:t>期货</w:t>
      </w:r>
      <w:r>
        <w:rPr>
          <w:bCs/>
          <w:sz w:val="24"/>
        </w:rPr>
        <w:t>交易市场遇法定节假日或因其他原因暂停营业时；</w:t>
      </w:r>
    </w:p>
    <w:p w14:paraId="65AE1765" w14:textId="77777777" w:rsidR="007B77C1" w:rsidRDefault="003B4051">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62C4597A" w14:textId="77777777" w:rsidR="007B77C1" w:rsidRDefault="003B4051">
      <w:pPr>
        <w:spacing w:line="360" w:lineRule="auto"/>
        <w:ind w:firstLineChars="200" w:firstLine="480"/>
        <w:rPr>
          <w:sz w:val="24"/>
          <w:highlight w:val="yellow"/>
        </w:rPr>
      </w:pPr>
      <w:r>
        <w:rPr>
          <w:rFonts w:hint="eastAsia"/>
          <w:sz w:val="24"/>
        </w:rPr>
        <w:t>3</w:t>
      </w:r>
      <w:r>
        <w:rPr>
          <w:rFonts w:hint="eastAsia"/>
          <w:sz w:val="24"/>
        </w:rPr>
        <w:t>、</w:t>
      </w:r>
      <w:r>
        <w:rPr>
          <w:sz w:val="24"/>
        </w:rPr>
        <w:t>当前一估值日基金资产净值</w:t>
      </w:r>
      <w:r>
        <w:rPr>
          <w:sz w:val="24"/>
        </w:rPr>
        <w:t xml:space="preserve"> 50%</w:t>
      </w:r>
      <w:r>
        <w:rPr>
          <w:sz w:val="24"/>
        </w:rPr>
        <w:t>以上的资产出现无可参考的活跃市场价格且采用估值技术仍导致公允价值存在重大不确定性时，经与基金托管人协商确认后，基金管理人应当暂停估值</w:t>
      </w:r>
      <w:r>
        <w:rPr>
          <w:rFonts w:hint="eastAsia"/>
          <w:sz w:val="24"/>
        </w:rPr>
        <w:t>；</w:t>
      </w:r>
    </w:p>
    <w:p w14:paraId="21A98AB8" w14:textId="77777777" w:rsidR="007B77C1" w:rsidRDefault="003B4051">
      <w:pPr>
        <w:spacing w:line="360" w:lineRule="auto"/>
        <w:ind w:firstLineChars="200" w:firstLine="480"/>
        <w:rPr>
          <w:bCs/>
          <w:sz w:val="24"/>
        </w:rPr>
      </w:pPr>
      <w:r>
        <w:rPr>
          <w:rFonts w:hint="eastAsia"/>
          <w:bCs/>
          <w:sz w:val="24"/>
        </w:rPr>
        <w:t>4</w:t>
      </w:r>
      <w:r>
        <w:rPr>
          <w:bCs/>
          <w:sz w:val="24"/>
        </w:rPr>
        <w:t>、</w:t>
      </w:r>
      <w:r>
        <w:rPr>
          <w:rFonts w:hint="eastAsia"/>
          <w:bCs/>
          <w:sz w:val="24"/>
        </w:rPr>
        <w:t>法律</w:t>
      </w:r>
      <w:r>
        <w:rPr>
          <w:bCs/>
          <w:sz w:val="24"/>
        </w:rPr>
        <w:t>法规、中国证监会和基金合同认定的其它情形。</w:t>
      </w:r>
    </w:p>
    <w:p w14:paraId="003B6FD1" w14:textId="77777777" w:rsidR="007B77C1" w:rsidRDefault="003B4051">
      <w:pPr>
        <w:spacing w:line="360" w:lineRule="auto"/>
        <w:ind w:firstLineChars="200" w:firstLine="480"/>
        <w:rPr>
          <w:bCs/>
          <w:sz w:val="24"/>
        </w:rPr>
      </w:pPr>
      <w:r>
        <w:rPr>
          <w:rFonts w:hint="eastAsia"/>
          <w:bCs/>
          <w:sz w:val="24"/>
        </w:rPr>
        <w:t>八</w:t>
      </w:r>
      <w:r>
        <w:rPr>
          <w:bCs/>
          <w:sz w:val="24"/>
        </w:rPr>
        <w:t>、基金净值的确认</w:t>
      </w:r>
    </w:p>
    <w:p w14:paraId="033D5688" w14:textId="77777777" w:rsidR="007B77C1" w:rsidRDefault="003B4051">
      <w:pPr>
        <w:spacing w:line="360" w:lineRule="auto"/>
        <w:ind w:firstLineChars="200" w:firstLine="480"/>
        <w:rPr>
          <w:bCs/>
          <w:sz w:val="24"/>
        </w:rPr>
      </w:pPr>
      <w:r>
        <w:rPr>
          <w:bCs/>
          <w:sz w:val="24"/>
        </w:rPr>
        <w:t>用于基金信息披露的基金资产净值和基金份额净值由基金管理人负责计算，基金托管人负责进行复核。基金管理人应于每个工作日交易结束后计算当日</w:t>
      </w:r>
      <w:r>
        <w:rPr>
          <w:rFonts w:hint="eastAsia"/>
          <w:bCs/>
          <w:sz w:val="24"/>
        </w:rPr>
        <w:t>的</w:t>
      </w:r>
      <w:r>
        <w:rPr>
          <w:bCs/>
          <w:sz w:val="24"/>
        </w:rPr>
        <w:t>基金资产净值和基金份额净值并发送给基金托管人。基金托管人对净值计算结果复核确认后发送给基金管理人，由基金管理人</w:t>
      </w:r>
      <w:r>
        <w:rPr>
          <w:rFonts w:hint="eastAsia"/>
          <w:bCs/>
          <w:sz w:val="24"/>
        </w:rPr>
        <w:t>依据基金合同和相关法律法规的规定</w:t>
      </w:r>
      <w:r>
        <w:rPr>
          <w:bCs/>
          <w:sz w:val="24"/>
        </w:rPr>
        <w:t>对基金净值予以公布。</w:t>
      </w:r>
    </w:p>
    <w:p w14:paraId="632D5C53" w14:textId="77777777" w:rsidR="007B77C1" w:rsidRDefault="003B4051">
      <w:pPr>
        <w:spacing w:line="360" w:lineRule="auto"/>
        <w:ind w:firstLineChars="200" w:firstLine="480"/>
        <w:rPr>
          <w:bCs/>
          <w:sz w:val="24"/>
        </w:rPr>
      </w:pPr>
      <w:r>
        <w:rPr>
          <w:rFonts w:hint="eastAsia"/>
          <w:bCs/>
          <w:sz w:val="24"/>
        </w:rPr>
        <w:t>九、特殊情形的处理</w:t>
      </w:r>
    </w:p>
    <w:p w14:paraId="5E3BB7DA" w14:textId="05269D90" w:rsidR="007B77C1" w:rsidRDefault="003B4051">
      <w:pPr>
        <w:spacing w:line="360" w:lineRule="auto"/>
        <w:ind w:firstLineChars="200" w:firstLine="480"/>
        <w:rPr>
          <w:sz w:val="24"/>
        </w:rPr>
      </w:pPr>
      <w:r>
        <w:rPr>
          <w:sz w:val="24"/>
        </w:rPr>
        <w:t>1</w:t>
      </w:r>
      <w:r>
        <w:rPr>
          <w:rFonts w:hint="eastAsia"/>
          <w:sz w:val="24"/>
        </w:rPr>
        <w:t>、基金管理人或基金托管人按估值方法的第</w:t>
      </w:r>
      <w:r>
        <w:rPr>
          <w:bCs/>
          <w:sz w:val="24"/>
        </w:rPr>
        <w:t>5</w:t>
      </w:r>
      <w:r>
        <w:rPr>
          <w:rFonts w:hint="eastAsia"/>
          <w:sz w:val="24"/>
        </w:rPr>
        <w:t>项进行估值时，所造成的误差不作为基金资产估值错误处理。</w:t>
      </w:r>
    </w:p>
    <w:p w14:paraId="34090CB3" w14:textId="77777777" w:rsidR="007B77C1" w:rsidRDefault="003B4051">
      <w:pPr>
        <w:spacing w:line="360" w:lineRule="auto"/>
        <w:ind w:firstLineChars="200" w:firstLine="480"/>
        <w:rPr>
          <w:bCs/>
          <w:sz w:val="24"/>
        </w:rPr>
      </w:pPr>
      <w:r>
        <w:rPr>
          <w:sz w:val="24"/>
        </w:rPr>
        <w:t>2</w:t>
      </w:r>
      <w:r>
        <w:rPr>
          <w:rFonts w:hint="eastAsia"/>
          <w:sz w:val="24"/>
        </w:rPr>
        <w:t>、</w:t>
      </w:r>
      <w:r>
        <w:rPr>
          <w:rFonts w:hint="eastAsia"/>
          <w:bCs/>
          <w:sz w:val="24"/>
        </w:rPr>
        <w:t>对于因税收规定调整或其他原因导致基金实际交纳税金与基金按照权责发生制进行估值的应交税金有差异的，相关估值调整不作为基金资产估值错误处理。</w:t>
      </w:r>
    </w:p>
    <w:p w14:paraId="5A38F516" w14:textId="77777777" w:rsidR="007B77C1" w:rsidRDefault="003B4051">
      <w:pPr>
        <w:spacing w:line="360" w:lineRule="auto"/>
        <w:ind w:firstLineChars="200" w:firstLine="480"/>
        <w:rPr>
          <w:sz w:val="24"/>
        </w:rPr>
      </w:pPr>
      <w:r>
        <w:rPr>
          <w:rFonts w:hint="eastAsia"/>
          <w:bCs/>
          <w:sz w:val="24"/>
        </w:rPr>
        <w:t>3</w:t>
      </w:r>
      <w:r>
        <w:rPr>
          <w:rFonts w:hint="eastAsia"/>
          <w:bCs/>
          <w:sz w:val="24"/>
        </w:rPr>
        <w:t>、</w:t>
      </w:r>
      <w:r>
        <w:rPr>
          <w:rFonts w:hint="eastAsia"/>
          <w:sz w:val="24"/>
        </w:rPr>
        <w:t>由于不可抗力</w:t>
      </w:r>
      <w:r>
        <w:rPr>
          <w:rFonts w:hint="eastAsia"/>
          <w:bCs/>
          <w:sz w:val="24"/>
        </w:rPr>
        <w:t>原因</w:t>
      </w:r>
      <w:r>
        <w:rPr>
          <w:rFonts w:hint="eastAsia"/>
          <w:sz w:val="24"/>
        </w:rPr>
        <w:t>，或</w:t>
      </w:r>
      <w:r>
        <w:rPr>
          <w:rFonts w:hint="eastAsia"/>
          <w:bCs/>
          <w:sz w:val="24"/>
        </w:rPr>
        <w:t>由于证券</w:t>
      </w:r>
      <w:r>
        <w:rPr>
          <w:rFonts w:hint="eastAsia"/>
          <w:bCs/>
          <w:sz w:val="24"/>
        </w:rPr>
        <w:t>/</w:t>
      </w:r>
      <w:r>
        <w:rPr>
          <w:rFonts w:hint="eastAsia"/>
          <w:sz w:val="24"/>
        </w:rPr>
        <w:t>期货交易所、</w:t>
      </w:r>
      <w:r>
        <w:rPr>
          <w:rFonts w:hint="eastAsia"/>
          <w:bCs/>
          <w:sz w:val="24"/>
        </w:rPr>
        <w:t>证券</w:t>
      </w:r>
      <w:r>
        <w:rPr>
          <w:rFonts w:hint="eastAsia"/>
          <w:bCs/>
          <w:sz w:val="24"/>
        </w:rPr>
        <w:t>/</w:t>
      </w:r>
      <w:r>
        <w:rPr>
          <w:rFonts w:hint="eastAsia"/>
          <w:bCs/>
          <w:sz w:val="24"/>
        </w:rPr>
        <w:t>期货经纪机构、</w:t>
      </w:r>
      <w:r>
        <w:rPr>
          <w:rFonts w:hint="eastAsia"/>
          <w:sz w:val="24"/>
        </w:rPr>
        <w:t>登记结算</w:t>
      </w:r>
      <w:r>
        <w:rPr>
          <w:rFonts w:hint="eastAsia"/>
          <w:bCs/>
          <w:sz w:val="24"/>
        </w:rPr>
        <w:t>公司</w:t>
      </w:r>
      <w:r>
        <w:rPr>
          <w:rFonts w:hint="eastAsia"/>
          <w:sz w:val="24"/>
        </w:rPr>
        <w:t>及存款银行等第三方机构发送的数据错误，或国家会计政策变更、市场规则变更等，基金管理人和基金托管人虽然已经采取必要、适当、合理的措施进行检查，</w:t>
      </w:r>
      <w:r>
        <w:rPr>
          <w:rFonts w:hint="eastAsia"/>
          <w:bCs/>
          <w:sz w:val="24"/>
        </w:rPr>
        <w:t>但是</w:t>
      </w:r>
      <w:r>
        <w:rPr>
          <w:rFonts w:hint="eastAsia"/>
          <w:sz w:val="24"/>
        </w:rPr>
        <w:t>未能发现</w:t>
      </w:r>
      <w:r>
        <w:rPr>
          <w:rFonts w:hint="eastAsia"/>
          <w:bCs/>
          <w:sz w:val="24"/>
        </w:rPr>
        <w:t>该</w:t>
      </w:r>
      <w:r>
        <w:rPr>
          <w:rFonts w:hint="eastAsia"/>
          <w:sz w:val="24"/>
        </w:rPr>
        <w:t>错误</w:t>
      </w:r>
      <w:r>
        <w:rPr>
          <w:rFonts w:hint="eastAsia"/>
          <w:bCs/>
          <w:sz w:val="24"/>
        </w:rPr>
        <w:t>而</w:t>
      </w:r>
      <w:r>
        <w:rPr>
          <w:rFonts w:hint="eastAsia"/>
          <w:sz w:val="24"/>
        </w:rPr>
        <w:t>造成的基金资产估值错误，基金管理</w:t>
      </w:r>
      <w:r>
        <w:rPr>
          <w:rFonts w:hint="eastAsia"/>
          <w:bCs/>
          <w:sz w:val="24"/>
        </w:rPr>
        <w:t>人、</w:t>
      </w:r>
      <w:r>
        <w:rPr>
          <w:rFonts w:hint="eastAsia"/>
          <w:sz w:val="24"/>
        </w:rPr>
        <w:t>基金托管人免除赔偿责任。但基金管理人、基金托管人</w:t>
      </w:r>
      <w:r>
        <w:rPr>
          <w:rFonts w:hint="eastAsia"/>
          <w:bCs/>
          <w:sz w:val="24"/>
        </w:rPr>
        <w:t>应</w:t>
      </w:r>
      <w:r>
        <w:rPr>
          <w:rFonts w:hint="eastAsia"/>
          <w:sz w:val="24"/>
        </w:rPr>
        <w:t>积极采取必要的措施减轻</w:t>
      </w:r>
      <w:r>
        <w:rPr>
          <w:rFonts w:hint="eastAsia"/>
          <w:bCs/>
          <w:sz w:val="24"/>
        </w:rPr>
        <w:t>或消</w:t>
      </w:r>
      <w:r>
        <w:rPr>
          <w:rFonts w:hint="eastAsia"/>
          <w:bCs/>
          <w:sz w:val="24"/>
        </w:rPr>
        <w:lastRenderedPageBreak/>
        <w:t>除</w:t>
      </w:r>
      <w:r>
        <w:rPr>
          <w:rFonts w:hint="eastAsia"/>
          <w:sz w:val="24"/>
        </w:rPr>
        <w:t>由此造成的影响。</w:t>
      </w:r>
    </w:p>
    <w:p w14:paraId="561F2076" w14:textId="77777777" w:rsidR="007B77C1" w:rsidRDefault="003B4051">
      <w:pPr>
        <w:pStyle w:val="1"/>
        <w:spacing w:before="0" w:after="0"/>
        <w:jc w:val="center"/>
        <w:rPr>
          <w:rFonts w:ascii="Times New Roman"/>
          <w:color w:val="auto"/>
          <w:sz w:val="30"/>
        </w:rPr>
      </w:pPr>
      <w:r>
        <w:rPr>
          <w:rFonts w:ascii="Times New Roman"/>
          <w:b w:val="0"/>
          <w:bCs/>
          <w:color w:val="auto"/>
          <w:sz w:val="30"/>
        </w:rPr>
        <w:br w:type="page"/>
      </w:r>
      <w:bookmarkStart w:id="318" w:name="_Toc13987"/>
      <w:bookmarkStart w:id="319" w:name="_Toc32227"/>
      <w:bookmarkStart w:id="320" w:name="_Toc12105"/>
      <w:bookmarkStart w:id="321" w:name="_Toc19706"/>
      <w:bookmarkStart w:id="322" w:name="_Toc3365"/>
      <w:bookmarkStart w:id="323" w:name="_Toc19752"/>
      <w:bookmarkStart w:id="324" w:name="_Toc15779"/>
      <w:bookmarkStart w:id="325" w:name="_Toc32041"/>
      <w:bookmarkStart w:id="326" w:name="_Toc24601"/>
      <w:bookmarkStart w:id="327" w:name="_Toc5033528"/>
      <w:r>
        <w:rPr>
          <w:rFonts w:ascii="Times New Roman"/>
          <w:color w:val="auto"/>
          <w:sz w:val="30"/>
        </w:rPr>
        <w:lastRenderedPageBreak/>
        <w:t>第十</w:t>
      </w:r>
      <w:r>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基金费用与税收</w:t>
      </w:r>
      <w:bookmarkEnd w:id="315"/>
      <w:bookmarkEnd w:id="316"/>
      <w:bookmarkEnd w:id="317"/>
      <w:bookmarkEnd w:id="318"/>
      <w:bookmarkEnd w:id="319"/>
      <w:bookmarkEnd w:id="320"/>
      <w:bookmarkEnd w:id="321"/>
      <w:bookmarkEnd w:id="322"/>
      <w:bookmarkEnd w:id="323"/>
      <w:bookmarkEnd w:id="324"/>
      <w:bookmarkEnd w:id="325"/>
      <w:bookmarkEnd w:id="326"/>
      <w:bookmarkEnd w:id="327"/>
    </w:p>
    <w:p w14:paraId="032D360C" w14:textId="77777777" w:rsidR="007B77C1" w:rsidRDefault="007B77C1">
      <w:pPr>
        <w:spacing w:line="360" w:lineRule="auto"/>
        <w:ind w:firstLineChars="200" w:firstLine="480"/>
        <w:rPr>
          <w:bCs/>
          <w:sz w:val="24"/>
        </w:rPr>
      </w:pPr>
    </w:p>
    <w:p w14:paraId="787F2267" w14:textId="77777777" w:rsidR="007B77C1" w:rsidRDefault="003B4051">
      <w:pPr>
        <w:spacing w:line="360" w:lineRule="auto"/>
        <w:ind w:firstLineChars="200" w:firstLine="480"/>
        <w:rPr>
          <w:bCs/>
          <w:sz w:val="24"/>
        </w:rPr>
      </w:pPr>
      <w:r>
        <w:rPr>
          <w:bCs/>
          <w:sz w:val="24"/>
        </w:rPr>
        <w:t>一、基金费用的种类</w:t>
      </w:r>
    </w:p>
    <w:p w14:paraId="4057C487" w14:textId="77777777" w:rsidR="007B77C1" w:rsidRDefault="003B4051">
      <w:pPr>
        <w:spacing w:line="360" w:lineRule="auto"/>
        <w:ind w:firstLineChars="200" w:firstLine="480"/>
        <w:rPr>
          <w:bCs/>
          <w:sz w:val="24"/>
        </w:rPr>
      </w:pPr>
      <w:r>
        <w:rPr>
          <w:bCs/>
          <w:sz w:val="24"/>
        </w:rPr>
        <w:t>1</w:t>
      </w:r>
      <w:r>
        <w:rPr>
          <w:bCs/>
          <w:sz w:val="24"/>
        </w:rPr>
        <w:t>、基金管理人的管理费；</w:t>
      </w:r>
    </w:p>
    <w:p w14:paraId="021B4A3C" w14:textId="77777777" w:rsidR="007B77C1" w:rsidRDefault="003B4051">
      <w:pPr>
        <w:spacing w:line="360" w:lineRule="auto"/>
        <w:ind w:firstLineChars="200" w:firstLine="480"/>
        <w:rPr>
          <w:bCs/>
          <w:sz w:val="24"/>
        </w:rPr>
      </w:pPr>
      <w:r>
        <w:rPr>
          <w:bCs/>
          <w:sz w:val="24"/>
        </w:rPr>
        <w:t>2</w:t>
      </w:r>
      <w:r>
        <w:rPr>
          <w:bCs/>
          <w:sz w:val="24"/>
        </w:rPr>
        <w:t>、基金托管人的托管费；</w:t>
      </w:r>
    </w:p>
    <w:p w14:paraId="6BFB9571" w14:textId="77777777" w:rsidR="007B77C1" w:rsidRDefault="003B4051">
      <w:pPr>
        <w:spacing w:line="360" w:lineRule="auto"/>
        <w:ind w:firstLineChars="200" w:firstLine="480"/>
        <w:rPr>
          <w:bCs/>
          <w:sz w:val="24"/>
        </w:rPr>
      </w:pPr>
      <w:r>
        <w:rPr>
          <w:bCs/>
          <w:sz w:val="24"/>
        </w:rPr>
        <w:t>3</w:t>
      </w:r>
      <w:r>
        <w:rPr>
          <w:bCs/>
          <w:sz w:val="24"/>
        </w:rPr>
        <w:t>、《基金合同》生效后与基金相关的信息披露费用；</w:t>
      </w:r>
    </w:p>
    <w:p w14:paraId="2DA1125B" w14:textId="77777777" w:rsidR="007B77C1" w:rsidRDefault="003B4051">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w:t>
      </w:r>
      <w:r>
        <w:rPr>
          <w:bCs/>
          <w:sz w:val="24"/>
        </w:rPr>
        <w:t>仲裁费和诉讼费；</w:t>
      </w:r>
    </w:p>
    <w:p w14:paraId="1749F2AB" w14:textId="77777777" w:rsidR="007B77C1" w:rsidRDefault="003B4051">
      <w:pPr>
        <w:spacing w:line="360" w:lineRule="auto"/>
        <w:ind w:firstLineChars="200" w:firstLine="480"/>
        <w:rPr>
          <w:bCs/>
          <w:sz w:val="24"/>
        </w:rPr>
      </w:pPr>
      <w:r>
        <w:rPr>
          <w:bCs/>
          <w:sz w:val="24"/>
        </w:rPr>
        <w:t>5</w:t>
      </w:r>
      <w:r>
        <w:rPr>
          <w:bCs/>
          <w:sz w:val="24"/>
        </w:rPr>
        <w:t>、基金份额持有人大会费用；</w:t>
      </w:r>
    </w:p>
    <w:p w14:paraId="0AEF5A26" w14:textId="77777777" w:rsidR="007B77C1" w:rsidRDefault="003B4051">
      <w:pPr>
        <w:spacing w:line="360" w:lineRule="auto"/>
        <w:ind w:firstLineChars="200" w:firstLine="480"/>
        <w:rPr>
          <w:bCs/>
          <w:sz w:val="24"/>
        </w:rPr>
      </w:pPr>
      <w:r>
        <w:rPr>
          <w:bCs/>
          <w:sz w:val="24"/>
        </w:rPr>
        <w:t>6</w:t>
      </w:r>
      <w:r>
        <w:rPr>
          <w:bCs/>
          <w:sz w:val="24"/>
        </w:rPr>
        <w:t>、基金的证券</w:t>
      </w:r>
      <w:r>
        <w:rPr>
          <w:rFonts w:hint="eastAsia"/>
          <w:bCs/>
          <w:sz w:val="24"/>
        </w:rPr>
        <w:t>/</w:t>
      </w:r>
      <w:r>
        <w:rPr>
          <w:rFonts w:hint="eastAsia"/>
          <w:bCs/>
          <w:sz w:val="24"/>
        </w:rPr>
        <w:t>期货</w:t>
      </w:r>
      <w:r>
        <w:rPr>
          <w:bCs/>
          <w:sz w:val="24"/>
        </w:rPr>
        <w:t>交易费用；</w:t>
      </w:r>
    </w:p>
    <w:p w14:paraId="1B6216FC" w14:textId="77777777" w:rsidR="007B77C1" w:rsidRDefault="003B4051">
      <w:pPr>
        <w:spacing w:line="360" w:lineRule="auto"/>
        <w:ind w:firstLineChars="200" w:firstLine="480"/>
        <w:rPr>
          <w:bCs/>
          <w:sz w:val="24"/>
        </w:rPr>
      </w:pPr>
      <w:r>
        <w:rPr>
          <w:bCs/>
          <w:sz w:val="24"/>
        </w:rPr>
        <w:t>7</w:t>
      </w:r>
      <w:r>
        <w:rPr>
          <w:bCs/>
          <w:sz w:val="24"/>
        </w:rPr>
        <w:t>、基金的银行汇划费用；</w:t>
      </w:r>
    </w:p>
    <w:p w14:paraId="1D187759" w14:textId="77777777" w:rsidR="007B77C1" w:rsidRDefault="003B4051">
      <w:pPr>
        <w:spacing w:line="360" w:lineRule="auto"/>
        <w:ind w:firstLineChars="200" w:firstLine="480"/>
        <w:rPr>
          <w:bCs/>
          <w:sz w:val="24"/>
        </w:rPr>
      </w:pPr>
      <w:r>
        <w:rPr>
          <w:bCs/>
          <w:sz w:val="24"/>
        </w:rPr>
        <w:t>8</w:t>
      </w:r>
      <w:r>
        <w:rPr>
          <w:bCs/>
          <w:sz w:val="24"/>
        </w:rPr>
        <w:t>、</w:t>
      </w:r>
      <w:r>
        <w:rPr>
          <w:rFonts w:hint="eastAsia"/>
          <w:bCs/>
          <w:sz w:val="24"/>
        </w:rPr>
        <w:t>基金的开户费用、账户维护费用；</w:t>
      </w:r>
    </w:p>
    <w:p w14:paraId="4EA754D8" w14:textId="77777777" w:rsidR="007B77C1" w:rsidRDefault="003B4051">
      <w:pPr>
        <w:spacing w:line="360" w:lineRule="auto"/>
        <w:ind w:firstLineChars="200" w:firstLine="480"/>
        <w:rPr>
          <w:bCs/>
          <w:sz w:val="24"/>
        </w:rPr>
      </w:pPr>
      <w:r>
        <w:rPr>
          <w:bCs/>
          <w:sz w:val="24"/>
        </w:rPr>
        <w:t>9</w:t>
      </w:r>
      <w:r>
        <w:rPr>
          <w:rFonts w:hint="eastAsia"/>
          <w:bCs/>
          <w:sz w:val="24"/>
        </w:rPr>
        <w:t>、基金上市费用；</w:t>
      </w:r>
    </w:p>
    <w:p w14:paraId="046EAF33" w14:textId="77777777" w:rsidR="007B77C1" w:rsidRDefault="003B4051">
      <w:pPr>
        <w:spacing w:line="360" w:lineRule="auto"/>
        <w:ind w:firstLineChars="200" w:firstLine="480"/>
        <w:rPr>
          <w:bCs/>
          <w:sz w:val="24"/>
        </w:rPr>
      </w:pPr>
      <w:r>
        <w:rPr>
          <w:rFonts w:hint="eastAsia"/>
          <w:bCs/>
          <w:sz w:val="24"/>
        </w:rPr>
        <w:t>1</w:t>
      </w:r>
      <w:r>
        <w:rPr>
          <w:bCs/>
          <w:sz w:val="24"/>
        </w:rPr>
        <w:t>0</w:t>
      </w:r>
      <w:r>
        <w:rPr>
          <w:rFonts w:hint="eastAsia"/>
          <w:bCs/>
          <w:sz w:val="24"/>
        </w:rPr>
        <w:t>、因投资港股通标的股票而产生的各项合理费用；</w:t>
      </w:r>
    </w:p>
    <w:p w14:paraId="2543EB01" w14:textId="77777777" w:rsidR="007B77C1" w:rsidRDefault="003B4051">
      <w:pPr>
        <w:spacing w:line="360" w:lineRule="auto"/>
        <w:ind w:firstLineChars="200" w:firstLine="480"/>
        <w:rPr>
          <w:bCs/>
          <w:sz w:val="24"/>
        </w:rPr>
      </w:pPr>
      <w:r>
        <w:rPr>
          <w:bCs/>
          <w:sz w:val="24"/>
        </w:rPr>
        <w:t>11</w:t>
      </w:r>
      <w:r>
        <w:rPr>
          <w:bCs/>
          <w:sz w:val="24"/>
        </w:rPr>
        <w:t>、按照国家有关规定和《基金合同》约定，可以在基金财产中列支的其他费用。</w:t>
      </w:r>
    </w:p>
    <w:p w14:paraId="399B5709" w14:textId="77777777" w:rsidR="007B77C1" w:rsidRDefault="003B4051">
      <w:pPr>
        <w:spacing w:line="360" w:lineRule="auto"/>
        <w:ind w:firstLineChars="200" w:firstLine="480"/>
        <w:rPr>
          <w:bCs/>
          <w:sz w:val="24"/>
        </w:rPr>
      </w:pPr>
      <w:r>
        <w:rPr>
          <w:bCs/>
          <w:sz w:val="24"/>
        </w:rPr>
        <w:t>二、基金费用计提方法、计提标准和支付方式</w:t>
      </w:r>
    </w:p>
    <w:p w14:paraId="1766CDA9" w14:textId="77777777" w:rsidR="007B77C1" w:rsidRDefault="003B4051">
      <w:pPr>
        <w:spacing w:line="360" w:lineRule="auto"/>
        <w:ind w:firstLineChars="200" w:firstLine="480"/>
        <w:rPr>
          <w:bCs/>
          <w:sz w:val="24"/>
        </w:rPr>
      </w:pPr>
      <w:r>
        <w:rPr>
          <w:bCs/>
          <w:sz w:val="24"/>
        </w:rPr>
        <w:t>1</w:t>
      </w:r>
      <w:r>
        <w:rPr>
          <w:bCs/>
          <w:sz w:val="24"/>
        </w:rPr>
        <w:t>、基金管理人的管理费</w:t>
      </w:r>
      <w:r>
        <w:rPr>
          <w:bCs/>
          <w:sz w:val="24"/>
        </w:rPr>
        <w:t xml:space="preserve"> </w:t>
      </w:r>
    </w:p>
    <w:p w14:paraId="5DEC9A9E" w14:textId="77777777" w:rsidR="007B77C1" w:rsidRDefault="003B4051">
      <w:pPr>
        <w:spacing w:line="360" w:lineRule="auto"/>
        <w:ind w:firstLineChars="200" w:firstLine="480"/>
        <w:rPr>
          <w:bCs/>
          <w:sz w:val="24"/>
        </w:rPr>
      </w:pPr>
      <w:r>
        <w:rPr>
          <w:bCs/>
          <w:sz w:val="24"/>
        </w:rPr>
        <w:t>本基金的管理费按前一日基金资产净值的</w:t>
      </w:r>
      <w:r>
        <w:rPr>
          <w:bCs/>
          <w:sz w:val="24"/>
        </w:rPr>
        <w:t>1.5%</w:t>
      </w:r>
      <w:r>
        <w:rPr>
          <w:bCs/>
          <w:sz w:val="24"/>
        </w:rPr>
        <w:t>年费率计提。管理费的计算方法如下：</w:t>
      </w:r>
    </w:p>
    <w:p w14:paraId="58F49183" w14:textId="77777777" w:rsidR="007B77C1" w:rsidRDefault="003B4051">
      <w:pPr>
        <w:spacing w:line="360" w:lineRule="auto"/>
        <w:ind w:firstLineChars="200" w:firstLine="480"/>
        <w:rPr>
          <w:bCs/>
          <w:sz w:val="24"/>
        </w:rPr>
      </w:pPr>
      <w:r>
        <w:rPr>
          <w:bCs/>
          <w:sz w:val="24"/>
        </w:rPr>
        <w:t>H</w:t>
      </w:r>
      <w:r>
        <w:rPr>
          <w:bCs/>
          <w:sz w:val="24"/>
        </w:rPr>
        <w:t>＝</w:t>
      </w:r>
      <w:r>
        <w:rPr>
          <w:bCs/>
          <w:sz w:val="24"/>
        </w:rPr>
        <w:t>E×1.5%÷</w:t>
      </w:r>
      <w:r>
        <w:rPr>
          <w:bCs/>
          <w:sz w:val="24"/>
        </w:rPr>
        <w:t>当年天数</w:t>
      </w:r>
    </w:p>
    <w:p w14:paraId="397F40EE" w14:textId="77777777" w:rsidR="007B77C1" w:rsidRDefault="003B4051">
      <w:pPr>
        <w:spacing w:line="360" w:lineRule="auto"/>
        <w:ind w:firstLineChars="200" w:firstLine="480"/>
        <w:rPr>
          <w:bCs/>
          <w:sz w:val="24"/>
        </w:rPr>
      </w:pPr>
      <w:r>
        <w:rPr>
          <w:bCs/>
          <w:sz w:val="24"/>
        </w:rPr>
        <w:t>H</w:t>
      </w:r>
      <w:r>
        <w:rPr>
          <w:bCs/>
          <w:sz w:val="24"/>
        </w:rPr>
        <w:t>为每日应计提的基金管理费</w:t>
      </w:r>
    </w:p>
    <w:p w14:paraId="61EACB57" w14:textId="77777777" w:rsidR="007B77C1" w:rsidRDefault="003B4051">
      <w:pPr>
        <w:spacing w:line="360" w:lineRule="auto"/>
        <w:ind w:firstLineChars="200" w:firstLine="480"/>
        <w:rPr>
          <w:bCs/>
          <w:sz w:val="24"/>
        </w:rPr>
      </w:pPr>
      <w:r>
        <w:rPr>
          <w:bCs/>
          <w:sz w:val="24"/>
        </w:rPr>
        <w:t>E</w:t>
      </w:r>
      <w:r>
        <w:rPr>
          <w:bCs/>
          <w:sz w:val="24"/>
        </w:rPr>
        <w:t>为前一日的基金资产净值</w:t>
      </w:r>
    </w:p>
    <w:p w14:paraId="0787C37E" w14:textId="38F22ECC" w:rsidR="007B77C1" w:rsidRDefault="003B4051">
      <w:pPr>
        <w:spacing w:line="360" w:lineRule="auto"/>
        <w:ind w:firstLineChars="200" w:firstLine="480"/>
        <w:rPr>
          <w:bCs/>
          <w:sz w:val="24"/>
        </w:rPr>
      </w:pPr>
      <w:r>
        <w:rPr>
          <w:bCs/>
          <w:sz w:val="24"/>
        </w:rPr>
        <w:t>基金管理费</w:t>
      </w:r>
      <w:r>
        <w:rPr>
          <w:rFonts w:hint="eastAsia"/>
          <w:bCs/>
          <w:sz w:val="24"/>
        </w:rPr>
        <w:t>每日计提，按月支付。由基金管理人向基金托管人发送基金管理费划付指令，经基金托管人复核后于次月首日起</w:t>
      </w:r>
      <w:r>
        <w:rPr>
          <w:rFonts w:hint="eastAsia"/>
          <w:bCs/>
          <w:sz w:val="24"/>
        </w:rPr>
        <w:t>3</w:t>
      </w:r>
      <w:r>
        <w:rPr>
          <w:rFonts w:hint="eastAsia"/>
          <w:bCs/>
          <w:sz w:val="24"/>
        </w:rPr>
        <w:t>个工作日内从基金财产中一次性支付给基金管理人。</w:t>
      </w:r>
    </w:p>
    <w:p w14:paraId="7E63680D" w14:textId="3DFA288B" w:rsidR="007B77C1" w:rsidRDefault="003B4051">
      <w:pPr>
        <w:spacing w:line="360" w:lineRule="auto"/>
        <w:ind w:firstLineChars="200" w:firstLine="480"/>
        <w:rPr>
          <w:bCs/>
          <w:sz w:val="24"/>
        </w:rPr>
      </w:pPr>
      <w:r>
        <w:rPr>
          <w:rFonts w:hint="eastAsia"/>
          <w:bCs/>
          <w:sz w:val="24"/>
        </w:rPr>
        <w:t>若遇法定节假日、休息日或不可抗力致使无法按时支付的，顺延至最近可支付日支付。</w:t>
      </w:r>
    </w:p>
    <w:p w14:paraId="469BAC2A" w14:textId="77777777" w:rsidR="007B77C1" w:rsidRDefault="003B4051">
      <w:pPr>
        <w:spacing w:line="360" w:lineRule="auto"/>
        <w:ind w:firstLineChars="200" w:firstLine="480"/>
        <w:rPr>
          <w:bCs/>
          <w:sz w:val="24"/>
        </w:rPr>
      </w:pPr>
      <w:r>
        <w:rPr>
          <w:bCs/>
          <w:sz w:val="24"/>
        </w:rPr>
        <w:t>2</w:t>
      </w:r>
      <w:r>
        <w:rPr>
          <w:bCs/>
          <w:sz w:val="24"/>
        </w:rPr>
        <w:t>、基金托管人的托管费</w:t>
      </w:r>
    </w:p>
    <w:p w14:paraId="5D28A165" w14:textId="77777777" w:rsidR="007B77C1" w:rsidRDefault="003B4051">
      <w:pPr>
        <w:spacing w:line="360" w:lineRule="auto"/>
        <w:ind w:firstLineChars="200" w:firstLine="480"/>
        <w:rPr>
          <w:bCs/>
          <w:sz w:val="24"/>
        </w:rPr>
      </w:pPr>
      <w:r>
        <w:rPr>
          <w:bCs/>
          <w:sz w:val="24"/>
        </w:rPr>
        <w:t>本基金的托管费按前一日基金资产净值的</w:t>
      </w:r>
      <w:r>
        <w:rPr>
          <w:bCs/>
          <w:sz w:val="24"/>
        </w:rPr>
        <w:t>0.25%</w:t>
      </w:r>
      <w:r>
        <w:rPr>
          <w:bCs/>
          <w:sz w:val="24"/>
        </w:rPr>
        <w:t>的年费率计提。托管费的计</w:t>
      </w:r>
      <w:r>
        <w:rPr>
          <w:bCs/>
          <w:sz w:val="24"/>
        </w:rPr>
        <w:lastRenderedPageBreak/>
        <w:t>算方法如下：</w:t>
      </w:r>
    </w:p>
    <w:p w14:paraId="7AC48D3C" w14:textId="77777777" w:rsidR="007B77C1" w:rsidRDefault="003B4051">
      <w:pPr>
        <w:spacing w:line="360" w:lineRule="auto"/>
        <w:ind w:firstLineChars="200" w:firstLine="480"/>
        <w:rPr>
          <w:bCs/>
          <w:sz w:val="24"/>
        </w:rPr>
      </w:pPr>
      <w:r>
        <w:rPr>
          <w:bCs/>
          <w:sz w:val="24"/>
        </w:rPr>
        <w:t>H</w:t>
      </w:r>
      <w:r>
        <w:rPr>
          <w:bCs/>
          <w:sz w:val="24"/>
        </w:rPr>
        <w:t>＝</w:t>
      </w:r>
      <w:r>
        <w:rPr>
          <w:bCs/>
          <w:sz w:val="24"/>
        </w:rPr>
        <w:t>E×0.25%÷</w:t>
      </w:r>
      <w:r>
        <w:rPr>
          <w:bCs/>
          <w:sz w:val="24"/>
        </w:rPr>
        <w:t>当年天数</w:t>
      </w:r>
    </w:p>
    <w:p w14:paraId="616B2610" w14:textId="77777777" w:rsidR="007B77C1" w:rsidRDefault="003B4051">
      <w:pPr>
        <w:spacing w:line="360" w:lineRule="auto"/>
        <w:ind w:firstLineChars="200" w:firstLine="480"/>
        <w:rPr>
          <w:bCs/>
          <w:sz w:val="24"/>
        </w:rPr>
      </w:pPr>
      <w:r>
        <w:rPr>
          <w:bCs/>
          <w:sz w:val="24"/>
        </w:rPr>
        <w:t>H</w:t>
      </w:r>
      <w:r>
        <w:rPr>
          <w:bCs/>
          <w:sz w:val="24"/>
        </w:rPr>
        <w:t>为每日应计提的基金托管费</w:t>
      </w:r>
    </w:p>
    <w:p w14:paraId="66A029F9" w14:textId="77777777" w:rsidR="007B77C1" w:rsidRDefault="003B4051">
      <w:pPr>
        <w:spacing w:line="360" w:lineRule="auto"/>
        <w:ind w:firstLineChars="200" w:firstLine="480"/>
        <w:rPr>
          <w:bCs/>
          <w:sz w:val="24"/>
        </w:rPr>
      </w:pPr>
      <w:r>
        <w:rPr>
          <w:bCs/>
          <w:sz w:val="24"/>
        </w:rPr>
        <w:t>E</w:t>
      </w:r>
      <w:r>
        <w:rPr>
          <w:bCs/>
          <w:sz w:val="24"/>
        </w:rPr>
        <w:t>为前一日的基金资产净值</w:t>
      </w:r>
    </w:p>
    <w:p w14:paraId="29772075" w14:textId="0B39B671" w:rsidR="007B77C1" w:rsidRDefault="003B4051">
      <w:pPr>
        <w:spacing w:line="360" w:lineRule="auto"/>
        <w:ind w:firstLineChars="200" w:firstLine="480"/>
        <w:rPr>
          <w:bCs/>
          <w:sz w:val="24"/>
        </w:rPr>
      </w:pPr>
      <w:r>
        <w:rPr>
          <w:rFonts w:hint="eastAsia"/>
          <w:bCs/>
          <w:sz w:val="24"/>
        </w:rPr>
        <w:t>基金托管费每日计提，按月支付。由基金管理人向基金托管人发送基金托管费划付指令，经基金托管人复核后于次月首日起</w:t>
      </w:r>
      <w:r>
        <w:rPr>
          <w:rFonts w:hint="eastAsia"/>
          <w:bCs/>
          <w:sz w:val="24"/>
        </w:rPr>
        <w:t>3</w:t>
      </w:r>
      <w:r>
        <w:rPr>
          <w:rFonts w:hint="eastAsia"/>
          <w:bCs/>
          <w:sz w:val="24"/>
        </w:rPr>
        <w:t>个工作日内从基金财产中一次性支付给基金托管人。</w:t>
      </w:r>
    </w:p>
    <w:p w14:paraId="5A24EAAA" w14:textId="4018CE77" w:rsidR="007B77C1" w:rsidRDefault="003B4051">
      <w:pPr>
        <w:spacing w:line="360" w:lineRule="auto"/>
        <w:ind w:firstLineChars="200" w:firstLine="480"/>
        <w:rPr>
          <w:bCs/>
          <w:sz w:val="24"/>
        </w:rPr>
      </w:pPr>
      <w:r>
        <w:rPr>
          <w:rFonts w:hint="eastAsia"/>
          <w:bCs/>
          <w:sz w:val="24"/>
        </w:rPr>
        <w:t>若遇法定节假日、休息日或不可抗力致使无法按时支付的，顺延至最近可支付日支付。</w:t>
      </w:r>
    </w:p>
    <w:p w14:paraId="554B6482" w14:textId="77777777" w:rsidR="007B77C1" w:rsidRDefault="003B4051">
      <w:pPr>
        <w:spacing w:line="360" w:lineRule="auto"/>
        <w:ind w:firstLineChars="200" w:firstLine="480"/>
      </w:pPr>
      <w:r>
        <w:rPr>
          <w:rFonts w:hint="eastAsia"/>
          <w:bCs/>
          <w:sz w:val="24"/>
        </w:rPr>
        <w:t>3</w:t>
      </w:r>
      <w:r>
        <w:rPr>
          <w:rFonts w:hint="eastAsia"/>
          <w:bCs/>
          <w:sz w:val="24"/>
        </w:rPr>
        <w:t>、上述“一、基金费用的种类”中第</w:t>
      </w:r>
      <w:r>
        <w:rPr>
          <w:rFonts w:hint="eastAsia"/>
          <w:bCs/>
          <w:sz w:val="24"/>
        </w:rPr>
        <w:t>3</w:t>
      </w:r>
      <w:r>
        <w:rPr>
          <w:rFonts w:hint="eastAsia"/>
          <w:sz w:val="24"/>
        </w:rPr>
        <w:t>－</w:t>
      </w:r>
      <w:r>
        <w:rPr>
          <w:sz w:val="24"/>
        </w:rPr>
        <w:t>11</w:t>
      </w:r>
      <w:r>
        <w:rPr>
          <w:rFonts w:hint="eastAsia"/>
          <w:bCs/>
          <w:sz w:val="24"/>
        </w:rPr>
        <w:t>项费用，根据有关法规及相应协议规定，按费用实际支出金额列入当期费用，由基金托管人从基金财产中支付。</w:t>
      </w:r>
    </w:p>
    <w:p w14:paraId="485BA685" w14:textId="77777777" w:rsidR="007B77C1" w:rsidRDefault="003B4051">
      <w:pPr>
        <w:spacing w:line="360" w:lineRule="auto"/>
        <w:ind w:firstLineChars="200" w:firstLine="480"/>
        <w:rPr>
          <w:bCs/>
          <w:sz w:val="24"/>
        </w:rPr>
      </w:pPr>
      <w:r>
        <w:rPr>
          <w:bCs/>
          <w:sz w:val="24"/>
        </w:rPr>
        <w:t>三、不列入基金费用的项目</w:t>
      </w:r>
    </w:p>
    <w:p w14:paraId="7F10073E" w14:textId="77777777" w:rsidR="007B77C1" w:rsidRDefault="003B4051">
      <w:pPr>
        <w:spacing w:line="360" w:lineRule="auto"/>
        <w:ind w:firstLineChars="200" w:firstLine="480"/>
        <w:rPr>
          <w:bCs/>
          <w:sz w:val="24"/>
        </w:rPr>
      </w:pPr>
      <w:r>
        <w:rPr>
          <w:bCs/>
          <w:sz w:val="24"/>
        </w:rPr>
        <w:t>下列费用不列入基金费用：</w:t>
      </w:r>
    </w:p>
    <w:p w14:paraId="24F2C7F1" w14:textId="77777777" w:rsidR="007B77C1" w:rsidRDefault="003B4051">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10ED2A1E" w14:textId="77777777" w:rsidR="007B77C1" w:rsidRDefault="003B4051">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757571E6" w14:textId="77777777" w:rsidR="007B77C1" w:rsidRDefault="003B4051">
      <w:pPr>
        <w:spacing w:line="360" w:lineRule="auto"/>
        <w:ind w:firstLineChars="200" w:firstLine="480"/>
        <w:rPr>
          <w:bCs/>
          <w:sz w:val="24"/>
        </w:rPr>
      </w:pPr>
      <w:r>
        <w:rPr>
          <w:bCs/>
          <w:sz w:val="24"/>
        </w:rPr>
        <w:t>3</w:t>
      </w:r>
      <w:r>
        <w:rPr>
          <w:bCs/>
          <w:sz w:val="24"/>
        </w:rPr>
        <w:t>、《基金合同》生效前的相关费用；</w:t>
      </w:r>
    </w:p>
    <w:p w14:paraId="359F7CD1" w14:textId="77777777" w:rsidR="007B77C1" w:rsidRDefault="003B4051">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28" w:name="_Hlt88827255"/>
      <w:bookmarkEnd w:id="328"/>
    </w:p>
    <w:p w14:paraId="428425EF" w14:textId="77777777" w:rsidR="007B77C1" w:rsidRDefault="003B4051">
      <w:pPr>
        <w:spacing w:line="360" w:lineRule="auto"/>
        <w:ind w:firstLineChars="200" w:firstLine="480"/>
        <w:rPr>
          <w:bCs/>
          <w:sz w:val="24"/>
        </w:rPr>
      </w:pPr>
      <w:r>
        <w:rPr>
          <w:rFonts w:hint="eastAsia"/>
          <w:bCs/>
          <w:sz w:val="24"/>
        </w:rPr>
        <w:t>四</w:t>
      </w:r>
      <w:r>
        <w:rPr>
          <w:bCs/>
          <w:sz w:val="24"/>
        </w:rPr>
        <w:t>、基金税收</w:t>
      </w:r>
    </w:p>
    <w:p w14:paraId="62B00AA7" w14:textId="77777777" w:rsidR="007B77C1" w:rsidRDefault="003B4051">
      <w:pPr>
        <w:spacing w:line="360" w:lineRule="auto"/>
        <w:ind w:firstLineChars="200" w:firstLine="480"/>
        <w:rPr>
          <w:bCs/>
          <w:sz w:val="24"/>
        </w:rPr>
      </w:pPr>
      <w:r>
        <w:rPr>
          <w:bCs/>
          <w:sz w:val="24"/>
        </w:rPr>
        <w:t>本基金运作过程中涉及的各纳税主体，其纳税义务按国家税收法律、法规执行。</w:t>
      </w:r>
      <w:r>
        <w:rPr>
          <w:sz w:val="24"/>
        </w:rPr>
        <w:t>基金财产投资的相关税收，由基金份额持有人承担，基金管理人或者其他扣缴义务人按照国家有关税收征收的规定代扣代缴。</w:t>
      </w:r>
    </w:p>
    <w:p w14:paraId="169597CA" w14:textId="77777777" w:rsidR="007B77C1" w:rsidRDefault="003B4051">
      <w:pPr>
        <w:pStyle w:val="1"/>
        <w:spacing w:before="0" w:after="0"/>
        <w:jc w:val="center"/>
      </w:pPr>
      <w:bookmarkStart w:id="329" w:name="_Toc93226149"/>
      <w:bookmarkStart w:id="330" w:name="_Toc92662707"/>
      <w:bookmarkStart w:id="331" w:name="_Toc128310499"/>
      <w:bookmarkStart w:id="332" w:name="_Toc139991746"/>
      <w:bookmarkStart w:id="333" w:name="_Toc22552"/>
      <w:bookmarkStart w:id="334" w:name="_Toc141703896"/>
      <w:r>
        <w:rPr>
          <w:rFonts w:ascii="Times New Roman"/>
          <w:b w:val="0"/>
          <w:bCs/>
          <w:color w:val="auto"/>
          <w:sz w:val="30"/>
        </w:rPr>
        <w:br w:type="page"/>
      </w:r>
      <w:bookmarkStart w:id="335" w:name="_Toc19558"/>
      <w:bookmarkStart w:id="336" w:name="_Toc15525"/>
      <w:bookmarkStart w:id="337" w:name="_Toc3656"/>
      <w:bookmarkStart w:id="338" w:name="_Toc25883"/>
      <w:bookmarkStart w:id="339" w:name="_Toc178"/>
      <w:bookmarkStart w:id="340" w:name="_Toc12761"/>
      <w:bookmarkStart w:id="341" w:name="_Toc20052"/>
      <w:bookmarkStart w:id="342" w:name="_Toc1617"/>
      <w:bookmarkStart w:id="343" w:name="_Toc21829"/>
      <w:bookmarkStart w:id="344" w:name="_Toc5033529"/>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29"/>
      <w:bookmarkEnd w:id="330"/>
      <w:r>
        <w:rPr>
          <w:rFonts w:ascii="Times New Roman"/>
          <w:color w:val="auto"/>
          <w:sz w:val="30"/>
        </w:rPr>
        <w:t>的收益与分配</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03ECE22D" w14:textId="77777777" w:rsidR="007B77C1" w:rsidRDefault="007B77C1">
      <w:pPr>
        <w:rPr>
          <w:bCs/>
        </w:rPr>
      </w:pPr>
    </w:p>
    <w:p w14:paraId="31AD77E5" w14:textId="77777777" w:rsidR="007B77C1" w:rsidRDefault="003B4051">
      <w:pPr>
        <w:spacing w:line="360" w:lineRule="auto"/>
        <w:ind w:firstLineChars="225" w:firstLine="540"/>
        <w:rPr>
          <w:bCs/>
          <w:sz w:val="24"/>
        </w:rPr>
      </w:pPr>
      <w:r>
        <w:rPr>
          <w:bCs/>
          <w:sz w:val="24"/>
        </w:rPr>
        <w:t>一、基金利润的构成</w:t>
      </w:r>
    </w:p>
    <w:p w14:paraId="66DD51B9" w14:textId="77777777" w:rsidR="007B77C1" w:rsidRDefault="003B4051">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539515A0" w14:textId="77777777" w:rsidR="007B77C1" w:rsidRDefault="003B4051">
      <w:pPr>
        <w:spacing w:line="360" w:lineRule="auto"/>
        <w:ind w:firstLineChars="225" w:firstLine="540"/>
        <w:rPr>
          <w:bCs/>
          <w:sz w:val="24"/>
        </w:rPr>
      </w:pPr>
      <w:r>
        <w:rPr>
          <w:bCs/>
          <w:sz w:val="24"/>
        </w:rPr>
        <w:t>二、基金可供分配利润</w:t>
      </w:r>
    </w:p>
    <w:p w14:paraId="196B78CA" w14:textId="77777777" w:rsidR="007B77C1" w:rsidRDefault="003B4051">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4B0592CE" w14:textId="77777777" w:rsidR="007B77C1" w:rsidRDefault="003B4051">
      <w:pPr>
        <w:spacing w:line="360" w:lineRule="auto"/>
        <w:ind w:firstLineChars="225" w:firstLine="540"/>
        <w:rPr>
          <w:bCs/>
          <w:sz w:val="24"/>
        </w:rPr>
      </w:pPr>
      <w:r>
        <w:rPr>
          <w:bCs/>
          <w:sz w:val="24"/>
        </w:rPr>
        <w:t>三、基金收益分配原则</w:t>
      </w:r>
    </w:p>
    <w:p w14:paraId="2FDDD63C" w14:textId="77777777" w:rsidR="007B77C1" w:rsidRDefault="003B4051">
      <w:pPr>
        <w:spacing w:line="360" w:lineRule="auto"/>
        <w:ind w:firstLineChars="225" w:firstLine="540"/>
        <w:rPr>
          <w:bCs/>
          <w:sz w:val="24"/>
        </w:rPr>
      </w:pPr>
      <w:r>
        <w:rPr>
          <w:rFonts w:hint="eastAsia"/>
          <w:bCs/>
          <w:sz w:val="24"/>
        </w:rPr>
        <w:t>1</w:t>
      </w:r>
      <w:r>
        <w:rPr>
          <w:rFonts w:hint="eastAsia"/>
          <w:bCs/>
          <w:sz w:val="24"/>
        </w:rPr>
        <w:t>、</w:t>
      </w:r>
      <w:r>
        <w:rPr>
          <w:bCs/>
          <w:sz w:val="24"/>
        </w:rPr>
        <w:t>在符合有关基金分红条件的前提下，</w:t>
      </w:r>
      <w:r>
        <w:rPr>
          <w:rFonts w:hint="eastAsia"/>
          <w:bCs/>
          <w:sz w:val="24"/>
        </w:rPr>
        <w:t>本基金管理人可以根据实际情况进行收益分配，具体分配方案以公告为准，若《基金合同》生效不满</w:t>
      </w:r>
      <w:r>
        <w:rPr>
          <w:rFonts w:hint="eastAsia"/>
          <w:bCs/>
          <w:sz w:val="24"/>
        </w:rPr>
        <w:t>3</w:t>
      </w:r>
      <w:r>
        <w:rPr>
          <w:rFonts w:hint="eastAsia"/>
          <w:bCs/>
          <w:sz w:val="24"/>
        </w:rPr>
        <w:t>个月可不进行收益分配</w:t>
      </w:r>
      <w:r>
        <w:rPr>
          <w:bCs/>
          <w:sz w:val="24"/>
        </w:rPr>
        <w:t>；</w:t>
      </w:r>
    </w:p>
    <w:p w14:paraId="6C7076C3" w14:textId="77777777" w:rsidR="007B77C1" w:rsidRDefault="003B4051">
      <w:pPr>
        <w:spacing w:line="360" w:lineRule="auto"/>
        <w:ind w:firstLineChars="225" w:firstLine="540"/>
        <w:rPr>
          <w:bCs/>
          <w:sz w:val="24"/>
        </w:rPr>
      </w:pPr>
      <w:r>
        <w:rPr>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r>
        <w:rPr>
          <w:rFonts w:hint="eastAsia"/>
          <w:bCs/>
          <w:sz w:val="24"/>
        </w:rPr>
        <w:t>登记在基金份额持有人上海证券账户下的基金份额，只能选择现金分红的方式，具体权益分配程序等有关事项遵循上海证券交易所及中国证券登记结算有限责任公司的相关规定；</w:t>
      </w:r>
    </w:p>
    <w:p w14:paraId="3189152C" w14:textId="77777777" w:rsidR="007B77C1" w:rsidRDefault="003B4051">
      <w:pPr>
        <w:spacing w:line="360" w:lineRule="auto"/>
        <w:ind w:firstLineChars="225" w:firstLine="540"/>
        <w:rPr>
          <w:bCs/>
          <w:sz w:val="24"/>
        </w:rPr>
      </w:pPr>
      <w:r>
        <w:rPr>
          <w:rFonts w:hint="eastAsia"/>
          <w:bCs/>
          <w:sz w:val="24"/>
        </w:rPr>
        <w:t>3</w:t>
      </w:r>
      <w:r>
        <w:rPr>
          <w:rFonts w:hint="eastAsia"/>
          <w:bCs/>
          <w:sz w:val="24"/>
        </w:rPr>
        <w:t>、基金收益分配后基金份额净值不能低于面值；即基金收益分配基准日的基金份额净值减去每单位基金份额收益分配金额后不能低于面值；</w:t>
      </w:r>
    </w:p>
    <w:p w14:paraId="72FDF60C" w14:textId="77777777" w:rsidR="007B77C1" w:rsidRDefault="003B4051">
      <w:pPr>
        <w:spacing w:line="360" w:lineRule="auto"/>
        <w:ind w:firstLineChars="225" w:firstLine="540"/>
        <w:rPr>
          <w:bCs/>
          <w:sz w:val="24"/>
        </w:rPr>
      </w:pPr>
      <w:r>
        <w:rPr>
          <w:bCs/>
          <w:sz w:val="24"/>
        </w:rPr>
        <w:t>4</w:t>
      </w:r>
      <w:r>
        <w:rPr>
          <w:bCs/>
          <w:sz w:val="24"/>
        </w:rPr>
        <w:t>、每一基金份额享有同等分配权；</w:t>
      </w:r>
    </w:p>
    <w:p w14:paraId="13D52BFD" w14:textId="77777777" w:rsidR="007B77C1" w:rsidRDefault="003B4051">
      <w:pPr>
        <w:spacing w:line="360" w:lineRule="auto"/>
        <w:ind w:firstLineChars="225" w:firstLine="540"/>
        <w:rPr>
          <w:bCs/>
          <w:sz w:val="24"/>
        </w:rPr>
      </w:pPr>
      <w:r>
        <w:rPr>
          <w:bCs/>
          <w:sz w:val="24"/>
        </w:rPr>
        <w:t>5</w:t>
      </w:r>
      <w:r>
        <w:rPr>
          <w:bCs/>
          <w:sz w:val="24"/>
        </w:rPr>
        <w:t>、法律法规或监管机关另有规定的，从其规定。</w:t>
      </w:r>
    </w:p>
    <w:p w14:paraId="740545AD" w14:textId="77777777" w:rsidR="007B77C1" w:rsidRDefault="003B4051">
      <w:pPr>
        <w:spacing w:line="360" w:lineRule="auto"/>
        <w:ind w:firstLineChars="225" w:firstLine="540"/>
        <w:rPr>
          <w:bCs/>
          <w:sz w:val="24"/>
        </w:rPr>
      </w:pPr>
      <w:r>
        <w:rPr>
          <w:bCs/>
          <w:sz w:val="24"/>
        </w:rPr>
        <w:t>四、收益分配方案</w:t>
      </w:r>
    </w:p>
    <w:p w14:paraId="094EE39B" w14:textId="77777777" w:rsidR="007B77C1" w:rsidRDefault="003B4051">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327E5833" w14:textId="77777777" w:rsidR="007B77C1" w:rsidRDefault="003B4051">
      <w:pPr>
        <w:spacing w:line="360" w:lineRule="auto"/>
        <w:ind w:firstLineChars="225" w:firstLine="540"/>
        <w:rPr>
          <w:bCs/>
          <w:sz w:val="24"/>
        </w:rPr>
      </w:pPr>
      <w:r>
        <w:rPr>
          <w:bCs/>
          <w:sz w:val="24"/>
        </w:rPr>
        <w:t>五、收益分配方案的确定、公告与实施</w:t>
      </w:r>
    </w:p>
    <w:p w14:paraId="340A5A6B" w14:textId="77777777" w:rsidR="007B77C1" w:rsidRDefault="003B4051">
      <w:pPr>
        <w:spacing w:line="360" w:lineRule="auto"/>
        <w:ind w:firstLineChars="225" w:firstLine="540"/>
        <w:rPr>
          <w:bCs/>
          <w:sz w:val="24"/>
        </w:rPr>
      </w:pPr>
      <w:r>
        <w:rPr>
          <w:bCs/>
          <w:sz w:val="24"/>
        </w:rPr>
        <w:t>本基金收益分配方案由基金管理人拟定，并由基金托管人复核，</w:t>
      </w:r>
      <w:r>
        <w:rPr>
          <w:rFonts w:hint="eastAsia"/>
          <w:bCs/>
          <w:sz w:val="24"/>
        </w:rPr>
        <w:t>依照《信息</w:t>
      </w:r>
      <w:r>
        <w:rPr>
          <w:bCs/>
          <w:sz w:val="24"/>
        </w:rPr>
        <w:t>披露办法</w:t>
      </w:r>
      <w:r>
        <w:rPr>
          <w:rFonts w:hint="eastAsia"/>
          <w:bCs/>
          <w:sz w:val="24"/>
        </w:rPr>
        <w:t>》的</w:t>
      </w:r>
      <w:r>
        <w:rPr>
          <w:bCs/>
          <w:sz w:val="24"/>
        </w:rPr>
        <w:t>有关规定在指定</w:t>
      </w:r>
      <w:r>
        <w:rPr>
          <w:rFonts w:hint="eastAsia"/>
          <w:bCs/>
          <w:sz w:val="24"/>
        </w:rPr>
        <w:t>媒介</w:t>
      </w:r>
      <w:r>
        <w:rPr>
          <w:bCs/>
          <w:sz w:val="24"/>
        </w:rPr>
        <w:t>公告。</w:t>
      </w:r>
    </w:p>
    <w:p w14:paraId="0C3B9610" w14:textId="77777777" w:rsidR="007B77C1" w:rsidRDefault="003B4051">
      <w:pPr>
        <w:spacing w:line="360" w:lineRule="auto"/>
        <w:ind w:firstLineChars="225" w:firstLine="540"/>
        <w:rPr>
          <w:bCs/>
          <w:sz w:val="24"/>
        </w:rPr>
      </w:pPr>
      <w:r>
        <w:rPr>
          <w:rFonts w:hint="eastAsia"/>
          <w:bCs/>
          <w:sz w:val="24"/>
        </w:rPr>
        <w:t>法律法规或监管机关另有规定的，从其规定。</w:t>
      </w:r>
    </w:p>
    <w:p w14:paraId="64F89976" w14:textId="77777777" w:rsidR="007B77C1" w:rsidRDefault="003B4051">
      <w:pPr>
        <w:spacing w:line="360" w:lineRule="auto"/>
        <w:ind w:firstLineChars="225" w:firstLine="540"/>
        <w:rPr>
          <w:bCs/>
          <w:sz w:val="24"/>
        </w:rPr>
      </w:pPr>
      <w:r>
        <w:rPr>
          <w:bCs/>
          <w:sz w:val="24"/>
        </w:rPr>
        <w:t>六、基金收益分配中发生的费用</w:t>
      </w:r>
    </w:p>
    <w:p w14:paraId="30241FCE" w14:textId="77777777" w:rsidR="007B77C1" w:rsidRDefault="003B4051">
      <w:pPr>
        <w:spacing w:line="360" w:lineRule="auto"/>
        <w:ind w:firstLineChars="225" w:firstLine="540"/>
        <w:rPr>
          <w:bCs/>
          <w:sz w:val="24"/>
        </w:rPr>
      </w:pPr>
      <w:r>
        <w:rPr>
          <w:bCs/>
          <w:sz w:val="24"/>
        </w:rPr>
        <w:lastRenderedPageBreak/>
        <w:t>对于场外份额</w:t>
      </w:r>
      <w:r>
        <w:rPr>
          <w:rFonts w:hint="eastAsia"/>
          <w:bCs/>
          <w:sz w:val="24"/>
        </w:rPr>
        <w:t>，</w:t>
      </w: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支付银行转账或其他手续费用时，基金登记机构可将基金份额持有人的现金红利自动转为基金份额。红利再投资的计算方法，依照《业务规则》执行。</w:t>
      </w:r>
      <w:r>
        <w:rPr>
          <w:rFonts w:hint="eastAsia"/>
          <w:bCs/>
          <w:sz w:val="24"/>
        </w:rPr>
        <w:t>对于场内份额，现金分红的计算方法等有关事项遵循上海证券交易所及中国证券登记结算有限责任公司的相关规定。</w:t>
      </w:r>
    </w:p>
    <w:p w14:paraId="74E4F6CD" w14:textId="77777777" w:rsidR="007B77C1" w:rsidRDefault="003B4051">
      <w:pPr>
        <w:pStyle w:val="1"/>
        <w:spacing w:before="0" w:after="0"/>
        <w:jc w:val="center"/>
        <w:rPr>
          <w:rFonts w:ascii="Times New Roman"/>
          <w:color w:val="auto"/>
          <w:sz w:val="30"/>
        </w:rPr>
      </w:pPr>
      <w:r>
        <w:rPr>
          <w:rFonts w:ascii="Times New Roman"/>
          <w:b w:val="0"/>
          <w:bCs/>
          <w:color w:val="auto"/>
          <w:kern w:val="44"/>
          <w:sz w:val="21"/>
        </w:rPr>
        <w:br w:type="page"/>
      </w:r>
      <w:bookmarkStart w:id="345" w:name="_Toc93226150"/>
      <w:bookmarkStart w:id="346" w:name="_Toc92662708"/>
      <w:bookmarkStart w:id="347" w:name="_Toc5033530"/>
      <w:bookmarkStart w:id="348" w:name="_Toc21206"/>
      <w:bookmarkStart w:id="349" w:name="_Toc128310500"/>
      <w:bookmarkStart w:id="350" w:name="_Toc141703897"/>
      <w:bookmarkStart w:id="351" w:name="_Toc139991747"/>
      <w:bookmarkStart w:id="352" w:name="_Toc1043"/>
      <w:bookmarkStart w:id="353" w:name="_Toc29695"/>
      <w:bookmarkStart w:id="354" w:name="_Toc23859"/>
      <w:bookmarkStart w:id="355" w:name="_Toc13255"/>
      <w:bookmarkStart w:id="356" w:name="_Toc17499"/>
      <w:bookmarkStart w:id="357" w:name="_Toc28961"/>
      <w:bookmarkStart w:id="358" w:name="_Toc10894"/>
      <w:bookmarkStart w:id="359" w:name="_Toc18007"/>
      <w:bookmarkStart w:id="360" w:name="_Toc31736"/>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45"/>
      <w:bookmarkEnd w:id="346"/>
      <w:r>
        <w:rPr>
          <w:rFonts w:ascii="Times New Roman"/>
          <w:color w:val="auto"/>
          <w:sz w:val="30"/>
        </w:rPr>
        <w:t>的会计与审计</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0EDD15EE" w14:textId="77777777" w:rsidR="007B77C1" w:rsidRDefault="007B77C1">
      <w:pPr>
        <w:spacing w:line="360" w:lineRule="auto"/>
        <w:ind w:firstLineChars="200" w:firstLine="480"/>
        <w:rPr>
          <w:bCs/>
          <w:sz w:val="24"/>
        </w:rPr>
      </w:pPr>
    </w:p>
    <w:p w14:paraId="529EFDE3" w14:textId="77777777" w:rsidR="007B77C1" w:rsidRDefault="003B4051">
      <w:pPr>
        <w:spacing w:line="360" w:lineRule="auto"/>
        <w:ind w:firstLineChars="200" w:firstLine="480"/>
        <w:rPr>
          <w:bCs/>
          <w:sz w:val="24"/>
        </w:rPr>
      </w:pPr>
      <w:r>
        <w:rPr>
          <w:bCs/>
          <w:sz w:val="24"/>
        </w:rPr>
        <w:t>一、基金会计政策</w:t>
      </w:r>
    </w:p>
    <w:p w14:paraId="387ED0AC" w14:textId="77777777" w:rsidR="007B77C1" w:rsidRDefault="003B4051">
      <w:pPr>
        <w:spacing w:line="360" w:lineRule="auto"/>
        <w:ind w:firstLineChars="200" w:firstLine="480"/>
        <w:rPr>
          <w:bCs/>
          <w:sz w:val="24"/>
        </w:rPr>
      </w:pPr>
      <w:r>
        <w:rPr>
          <w:bCs/>
          <w:sz w:val="24"/>
        </w:rPr>
        <w:t>1</w:t>
      </w:r>
      <w:r>
        <w:rPr>
          <w:bCs/>
          <w:sz w:val="24"/>
        </w:rPr>
        <w:t>、基金管理人为本基金的基金会计责任方；</w:t>
      </w:r>
    </w:p>
    <w:p w14:paraId="74181CD7" w14:textId="77777777" w:rsidR="007B77C1" w:rsidRDefault="003B4051">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5C175373" w14:textId="77777777" w:rsidR="007B77C1" w:rsidRDefault="003B4051">
      <w:pPr>
        <w:spacing w:line="360" w:lineRule="auto"/>
        <w:ind w:firstLineChars="200" w:firstLine="480"/>
        <w:rPr>
          <w:bCs/>
          <w:sz w:val="24"/>
        </w:rPr>
      </w:pPr>
      <w:r>
        <w:rPr>
          <w:bCs/>
          <w:sz w:val="24"/>
        </w:rPr>
        <w:t>3</w:t>
      </w:r>
      <w:r>
        <w:rPr>
          <w:bCs/>
          <w:sz w:val="24"/>
        </w:rPr>
        <w:t>、基金核算以人民币为记账本位币，以人民币元为记账单位；</w:t>
      </w:r>
    </w:p>
    <w:p w14:paraId="05E939A0" w14:textId="77777777" w:rsidR="007B77C1" w:rsidRDefault="003B4051">
      <w:pPr>
        <w:spacing w:line="360" w:lineRule="auto"/>
        <w:ind w:firstLineChars="200" w:firstLine="480"/>
        <w:rPr>
          <w:bCs/>
          <w:sz w:val="24"/>
        </w:rPr>
      </w:pPr>
      <w:r>
        <w:rPr>
          <w:bCs/>
          <w:sz w:val="24"/>
        </w:rPr>
        <w:t>4</w:t>
      </w:r>
      <w:r>
        <w:rPr>
          <w:bCs/>
          <w:sz w:val="24"/>
        </w:rPr>
        <w:t>、会计制度执行国家有关会计制度；</w:t>
      </w:r>
    </w:p>
    <w:p w14:paraId="5F54503E" w14:textId="77777777" w:rsidR="007B77C1" w:rsidRDefault="003B4051">
      <w:pPr>
        <w:spacing w:line="360" w:lineRule="auto"/>
        <w:ind w:firstLineChars="200" w:firstLine="480"/>
        <w:rPr>
          <w:bCs/>
          <w:sz w:val="24"/>
        </w:rPr>
      </w:pPr>
      <w:r>
        <w:rPr>
          <w:bCs/>
          <w:sz w:val="24"/>
        </w:rPr>
        <w:t>5</w:t>
      </w:r>
      <w:r>
        <w:rPr>
          <w:bCs/>
          <w:sz w:val="24"/>
        </w:rPr>
        <w:t>、本基金独立建账、独立核算；</w:t>
      </w:r>
    </w:p>
    <w:p w14:paraId="40973F4D" w14:textId="77777777" w:rsidR="007B77C1" w:rsidRDefault="003B4051">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05645294" w14:textId="77777777" w:rsidR="007B77C1" w:rsidRDefault="003B4051">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74C0B6ED" w14:textId="77777777" w:rsidR="007B77C1" w:rsidRDefault="003B4051">
      <w:pPr>
        <w:spacing w:line="360" w:lineRule="auto"/>
        <w:ind w:firstLineChars="200" w:firstLine="480"/>
        <w:rPr>
          <w:bCs/>
          <w:sz w:val="24"/>
        </w:rPr>
      </w:pPr>
      <w:r>
        <w:rPr>
          <w:bCs/>
          <w:sz w:val="24"/>
        </w:rPr>
        <w:t>二、基金的年度审计</w:t>
      </w:r>
    </w:p>
    <w:p w14:paraId="2036A706" w14:textId="12B574AA" w:rsidR="007B77C1" w:rsidRDefault="003B4051">
      <w:pPr>
        <w:spacing w:line="360" w:lineRule="auto"/>
        <w:ind w:firstLineChars="200" w:firstLine="480"/>
        <w:rPr>
          <w:bCs/>
          <w:sz w:val="24"/>
        </w:rPr>
      </w:pPr>
      <w:r>
        <w:rPr>
          <w:bCs/>
          <w:sz w:val="24"/>
        </w:rPr>
        <w:t>1</w:t>
      </w:r>
      <w:r>
        <w:rPr>
          <w:bCs/>
          <w:sz w:val="24"/>
        </w:rPr>
        <w:t>、基金管理人聘请与基金管理人、基金托管人相互独立的具有证券</w:t>
      </w:r>
      <w:r>
        <w:rPr>
          <w:rFonts w:hint="eastAsia"/>
          <w:bCs/>
          <w:sz w:val="24"/>
        </w:rPr>
        <w:t>、</w:t>
      </w:r>
      <w:r>
        <w:rPr>
          <w:bCs/>
          <w:sz w:val="24"/>
        </w:rPr>
        <w:t>期货相关业</w:t>
      </w:r>
      <w:r>
        <w:rPr>
          <w:rFonts w:hint="eastAsia"/>
          <w:bCs/>
          <w:sz w:val="24"/>
        </w:rPr>
        <w:t>务</w:t>
      </w:r>
      <w:r>
        <w:rPr>
          <w:bCs/>
          <w:sz w:val="24"/>
        </w:rPr>
        <w:t>资格的会计师事务所及其注册会计师对本基金的年度财务报表进行审计。</w:t>
      </w:r>
    </w:p>
    <w:p w14:paraId="6BB24DA5" w14:textId="77777777" w:rsidR="007B77C1" w:rsidRDefault="003B4051">
      <w:pPr>
        <w:spacing w:line="360" w:lineRule="auto"/>
        <w:ind w:firstLineChars="200" w:firstLine="480"/>
        <w:rPr>
          <w:bCs/>
          <w:sz w:val="24"/>
        </w:rPr>
      </w:pPr>
      <w:r>
        <w:rPr>
          <w:bCs/>
          <w:sz w:val="24"/>
        </w:rPr>
        <w:t>2</w:t>
      </w:r>
      <w:r>
        <w:rPr>
          <w:bCs/>
          <w:sz w:val="24"/>
        </w:rPr>
        <w:t>、会计师事务所更换经办注册会计师，应事先征得基金管理人同意。</w:t>
      </w:r>
    </w:p>
    <w:p w14:paraId="3259A32F" w14:textId="77777777" w:rsidR="007B77C1" w:rsidRDefault="003B4051">
      <w:pPr>
        <w:spacing w:line="360" w:lineRule="auto"/>
        <w:ind w:firstLineChars="200" w:firstLine="480"/>
        <w:rPr>
          <w:bCs/>
          <w:sz w:val="24"/>
        </w:rPr>
      </w:pPr>
      <w:r>
        <w:rPr>
          <w:bCs/>
          <w:sz w:val="24"/>
        </w:rPr>
        <w:t>3</w:t>
      </w:r>
      <w:r>
        <w:rPr>
          <w:bCs/>
          <w:sz w:val="24"/>
        </w:rPr>
        <w:t>、</w:t>
      </w:r>
      <w:bookmarkStart w:id="361" w:name="_Hlt4221115"/>
      <w:bookmarkEnd w:id="361"/>
      <w:r>
        <w:rPr>
          <w:bCs/>
          <w:sz w:val="24"/>
        </w:rPr>
        <w:t>基金管理人认为有充足理由更换会计师事务所，须通报基金托管人。更换会计师事务所需</w:t>
      </w:r>
      <w:r>
        <w:rPr>
          <w:rFonts w:hint="eastAsia"/>
          <w:bCs/>
          <w:sz w:val="24"/>
        </w:rPr>
        <w:t>按照《信息</w:t>
      </w:r>
      <w:r>
        <w:rPr>
          <w:bCs/>
          <w:sz w:val="24"/>
        </w:rPr>
        <w:t>披露办法</w:t>
      </w:r>
      <w:r>
        <w:rPr>
          <w:rFonts w:hint="eastAsia"/>
          <w:bCs/>
          <w:sz w:val="24"/>
        </w:rPr>
        <w:t>》的</w:t>
      </w:r>
      <w:r>
        <w:rPr>
          <w:bCs/>
          <w:sz w:val="24"/>
        </w:rPr>
        <w:t>有关规定在</w:t>
      </w:r>
      <w:r>
        <w:rPr>
          <w:rFonts w:hint="eastAsia"/>
          <w:bCs/>
          <w:sz w:val="24"/>
        </w:rPr>
        <w:t>指定媒介</w:t>
      </w:r>
      <w:r>
        <w:rPr>
          <w:bCs/>
          <w:sz w:val="24"/>
        </w:rPr>
        <w:t>公告。</w:t>
      </w:r>
    </w:p>
    <w:p w14:paraId="33D61FD0" w14:textId="77777777" w:rsidR="007B77C1" w:rsidRDefault="003B4051">
      <w:pPr>
        <w:pStyle w:val="1"/>
        <w:spacing w:before="0" w:after="0"/>
        <w:jc w:val="center"/>
        <w:rPr>
          <w:rFonts w:ascii="Times New Roman"/>
          <w:color w:val="auto"/>
          <w:sz w:val="30"/>
        </w:rPr>
      </w:pPr>
      <w:r>
        <w:rPr>
          <w:rFonts w:ascii="Times New Roman"/>
          <w:b w:val="0"/>
          <w:bCs/>
          <w:color w:val="auto"/>
        </w:rPr>
        <w:br w:type="page"/>
      </w:r>
      <w:bookmarkStart w:id="362" w:name="_Toc93226151"/>
      <w:bookmarkStart w:id="363" w:name="_Toc92662709"/>
      <w:bookmarkStart w:id="364" w:name="_Toc3056"/>
      <w:bookmarkStart w:id="365" w:name="_Toc193"/>
      <w:bookmarkStart w:id="366" w:name="_Toc141703898"/>
      <w:bookmarkStart w:id="367" w:name="_Toc139991748"/>
      <w:bookmarkStart w:id="368" w:name="_Toc128310501"/>
      <w:bookmarkStart w:id="369" w:name="_Toc1421"/>
      <w:bookmarkStart w:id="370" w:name="_Toc8512"/>
      <w:bookmarkStart w:id="371" w:name="_Toc11049"/>
      <w:bookmarkStart w:id="372" w:name="_Toc1173"/>
      <w:bookmarkStart w:id="373" w:name="_Toc12028"/>
      <w:bookmarkStart w:id="374" w:name="_Toc31866"/>
      <w:bookmarkStart w:id="375" w:name="_Toc29289"/>
      <w:bookmarkStart w:id="376" w:name="_Toc11802"/>
      <w:bookmarkStart w:id="377" w:name="_Toc5033531"/>
      <w:r>
        <w:rPr>
          <w:rFonts w:ascii="Times New Roman"/>
          <w:color w:val="auto"/>
          <w:sz w:val="30"/>
        </w:rPr>
        <w:lastRenderedPageBreak/>
        <w:t>第</w:t>
      </w:r>
      <w:r>
        <w:rPr>
          <w:rFonts w:ascii="Times New Roman" w:hint="eastAsia"/>
          <w:color w:val="auto"/>
          <w:sz w:val="30"/>
        </w:rPr>
        <w:t>十九</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62"/>
      <w:bookmarkEnd w:id="363"/>
      <w:r>
        <w:rPr>
          <w:rFonts w:ascii="Times New Roman"/>
          <w:color w:val="auto"/>
          <w:sz w:val="30"/>
        </w:rPr>
        <w:t>的信息披露</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388F2AF5" w14:textId="77777777" w:rsidR="007B77C1" w:rsidRDefault="007B77C1">
      <w:pPr>
        <w:spacing w:line="360" w:lineRule="auto"/>
        <w:ind w:firstLineChars="200" w:firstLine="480"/>
        <w:rPr>
          <w:bCs/>
          <w:sz w:val="24"/>
        </w:rPr>
      </w:pPr>
    </w:p>
    <w:p w14:paraId="676FBBEA" w14:textId="77777777" w:rsidR="007B77C1" w:rsidRDefault="003B4051">
      <w:pPr>
        <w:spacing w:line="360" w:lineRule="auto"/>
        <w:ind w:firstLineChars="200" w:firstLine="480"/>
        <w:rPr>
          <w:bCs/>
          <w:sz w:val="24"/>
        </w:rPr>
      </w:pPr>
      <w:r>
        <w:rPr>
          <w:rFonts w:hint="eastAsia"/>
          <w:bCs/>
          <w:sz w:val="24"/>
        </w:rPr>
        <w:t>一、本基金的信息披露应符合《基金法》、《运作办法》、《信息披露办法》、《流动性风险管理规定》、《基金合同》及其他有关规定。</w:t>
      </w:r>
    </w:p>
    <w:p w14:paraId="4488E1B7" w14:textId="77777777" w:rsidR="007B77C1" w:rsidRDefault="003B4051">
      <w:pPr>
        <w:spacing w:line="360" w:lineRule="auto"/>
        <w:ind w:firstLineChars="200" w:firstLine="480"/>
        <w:rPr>
          <w:bCs/>
          <w:sz w:val="24"/>
        </w:rPr>
      </w:pPr>
      <w:r>
        <w:rPr>
          <w:rFonts w:hint="eastAsia"/>
          <w:bCs/>
          <w:sz w:val="24"/>
        </w:rPr>
        <w:t>二、信息披露义务人</w:t>
      </w:r>
    </w:p>
    <w:p w14:paraId="5247FDED" w14:textId="77777777" w:rsidR="007B77C1" w:rsidRDefault="003B4051">
      <w:pPr>
        <w:spacing w:line="360" w:lineRule="auto"/>
        <w:ind w:firstLineChars="200" w:firstLine="480"/>
        <w:rPr>
          <w:bCs/>
          <w:sz w:val="24"/>
        </w:rPr>
      </w:pPr>
      <w:r>
        <w:rPr>
          <w:rFonts w:hint="eastAsia"/>
          <w:bCs/>
          <w:sz w:val="24"/>
        </w:rPr>
        <w:t>本基金信息披露义务人包括基金管理人、基金托管人、召集基金份额持有人大会的基金份额持有人等法律、</w:t>
      </w:r>
      <w:r>
        <w:rPr>
          <w:bCs/>
          <w:sz w:val="24"/>
        </w:rPr>
        <w:t>行政</w:t>
      </w:r>
      <w:r>
        <w:rPr>
          <w:rFonts w:hint="eastAsia"/>
          <w:bCs/>
          <w:sz w:val="24"/>
        </w:rPr>
        <w:t>法规和中国证监会规定的自然人、法人和非法人组织。</w:t>
      </w:r>
    </w:p>
    <w:p w14:paraId="2EE53BC6" w14:textId="77777777" w:rsidR="007B77C1" w:rsidRDefault="003B4051">
      <w:pPr>
        <w:spacing w:line="360" w:lineRule="auto"/>
        <w:ind w:firstLineChars="200" w:firstLine="480"/>
        <w:rPr>
          <w:bCs/>
          <w:sz w:val="24"/>
        </w:rPr>
      </w:pPr>
      <w:r>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2B32EA21" w14:textId="77777777" w:rsidR="007B77C1" w:rsidRDefault="003B4051">
      <w:pPr>
        <w:spacing w:line="360" w:lineRule="auto"/>
        <w:ind w:firstLineChars="200" w:firstLine="480"/>
        <w:rPr>
          <w:bCs/>
          <w:sz w:val="24"/>
        </w:rPr>
      </w:pPr>
      <w:r>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5B4CCD9A" w14:textId="77777777" w:rsidR="007B77C1" w:rsidRDefault="003B4051">
      <w:pPr>
        <w:spacing w:line="360" w:lineRule="auto"/>
        <w:ind w:firstLineChars="200" w:firstLine="480"/>
        <w:rPr>
          <w:bCs/>
          <w:sz w:val="24"/>
        </w:rPr>
      </w:pPr>
      <w:r>
        <w:rPr>
          <w:rFonts w:hint="eastAsia"/>
          <w:bCs/>
          <w:sz w:val="24"/>
        </w:rPr>
        <w:t>三、本基金信息披露义务人承诺公开披露的基金信息，不得有下列行为：</w:t>
      </w:r>
    </w:p>
    <w:p w14:paraId="2C787014" w14:textId="77777777" w:rsidR="007B77C1" w:rsidRDefault="003B4051">
      <w:pPr>
        <w:spacing w:line="360" w:lineRule="auto"/>
        <w:ind w:firstLineChars="200" w:firstLine="480"/>
        <w:rPr>
          <w:bCs/>
          <w:sz w:val="24"/>
        </w:rPr>
      </w:pPr>
      <w:r>
        <w:rPr>
          <w:rFonts w:hint="eastAsia"/>
          <w:bCs/>
          <w:sz w:val="24"/>
        </w:rPr>
        <w:t>1</w:t>
      </w:r>
      <w:r>
        <w:rPr>
          <w:rFonts w:hint="eastAsia"/>
          <w:bCs/>
          <w:sz w:val="24"/>
        </w:rPr>
        <w:t>、虚假记载、误导性陈述或者重大遗漏；</w:t>
      </w:r>
    </w:p>
    <w:p w14:paraId="23706EA8" w14:textId="77777777" w:rsidR="007B77C1" w:rsidRDefault="003B4051">
      <w:pPr>
        <w:spacing w:line="360" w:lineRule="auto"/>
        <w:ind w:firstLineChars="200" w:firstLine="480"/>
        <w:rPr>
          <w:bCs/>
          <w:sz w:val="24"/>
        </w:rPr>
      </w:pPr>
      <w:r>
        <w:rPr>
          <w:rFonts w:hint="eastAsia"/>
          <w:bCs/>
          <w:sz w:val="24"/>
        </w:rPr>
        <w:t>2</w:t>
      </w:r>
      <w:r>
        <w:rPr>
          <w:rFonts w:hint="eastAsia"/>
          <w:bCs/>
          <w:sz w:val="24"/>
        </w:rPr>
        <w:t>、对证券投资业绩进行预测；</w:t>
      </w:r>
    </w:p>
    <w:p w14:paraId="2B51F022" w14:textId="77777777" w:rsidR="007B77C1" w:rsidRDefault="003B4051">
      <w:pPr>
        <w:spacing w:line="360" w:lineRule="auto"/>
        <w:ind w:firstLineChars="200" w:firstLine="480"/>
        <w:rPr>
          <w:bCs/>
          <w:sz w:val="24"/>
        </w:rPr>
      </w:pPr>
      <w:r>
        <w:rPr>
          <w:rFonts w:hint="eastAsia"/>
          <w:bCs/>
          <w:sz w:val="24"/>
        </w:rPr>
        <w:t>3</w:t>
      </w:r>
      <w:r>
        <w:rPr>
          <w:rFonts w:hint="eastAsia"/>
          <w:bCs/>
          <w:sz w:val="24"/>
        </w:rPr>
        <w:t>、违规承诺收益或者承担损失；</w:t>
      </w:r>
    </w:p>
    <w:p w14:paraId="01761EAC" w14:textId="77777777" w:rsidR="007B77C1" w:rsidRDefault="003B4051">
      <w:pPr>
        <w:spacing w:line="360" w:lineRule="auto"/>
        <w:ind w:firstLineChars="200" w:firstLine="480"/>
        <w:rPr>
          <w:bCs/>
          <w:sz w:val="24"/>
        </w:rPr>
      </w:pPr>
      <w:r>
        <w:rPr>
          <w:rFonts w:hint="eastAsia"/>
          <w:bCs/>
          <w:sz w:val="24"/>
        </w:rPr>
        <w:t>4</w:t>
      </w:r>
      <w:r>
        <w:rPr>
          <w:rFonts w:hint="eastAsia"/>
          <w:bCs/>
          <w:sz w:val="24"/>
        </w:rPr>
        <w:t>、诋毁其他基金管理人、基金托管人或者基金销售机构；</w:t>
      </w:r>
    </w:p>
    <w:p w14:paraId="2B83698D" w14:textId="77777777" w:rsidR="007B77C1" w:rsidRDefault="003B4051">
      <w:pPr>
        <w:spacing w:line="360" w:lineRule="auto"/>
        <w:ind w:firstLineChars="200" w:firstLine="480"/>
        <w:rPr>
          <w:bCs/>
          <w:sz w:val="24"/>
        </w:rPr>
      </w:pPr>
      <w:r>
        <w:rPr>
          <w:rFonts w:hint="eastAsia"/>
          <w:bCs/>
          <w:sz w:val="24"/>
        </w:rPr>
        <w:t>5</w:t>
      </w:r>
      <w:r>
        <w:rPr>
          <w:rFonts w:hint="eastAsia"/>
          <w:bCs/>
          <w:sz w:val="24"/>
        </w:rPr>
        <w:t>、登载任何自然人、法人和非法人组织的祝贺性、恭维性或推荐性的文字；</w:t>
      </w:r>
    </w:p>
    <w:p w14:paraId="6B75217C" w14:textId="77777777" w:rsidR="007B77C1" w:rsidRDefault="003B4051">
      <w:pPr>
        <w:spacing w:line="360" w:lineRule="auto"/>
        <w:ind w:firstLineChars="200" w:firstLine="480"/>
        <w:rPr>
          <w:bCs/>
          <w:sz w:val="24"/>
        </w:rPr>
      </w:pPr>
      <w:r>
        <w:rPr>
          <w:rFonts w:hint="eastAsia"/>
          <w:bCs/>
          <w:sz w:val="24"/>
        </w:rPr>
        <w:t>6</w:t>
      </w:r>
      <w:r>
        <w:rPr>
          <w:rFonts w:hint="eastAsia"/>
          <w:bCs/>
          <w:sz w:val="24"/>
        </w:rPr>
        <w:t>、中国证监会禁止的其他行为。</w:t>
      </w:r>
    </w:p>
    <w:p w14:paraId="07928088" w14:textId="77777777" w:rsidR="007B77C1" w:rsidRDefault="003B4051">
      <w:pPr>
        <w:spacing w:line="360" w:lineRule="auto"/>
        <w:ind w:firstLineChars="200" w:firstLine="480"/>
        <w:rPr>
          <w:bCs/>
          <w:sz w:val="24"/>
        </w:rPr>
      </w:pPr>
      <w:r>
        <w:rPr>
          <w:rFonts w:hint="eastAsia"/>
          <w:bCs/>
          <w:sz w:val="24"/>
        </w:rPr>
        <w:t>四、本基金公开披露的信息应采用中文文本。如同时采用外文文本的，基金信息披露义务人应保证不同文本的内容一致。不同文本之间发生歧义的，以中文文本为准。</w:t>
      </w:r>
    </w:p>
    <w:p w14:paraId="1A59A19F" w14:textId="77777777" w:rsidR="007B77C1" w:rsidRDefault="003B4051">
      <w:pPr>
        <w:spacing w:line="360" w:lineRule="auto"/>
        <w:ind w:firstLineChars="200" w:firstLine="480"/>
        <w:rPr>
          <w:bCs/>
          <w:sz w:val="24"/>
        </w:rPr>
      </w:pPr>
      <w:r>
        <w:rPr>
          <w:rFonts w:hint="eastAsia"/>
          <w:bCs/>
          <w:sz w:val="24"/>
        </w:rPr>
        <w:t>本基金公开披露的信息采用阿拉伯数字；除特别说明外，货币单位为人民币元。</w:t>
      </w:r>
    </w:p>
    <w:p w14:paraId="7B9A1DC9" w14:textId="77777777" w:rsidR="007B77C1" w:rsidRDefault="003B4051">
      <w:pPr>
        <w:spacing w:line="360" w:lineRule="auto"/>
        <w:ind w:firstLineChars="200" w:firstLine="480"/>
        <w:rPr>
          <w:bCs/>
          <w:sz w:val="24"/>
        </w:rPr>
      </w:pPr>
      <w:r>
        <w:rPr>
          <w:rFonts w:hint="eastAsia"/>
          <w:bCs/>
          <w:sz w:val="24"/>
        </w:rPr>
        <w:t>五、公开披露的基金信息</w:t>
      </w:r>
    </w:p>
    <w:p w14:paraId="62759DBB" w14:textId="77777777" w:rsidR="007B77C1" w:rsidRDefault="003B4051">
      <w:pPr>
        <w:spacing w:line="360" w:lineRule="auto"/>
        <w:ind w:firstLineChars="200" w:firstLine="480"/>
        <w:rPr>
          <w:bCs/>
          <w:sz w:val="24"/>
        </w:rPr>
      </w:pPr>
      <w:r>
        <w:rPr>
          <w:rFonts w:hint="eastAsia"/>
          <w:bCs/>
          <w:sz w:val="24"/>
        </w:rPr>
        <w:t>公开披露的基金信息包括：</w:t>
      </w:r>
    </w:p>
    <w:p w14:paraId="5530F68F" w14:textId="77777777" w:rsidR="007B77C1" w:rsidRDefault="003B4051">
      <w:pPr>
        <w:spacing w:line="360" w:lineRule="auto"/>
        <w:ind w:firstLineChars="200" w:firstLine="480"/>
        <w:rPr>
          <w:bCs/>
          <w:sz w:val="24"/>
        </w:rPr>
      </w:pPr>
      <w:r>
        <w:rPr>
          <w:rFonts w:hint="eastAsia"/>
          <w:bCs/>
          <w:sz w:val="24"/>
        </w:rPr>
        <w:lastRenderedPageBreak/>
        <w:t>（一）基金招募说明书、《基金合同》、基金托管协议、基金产品资料概要</w:t>
      </w:r>
    </w:p>
    <w:p w14:paraId="526FADCE" w14:textId="77777777" w:rsidR="007B77C1" w:rsidRDefault="003B4051">
      <w:pPr>
        <w:spacing w:line="360" w:lineRule="auto"/>
        <w:ind w:firstLineChars="200" w:firstLine="480"/>
        <w:rPr>
          <w:bCs/>
          <w:sz w:val="24"/>
        </w:rPr>
      </w:pPr>
      <w:r>
        <w:rPr>
          <w:rFonts w:hint="eastAsia"/>
          <w:bCs/>
          <w:sz w:val="24"/>
        </w:rPr>
        <w:t>1</w:t>
      </w:r>
      <w:r>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216B9A38" w14:textId="77777777" w:rsidR="007B77C1" w:rsidRDefault="003B4051">
      <w:pPr>
        <w:spacing w:line="360" w:lineRule="auto"/>
        <w:ind w:firstLineChars="200" w:firstLine="480"/>
        <w:rPr>
          <w:bCs/>
          <w:sz w:val="24"/>
        </w:rPr>
      </w:pPr>
      <w:r>
        <w:rPr>
          <w:rFonts w:hint="eastAsia"/>
          <w:bCs/>
          <w:sz w:val="24"/>
        </w:rPr>
        <w:t>2</w:t>
      </w:r>
      <w:r>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38081CC7" w14:textId="77777777" w:rsidR="007B77C1" w:rsidRDefault="003B4051">
      <w:pPr>
        <w:spacing w:line="360" w:lineRule="auto"/>
        <w:ind w:firstLineChars="200" w:firstLine="480"/>
        <w:rPr>
          <w:bCs/>
          <w:sz w:val="24"/>
        </w:rPr>
      </w:pPr>
      <w:r>
        <w:rPr>
          <w:rFonts w:hint="eastAsia"/>
          <w:bCs/>
          <w:sz w:val="24"/>
        </w:rPr>
        <w:t>3</w:t>
      </w:r>
      <w:r>
        <w:rPr>
          <w:rFonts w:hint="eastAsia"/>
          <w:bCs/>
          <w:sz w:val="24"/>
        </w:rPr>
        <w:t>、基金托管协议是界定基金托管人和基金管理人在基金财产保管及基金运作监督等活动中的权利、义务关系的法律文件。</w:t>
      </w:r>
    </w:p>
    <w:p w14:paraId="2A44CE3E" w14:textId="77777777" w:rsidR="007B77C1" w:rsidRDefault="003B4051">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2CA8F319" w14:textId="11E22229" w:rsidR="007B77C1" w:rsidRDefault="003B4051">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rFonts w:hint="eastAsia"/>
          <w:bCs/>
          <w:sz w:val="24"/>
        </w:rPr>
        <w:t>三</w:t>
      </w:r>
      <w:r>
        <w:rPr>
          <w:bCs/>
          <w:sz w:val="24"/>
        </w:rPr>
        <w:t>日前，</w:t>
      </w:r>
      <w:r>
        <w:rPr>
          <w:rFonts w:hint="eastAsia"/>
          <w:bCs/>
          <w:sz w:val="24"/>
        </w:rPr>
        <w:t>将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w:t>
      </w:r>
      <w:r>
        <w:rPr>
          <w:bCs/>
          <w:sz w:val="24"/>
        </w:rPr>
        <w:t>；基金托管人应当</w:t>
      </w:r>
      <w:r>
        <w:rPr>
          <w:rFonts w:hint="eastAsia"/>
          <w:bCs/>
          <w:sz w:val="24"/>
        </w:rPr>
        <w:t>同时</w:t>
      </w:r>
      <w:r>
        <w:rPr>
          <w:bCs/>
          <w:sz w:val="24"/>
        </w:rPr>
        <w:t>将《基金合同》、基金托管协议登载在网站上。</w:t>
      </w:r>
    </w:p>
    <w:p w14:paraId="6882C000" w14:textId="77777777" w:rsidR="007B77C1" w:rsidRDefault="003B4051">
      <w:pPr>
        <w:spacing w:line="360" w:lineRule="auto"/>
        <w:ind w:firstLineChars="200" w:firstLine="480"/>
        <w:rPr>
          <w:bCs/>
          <w:sz w:val="24"/>
        </w:rPr>
      </w:pPr>
      <w:r>
        <w:rPr>
          <w:bCs/>
          <w:sz w:val="24"/>
        </w:rPr>
        <w:t>（二）基金份额发售公告</w:t>
      </w:r>
    </w:p>
    <w:p w14:paraId="7B0CA97F" w14:textId="77777777" w:rsidR="007B77C1" w:rsidRDefault="003B4051">
      <w:pPr>
        <w:spacing w:line="360" w:lineRule="auto"/>
        <w:ind w:firstLineChars="200" w:firstLine="480"/>
        <w:rPr>
          <w:bCs/>
          <w:sz w:val="24"/>
        </w:rPr>
      </w:pPr>
      <w:r>
        <w:rPr>
          <w:bCs/>
          <w:sz w:val="24"/>
        </w:rPr>
        <w:t>基金管理人应当就基金份额发售的具体事宜编制基金份额发售公告，并在披露招募说明书的当日登载于指定</w:t>
      </w:r>
      <w:r>
        <w:rPr>
          <w:rFonts w:hint="eastAsia"/>
          <w:bCs/>
          <w:sz w:val="24"/>
        </w:rPr>
        <w:t>媒介</w:t>
      </w:r>
      <w:r>
        <w:rPr>
          <w:bCs/>
          <w:sz w:val="24"/>
        </w:rPr>
        <w:t>上。</w:t>
      </w:r>
    </w:p>
    <w:p w14:paraId="2FCF63C0" w14:textId="77777777" w:rsidR="007B77C1" w:rsidRDefault="003B4051">
      <w:pPr>
        <w:spacing w:line="360" w:lineRule="auto"/>
        <w:ind w:firstLineChars="200" w:firstLine="480"/>
        <w:rPr>
          <w:bCs/>
          <w:sz w:val="24"/>
        </w:rPr>
      </w:pPr>
      <w:r>
        <w:rPr>
          <w:bCs/>
          <w:sz w:val="24"/>
        </w:rPr>
        <w:t>（三）《基金合同》生效公告</w:t>
      </w:r>
    </w:p>
    <w:p w14:paraId="423284E8" w14:textId="77777777" w:rsidR="007B77C1" w:rsidRDefault="003B4051">
      <w:pPr>
        <w:spacing w:line="360" w:lineRule="auto"/>
        <w:ind w:firstLineChars="200" w:firstLine="480"/>
        <w:rPr>
          <w:bCs/>
          <w:sz w:val="24"/>
        </w:rPr>
      </w:pPr>
      <w:r>
        <w:rPr>
          <w:bCs/>
          <w:sz w:val="24"/>
        </w:rPr>
        <w:t>基金管理人应当在收到中国证监会确认文件的次日在指定</w:t>
      </w:r>
      <w:r>
        <w:rPr>
          <w:rFonts w:hint="eastAsia"/>
          <w:bCs/>
          <w:sz w:val="24"/>
        </w:rPr>
        <w:t>媒介</w:t>
      </w:r>
      <w:r>
        <w:rPr>
          <w:bCs/>
          <w:sz w:val="24"/>
        </w:rPr>
        <w:t>上登载《基金合同》生效公告。</w:t>
      </w:r>
    </w:p>
    <w:p w14:paraId="27218F0D" w14:textId="77777777" w:rsidR="007B77C1" w:rsidRDefault="003B4051">
      <w:pPr>
        <w:spacing w:line="360" w:lineRule="auto"/>
        <w:ind w:firstLineChars="200" w:firstLine="480"/>
        <w:rPr>
          <w:bCs/>
          <w:sz w:val="24"/>
        </w:rPr>
      </w:pPr>
      <w:r>
        <w:rPr>
          <w:rFonts w:hint="eastAsia"/>
          <w:bCs/>
          <w:sz w:val="24"/>
        </w:rPr>
        <w:lastRenderedPageBreak/>
        <w:t>（四）上市交易公告书</w:t>
      </w:r>
    </w:p>
    <w:p w14:paraId="4D79A63C" w14:textId="77777777" w:rsidR="007B77C1" w:rsidRDefault="003B4051">
      <w:pPr>
        <w:spacing w:line="360" w:lineRule="auto"/>
        <w:ind w:firstLineChars="200" w:firstLine="480"/>
        <w:rPr>
          <w:bCs/>
          <w:sz w:val="24"/>
        </w:rPr>
      </w:pPr>
      <w:r>
        <w:rPr>
          <w:rFonts w:hint="eastAsia"/>
          <w:bCs/>
          <w:sz w:val="24"/>
        </w:rPr>
        <w:t>基金份额获准在证券交易所上市交易的，基金管理人应当在基金份额上市交易的三个工作日前，将基金份额上市交易公告书登载在指定网站上，并将上市交易公告书提示性公告登载在指定报刊上。</w:t>
      </w:r>
    </w:p>
    <w:p w14:paraId="4EEB34B2" w14:textId="77777777" w:rsidR="007B77C1" w:rsidRDefault="003B4051">
      <w:pPr>
        <w:spacing w:line="360" w:lineRule="auto"/>
        <w:ind w:firstLineChars="200" w:firstLine="480"/>
        <w:rPr>
          <w:bCs/>
          <w:sz w:val="24"/>
        </w:rPr>
      </w:pPr>
      <w:r>
        <w:rPr>
          <w:rFonts w:hint="eastAsia"/>
          <w:bCs/>
          <w:sz w:val="24"/>
        </w:rPr>
        <w:t>（五）基金净值信息</w:t>
      </w:r>
    </w:p>
    <w:p w14:paraId="305175E5" w14:textId="77777777" w:rsidR="007B77C1" w:rsidRDefault="003B4051">
      <w:pPr>
        <w:spacing w:line="360" w:lineRule="auto"/>
        <w:ind w:firstLineChars="200" w:firstLine="480"/>
        <w:rPr>
          <w:bCs/>
          <w:sz w:val="24"/>
        </w:rPr>
      </w:pPr>
      <w:r>
        <w:rPr>
          <w:rFonts w:hint="eastAsia"/>
          <w:bCs/>
          <w:sz w:val="24"/>
        </w:rPr>
        <w:t>《基金合同》生效后，在开始办理基金上市交易或基金份额申购或者赎回前，基金管理人应当至少每周在指定网站披露一次基金份额净值和基金份额累计净值。</w:t>
      </w:r>
    </w:p>
    <w:p w14:paraId="402494E1" w14:textId="77777777" w:rsidR="007B77C1" w:rsidRDefault="003B4051">
      <w:pPr>
        <w:spacing w:line="360" w:lineRule="auto"/>
        <w:ind w:firstLineChars="200" w:firstLine="480"/>
        <w:rPr>
          <w:bCs/>
          <w:sz w:val="24"/>
        </w:rPr>
      </w:pPr>
      <w:r>
        <w:rPr>
          <w:bCs/>
          <w:sz w:val="24"/>
        </w:rPr>
        <w:t>在</w:t>
      </w:r>
      <w:r>
        <w:rPr>
          <w:rFonts w:hint="eastAsia"/>
          <w:bCs/>
          <w:sz w:val="24"/>
        </w:rPr>
        <w:t>开始办理基金上市交易或基金份额申购或者赎回后，基金管理人应当在不晚于每个开放日的次日，通过指定网站、基金销售机构网站或者营业网点披露开放日的基金份额净值和基金份额累计净值。</w:t>
      </w:r>
    </w:p>
    <w:p w14:paraId="5670488A" w14:textId="77777777" w:rsidR="007B77C1" w:rsidRDefault="003B4051">
      <w:pPr>
        <w:spacing w:line="360" w:lineRule="auto"/>
        <w:ind w:firstLineChars="200" w:firstLine="480"/>
        <w:rPr>
          <w:bCs/>
          <w:sz w:val="24"/>
        </w:rPr>
      </w:pPr>
      <w:r>
        <w:rPr>
          <w:rFonts w:hint="eastAsia"/>
          <w:bCs/>
          <w:sz w:val="24"/>
        </w:rPr>
        <w:t>基金管理人应当在不晚于半年度和年度最后一日的次日，在指定网站披露半年度和年度最后一日的基金份额净值和基金份额累计净值。</w:t>
      </w:r>
    </w:p>
    <w:p w14:paraId="2C9BB6F1" w14:textId="77777777" w:rsidR="007B77C1" w:rsidRDefault="003B4051">
      <w:pPr>
        <w:spacing w:line="360" w:lineRule="auto"/>
        <w:ind w:firstLineChars="200" w:firstLine="480"/>
        <w:rPr>
          <w:bCs/>
          <w:sz w:val="24"/>
        </w:rPr>
      </w:pPr>
      <w:r>
        <w:rPr>
          <w:rFonts w:hint="eastAsia"/>
          <w:bCs/>
          <w:sz w:val="24"/>
        </w:rPr>
        <w:t>（六）基金份额申购、赎回价格</w:t>
      </w:r>
    </w:p>
    <w:p w14:paraId="6CC60919" w14:textId="77777777" w:rsidR="007B77C1" w:rsidRDefault="003B4051">
      <w:pPr>
        <w:spacing w:line="360" w:lineRule="auto"/>
        <w:ind w:firstLineChars="200" w:firstLine="480"/>
        <w:rPr>
          <w:bCs/>
          <w:sz w:val="24"/>
        </w:rPr>
      </w:pPr>
      <w:r>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04580437" w14:textId="77777777" w:rsidR="007B77C1" w:rsidRDefault="003B4051">
      <w:pPr>
        <w:spacing w:line="360" w:lineRule="auto"/>
        <w:ind w:firstLineChars="200" w:firstLine="480"/>
        <w:rPr>
          <w:bCs/>
          <w:sz w:val="24"/>
        </w:rPr>
      </w:pPr>
      <w:r>
        <w:rPr>
          <w:rFonts w:hint="eastAsia"/>
          <w:bCs/>
          <w:sz w:val="24"/>
        </w:rPr>
        <w:t>（七）基金定期报告，包括基金年度报告、基金中期报告和基金季度报告</w:t>
      </w:r>
    </w:p>
    <w:p w14:paraId="3FA65679" w14:textId="77777777" w:rsidR="007B77C1" w:rsidRDefault="003B4051">
      <w:pPr>
        <w:spacing w:line="360" w:lineRule="auto"/>
        <w:ind w:firstLineChars="200" w:firstLine="480"/>
        <w:rPr>
          <w:bCs/>
          <w:sz w:val="24"/>
        </w:rPr>
      </w:pPr>
      <w:r>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6B50250A" w14:textId="77777777" w:rsidR="007B77C1" w:rsidRDefault="003B4051">
      <w:pPr>
        <w:spacing w:line="360" w:lineRule="auto"/>
        <w:ind w:firstLineChars="200" w:firstLine="480"/>
        <w:rPr>
          <w:bCs/>
          <w:sz w:val="24"/>
        </w:rPr>
      </w:pPr>
      <w:r>
        <w:rPr>
          <w:rFonts w:hint="eastAsia"/>
          <w:bCs/>
          <w:sz w:val="24"/>
        </w:rPr>
        <w:t>基金管理人应当在上半年结束之日起两个月内，编制完成基金中期报告，将中期报告登载在指定网站上，并将中期报告提示性公告登载在指定报刊上。</w:t>
      </w:r>
    </w:p>
    <w:p w14:paraId="7CA9DC9A" w14:textId="77777777" w:rsidR="007B77C1" w:rsidRDefault="003B4051">
      <w:pPr>
        <w:spacing w:line="360" w:lineRule="auto"/>
        <w:ind w:firstLineChars="200" w:firstLine="480"/>
        <w:rPr>
          <w:bCs/>
          <w:sz w:val="24"/>
        </w:rPr>
      </w:pPr>
      <w:r>
        <w:rPr>
          <w:rFonts w:hint="eastAsia"/>
          <w:bCs/>
          <w:sz w:val="24"/>
        </w:rPr>
        <w:t>基金管理人应当在季度结束之日起</w:t>
      </w:r>
      <w:r>
        <w:rPr>
          <w:rFonts w:hint="eastAsia"/>
          <w:bCs/>
          <w:sz w:val="24"/>
        </w:rPr>
        <w:t>15</w:t>
      </w:r>
      <w:r>
        <w:rPr>
          <w:rFonts w:hint="eastAsia"/>
          <w:bCs/>
          <w:sz w:val="24"/>
        </w:rPr>
        <w:t>个工作日内，编制完成基金季度报告，将季度报告登载在指定网站上，并将季度报告提示性公告登载在指定报刊上。</w:t>
      </w:r>
    </w:p>
    <w:p w14:paraId="1B80F669" w14:textId="77777777" w:rsidR="007B77C1" w:rsidRDefault="003B4051">
      <w:pPr>
        <w:spacing w:line="360" w:lineRule="auto"/>
        <w:ind w:firstLineChars="200" w:firstLine="480"/>
        <w:rPr>
          <w:bCs/>
          <w:sz w:val="24"/>
        </w:rPr>
      </w:pPr>
      <w:r>
        <w:rPr>
          <w:rFonts w:hint="eastAsia"/>
          <w:bCs/>
          <w:sz w:val="24"/>
        </w:rPr>
        <w:t>《基金合同》生效不足</w:t>
      </w:r>
      <w:r>
        <w:rPr>
          <w:rFonts w:hint="eastAsia"/>
          <w:bCs/>
          <w:sz w:val="24"/>
        </w:rPr>
        <w:t>2</w:t>
      </w:r>
      <w:r>
        <w:rPr>
          <w:rFonts w:hint="eastAsia"/>
          <w:bCs/>
          <w:sz w:val="24"/>
        </w:rPr>
        <w:t>个月的，基金管理人可以不编制当期季度报告、中期报告或者年度报告。</w:t>
      </w:r>
    </w:p>
    <w:p w14:paraId="3D79D45D" w14:textId="77777777" w:rsidR="007B77C1" w:rsidRDefault="003B4051">
      <w:pPr>
        <w:spacing w:line="360" w:lineRule="auto"/>
        <w:ind w:firstLineChars="200" w:firstLine="480"/>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w:t>
      </w:r>
      <w:r>
        <w:rPr>
          <w:rFonts w:hint="eastAsia"/>
          <w:bCs/>
          <w:sz w:val="24"/>
        </w:rPr>
        <w:lastRenderedPageBreak/>
        <w:t>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05D4D2CC" w14:textId="77777777" w:rsidR="007B77C1" w:rsidRDefault="003B4051">
      <w:pPr>
        <w:spacing w:line="360" w:lineRule="auto"/>
        <w:ind w:firstLineChars="200" w:firstLine="480"/>
        <w:rPr>
          <w:bCs/>
          <w:sz w:val="24"/>
        </w:rPr>
      </w:pPr>
      <w:r>
        <w:rPr>
          <w:rFonts w:hint="eastAsia"/>
          <w:bCs/>
          <w:sz w:val="24"/>
        </w:rPr>
        <w:t>基金管理人应当在基金年度报告和中期报告中披露基金组合资产情况及其流动性风险分析等。</w:t>
      </w:r>
    </w:p>
    <w:p w14:paraId="50A79BDF" w14:textId="77777777" w:rsidR="007B77C1" w:rsidRDefault="003B4051">
      <w:pPr>
        <w:spacing w:line="360" w:lineRule="auto"/>
        <w:ind w:firstLineChars="200" w:firstLine="480"/>
        <w:rPr>
          <w:bCs/>
          <w:sz w:val="24"/>
        </w:rPr>
      </w:pPr>
      <w:r>
        <w:rPr>
          <w:rFonts w:hint="eastAsia"/>
          <w:bCs/>
          <w:sz w:val="24"/>
        </w:rPr>
        <w:t>（八）临时报告</w:t>
      </w:r>
    </w:p>
    <w:p w14:paraId="4913A9F4" w14:textId="77777777" w:rsidR="007B77C1" w:rsidRDefault="003B4051">
      <w:pPr>
        <w:spacing w:line="360" w:lineRule="auto"/>
        <w:ind w:firstLineChars="200" w:firstLine="480"/>
        <w:rPr>
          <w:bCs/>
          <w:sz w:val="24"/>
        </w:rPr>
      </w:pPr>
      <w:r>
        <w:rPr>
          <w:rFonts w:hint="eastAsia"/>
          <w:bCs/>
          <w:sz w:val="24"/>
        </w:rPr>
        <w:t>本基金发生重大事件，有关信息披露义务人应当在</w:t>
      </w:r>
      <w:r>
        <w:rPr>
          <w:rFonts w:hint="eastAsia"/>
          <w:bCs/>
          <w:sz w:val="24"/>
        </w:rPr>
        <w:t>2</w:t>
      </w:r>
      <w:r>
        <w:rPr>
          <w:rFonts w:hint="eastAsia"/>
          <w:bCs/>
          <w:sz w:val="24"/>
        </w:rPr>
        <w:t>日内编制临时报告书，并登载在指定报刊和指定网站上。</w:t>
      </w:r>
    </w:p>
    <w:p w14:paraId="126BDDB8" w14:textId="77777777" w:rsidR="007B77C1" w:rsidRDefault="003B4051">
      <w:pPr>
        <w:spacing w:line="360" w:lineRule="auto"/>
        <w:ind w:firstLineChars="200" w:firstLine="480"/>
        <w:rPr>
          <w:bCs/>
          <w:sz w:val="24"/>
        </w:rPr>
      </w:pPr>
      <w:r>
        <w:rPr>
          <w:rFonts w:hint="eastAsia"/>
          <w:bCs/>
          <w:sz w:val="24"/>
        </w:rPr>
        <w:t>前款所称重大事件，是指可能对基金份额持有人权益或者基金份额的价格产生重大影响的下列事件：</w:t>
      </w:r>
    </w:p>
    <w:p w14:paraId="4F259AC8" w14:textId="77777777" w:rsidR="007B77C1" w:rsidRDefault="003B4051">
      <w:pPr>
        <w:spacing w:line="360" w:lineRule="auto"/>
        <w:ind w:firstLineChars="200" w:firstLine="480"/>
        <w:rPr>
          <w:bCs/>
          <w:sz w:val="24"/>
        </w:rPr>
      </w:pPr>
      <w:r>
        <w:rPr>
          <w:rFonts w:hint="eastAsia"/>
          <w:bCs/>
          <w:sz w:val="24"/>
        </w:rPr>
        <w:t>1</w:t>
      </w:r>
      <w:r>
        <w:rPr>
          <w:rFonts w:hint="eastAsia"/>
          <w:bCs/>
          <w:sz w:val="24"/>
        </w:rPr>
        <w:t>、基金份额持有人大会的召开及决定的事项；</w:t>
      </w:r>
    </w:p>
    <w:p w14:paraId="70AFDAAC" w14:textId="77777777" w:rsidR="007B77C1" w:rsidRDefault="003B4051">
      <w:pPr>
        <w:spacing w:line="360" w:lineRule="auto"/>
        <w:ind w:firstLineChars="200" w:firstLine="480"/>
        <w:rPr>
          <w:bCs/>
          <w:sz w:val="24"/>
        </w:rPr>
      </w:pPr>
      <w:r>
        <w:rPr>
          <w:rFonts w:hint="eastAsia"/>
          <w:bCs/>
          <w:sz w:val="24"/>
        </w:rPr>
        <w:t>2</w:t>
      </w:r>
      <w:r>
        <w:rPr>
          <w:rFonts w:hint="eastAsia"/>
          <w:bCs/>
          <w:sz w:val="24"/>
        </w:rPr>
        <w:t>、《基金合同》终止、基金清算；</w:t>
      </w:r>
    </w:p>
    <w:p w14:paraId="2564E788" w14:textId="77777777" w:rsidR="007B77C1" w:rsidRDefault="003B4051">
      <w:pPr>
        <w:spacing w:line="360" w:lineRule="auto"/>
        <w:ind w:firstLineChars="200" w:firstLine="480"/>
        <w:rPr>
          <w:bCs/>
          <w:sz w:val="24"/>
        </w:rPr>
      </w:pPr>
      <w:r>
        <w:rPr>
          <w:rFonts w:hint="eastAsia"/>
          <w:bCs/>
          <w:sz w:val="24"/>
        </w:rPr>
        <w:t>3</w:t>
      </w:r>
      <w:r>
        <w:rPr>
          <w:rFonts w:hint="eastAsia"/>
          <w:bCs/>
          <w:sz w:val="24"/>
        </w:rPr>
        <w:t>、转换基金运作方式、基金合并；</w:t>
      </w:r>
    </w:p>
    <w:p w14:paraId="2B130760" w14:textId="77777777" w:rsidR="007B77C1" w:rsidRDefault="003B4051">
      <w:pPr>
        <w:spacing w:line="360" w:lineRule="auto"/>
        <w:ind w:firstLineChars="200" w:firstLine="480"/>
        <w:rPr>
          <w:bCs/>
          <w:sz w:val="24"/>
        </w:rPr>
      </w:pPr>
      <w:r>
        <w:rPr>
          <w:rFonts w:hint="eastAsia"/>
          <w:bCs/>
          <w:sz w:val="24"/>
        </w:rPr>
        <w:t>4</w:t>
      </w:r>
      <w:r>
        <w:rPr>
          <w:rFonts w:hint="eastAsia"/>
          <w:bCs/>
          <w:sz w:val="24"/>
        </w:rPr>
        <w:t>、更换基金管理人、基金托管人、基金份额登记机构，基金改聘会计师事务所；</w:t>
      </w:r>
    </w:p>
    <w:p w14:paraId="140EC5D8" w14:textId="77777777" w:rsidR="007B77C1" w:rsidRDefault="003B4051">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15C8AC63" w14:textId="77777777" w:rsidR="007B77C1" w:rsidRDefault="003B4051">
      <w:pPr>
        <w:spacing w:line="360" w:lineRule="auto"/>
        <w:ind w:firstLineChars="200" w:firstLine="480"/>
        <w:rPr>
          <w:bCs/>
          <w:sz w:val="24"/>
        </w:rPr>
      </w:pPr>
      <w:r>
        <w:rPr>
          <w:rFonts w:hint="eastAsia"/>
          <w:bCs/>
          <w:sz w:val="24"/>
        </w:rPr>
        <w:t>6</w:t>
      </w:r>
      <w:r>
        <w:rPr>
          <w:rFonts w:hint="eastAsia"/>
          <w:bCs/>
          <w:sz w:val="24"/>
        </w:rPr>
        <w:t>、基金管理人、基金托管人的法定名称、住所发生变更；</w:t>
      </w:r>
    </w:p>
    <w:p w14:paraId="4E8A1F4A" w14:textId="77777777" w:rsidR="007B77C1" w:rsidRDefault="003B4051">
      <w:pPr>
        <w:spacing w:line="360" w:lineRule="auto"/>
        <w:ind w:firstLineChars="200" w:firstLine="480"/>
        <w:rPr>
          <w:bCs/>
          <w:sz w:val="24"/>
        </w:rPr>
      </w:pPr>
      <w:r>
        <w:rPr>
          <w:rFonts w:hint="eastAsia"/>
          <w:bCs/>
          <w:sz w:val="24"/>
        </w:rPr>
        <w:t>7</w:t>
      </w:r>
      <w:r>
        <w:rPr>
          <w:rFonts w:hint="eastAsia"/>
          <w:bCs/>
          <w:sz w:val="24"/>
        </w:rPr>
        <w:t>、基金管理人变更持有百分之五以上股权的股东、基金管理人的实际控制人变更；</w:t>
      </w:r>
    </w:p>
    <w:p w14:paraId="23DF451B" w14:textId="77777777" w:rsidR="007B77C1" w:rsidRDefault="003B4051">
      <w:pPr>
        <w:spacing w:line="360" w:lineRule="auto"/>
        <w:ind w:firstLineChars="200" w:firstLine="480"/>
        <w:rPr>
          <w:bCs/>
          <w:sz w:val="24"/>
        </w:rPr>
      </w:pPr>
      <w:r>
        <w:rPr>
          <w:rFonts w:hint="eastAsia"/>
          <w:bCs/>
          <w:sz w:val="24"/>
        </w:rPr>
        <w:t>8</w:t>
      </w:r>
      <w:r>
        <w:rPr>
          <w:rFonts w:hint="eastAsia"/>
          <w:bCs/>
          <w:sz w:val="24"/>
        </w:rPr>
        <w:t>、基金募集期延长或提前结束募集；</w:t>
      </w:r>
    </w:p>
    <w:p w14:paraId="476AF3E0" w14:textId="77777777" w:rsidR="007B77C1" w:rsidRDefault="003B4051">
      <w:pPr>
        <w:spacing w:line="360" w:lineRule="auto"/>
        <w:ind w:firstLineChars="200" w:firstLine="480"/>
        <w:rPr>
          <w:bCs/>
          <w:sz w:val="24"/>
        </w:rPr>
      </w:pPr>
      <w:r>
        <w:rPr>
          <w:rFonts w:hint="eastAsia"/>
          <w:bCs/>
          <w:sz w:val="24"/>
        </w:rPr>
        <w:t>9</w:t>
      </w:r>
      <w:r>
        <w:rPr>
          <w:rFonts w:hint="eastAsia"/>
          <w:bCs/>
          <w:sz w:val="24"/>
        </w:rPr>
        <w:t>、基金管理人的高级管理人员、基金经理和基金托管人专门基金托管部门负责人发生变动；</w:t>
      </w:r>
    </w:p>
    <w:p w14:paraId="6D1AB4C2" w14:textId="77777777" w:rsidR="007B77C1" w:rsidRDefault="003B4051">
      <w:pPr>
        <w:spacing w:line="360" w:lineRule="auto"/>
        <w:ind w:firstLineChars="200" w:firstLine="480"/>
        <w:rPr>
          <w:bCs/>
          <w:sz w:val="24"/>
        </w:rPr>
      </w:pP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14:paraId="34957542" w14:textId="77777777" w:rsidR="007B77C1" w:rsidRDefault="003B4051">
      <w:pPr>
        <w:spacing w:line="360" w:lineRule="auto"/>
        <w:ind w:firstLineChars="200" w:firstLine="480"/>
        <w:rPr>
          <w:bCs/>
          <w:sz w:val="24"/>
        </w:rPr>
      </w:pPr>
      <w:r>
        <w:rPr>
          <w:rFonts w:hint="eastAsia"/>
          <w:bCs/>
          <w:sz w:val="24"/>
        </w:rPr>
        <w:t>11</w:t>
      </w:r>
      <w:r>
        <w:rPr>
          <w:rFonts w:hint="eastAsia"/>
          <w:bCs/>
          <w:sz w:val="24"/>
        </w:rPr>
        <w:t>、涉及基金财产、基金管理业务、基金托管业务的诉讼或仲裁；</w:t>
      </w:r>
    </w:p>
    <w:p w14:paraId="64C02557" w14:textId="77777777" w:rsidR="007B77C1" w:rsidRDefault="003B4051">
      <w:pPr>
        <w:spacing w:line="360" w:lineRule="auto"/>
        <w:ind w:firstLineChars="200" w:firstLine="480"/>
        <w:rPr>
          <w:bCs/>
          <w:sz w:val="24"/>
        </w:rPr>
      </w:pPr>
      <w:r>
        <w:rPr>
          <w:rFonts w:hint="eastAsia"/>
          <w:bCs/>
          <w:sz w:val="24"/>
        </w:rPr>
        <w:t>12</w:t>
      </w:r>
      <w:r>
        <w:rPr>
          <w:rFonts w:hint="eastAsia"/>
          <w:bCs/>
          <w:sz w:val="24"/>
        </w:rPr>
        <w:t>、基金管理人或其高级管理人员、基金经理因基金管理业务相关行为受到重大行政处罚、刑事处罚，基金托管人或其专门基金托管部门负责人因基金托管</w:t>
      </w:r>
      <w:r>
        <w:rPr>
          <w:rFonts w:hint="eastAsia"/>
          <w:bCs/>
          <w:sz w:val="24"/>
        </w:rPr>
        <w:lastRenderedPageBreak/>
        <w:t>业务相关行为受到重大行政处罚、刑事处罚；</w:t>
      </w:r>
    </w:p>
    <w:p w14:paraId="3A655592" w14:textId="77777777" w:rsidR="007B77C1" w:rsidRDefault="003B4051">
      <w:pPr>
        <w:spacing w:line="360" w:lineRule="auto"/>
        <w:ind w:firstLineChars="200" w:firstLine="480"/>
        <w:rPr>
          <w:bCs/>
          <w:sz w:val="24"/>
        </w:rPr>
      </w:pPr>
      <w:r>
        <w:rPr>
          <w:rFonts w:hint="eastAsia"/>
          <w:bCs/>
          <w:sz w:val="24"/>
        </w:rPr>
        <w:t>13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5C908925" w14:textId="77777777" w:rsidR="007B77C1" w:rsidRDefault="003B4051">
      <w:pPr>
        <w:spacing w:line="360" w:lineRule="auto"/>
        <w:ind w:firstLineChars="200" w:firstLine="480"/>
        <w:rPr>
          <w:bCs/>
          <w:sz w:val="24"/>
        </w:rPr>
      </w:pPr>
      <w:r>
        <w:rPr>
          <w:rFonts w:hint="eastAsia"/>
          <w:bCs/>
          <w:sz w:val="24"/>
        </w:rPr>
        <w:t>14</w:t>
      </w:r>
      <w:r>
        <w:rPr>
          <w:rFonts w:hint="eastAsia"/>
          <w:bCs/>
          <w:sz w:val="24"/>
        </w:rPr>
        <w:t>、基金收益分配事项；</w:t>
      </w:r>
    </w:p>
    <w:p w14:paraId="2FEA38BE" w14:textId="77777777" w:rsidR="007B77C1" w:rsidRDefault="003B4051">
      <w:pPr>
        <w:spacing w:line="360" w:lineRule="auto"/>
        <w:ind w:firstLineChars="200" w:firstLine="480"/>
        <w:rPr>
          <w:bCs/>
          <w:sz w:val="24"/>
        </w:rPr>
      </w:pPr>
      <w:r>
        <w:rPr>
          <w:rFonts w:hint="eastAsia"/>
          <w:bCs/>
          <w:sz w:val="24"/>
        </w:rPr>
        <w:t>15</w:t>
      </w:r>
      <w:r>
        <w:rPr>
          <w:rFonts w:hint="eastAsia"/>
          <w:bCs/>
          <w:sz w:val="24"/>
        </w:rPr>
        <w:t>、管理费、托管费、申购费、赎回费等费用计提标准、计提方式和费率发生变更；</w:t>
      </w:r>
    </w:p>
    <w:p w14:paraId="478FA4DE" w14:textId="77777777" w:rsidR="007B77C1" w:rsidRDefault="003B4051">
      <w:pPr>
        <w:spacing w:line="360" w:lineRule="auto"/>
        <w:ind w:firstLineChars="200" w:firstLine="480"/>
        <w:rPr>
          <w:bCs/>
          <w:sz w:val="24"/>
        </w:rPr>
      </w:pPr>
      <w:r>
        <w:rPr>
          <w:rFonts w:hint="eastAsia"/>
          <w:bCs/>
          <w:sz w:val="24"/>
        </w:rPr>
        <w:t>16</w:t>
      </w:r>
      <w:r>
        <w:rPr>
          <w:rFonts w:hint="eastAsia"/>
          <w:bCs/>
          <w:sz w:val="24"/>
        </w:rPr>
        <w:t>、基金份额净值计价错误达基金份额净值百分之零点五；</w:t>
      </w:r>
    </w:p>
    <w:p w14:paraId="6CB4BC4D" w14:textId="77777777" w:rsidR="007B77C1" w:rsidRDefault="003B4051">
      <w:pPr>
        <w:spacing w:line="360" w:lineRule="auto"/>
        <w:ind w:firstLineChars="200" w:firstLine="480"/>
        <w:rPr>
          <w:bCs/>
          <w:sz w:val="24"/>
        </w:rPr>
      </w:pPr>
      <w:r>
        <w:rPr>
          <w:rFonts w:hint="eastAsia"/>
          <w:bCs/>
          <w:sz w:val="24"/>
        </w:rPr>
        <w:t>17</w:t>
      </w:r>
      <w:r>
        <w:rPr>
          <w:rFonts w:hint="eastAsia"/>
          <w:bCs/>
          <w:sz w:val="24"/>
        </w:rPr>
        <w:t>、本基金开始办理申购、赎回；</w:t>
      </w:r>
    </w:p>
    <w:p w14:paraId="6CA8C623" w14:textId="77777777" w:rsidR="007B77C1" w:rsidRDefault="003B4051">
      <w:pPr>
        <w:spacing w:line="360" w:lineRule="auto"/>
        <w:ind w:firstLineChars="200" w:firstLine="480"/>
        <w:rPr>
          <w:bCs/>
          <w:sz w:val="24"/>
        </w:rPr>
      </w:pPr>
      <w:r>
        <w:rPr>
          <w:rFonts w:hint="eastAsia"/>
          <w:bCs/>
          <w:sz w:val="24"/>
        </w:rPr>
        <w:t>18</w:t>
      </w:r>
      <w:r>
        <w:rPr>
          <w:rFonts w:hint="eastAsia"/>
          <w:bCs/>
          <w:sz w:val="24"/>
        </w:rPr>
        <w:t>、本基金发生巨额赎回并延期办理；</w:t>
      </w:r>
    </w:p>
    <w:p w14:paraId="21C629C6" w14:textId="77777777" w:rsidR="007B77C1" w:rsidRDefault="003B4051">
      <w:pPr>
        <w:spacing w:line="360" w:lineRule="auto"/>
        <w:ind w:firstLineChars="200" w:firstLine="480"/>
        <w:rPr>
          <w:bCs/>
          <w:sz w:val="24"/>
        </w:rPr>
      </w:pPr>
      <w:r>
        <w:rPr>
          <w:rFonts w:hint="eastAsia"/>
          <w:bCs/>
          <w:sz w:val="24"/>
        </w:rPr>
        <w:t>19</w:t>
      </w:r>
      <w:r>
        <w:rPr>
          <w:rFonts w:hint="eastAsia"/>
          <w:bCs/>
          <w:sz w:val="24"/>
        </w:rPr>
        <w:t>、本基金连续发生巨额赎回并暂停接受赎回申请或延缓支付赎回款项；</w:t>
      </w:r>
    </w:p>
    <w:p w14:paraId="4A3D4A8D" w14:textId="77777777" w:rsidR="007B77C1" w:rsidRDefault="003B4051">
      <w:pPr>
        <w:spacing w:line="360" w:lineRule="auto"/>
        <w:ind w:firstLineChars="200" w:firstLine="480"/>
        <w:rPr>
          <w:bCs/>
          <w:sz w:val="24"/>
        </w:rPr>
      </w:pPr>
      <w:r>
        <w:rPr>
          <w:rFonts w:hint="eastAsia"/>
          <w:bCs/>
          <w:sz w:val="24"/>
        </w:rPr>
        <w:t>20</w:t>
      </w:r>
      <w:r>
        <w:rPr>
          <w:rFonts w:hint="eastAsia"/>
          <w:bCs/>
          <w:sz w:val="24"/>
        </w:rPr>
        <w:t>、本基金暂停接受申购、赎回申请或重新接受申购、赎回申请；</w:t>
      </w:r>
    </w:p>
    <w:p w14:paraId="3F95F591" w14:textId="72011259" w:rsidR="007B77C1" w:rsidRDefault="003B4051">
      <w:pPr>
        <w:spacing w:line="360" w:lineRule="auto"/>
        <w:ind w:firstLineChars="200" w:firstLine="480"/>
        <w:rPr>
          <w:bCs/>
          <w:sz w:val="24"/>
        </w:rPr>
      </w:pPr>
      <w:r>
        <w:rPr>
          <w:rFonts w:hint="eastAsia"/>
          <w:bCs/>
          <w:sz w:val="24"/>
        </w:rPr>
        <w:t>2</w:t>
      </w:r>
      <w:r w:rsidR="00681282">
        <w:rPr>
          <w:bCs/>
          <w:sz w:val="24"/>
        </w:rPr>
        <w:t>1</w:t>
      </w:r>
      <w:r>
        <w:rPr>
          <w:rFonts w:hint="eastAsia"/>
          <w:bCs/>
          <w:sz w:val="24"/>
        </w:rPr>
        <w:t>、基金管理人采用摆动定价机制进行估值；</w:t>
      </w:r>
    </w:p>
    <w:p w14:paraId="76FA8241" w14:textId="197ED40E" w:rsidR="007B77C1" w:rsidRDefault="00681282">
      <w:pPr>
        <w:spacing w:line="360" w:lineRule="auto"/>
        <w:ind w:firstLineChars="200" w:firstLine="480"/>
        <w:rPr>
          <w:bCs/>
          <w:sz w:val="24"/>
        </w:rPr>
      </w:pPr>
      <w:r>
        <w:rPr>
          <w:rFonts w:hint="eastAsia"/>
          <w:bCs/>
          <w:sz w:val="24"/>
        </w:rPr>
        <w:t>2</w:t>
      </w:r>
      <w:r>
        <w:rPr>
          <w:bCs/>
          <w:sz w:val="24"/>
        </w:rPr>
        <w:t>2</w:t>
      </w:r>
      <w:r w:rsidR="003B4051">
        <w:rPr>
          <w:rFonts w:hint="eastAsia"/>
          <w:bCs/>
          <w:sz w:val="24"/>
        </w:rPr>
        <w:t>、本基金停复牌或终止上市；</w:t>
      </w:r>
    </w:p>
    <w:p w14:paraId="0363FBDE" w14:textId="4384FFBD" w:rsidR="007B77C1" w:rsidRDefault="00681282">
      <w:pPr>
        <w:spacing w:line="360" w:lineRule="auto"/>
        <w:ind w:firstLineChars="200" w:firstLine="480"/>
        <w:rPr>
          <w:sz w:val="24"/>
        </w:rPr>
      </w:pPr>
      <w:r>
        <w:rPr>
          <w:sz w:val="24"/>
        </w:rPr>
        <w:t>23</w:t>
      </w:r>
      <w:r w:rsidR="003B4051">
        <w:rPr>
          <w:sz w:val="24"/>
        </w:rPr>
        <w:t>、</w:t>
      </w:r>
      <w:r w:rsidR="003B4051">
        <w:rPr>
          <w:rFonts w:hint="eastAsia"/>
          <w:sz w:val="24"/>
        </w:rPr>
        <w:t>本基金封闭期结束，转为开放式运作后，</w:t>
      </w:r>
      <w:r w:rsidR="003B4051">
        <w:rPr>
          <w:sz w:val="24"/>
        </w:rPr>
        <w:t>发生涉及基金申购、赎回事项调整或潜在影响投资者赎回等重大事项时；</w:t>
      </w:r>
    </w:p>
    <w:p w14:paraId="2DC217B1" w14:textId="6053D352" w:rsidR="007B77C1" w:rsidRDefault="00681282">
      <w:pPr>
        <w:spacing w:line="360" w:lineRule="auto"/>
        <w:ind w:firstLineChars="200" w:firstLine="480"/>
        <w:rPr>
          <w:bCs/>
          <w:sz w:val="24"/>
        </w:rPr>
      </w:pPr>
      <w:r>
        <w:rPr>
          <w:bCs/>
          <w:sz w:val="24"/>
        </w:rPr>
        <w:t>24</w:t>
      </w:r>
      <w:r w:rsidR="003B4051">
        <w:rPr>
          <w:rFonts w:hint="eastAsia"/>
          <w:bCs/>
          <w:sz w:val="24"/>
        </w:rPr>
        <w:t>、本基金增加或调整基金份额类别；</w:t>
      </w:r>
    </w:p>
    <w:p w14:paraId="0A13A2F1" w14:textId="7F481E03" w:rsidR="007B77C1" w:rsidRDefault="00681282">
      <w:pPr>
        <w:spacing w:line="360" w:lineRule="auto"/>
        <w:ind w:firstLineChars="200" w:firstLine="480"/>
        <w:rPr>
          <w:bCs/>
          <w:sz w:val="24"/>
        </w:rPr>
      </w:pPr>
      <w:r>
        <w:rPr>
          <w:bCs/>
          <w:sz w:val="24"/>
        </w:rPr>
        <w:t>25</w:t>
      </w:r>
      <w:r w:rsidR="003B4051">
        <w:rPr>
          <w:bCs/>
          <w:sz w:val="24"/>
        </w:rPr>
        <w:t>、</w:t>
      </w:r>
      <w:r w:rsidR="003B4051">
        <w:rPr>
          <w:rFonts w:hint="eastAsia"/>
          <w:bCs/>
          <w:sz w:val="24"/>
        </w:rPr>
        <w:t>《基金合同》生效后，连续</w:t>
      </w:r>
      <w:r w:rsidR="003B4051">
        <w:rPr>
          <w:bCs/>
          <w:sz w:val="24"/>
        </w:rPr>
        <w:t>30</w:t>
      </w:r>
      <w:r w:rsidR="003B4051">
        <w:rPr>
          <w:rFonts w:hint="eastAsia"/>
          <w:bCs/>
          <w:sz w:val="24"/>
        </w:rPr>
        <w:t>个工作日、</w:t>
      </w:r>
      <w:r w:rsidR="003B4051">
        <w:rPr>
          <w:bCs/>
          <w:sz w:val="24"/>
        </w:rPr>
        <w:t>40</w:t>
      </w:r>
      <w:r w:rsidR="003B4051">
        <w:rPr>
          <w:rFonts w:hint="eastAsia"/>
          <w:bCs/>
          <w:sz w:val="24"/>
        </w:rPr>
        <w:t>个工作日、</w:t>
      </w:r>
      <w:r w:rsidR="003B4051">
        <w:rPr>
          <w:bCs/>
          <w:sz w:val="24"/>
        </w:rPr>
        <w:t>45</w:t>
      </w:r>
      <w:r w:rsidR="003B4051">
        <w:rPr>
          <w:rFonts w:hint="eastAsia"/>
          <w:bCs/>
          <w:sz w:val="24"/>
        </w:rPr>
        <w:t>个工作日出现基金份额持有人数量不满</w:t>
      </w:r>
      <w:r w:rsidR="003B4051">
        <w:rPr>
          <w:rFonts w:hint="eastAsia"/>
          <w:bCs/>
          <w:sz w:val="24"/>
        </w:rPr>
        <w:t>200</w:t>
      </w:r>
      <w:r w:rsidR="003B4051">
        <w:rPr>
          <w:rFonts w:hint="eastAsia"/>
          <w:bCs/>
          <w:sz w:val="24"/>
        </w:rPr>
        <w:t>人或者基金资产净值低于</w:t>
      </w:r>
      <w:r w:rsidR="003B4051">
        <w:rPr>
          <w:rFonts w:hint="eastAsia"/>
          <w:bCs/>
          <w:sz w:val="24"/>
        </w:rPr>
        <w:t>5000</w:t>
      </w:r>
      <w:r w:rsidR="003B4051">
        <w:rPr>
          <w:rFonts w:hint="eastAsia"/>
          <w:bCs/>
          <w:sz w:val="24"/>
        </w:rPr>
        <w:t>万元情形的，基金管理人应当发布提示性公告；</w:t>
      </w:r>
    </w:p>
    <w:p w14:paraId="2E5EAF86" w14:textId="7F3C93B2" w:rsidR="007B77C1" w:rsidRDefault="00681282">
      <w:pPr>
        <w:spacing w:line="360" w:lineRule="auto"/>
        <w:ind w:firstLineChars="200" w:firstLine="480"/>
        <w:rPr>
          <w:bCs/>
          <w:sz w:val="24"/>
        </w:rPr>
      </w:pPr>
      <w:r>
        <w:rPr>
          <w:rFonts w:hint="eastAsia"/>
          <w:bCs/>
          <w:sz w:val="24"/>
        </w:rPr>
        <w:t>2</w:t>
      </w:r>
      <w:r>
        <w:rPr>
          <w:bCs/>
          <w:sz w:val="24"/>
        </w:rPr>
        <w:t>6</w:t>
      </w:r>
      <w:r w:rsidR="003B4051">
        <w:rPr>
          <w:rFonts w:hint="eastAsia"/>
          <w:bCs/>
          <w:sz w:val="24"/>
        </w:rPr>
        <w:t>、基金信息披露义务人认为可能对基金份额持有人权益或者基金份额的价格产生重大影响的其他事项或中国证监会规定的其他事项。</w:t>
      </w:r>
    </w:p>
    <w:p w14:paraId="01807576" w14:textId="77777777" w:rsidR="007B77C1" w:rsidRDefault="003B4051">
      <w:pPr>
        <w:spacing w:line="360" w:lineRule="auto"/>
        <w:ind w:firstLineChars="200" w:firstLine="480"/>
        <w:rPr>
          <w:bCs/>
          <w:sz w:val="24"/>
        </w:rPr>
      </w:pPr>
      <w:r>
        <w:rPr>
          <w:rFonts w:hint="eastAsia"/>
          <w:bCs/>
          <w:sz w:val="24"/>
        </w:rPr>
        <w:t>（九）澄清公告</w:t>
      </w:r>
    </w:p>
    <w:p w14:paraId="3826D1CF" w14:textId="77777777" w:rsidR="007B77C1" w:rsidRDefault="003B4051">
      <w:pPr>
        <w:spacing w:line="360" w:lineRule="auto"/>
        <w:ind w:firstLineChars="200" w:firstLine="480"/>
        <w:rPr>
          <w:bCs/>
          <w:sz w:val="24"/>
        </w:rPr>
      </w:pPr>
      <w:r>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及</w:t>
      </w:r>
      <w:r>
        <w:rPr>
          <w:bCs/>
          <w:sz w:val="24"/>
        </w:rPr>
        <w:t>基金上市交易的证券交易所</w:t>
      </w:r>
      <w:r>
        <w:rPr>
          <w:rFonts w:hint="eastAsia"/>
          <w:bCs/>
          <w:sz w:val="24"/>
        </w:rPr>
        <w:t>。</w:t>
      </w:r>
    </w:p>
    <w:p w14:paraId="444BD6E7" w14:textId="77777777" w:rsidR="007B77C1" w:rsidRDefault="003B4051">
      <w:pPr>
        <w:spacing w:line="360" w:lineRule="auto"/>
        <w:ind w:firstLineChars="200" w:firstLine="480"/>
        <w:rPr>
          <w:bCs/>
          <w:sz w:val="24"/>
        </w:rPr>
      </w:pPr>
      <w:r>
        <w:rPr>
          <w:rFonts w:hint="eastAsia"/>
          <w:bCs/>
          <w:sz w:val="24"/>
        </w:rPr>
        <w:t>（十）基金份额持有人大会决议</w:t>
      </w:r>
    </w:p>
    <w:p w14:paraId="2C804605" w14:textId="77777777" w:rsidR="007B77C1" w:rsidRDefault="003B4051">
      <w:pPr>
        <w:spacing w:line="360" w:lineRule="auto"/>
        <w:ind w:firstLineChars="200" w:firstLine="480"/>
        <w:rPr>
          <w:bCs/>
          <w:sz w:val="24"/>
        </w:rPr>
      </w:pPr>
      <w:r>
        <w:rPr>
          <w:rFonts w:hint="eastAsia"/>
          <w:bCs/>
          <w:sz w:val="24"/>
        </w:rPr>
        <w:t>基金份额持有人大会决定的事项，应当依法报中国证监会备案，并予以公告。</w:t>
      </w:r>
    </w:p>
    <w:p w14:paraId="500AE916" w14:textId="77777777" w:rsidR="007B77C1" w:rsidRDefault="003B4051">
      <w:pPr>
        <w:spacing w:line="360" w:lineRule="auto"/>
        <w:ind w:firstLineChars="200" w:firstLine="480"/>
        <w:rPr>
          <w:bCs/>
          <w:sz w:val="24"/>
        </w:rPr>
      </w:pPr>
      <w:r>
        <w:rPr>
          <w:rFonts w:hint="eastAsia"/>
          <w:bCs/>
          <w:sz w:val="24"/>
        </w:rPr>
        <w:lastRenderedPageBreak/>
        <w:t>基金份额持有人依法自行召集基金份额持有人大会，基金管理人、基金托管人对基金份额持有人大会决定的事项不依法履行信息披露义务的，召集人应当履行相关信息披露义务。</w:t>
      </w:r>
    </w:p>
    <w:p w14:paraId="4D9CBE78" w14:textId="77777777" w:rsidR="007B77C1" w:rsidRDefault="003B4051">
      <w:pPr>
        <w:spacing w:line="360" w:lineRule="auto"/>
        <w:ind w:firstLineChars="200" w:firstLine="480"/>
        <w:rPr>
          <w:bCs/>
          <w:sz w:val="24"/>
        </w:rPr>
      </w:pPr>
      <w:r>
        <w:rPr>
          <w:rFonts w:hint="eastAsia"/>
          <w:bCs/>
          <w:sz w:val="24"/>
        </w:rPr>
        <w:t>（十一）清算报告</w:t>
      </w:r>
    </w:p>
    <w:p w14:paraId="1143D465" w14:textId="77777777" w:rsidR="007B77C1" w:rsidRDefault="003B4051">
      <w:pPr>
        <w:spacing w:line="360" w:lineRule="auto"/>
        <w:ind w:firstLineChars="200" w:firstLine="480"/>
        <w:rPr>
          <w:bCs/>
          <w:sz w:val="24"/>
        </w:rPr>
      </w:pPr>
      <w:r>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7237CF26" w14:textId="77777777" w:rsidR="007B77C1" w:rsidRDefault="003B4051">
      <w:pPr>
        <w:spacing w:line="360" w:lineRule="auto"/>
        <w:ind w:firstLineChars="200" w:firstLine="480"/>
        <w:rPr>
          <w:bCs/>
          <w:sz w:val="24"/>
        </w:rPr>
      </w:pPr>
      <w:r>
        <w:rPr>
          <w:rFonts w:hint="eastAsia"/>
          <w:bCs/>
          <w:sz w:val="24"/>
        </w:rPr>
        <w:t>（十二）基金投资资产支持证券情况</w:t>
      </w:r>
    </w:p>
    <w:p w14:paraId="6212E84D" w14:textId="77777777" w:rsidR="007B77C1" w:rsidRDefault="003B4051">
      <w:pPr>
        <w:spacing w:line="360" w:lineRule="auto"/>
        <w:ind w:firstLineChars="200" w:firstLine="480"/>
        <w:rPr>
          <w:bCs/>
          <w:sz w:val="24"/>
        </w:rPr>
      </w:pPr>
      <w:r>
        <w:rPr>
          <w:rFonts w:hint="eastAsia"/>
          <w:bCs/>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0A66C9C9" w14:textId="77777777" w:rsidR="007B77C1" w:rsidRDefault="003B4051">
      <w:pPr>
        <w:spacing w:line="360" w:lineRule="auto"/>
        <w:ind w:firstLineChars="200" w:firstLine="480"/>
        <w:rPr>
          <w:bCs/>
          <w:sz w:val="24"/>
        </w:rPr>
      </w:pPr>
      <w:r>
        <w:rPr>
          <w:rFonts w:hint="eastAsia"/>
          <w:bCs/>
          <w:sz w:val="24"/>
        </w:rPr>
        <w:t>（十三）基金投资股指期货情况</w:t>
      </w:r>
    </w:p>
    <w:p w14:paraId="2457E882" w14:textId="77777777" w:rsidR="007B77C1" w:rsidRDefault="003B4051">
      <w:pPr>
        <w:spacing w:line="360" w:lineRule="auto"/>
        <w:ind w:firstLineChars="200" w:firstLine="480"/>
        <w:rPr>
          <w:bCs/>
          <w:sz w:val="24"/>
        </w:rPr>
      </w:pPr>
      <w:r>
        <w:rPr>
          <w:rFonts w:hint="eastAsia"/>
          <w:bCs/>
          <w:sz w:val="24"/>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B7F7773" w14:textId="77777777" w:rsidR="007B77C1" w:rsidRDefault="003B4051">
      <w:pPr>
        <w:spacing w:line="360" w:lineRule="auto"/>
        <w:ind w:firstLineChars="200" w:firstLine="480"/>
        <w:rPr>
          <w:bCs/>
          <w:sz w:val="24"/>
        </w:rPr>
      </w:pPr>
      <w:r>
        <w:rPr>
          <w:rFonts w:hint="eastAsia"/>
          <w:bCs/>
          <w:sz w:val="24"/>
        </w:rPr>
        <w:t>（十四）投资港股通标的股票相关公告</w:t>
      </w:r>
    </w:p>
    <w:p w14:paraId="441667C5" w14:textId="77777777" w:rsidR="007B77C1" w:rsidRDefault="003B4051">
      <w:pPr>
        <w:spacing w:line="360" w:lineRule="auto"/>
        <w:ind w:firstLineChars="200" w:firstLine="480"/>
        <w:rPr>
          <w:bCs/>
          <w:sz w:val="24"/>
        </w:rPr>
      </w:pPr>
      <w:r>
        <w:rPr>
          <w:rFonts w:hint="eastAsia"/>
          <w:bCs/>
          <w:sz w:val="24"/>
        </w:rPr>
        <w:t>基金应当在季度报告、中期报告、年度报告等定期报告和招募说明书（更新）等文件中披露港股通标的股票的投资情况。法律法规或中国证监会另有规定的，从其规定。</w:t>
      </w:r>
    </w:p>
    <w:p w14:paraId="2A97C71C" w14:textId="77777777" w:rsidR="007B77C1" w:rsidRDefault="003B4051">
      <w:pPr>
        <w:spacing w:line="360" w:lineRule="auto"/>
        <w:ind w:firstLineChars="200" w:firstLine="480"/>
        <w:rPr>
          <w:bCs/>
          <w:sz w:val="24"/>
        </w:rPr>
      </w:pPr>
      <w:r>
        <w:rPr>
          <w:rFonts w:hint="eastAsia"/>
          <w:bCs/>
          <w:sz w:val="24"/>
        </w:rPr>
        <w:t>（十五）中国证监会规定的其他信息。</w:t>
      </w:r>
    </w:p>
    <w:p w14:paraId="1BBE4F25" w14:textId="77777777" w:rsidR="007B77C1" w:rsidRDefault="003B4051">
      <w:pPr>
        <w:spacing w:line="360" w:lineRule="auto"/>
        <w:ind w:firstLineChars="200" w:firstLine="480"/>
        <w:rPr>
          <w:bCs/>
          <w:sz w:val="24"/>
        </w:rPr>
      </w:pPr>
      <w:r>
        <w:rPr>
          <w:rFonts w:hint="eastAsia"/>
          <w:bCs/>
          <w:sz w:val="24"/>
        </w:rPr>
        <w:t>六、信息披露事务管理</w:t>
      </w:r>
    </w:p>
    <w:p w14:paraId="6EEF0D57" w14:textId="77777777" w:rsidR="007B77C1" w:rsidRDefault="003B4051">
      <w:pPr>
        <w:spacing w:line="360" w:lineRule="auto"/>
        <w:ind w:firstLineChars="200" w:firstLine="480"/>
        <w:rPr>
          <w:bCs/>
          <w:sz w:val="24"/>
        </w:rPr>
      </w:pPr>
      <w:r>
        <w:rPr>
          <w:rFonts w:hint="eastAsia"/>
          <w:bCs/>
          <w:sz w:val="24"/>
        </w:rPr>
        <w:t>基金管理人、基金托管人应当建立健全信息披露管理制度，指定专门部门及高级管理人员负责管理信息披露事务。</w:t>
      </w:r>
    </w:p>
    <w:p w14:paraId="63DFA6B5" w14:textId="77777777" w:rsidR="007B77C1" w:rsidRDefault="003B4051">
      <w:pPr>
        <w:spacing w:line="360" w:lineRule="auto"/>
        <w:ind w:firstLineChars="200" w:firstLine="480"/>
        <w:rPr>
          <w:bCs/>
          <w:sz w:val="24"/>
        </w:rPr>
      </w:pPr>
      <w:r>
        <w:rPr>
          <w:rFonts w:hint="eastAsia"/>
          <w:bCs/>
          <w:sz w:val="24"/>
        </w:rPr>
        <w:t>基金信息披露义务人公开披露基金信息，应当符合中国证监会相关基金信息披露内容与格式准则等法律法规规定。</w:t>
      </w:r>
    </w:p>
    <w:p w14:paraId="160B615F" w14:textId="77777777" w:rsidR="007B77C1" w:rsidRDefault="003B4051">
      <w:pPr>
        <w:spacing w:line="360" w:lineRule="auto"/>
        <w:ind w:firstLineChars="200" w:firstLine="480"/>
        <w:rPr>
          <w:bCs/>
          <w:sz w:val="24"/>
        </w:rPr>
      </w:pPr>
      <w:r>
        <w:rPr>
          <w:rFonts w:hint="eastAsia"/>
          <w:bCs/>
          <w:sz w:val="24"/>
        </w:rPr>
        <w:lastRenderedPageBreak/>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4DA33767" w14:textId="77777777" w:rsidR="007B77C1" w:rsidRDefault="003B4051">
      <w:pPr>
        <w:spacing w:line="360" w:lineRule="auto"/>
        <w:ind w:firstLineChars="200" w:firstLine="480"/>
        <w:rPr>
          <w:bCs/>
          <w:sz w:val="24"/>
        </w:rPr>
      </w:pPr>
      <w:r>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0991459C" w14:textId="77777777" w:rsidR="007B77C1" w:rsidRDefault="003B4051">
      <w:pPr>
        <w:spacing w:line="360" w:lineRule="auto"/>
        <w:ind w:firstLineChars="200" w:firstLine="480"/>
        <w:rPr>
          <w:bCs/>
          <w:sz w:val="24"/>
        </w:rPr>
      </w:pPr>
      <w:r>
        <w:rPr>
          <w:rFonts w:hint="eastAsia"/>
          <w:bCs/>
          <w:sz w:val="24"/>
        </w:rPr>
        <w:t>基金管理人、基金托管人除依法在指定媒介上披露信息外，还可以根据需要在其他公共媒介披露信息，但是其他公共媒介不得早于指定媒介和基金上市交易的证券交易所网站披露信息，并且在不同媒介上披露同一信息的内容应当一致。</w:t>
      </w:r>
    </w:p>
    <w:p w14:paraId="25282753" w14:textId="77777777" w:rsidR="007B77C1" w:rsidRDefault="003B4051">
      <w:pPr>
        <w:spacing w:line="360" w:lineRule="auto"/>
        <w:ind w:firstLineChars="200" w:firstLine="480"/>
        <w:rPr>
          <w:bCs/>
          <w:sz w:val="24"/>
        </w:rPr>
      </w:pPr>
      <w:r>
        <w:rPr>
          <w:rFonts w:hint="eastAsia"/>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rFonts w:hint="eastAsia"/>
          <w:bCs/>
          <w:sz w:val="24"/>
        </w:rPr>
        <w:t>年。</w:t>
      </w:r>
    </w:p>
    <w:p w14:paraId="107950BB" w14:textId="77777777" w:rsidR="007B77C1" w:rsidRDefault="003B4051">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w:t>
      </w:r>
      <w:r>
        <w:rPr>
          <w:bCs/>
          <w:sz w:val="24"/>
        </w:rPr>
        <w:t>符合中国证监会及自律规则的相关规定。前述</w:t>
      </w:r>
      <w:r>
        <w:rPr>
          <w:rFonts w:hint="eastAsia"/>
          <w:bCs/>
          <w:sz w:val="24"/>
        </w:rPr>
        <w:t>自主</w:t>
      </w:r>
      <w:r>
        <w:rPr>
          <w:bCs/>
          <w:sz w:val="24"/>
        </w:rPr>
        <w:t>披露如产生信息披露</w:t>
      </w:r>
      <w:r>
        <w:rPr>
          <w:rFonts w:hint="eastAsia"/>
          <w:bCs/>
          <w:sz w:val="24"/>
        </w:rPr>
        <w:t>费用</w:t>
      </w:r>
      <w:r>
        <w:rPr>
          <w:bCs/>
          <w:sz w:val="24"/>
        </w:rPr>
        <w:t>，该费用不</w:t>
      </w:r>
      <w:r>
        <w:rPr>
          <w:rFonts w:hint="eastAsia"/>
          <w:bCs/>
          <w:sz w:val="24"/>
        </w:rPr>
        <w:t>得</w:t>
      </w:r>
      <w:r>
        <w:rPr>
          <w:bCs/>
          <w:sz w:val="24"/>
        </w:rPr>
        <w:t>从基金财产中列支。</w:t>
      </w:r>
    </w:p>
    <w:p w14:paraId="191AC48B" w14:textId="77777777" w:rsidR="007B77C1" w:rsidRDefault="003B4051">
      <w:pPr>
        <w:spacing w:line="360" w:lineRule="auto"/>
        <w:ind w:firstLineChars="200" w:firstLine="480"/>
        <w:rPr>
          <w:bCs/>
          <w:sz w:val="24"/>
        </w:rPr>
      </w:pPr>
      <w:r>
        <w:rPr>
          <w:rFonts w:hint="eastAsia"/>
          <w:bCs/>
          <w:sz w:val="24"/>
        </w:rPr>
        <w:t>七、信息披露文件的存放与查阅</w:t>
      </w:r>
    </w:p>
    <w:p w14:paraId="32F2BB39" w14:textId="51FB05DB" w:rsidR="007B77C1" w:rsidRDefault="003B4051">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w:t>
      </w:r>
      <w:r w:rsidR="00723AE7" w:rsidRPr="00681282">
        <w:rPr>
          <w:rFonts w:hint="eastAsia"/>
          <w:bCs/>
          <w:sz w:val="24"/>
        </w:rPr>
        <w:t>办公场所</w:t>
      </w:r>
      <w:r>
        <w:rPr>
          <w:rFonts w:hint="eastAsia"/>
          <w:bCs/>
          <w:sz w:val="24"/>
        </w:rPr>
        <w:t>和基金上市交易的证券交易所网站，供社会公众查阅、复制。</w:t>
      </w:r>
    </w:p>
    <w:p w14:paraId="2505526D" w14:textId="77777777" w:rsidR="007B77C1" w:rsidRDefault="003B4051">
      <w:pPr>
        <w:spacing w:line="360" w:lineRule="auto"/>
        <w:ind w:firstLineChars="200" w:firstLine="480"/>
        <w:rPr>
          <w:bCs/>
          <w:sz w:val="24"/>
        </w:rPr>
      </w:pPr>
      <w:r>
        <w:rPr>
          <w:bCs/>
          <w:sz w:val="24"/>
        </w:rPr>
        <w:t>八</w:t>
      </w:r>
      <w:r>
        <w:rPr>
          <w:rFonts w:hint="eastAsia"/>
          <w:bCs/>
          <w:sz w:val="24"/>
        </w:rPr>
        <w:t>、</w:t>
      </w:r>
      <w:r>
        <w:rPr>
          <w:bCs/>
          <w:sz w:val="24"/>
        </w:rPr>
        <w:t>暂停或延迟</w:t>
      </w:r>
      <w:r>
        <w:rPr>
          <w:rFonts w:hint="eastAsia"/>
          <w:bCs/>
          <w:sz w:val="24"/>
        </w:rPr>
        <w:t>披露基金相关信息</w:t>
      </w:r>
    </w:p>
    <w:p w14:paraId="5837D578" w14:textId="2CD4B2A0" w:rsidR="007B77C1" w:rsidRDefault="003B4051">
      <w:pPr>
        <w:spacing w:line="360" w:lineRule="auto"/>
        <w:ind w:firstLineChars="200" w:firstLine="480"/>
        <w:rPr>
          <w:bCs/>
          <w:sz w:val="24"/>
        </w:rPr>
      </w:pPr>
      <w:r>
        <w:rPr>
          <w:bCs/>
          <w:sz w:val="24"/>
        </w:rPr>
        <w:t>1</w:t>
      </w:r>
      <w:r>
        <w:rPr>
          <w:rFonts w:hint="eastAsia"/>
          <w:bCs/>
          <w:sz w:val="24"/>
        </w:rPr>
        <w:t>、不可抗力；</w:t>
      </w:r>
    </w:p>
    <w:p w14:paraId="71054D6F" w14:textId="76D57904" w:rsidR="007B77C1" w:rsidRDefault="003B4051">
      <w:pPr>
        <w:spacing w:line="360" w:lineRule="auto"/>
        <w:ind w:firstLineChars="200" w:firstLine="480"/>
        <w:rPr>
          <w:bCs/>
          <w:sz w:val="24"/>
        </w:rPr>
      </w:pPr>
      <w:r>
        <w:rPr>
          <w:bCs/>
          <w:sz w:val="24"/>
        </w:rPr>
        <w:t>2</w:t>
      </w:r>
      <w:r>
        <w:rPr>
          <w:rFonts w:hint="eastAsia"/>
          <w:bCs/>
          <w:sz w:val="24"/>
        </w:rPr>
        <w:t>、基金投资所涉及的证券、期货交易市场遇法定节假日或因其他原因暂停营业时；</w:t>
      </w:r>
    </w:p>
    <w:p w14:paraId="73788A4A" w14:textId="769086EF" w:rsidR="007B77C1" w:rsidRDefault="003B4051">
      <w:pPr>
        <w:spacing w:line="360" w:lineRule="auto"/>
        <w:ind w:firstLineChars="200" w:firstLine="480"/>
        <w:rPr>
          <w:bCs/>
          <w:sz w:val="24"/>
        </w:rPr>
      </w:pPr>
      <w:r>
        <w:rPr>
          <w:bCs/>
          <w:sz w:val="24"/>
        </w:rPr>
        <w:t>3</w:t>
      </w:r>
      <w:r>
        <w:rPr>
          <w:rFonts w:hint="eastAsia"/>
          <w:bCs/>
          <w:sz w:val="24"/>
        </w:rPr>
        <w:t>、法律法规、中国证监会规定或</w:t>
      </w:r>
      <w:r>
        <w:rPr>
          <w:bCs/>
          <w:sz w:val="24"/>
        </w:rPr>
        <w:t>基金合同</w:t>
      </w:r>
      <w:r>
        <w:rPr>
          <w:rFonts w:hint="eastAsia"/>
          <w:bCs/>
          <w:sz w:val="24"/>
        </w:rPr>
        <w:t>的情况。</w:t>
      </w:r>
    </w:p>
    <w:p w14:paraId="23D211F7" w14:textId="77777777" w:rsidR="007B77C1" w:rsidRDefault="003B4051">
      <w:pPr>
        <w:pStyle w:val="1"/>
        <w:spacing w:before="0" w:after="0"/>
        <w:jc w:val="center"/>
        <w:rPr>
          <w:rFonts w:ascii="Times New Roman"/>
          <w:color w:val="auto"/>
          <w:sz w:val="30"/>
        </w:rPr>
      </w:pPr>
      <w:r>
        <w:rPr>
          <w:rFonts w:ascii="Times New Roman"/>
          <w:b w:val="0"/>
          <w:bCs/>
          <w:color w:val="auto"/>
          <w:kern w:val="44"/>
          <w:sz w:val="21"/>
        </w:rPr>
        <w:br w:type="page"/>
      </w:r>
      <w:bookmarkStart w:id="378" w:name="_Toc10006"/>
      <w:bookmarkStart w:id="379" w:name="_Toc9005"/>
      <w:bookmarkStart w:id="380" w:name="_Toc29891"/>
      <w:bookmarkStart w:id="381" w:name="_Toc123102466"/>
      <w:bookmarkStart w:id="382" w:name="_Toc27464"/>
      <w:bookmarkStart w:id="383" w:name="_Toc139991749"/>
      <w:bookmarkStart w:id="384" w:name="_Toc7170"/>
      <w:bookmarkStart w:id="385" w:name="_Toc98560364"/>
      <w:bookmarkStart w:id="386" w:name="_Toc25647"/>
      <w:bookmarkStart w:id="387" w:name="_Toc8059"/>
      <w:bookmarkStart w:id="388" w:name="_Toc141703899"/>
      <w:bookmarkStart w:id="389" w:name="_Toc8049"/>
      <w:bookmarkStart w:id="390" w:name="_Toc123112247"/>
      <w:bookmarkStart w:id="391" w:name="_Toc6237"/>
      <w:bookmarkStart w:id="392" w:name="_Toc22978"/>
      <w:bookmarkStart w:id="393" w:name="_Toc123051465"/>
      <w:bookmarkStart w:id="394" w:name="_Toc5033532"/>
      <w:r>
        <w:rPr>
          <w:rFonts w:ascii="Times New Roman"/>
          <w:color w:val="auto"/>
          <w:sz w:val="30"/>
        </w:rPr>
        <w:lastRenderedPageBreak/>
        <w:t>第</w:t>
      </w:r>
      <w:r>
        <w:rPr>
          <w:rFonts w:ascii="Times New Roman" w:hint="eastAsia"/>
          <w:color w:val="auto"/>
          <w:sz w:val="30"/>
        </w:rPr>
        <w:t>二十</w:t>
      </w:r>
      <w:r>
        <w:rPr>
          <w:rFonts w:ascii="Times New Roman"/>
          <w:color w:val="auto"/>
          <w:sz w:val="30"/>
        </w:rPr>
        <w:t>部分</w:t>
      </w:r>
      <w:r>
        <w:rPr>
          <w:rFonts w:ascii="Times New Roman"/>
          <w:color w:val="auto"/>
          <w:sz w:val="30"/>
        </w:rPr>
        <w:t xml:space="preserve">  </w:t>
      </w:r>
      <w:bookmarkStart w:id="395" w:name="_Hlt88828593"/>
      <w:r>
        <w:rPr>
          <w:rFonts w:ascii="Times New Roman"/>
          <w:color w:val="auto"/>
          <w:sz w:val="30"/>
        </w:rPr>
        <w:t>基金合同</w:t>
      </w:r>
      <w:bookmarkEnd w:id="395"/>
      <w:r>
        <w:rPr>
          <w:rFonts w:ascii="Times New Roman"/>
          <w:color w:val="auto"/>
          <w:sz w:val="30"/>
        </w:rPr>
        <w:t>的变更、终止与基金财产的清算</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4D07F870" w14:textId="77777777" w:rsidR="007B77C1" w:rsidRDefault="007B77C1">
      <w:pPr>
        <w:spacing w:line="360" w:lineRule="auto"/>
        <w:ind w:firstLineChars="200" w:firstLine="480"/>
        <w:rPr>
          <w:bCs/>
          <w:sz w:val="24"/>
        </w:rPr>
      </w:pPr>
    </w:p>
    <w:p w14:paraId="45D2B402" w14:textId="77777777" w:rsidR="007B77C1" w:rsidRDefault="003B4051">
      <w:pPr>
        <w:spacing w:line="360" w:lineRule="auto"/>
        <w:ind w:firstLineChars="200" w:firstLine="480"/>
        <w:rPr>
          <w:bCs/>
          <w:sz w:val="24"/>
        </w:rPr>
      </w:pPr>
      <w:bookmarkStart w:id="396" w:name="_Toc79392639"/>
      <w:r>
        <w:rPr>
          <w:bCs/>
          <w:sz w:val="24"/>
        </w:rPr>
        <w:t>一、《基金合同》的变更</w:t>
      </w:r>
      <w:bookmarkEnd w:id="396"/>
    </w:p>
    <w:p w14:paraId="3F5089F7" w14:textId="77777777" w:rsidR="007B77C1" w:rsidRDefault="003B4051">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0FC9AF63" w14:textId="77777777" w:rsidR="007B77C1" w:rsidRDefault="003B4051">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w:t>
      </w:r>
      <w:r>
        <w:rPr>
          <w:rFonts w:hint="eastAsia"/>
          <w:bCs/>
          <w:sz w:val="24"/>
        </w:rPr>
        <w:t>并</w:t>
      </w:r>
      <w:r>
        <w:rPr>
          <w:bCs/>
          <w:sz w:val="24"/>
        </w:rPr>
        <w:t>自决议生效后</w:t>
      </w:r>
      <w:r>
        <w:rPr>
          <w:rFonts w:hint="eastAsia"/>
          <w:bCs/>
          <w:sz w:val="24"/>
        </w:rPr>
        <w:t>依照《信息披露办法》的规定</w:t>
      </w:r>
      <w:r>
        <w:rPr>
          <w:bCs/>
          <w:sz w:val="24"/>
        </w:rPr>
        <w:t>在指定</w:t>
      </w:r>
      <w:r>
        <w:rPr>
          <w:rFonts w:hint="eastAsia"/>
          <w:bCs/>
          <w:sz w:val="24"/>
        </w:rPr>
        <w:t>媒介</w:t>
      </w:r>
      <w:r>
        <w:rPr>
          <w:bCs/>
          <w:sz w:val="24"/>
        </w:rPr>
        <w:t>公告。</w:t>
      </w:r>
    </w:p>
    <w:p w14:paraId="475A1699" w14:textId="77777777" w:rsidR="007B77C1" w:rsidRDefault="003B4051">
      <w:pPr>
        <w:spacing w:line="360" w:lineRule="auto"/>
        <w:ind w:firstLineChars="200" w:firstLine="480"/>
        <w:rPr>
          <w:sz w:val="24"/>
        </w:rPr>
      </w:pPr>
      <w:r>
        <w:rPr>
          <w:rFonts w:hint="eastAsia"/>
          <w:sz w:val="24"/>
        </w:rPr>
        <w:t>二、《基金合同》的终止事由</w:t>
      </w:r>
    </w:p>
    <w:p w14:paraId="6621B6CF" w14:textId="77777777" w:rsidR="007B77C1" w:rsidRDefault="003B4051">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366F0B20" w14:textId="77777777" w:rsidR="007B77C1" w:rsidRDefault="003B4051">
      <w:pPr>
        <w:spacing w:line="360" w:lineRule="auto"/>
        <w:ind w:firstLineChars="200" w:firstLine="480"/>
        <w:rPr>
          <w:bCs/>
          <w:sz w:val="24"/>
        </w:rPr>
      </w:pPr>
      <w:r>
        <w:rPr>
          <w:bCs/>
          <w:sz w:val="24"/>
        </w:rPr>
        <w:t>1</w:t>
      </w:r>
      <w:r>
        <w:rPr>
          <w:bCs/>
          <w:sz w:val="24"/>
        </w:rPr>
        <w:t>、基金份额持有人大会决定终止的；</w:t>
      </w:r>
    </w:p>
    <w:p w14:paraId="5D0AA1FD" w14:textId="77777777" w:rsidR="007B77C1" w:rsidRDefault="003B4051">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7BF55F2B" w14:textId="3739DFDE" w:rsidR="007B77C1" w:rsidRDefault="003B4051">
      <w:pPr>
        <w:spacing w:line="360" w:lineRule="auto"/>
        <w:ind w:firstLineChars="200" w:firstLine="480"/>
        <w:rPr>
          <w:bCs/>
          <w:sz w:val="24"/>
        </w:rPr>
      </w:pPr>
      <w:r>
        <w:rPr>
          <w:rFonts w:hint="eastAsia"/>
          <w:bCs/>
          <w:sz w:val="24"/>
        </w:rPr>
        <w:t>3</w:t>
      </w:r>
      <w:r>
        <w:rPr>
          <w:rFonts w:hint="eastAsia"/>
          <w:bCs/>
          <w:sz w:val="24"/>
        </w:rPr>
        <w:t>、连续</w:t>
      </w:r>
      <w:r>
        <w:rPr>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万元情形的，基金管理人提前终止基金合同，不需召开基金份额持有人大会；</w:t>
      </w:r>
    </w:p>
    <w:p w14:paraId="0F50E2EB" w14:textId="77777777" w:rsidR="007B77C1" w:rsidRDefault="003B4051">
      <w:pPr>
        <w:spacing w:line="360" w:lineRule="auto"/>
        <w:ind w:firstLineChars="200" w:firstLine="480"/>
        <w:rPr>
          <w:bCs/>
          <w:sz w:val="24"/>
        </w:rPr>
      </w:pPr>
      <w:r>
        <w:rPr>
          <w:bCs/>
          <w:sz w:val="24"/>
        </w:rPr>
        <w:t>4</w:t>
      </w:r>
      <w:r>
        <w:rPr>
          <w:bCs/>
          <w:sz w:val="24"/>
        </w:rPr>
        <w:t>、《基金合同》约定的其他情形；</w:t>
      </w:r>
    </w:p>
    <w:p w14:paraId="2D1E133C" w14:textId="77777777" w:rsidR="007B77C1" w:rsidRDefault="003B4051">
      <w:pPr>
        <w:spacing w:line="360" w:lineRule="auto"/>
        <w:ind w:firstLineChars="200" w:firstLine="480"/>
        <w:rPr>
          <w:bCs/>
          <w:sz w:val="24"/>
        </w:rPr>
      </w:pPr>
      <w:r>
        <w:rPr>
          <w:bCs/>
          <w:sz w:val="24"/>
        </w:rPr>
        <w:t>5</w:t>
      </w:r>
      <w:r>
        <w:rPr>
          <w:bCs/>
          <w:sz w:val="24"/>
        </w:rPr>
        <w:t>、相关法律法规和中国证监会规定的其他情况。</w:t>
      </w:r>
    </w:p>
    <w:p w14:paraId="75D4B1AC" w14:textId="77777777" w:rsidR="007B77C1" w:rsidRDefault="003B4051">
      <w:pPr>
        <w:spacing w:line="360" w:lineRule="auto"/>
        <w:ind w:firstLineChars="200" w:firstLine="480"/>
        <w:rPr>
          <w:bCs/>
          <w:sz w:val="24"/>
        </w:rPr>
      </w:pPr>
      <w:r>
        <w:rPr>
          <w:bCs/>
          <w:sz w:val="24"/>
        </w:rPr>
        <w:t>三、基金财产的清算</w:t>
      </w:r>
    </w:p>
    <w:p w14:paraId="7BB0FB42" w14:textId="77777777" w:rsidR="007B77C1" w:rsidRDefault="003B4051">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4FA402D8" w14:textId="77777777" w:rsidR="007B77C1" w:rsidRDefault="003B4051">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20DF9A6" w14:textId="77777777" w:rsidR="007B77C1" w:rsidRDefault="003B4051">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4D2F45B2" w14:textId="77777777" w:rsidR="007B77C1" w:rsidRDefault="003B4051">
      <w:pPr>
        <w:spacing w:line="360" w:lineRule="auto"/>
        <w:ind w:firstLineChars="200" w:firstLine="480"/>
        <w:rPr>
          <w:bCs/>
          <w:sz w:val="24"/>
        </w:rPr>
      </w:pPr>
      <w:r>
        <w:rPr>
          <w:bCs/>
          <w:sz w:val="24"/>
        </w:rPr>
        <w:t>4</w:t>
      </w:r>
      <w:r>
        <w:rPr>
          <w:bCs/>
          <w:sz w:val="24"/>
        </w:rPr>
        <w:t>、基金财产清算程序：</w:t>
      </w:r>
    </w:p>
    <w:p w14:paraId="2991A930" w14:textId="77777777" w:rsidR="007B77C1" w:rsidRDefault="003B4051">
      <w:pPr>
        <w:spacing w:line="360" w:lineRule="auto"/>
        <w:ind w:firstLineChars="200" w:firstLine="480"/>
        <w:rPr>
          <w:bCs/>
          <w:sz w:val="24"/>
        </w:rPr>
      </w:pPr>
      <w:r>
        <w:rPr>
          <w:bCs/>
          <w:sz w:val="24"/>
        </w:rPr>
        <w:lastRenderedPageBreak/>
        <w:t>（</w:t>
      </w:r>
      <w:r>
        <w:rPr>
          <w:bCs/>
          <w:sz w:val="24"/>
        </w:rPr>
        <w:t>1</w:t>
      </w:r>
      <w:r>
        <w:rPr>
          <w:bCs/>
          <w:sz w:val="24"/>
        </w:rPr>
        <w:t>）《基金合同》终止情形出现时，由基金财产清算小组统一接管基金；</w:t>
      </w:r>
    </w:p>
    <w:p w14:paraId="54146303" w14:textId="77777777" w:rsidR="007B77C1" w:rsidRDefault="003B4051">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2D275C5B" w14:textId="77777777" w:rsidR="007B77C1" w:rsidRDefault="003B4051">
      <w:pPr>
        <w:spacing w:line="360" w:lineRule="auto"/>
        <w:ind w:firstLineChars="200" w:firstLine="480"/>
        <w:rPr>
          <w:bCs/>
          <w:sz w:val="24"/>
        </w:rPr>
      </w:pPr>
      <w:r>
        <w:rPr>
          <w:bCs/>
          <w:sz w:val="24"/>
        </w:rPr>
        <w:t>（</w:t>
      </w:r>
      <w:r>
        <w:rPr>
          <w:bCs/>
          <w:sz w:val="24"/>
        </w:rPr>
        <w:t>3</w:t>
      </w:r>
      <w:r>
        <w:rPr>
          <w:bCs/>
          <w:sz w:val="24"/>
        </w:rPr>
        <w:t>）对基金财产进行估值和变现；</w:t>
      </w:r>
    </w:p>
    <w:p w14:paraId="5A0EE8F9" w14:textId="77777777" w:rsidR="007B77C1" w:rsidRDefault="003B4051">
      <w:pPr>
        <w:spacing w:line="360" w:lineRule="auto"/>
        <w:ind w:firstLineChars="200" w:firstLine="480"/>
        <w:rPr>
          <w:bCs/>
          <w:sz w:val="24"/>
        </w:rPr>
      </w:pPr>
      <w:r>
        <w:rPr>
          <w:bCs/>
          <w:sz w:val="24"/>
        </w:rPr>
        <w:t>（</w:t>
      </w:r>
      <w:r>
        <w:rPr>
          <w:bCs/>
          <w:sz w:val="24"/>
        </w:rPr>
        <w:t>4</w:t>
      </w:r>
      <w:r>
        <w:rPr>
          <w:bCs/>
          <w:sz w:val="24"/>
        </w:rPr>
        <w:t>）制作清算报告；</w:t>
      </w:r>
    </w:p>
    <w:p w14:paraId="090C711A" w14:textId="77777777" w:rsidR="007B77C1" w:rsidRDefault="003B4051">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3D5BA15A" w14:textId="77777777" w:rsidR="007B77C1" w:rsidRDefault="003B4051">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7F49C84B" w14:textId="77777777" w:rsidR="007B77C1" w:rsidRDefault="003B4051">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4C95D3D7" w14:textId="77777777" w:rsidR="007B77C1" w:rsidRDefault="003B4051">
      <w:pPr>
        <w:spacing w:line="360" w:lineRule="auto"/>
        <w:ind w:firstLineChars="200" w:firstLine="480"/>
        <w:rPr>
          <w:bCs/>
          <w:sz w:val="24"/>
        </w:rPr>
      </w:pPr>
      <w:r>
        <w:rPr>
          <w:bCs/>
          <w:sz w:val="24"/>
        </w:rPr>
        <w:t>5</w:t>
      </w:r>
      <w:r>
        <w:rPr>
          <w:bCs/>
          <w:sz w:val="24"/>
        </w:rPr>
        <w:t>、基金财产清算的期限为</w:t>
      </w:r>
      <w:r>
        <w:rPr>
          <w:rFonts w:hint="eastAsia"/>
          <w:sz w:val="24"/>
        </w:rPr>
        <w:t>6</w:t>
      </w:r>
      <w:r>
        <w:rPr>
          <w:sz w:val="24"/>
        </w:rPr>
        <w:t>个月，但因本基金所持证券的流动性受到限制而不能及时变现的，清算期限相应顺延</w:t>
      </w:r>
      <w:r>
        <w:rPr>
          <w:bCs/>
          <w:sz w:val="24"/>
        </w:rPr>
        <w:t>。</w:t>
      </w:r>
    </w:p>
    <w:p w14:paraId="2AECBCD8" w14:textId="77777777" w:rsidR="007B77C1" w:rsidRDefault="003B4051">
      <w:pPr>
        <w:spacing w:line="360" w:lineRule="auto"/>
        <w:ind w:firstLineChars="200" w:firstLine="480"/>
        <w:rPr>
          <w:bCs/>
          <w:sz w:val="24"/>
        </w:rPr>
      </w:pPr>
      <w:r>
        <w:rPr>
          <w:bCs/>
          <w:sz w:val="24"/>
        </w:rPr>
        <w:t>四、清算费用</w:t>
      </w:r>
    </w:p>
    <w:p w14:paraId="571566DC" w14:textId="77777777" w:rsidR="007B77C1" w:rsidRDefault="003B4051">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6B17EF32" w14:textId="77777777" w:rsidR="007B77C1" w:rsidRDefault="003B4051">
      <w:pPr>
        <w:spacing w:line="360" w:lineRule="auto"/>
        <w:ind w:firstLineChars="200" w:firstLine="480"/>
        <w:rPr>
          <w:bCs/>
          <w:sz w:val="24"/>
        </w:rPr>
      </w:pPr>
      <w:r>
        <w:rPr>
          <w:bCs/>
          <w:sz w:val="24"/>
        </w:rPr>
        <w:t>五、基金财产清算剩余资产的分配</w:t>
      </w:r>
    </w:p>
    <w:p w14:paraId="104032E0" w14:textId="77777777" w:rsidR="007B77C1" w:rsidRDefault="003B4051">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09EC6976" w14:textId="77777777" w:rsidR="007B77C1" w:rsidRDefault="003B4051">
      <w:pPr>
        <w:spacing w:line="360" w:lineRule="auto"/>
        <w:ind w:firstLineChars="200" w:firstLine="480"/>
        <w:rPr>
          <w:bCs/>
          <w:sz w:val="24"/>
        </w:rPr>
      </w:pPr>
      <w:r>
        <w:rPr>
          <w:bCs/>
          <w:sz w:val="24"/>
        </w:rPr>
        <w:t>六、基金财产清算的公告</w:t>
      </w:r>
    </w:p>
    <w:p w14:paraId="4D967C2E" w14:textId="77777777" w:rsidR="007B77C1" w:rsidRDefault="003B4051">
      <w:pPr>
        <w:spacing w:line="360" w:lineRule="auto"/>
        <w:ind w:firstLineChars="200" w:firstLine="480"/>
        <w:rPr>
          <w:bCs/>
          <w:sz w:val="24"/>
        </w:rPr>
      </w:pPr>
      <w:r>
        <w:rPr>
          <w:bCs/>
          <w:sz w:val="24"/>
        </w:rPr>
        <w:t>清算过程中的有关重大事项须及时公告；基金财产清算报告经</w:t>
      </w:r>
      <w:r>
        <w:rPr>
          <w:rFonts w:hint="eastAsia"/>
          <w:bCs/>
          <w:sz w:val="24"/>
        </w:rPr>
        <w:t>具有证券、期货相关业务资格的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r>
        <w:rPr>
          <w:rFonts w:hint="eastAsia"/>
          <w:bCs/>
          <w:sz w:val="24"/>
        </w:rPr>
        <w:t>，基金财产清算小组应当将清算报告登载在指定网站上，并将清算报告提示性公告登载在指定报刊上</w:t>
      </w:r>
      <w:r>
        <w:rPr>
          <w:bCs/>
          <w:sz w:val="24"/>
        </w:rPr>
        <w:t>。</w:t>
      </w:r>
    </w:p>
    <w:p w14:paraId="2126BFEA" w14:textId="77777777" w:rsidR="007B77C1" w:rsidRDefault="003B4051">
      <w:pPr>
        <w:spacing w:line="360" w:lineRule="auto"/>
        <w:ind w:firstLineChars="200" w:firstLine="480"/>
        <w:rPr>
          <w:bCs/>
          <w:sz w:val="24"/>
        </w:rPr>
      </w:pPr>
      <w:r>
        <w:rPr>
          <w:bCs/>
          <w:sz w:val="24"/>
        </w:rPr>
        <w:t>七、基金财产清算账册及文件的保存</w:t>
      </w:r>
    </w:p>
    <w:p w14:paraId="669D2742" w14:textId="77777777" w:rsidR="007B77C1" w:rsidRDefault="003B4051">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35F7F21C" w14:textId="77777777" w:rsidR="007B77C1" w:rsidRDefault="007B77C1">
      <w:pPr>
        <w:spacing w:line="360" w:lineRule="auto"/>
        <w:ind w:firstLineChars="200" w:firstLine="480"/>
        <w:rPr>
          <w:bCs/>
          <w:sz w:val="24"/>
        </w:rPr>
      </w:pPr>
    </w:p>
    <w:p w14:paraId="040FDB91" w14:textId="77777777" w:rsidR="007B77C1" w:rsidRDefault="003B4051">
      <w:pPr>
        <w:pStyle w:val="1"/>
        <w:spacing w:before="0" w:after="0"/>
        <w:jc w:val="center"/>
        <w:rPr>
          <w:rFonts w:ascii="Times New Roman"/>
          <w:color w:val="auto"/>
          <w:sz w:val="30"/>
        </w:rPr>
      </w:pPr>
      <w:bookmarkStart w:id="397" w:name="_Toc48649720"/>
      <w:bookmarkStart w:id="398" w:name="_Toc79392641"/>
      <w:bookmarkStart w:id="399" w:name="_Toc123051466"/>
      <w:bookmarkStart w:id="400" w:name="_Toc98560365"/>
      <w:bookmarkStart w:id="401" w:name="_Toc123102467"/>
      <w:bookmarkStart w:id="402" w:name="_Toc123112248"/>
      <w:r>
        <w:rPr>
          <w:rFonts w:ascii="Times New Roman"/>
          <w:b w:val="0"/>
          <w:bCs/>
          <w:color w:val="auto"/>
        </w:rPr>
        <w:br w:type="page"/>
      </w:r>
      <w:bookmarkStart w:id="403" w:name="_Toc23022"/>
      <w:bookmarkStart w:id="404" w:name="_Toc12191"/>
      <w:bookmarkStart w:id="405" w:name="_Toc7367"/>
      <w:bookmarkStart w:id="406" w:name="_Toc28549"/>
      <w:bookmarkStart w:id="407" w:name="_Toc8710"/>
      <w:bookmarkStart w:id="408" w:name="_Toc141703901"/>
      <w:bookmarkStart w:id="409" w:name="_Toc27058"/>
      <w:bookmarkStart w:id="410" w:name="_Toc9708"/>
      <w:bookmarkStart w:id="411" w:name="_Toc139991750"/>
      <w:bookmarkStart w:id="412" w:name="_Toc13398"/>
      <w:bookmarkStart w:id="413" w:name="_Toc21240"/>
      <w:bookmarkStart w:id="414" w:name="_Toc30645"/>
      <w:bookmarkStart w:id="415" w:name="_Toc5033533"/>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违约责任</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6F66F069" w14:textId="77777777" w:rsidR="007B77C1" w:rsidRDefault="007B77C1">
      <w:pPr>
        <w:spacing w:line="360" w:lineRule="auto"/>
        <w:ind w:firstLineChars="200" w:firstLine="480"/>
        <w:rPr>
          <w:bCs/>
          <w:sz w:val="24"/>
        </w:rPr>
      </w:pPr>
    </w:p>
    <w:p w14:paraId="5B21E8D3" w14:textId="77777777" w:rsidR="007B77C1" w:rsidRDefault="003B4051">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但是发生下列情况的，当事人免责：</w:t>
      </w:r>
    </w:p>
    <w:p w14:paraId="3EEDCA15" w14:textId="77777777" w:rsidR="007B77C1" w:rsidRDefault="003B4051">
      <w:pPr>
        <w:spacing w:line="360" w:lineRule="auto"/>
        <w:ind w:firstLineChars="200" w:firstLine="480"/>
        <w:rPr>
          <w:bCs/>
          <w:sz w:val="24"/>
        </w:rPr>
      </w:pPr>
      <w:r>
        <w:rPr>
          <w:rFonts w:hint="eastAsia"/>
          <w:bCs/>
          <w:sz w:val="24"/>
        </w:rPr>
        <w:t>1</w:t>
      </w:r>
      <w:r>
        <w:rPr>
          <w:rFonts w:hint="eastAsia"/>
          <w:bCs/>
          <w:sz w:val="24"/>
        </w:rPr>
        <w:t>、不可抗力；</w:t>
      </w:r>
    </w:p>
    <w:p w14:paraId="436E62E4" w14:textId="77777777" w:rsidR="007B77C1" w:rsidRDefault="003B4051">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14:paraId="7CD4A7CE" w14:textId="77777777" w:rsidR="007B77C1" w:rsidRDefault="003B4051">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、基金管理人由于按照基金合同规定的投资原则行使或不行使其投资权而造成的损失等。</w:t>
      </w:r>
    </w:p>
    <w:p w14:paraId="05368805" w14:textId="77777777" w:rsidR="007B77C1" w:rsidRDefault="003B4051">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180CD6CD" w14:textId="77777777" w:rsidR="007B77C1" w:rsidRDefault="003B4051">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sz w:val="24"/>
        </w:rPr>
        <w:t>减轻</w:t>
      </w:r>
      <w:r>
        <w:rPr>
          <w:bCs/>
          <w:sz w:val="24"/>
        </w:rPr>
        <w:t>或消除由此造成的影响。</w:t>
      </w:r>
    </w:p>
    <w:p w14:paraId="3F9925AE" w14:textId="77777777" w:rsidR="007B77C1" w:rsidRDefault="007B77C1">
      <w:pPr>
        <w:spacing w:line="360" w:lineRule="auto"/>
        <w:ind w:firstLineChars="200" w:firstLine="480"/>
        <w:rPr>
          <w:bCs/>
          <w:sz w:val="24"/>
        </w:rPr>
      </w:pPr>
    </w:p>
    <w:p w14:paraId="71474851" w14:textId="77777777" w:rsidR="007B77C1" w:rsidRDefault="007B77C1">
      <w:pPr>
        <w:spacing w:line="360" w:lineRule="auto"/>
        <w:ind w:firstLineChars="200" w:firstLine="480"/>
        <w:rPr>
          <w:bCs/>
          <w:sz w:val="24"/>
        </w:rPr>
      </w:pPr>
    </w:p>
    <w:p w14:paraId="56AE4FE6" w14:textId="77777777" w:rsidR="007B77C1" w:rsidRDefault="007B77C1">
      <w:pPr>
        <w:spacing w:line="360" w:lineRule="auto"/>
        <w:ind w:firstLineChars="200" w:firstLine="480"/>
        <w:rPr>
          <w:bCs/>
          <w:sz w:val="24"/>
        </w:rPr>
      </w:pPr>
    </w:p>
    <w:p w14:paraId="783C09C9" w14:textId="77777777" w:rsidR="007B77C1" w:rsidRDefault="007B77C1">
      <w:pPr>
        <w:spacing w:line="360" w:lineRule="auto"/>
        <w:ind w:firstLineChars="200" w:firstLine="480"/>
        <w:rPr>
          <w:bCs/>
          <w:sz w:val="24"/>
        </w:rPr>
      </w:pPr>
    </w:p>
    <w:p w14:paraId="32505F0E" w14:textId="77777777" w:rsidR="007B77C1" w:rsidRDefault="003B4051">
      <w:pPr>
        <w:pStyle w:val="1"/>
        <w:spacing w:before="0" w:after="0"/>
        <w:jc w:val="center"/>
        <w:rPr>
          <w:rFonts w:ascii="Times New Roman"/>
          <w:color w:val="auto"/>
          <w:sz w:val="30"/>
        </w:rPr>
      </w:pPr>
      <w:r>
        <w:rPr>
          <w:rFonts w:ascii="Times New Roman"/>
          <w:b w:val="0"/>
          <w:bCs/>
          <w:color w:val="auto"/>
        </w:rPr>
        <w:br w:type="page"/>
      </w:r>
      <w:bookmarkStart w:id="416" w:name="_Toc5033534"/>
      <w:bookmarkStart w:id="417" w:name="_Toc123112249"/>
      <w:bookmarkStart w:id="418" w:name="_Toc139991751"/>
      <w:bookmarkStart w:id="419" w:name="_Toc141703902"/>
      <w:bookmarkStart w:id="420" w:name="_Toc123051467"/>
      <w:bookmarkStart w:id="421" w:name="_Toc123102468"/>
      <w:bookmarkStart w:id="422" w:name="_Toc98560366"/>
      <w:bookmarkStart w:id="423" w:name="_Toc1790"/>
      <w:bookmarkStart w:id="424" w:name="_Toc25651"/>
      <w:bookmarkStart w:id="425" w:name="_Toc6202"/>
      <w:bookmarkStart w:id="426" w:name="_Toc8636"/>
      <w:bookmarkStart w:id="427" w:name="_Toc3319"/>
      <w:bookmarkStart w:id="428" w:name="_Toc23999"/>
      <w:bookmarkStart w:id="429" w:name="_Toc21983"/>
      <w:bookmarkStart w:id="430" w:name="_Toc30350"/>
      <w:bookmarkStart w:id="431" w:name="_Toc24923"/>
      <w:bookmarkStart w:id="432" w:name="_Toc7288"/>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争议的处理和适用的法律</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505B5974" w14:textId="77777777" w:rsidR="007B77C1" w:rsidRDefault="007B77C1">
      <w:pPr>
        <w:spacing w:line="360" w:lineRule="auto"/>
        <w:ind w:firstLineChars="200" w:firstLine="480"/>
        <w:rPr>
          <w:bCs/>
          <w:sz w:val="24"/>
        </w:rPr>
      </w:pPr>
    </w:p>
    <w:p w14:paraId="5B8387E9" w14:textId="0EF5D1E5" w:rsidR="007B77C1" w:rsidRDefault="003B4051">
      <w:pPr>
        <w:spacing w:line="360" w:lineRule="auto"/>
        <w:ind w:firstLineChars="200" w:firstLine="480"/>
        <w:rPr>
          <w:bCs/>
          <w:sz w:val="24"/>
        </w:rPr>
      </w:pPr>
      <w:r>
        <w:rPr>
          <w:bCs/>
          <w:sz w:val="24"/>
        </w:rPr>
        <w:t>各方当事人同意，因《基金合同》而产生的或与《基金合同》有关的一切争议，如经友好协商未能解决的，</w:t>
      </w:r>
      <w:r>
        <w:rPr>
          <w:rFonts w:hint="eastAsia"/>
          <w:bCs/>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14:paraId="6001EE81" w14:textId="77777777" w:rsidR="007B77C1" w:rsidRDefault="003B4051">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4527A42E" w14:textId="77777777" w:rsidR="007B77C1" w:rsidRDefault="003B4051">
      <w:pPr>
        <w:spacing w:line="360" w:lineRule="auto"/>
        <w:ind w:firstLineChars="200" w:firstLine="480"/>
        <w:rPr>
          <w:bCs/>
          <w:sz w:val="24"/>
        </w:rPr>
      </w:pPr>
      <w:r>
        <w:rPr>
          <w:bCs/>
          <w:sz w:val="24"/>
        </w:rPr>
        <w:t>《基金合同》受中国法律</w:t>
      </w:r>
      <w:r>
        <w:rPr>
          <w:rFonts w:hint="eastAsia"/>
          <w:bCs/>
          <w:sz w:val="24"/>
        </w:rPr>
        <w:t>（不含港澳台地区立法）</w:t>
      </w:r>
      <w:r>
        <w:rPr>
          <w:bCs/>
          <w:sz w:val="24"/>
        </w:rPr>
        <w:t>管辖。</w:t>
      </w:r>
      <w:r>
        <w:rPr>
          <w:bCs/>
          <w:sz w:val="24"/>
        </w:rPr>
        <w:br/>
      </w:r>
      <w:r>
        <w:rPr>
          <w:bCs/>
          <w:sz w:val="24"/>
        </w:rPr>
        <w:br/>
      </w:r>
    </w:p>
    <w:p w14:paraId="1CD23FF8" w14:textId="77777777" w:rsidR="007B77C1" w:rsidRDefault="003B4051">
      <w:pPr>
        <w:spacing w:line="360" w:lineRule="auto"/>
        <w:rPr>
          <w:bCs/>
          <w:sz w:val="24"/>
        </w:rPr>
      </w:pPr>
      <w:r>
        <w:rPr>
          <w:bCs/>
          <w:sz w:val="24"/>
        </w:rPr>
        <w:br w:type="page"/>
      </w:r>
    </w:p>
    <w:p w14:paraId="48ECDCF8" w14:textId="77777777" w:rsidR="007B77C1" w:rsidRDefault="003B4051">
      <w:pPr>
        <w:pStyle w:val="1"/>
        <w:spacing w:before="0" w:after="0"/>
        <w:jc w:val="center"/>
        <w:rPr>
          <w:rFonts w:ascii="Times New Roman"/>
          <w:color w:val="auto"/>
          <w:sz w:val="30"/>
        </w:rPr>
      </w:pPr>
      <w:bookmarkStart w:id="433" w:name="_Toc29505"/>
      <w:bookmarkStart w:id="434" w:name="_Toc141703903"/>
      <w:bookmarkStart w:id="435" w:name="_Toc8454"/>
      <w:bookmarkStart w:id="436" w:name="_Toc123102469"/>
      <w:bookmarkStart w:id="437" w:name="_Toc123112250"/>
      <w:bookmarkStart w:id="438" w:name="_Toc2532"/>
      <w:bookmarkStart w:id="439" w:name="_Toc11618"/>
      <w:bookmarkStart w:id="440" w:name="_Toc484"/>
      <w:bookmarkStart w:id="441" w:name="_Toc26461"/>
      <w:bookmarkStart w:id="442" w:name="_Toc23991"/>
      <w:bookmarkStart w:id="443" w:name="_Toc123051468"/>
      <w:bookmarkStart w:id="444" w:name="_Toc8703"/>
      <w:bookmarkStart w:id="445" w:name="_Toc20350"/>
      <w:bookmarkStart w:id="446" w:name="_Toc31966"/>
      <w:bookmarkStart w:id="447" w:name="_Toc139991752"/>
      <w:bookmarkStart w:id="448" w:name="_Toc5033535"/>
      <w:r>
        <w:rPr>
          <w:rFonts w:ascii="Times New Roman"/>
          <w:color w:val="auto"/>
          <w:sz w:val="30"/>
        </w:rPr>
        <w:lastRenderedPageBreak/>
        <w:t>第二十三部分</w:t>
      </w:r>
      <w:r>
        <w:rPr>
          <w:rFonts w:ascii="Times New Roman"/>
          <w:color w:val="auto"/>
          <w:sz w:val="30"/>
        </w:rPr>
        <w:t xml:space="preserve">  </w:t>
      </w:r>
      <w:r>
        <w:rPr>
          <w:rFonts w:ascii="Times New Roman"/>
          <w:color w:val="auto"/>
          <w:sz w:val="30"/>
        </w:rPr>
        <w:t>基金合同的效力</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41E5E1B2" w14:textId="77777777" w:rsidR="007B77C1" w:rsidRDefault="007B77C1">
      <w:pPr>
        <w:spacing w:line="360" w:lineRule="auto"/>
        <w:ind w:firstLineChars="200" w:firstLine="480"/>
        <w:rPr>
          <w:bCs/>
          <w:sz w:val="24"/>
        </w:rPr>
      </w:pPr>
    </w:p>
    <w:p w14:paraId="2B104E12" w14:textId="77777777" w:rsidR="007B77C1" w:rsidRDefault="003B4051">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14:paraId="2B8FCB4D" w14:textId="77777777" w:rsidR="007B77C1" w:rsidRDefault="003B4051">
      <w:pPr>
        <w:spacing w:line="360" w:lineRule="auto"/>
        <w:ind w:firstLineChars="200" w:firstLine="480"/>
        <w:rPr>
          <w:bCs/>
          <w:sz w:val="24"/>
        </w:rPr>
      </w:pPr>
      <w:r>
        <w:rPr>
          <w:bCs/>
          <w:sz w:val="24"/>
        </w:rPr>
        <w:t>1</w:t>
      </w:r>
      <w:r>
        <w:rPr>
          <w:bCs/>
          <w:sz w:val="24"/>
        </w:rPr>
        <w:t>、《基金合同》经基金管理人、基金托管人双方盖章以及双方法定代表人或授权代表</w:t>
      </w:r>
      <w:r>
        <w:rPr>
          <w:rFonts w:hint="eastAsia"/>
          <w:bCs/>
          <w:sz w:val="24"/>
        </w:rPr>
        <w:t>签章</w:t>
      </w:r>
      <w:r>
        <w:rPr>
          <w:bCs/>
          <w:sz w:val="24"/>
        </w:rPr>
        <w:t>并在募集结束后经基金管理人向中国证监会办理基金备案手续，并经中国证监会书面确认后生效。</w:t>
      </w:r>
    </w:p>
    <w:p w14:paraId="46771CBE" w14:textId="77777777" w:rsidR="007B77C1" w:rsidRDefault="003B4051">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629681B5" w14:textId="77777777" w:rsidR="007B77C1" w:rsidRDefault="003B4051">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42FAF10B" w14:textId="11FD1DA8" w:rsidR="007B77C1" w:rsidRDefault="003B4051">
      <w:pPr>
        <w:spacing w:line="360" w:lineRule="auto"/>
        <w:ind w:firstLineChars="200" w:firstLine="480"/>
        <w:rPr>
          <w:bCs/>
          <w:sz w:val="24"/>
        </w:rPr>
      </w:pPr>
      <w:r>
        <w:rPr>
          <w:bCs/>
          <w:sz w:val="24"/>
        </w:rPr>
        <w:t>4</w:t>
      </w:r>
      <w:r>
        <w:rPr>
          <w:bCs/>
          <w:sz w:val="24"/>
        </w:rPr>
        <w:t>、《基金合同》正本一式</w:t>
      </w:r>
      <w:r>
        <w:rPr>
          <w:rFonts w:hint="eastAsia"/>
          <w:bCs/>
          <w:sz w:val="24"/>
        </w:rPr>
        <w:t>六</w:t>
      </w:r>
      <w:r>
        <w:rPr>
          <w:bCs/>
          <w:sz w:val="24"/>
        </w:rPr>
        <w:t>份，除上报有关监管机构一式</w:t>
      </w:r>
      <w:r>
        <w:rPr>
          <w:rFonts w:hint="eastAsia"/>
          <w:bCs/>
          <w:sz w:val="24"/>
        </w:rPr>
        <w:t>二</w:t>
      </w:r>
      <w:r>
        <w:rPr>
          <w:bCs/>
          <w:sz w:val="24"/>
        </w:rPr>
        <w:t>份外，基金管理人、基金托管人各持有</w:t>
      </w:r>
      <w:r>
        <w:rPr>
          <w:rFonts w:hint="eastAsia"/>
          <w:bCs/>
          <w:sz w:val="24"/>
        </w:rPr>
        <w:t>二</w:t>
      </w:r>
      <w:r>
        <w:rPr>
          <w:bCs/>
          <w:sz w:val="24"/>
        </w:rPr>
        <w:t>份，每份具有同等的法律效力。</w:t>
      </w:r>
    </w:p>
    <w:p w14:paraId="2FFE093D" w14:textId="77777777" w:rsidR="007B77C1" w:rsidRDefault="003B4051">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3FB5459F" w14:textId="77777777" w:rsidR="007B77C1" w:rsidRDefault="003B4051">
      <w:pPr>
        <w:pStyle w:val="1"/>
        <w:spacing w:before="0" w:after="0"/>
        <w:jc w:val="center"/>
        <w:rPr>
          <w:rFonts w:ascii="Times New Roman"/>
          <w:color w:val="auto"/>
          <w:sz w:val="30"/>
        </w:rPr>
      </w:pPr>
      <w:r>
        <w:rPr>
          <w:rFonts w:ascii="Times New Roman"/>
          <w:b w:val="0"/>
          <w:bCs/>
          <w:color w:val="auto"/>
        </w:rPr>
        <w:br w:type="page"/>
      </w:r>
      <w:bookmarkStart w:id="449" w:name="_Toc5033536"/>
      <w:bookmarkStart w:id="450" w:name="_Toc21726"/>
      <w:r>
        <w:rPr>
          <w:rFonts w:ascii="Times New Roman" w:hint="eastAsia"/>
          <w:color w:val="auto"/>
          <w:sz w:val="30"/>
        </w:rPr>
        <w:lastRenderedPageBreak/>
        <w:t>第二十</w:t>
      </w:r>
      <w:r>
        <w:rPr>
          <w:rFonts w:ascii="Times New Roman"/>
          <w:color w:val="auto"/>
          <w:sz w:val="30"/>
        </w:rPr>
        <w:t>四</w:t>
      </w:r>
      <w:r>
        <w:rPr>
          <w:rFonts w:ascii="Times New Roman" w:hint="eastAsia"/>
          <w:color w:val="auto"/>
          <w:sz w:val="30"/>
        </w:rPr>
        <w:t>部分</w:t>
      </w:r>
      <w:r>
        <w:rPr>
          <w:rFonts w:ascii="Times New Roman" w:hint="eastAsia"/>
          <w:color w:val="auto"/>
          <w:sz w:val="30"/>
        </w:rPr>
        <w:t xml:space="preserve">  </w:t>
      </w:r>
      <w:r>
        <w:rPr>
          <w:rFonts w:ascii="Times New Roman" w:hint="eastAsia"/>
          <w:color w:val="auto"/>
          <w:sz w:val="30"/>
        </w:rPr>
        <w:t>其他事项</w:t>
      </w:r>
      <w:bookmarkEnd w:id="449"/>
      <w:bookmarkEnd w:id="450"/>
    </w:p>
    <w:p w14:paraId="283CC426" w14:textId="77777777" w:rsidR="007B77C1" w:rsidRDefault="007B77C1">
      <w:pPr>
        <w:spacing w:line="360" w:lineRule="auto"/>
        <w:ind w:firstLineChars="200" w:firstLine="480"/>
        <w:rPr>
          <w:rFonts w:ascii="宋体" w:hAnsi="宋体"/>
          <w:sz w:val="24"/>
        </w:rPr>
      </w:pPr>
    </w:p>
    <w:p w14:paraId="3E3DA20C" w14:textId="77777777" w:rsidR="007B77C1" w:rsidRDefault="003B4051">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5D7E81B2" w14:textId="77777777" w:rsidR="007B77C1" w:rsidRDefault="003B4051">
      <w:pPr>
        <w:pStyle w:val="1"/>
        <w:spacing w:before="0" w:after="0"/>
        <w:jc w:val="center"/>
        <w:rPr>
          <w:rFonts w:hAnsi="宋体"/>
        </w:rPr>
      </w:pPr>
      <w:r>
        <w:rPr>
          <w:rFonts w:hAnsi="宋体"/>
        </w:rPr>
        <w:br w:type="page"/>
      </w:r>
      <w:bookmarkStart w:id="451" w:name="_Toc141703905"/>
      <w:bookmarkStart w:id="452" w:name="_Toc9054"/>
      <w:bookmarkStart w:id="453" w:name="_Toc21122"/>
      <w:bookmarkStart w:id="454" w:name="_Toc17263"/>
      <w:bookmarkStart w:id="455" w:name="_Toc5108"/>
      <w:bookmarkStart w:id="456" w:name="_Toc32355"/>
      <w:bookmarkStart w:id="457" w:name="_Toc20098"/>
      <w:bookmarkStart w:id="458" w:name="_Toc1360"/>
      <w:bookmarkStart w:id="459" w:name="_Toc15664"/>
      <w:bookmarkStart w:id="460" w:name="_Toc12499"/>
      <w:bookmarkStart w:id="461" w:name="_Toc7437"/>
      <w:bookmarkStart w:id="462" w:name="_Toc366654940"/>
      <w:bookmarkStart w:id="463" w:name="_Toc393284155"/>
      <w:bookmarkStart w:id="464" w:name="_Toc395532111"/>
      <w:bookmarkStart w:id="465" w:name="_Toc462410111"/>
      <w:bookmarkStart w:id="466" w:name="_Toc5033537"/>
      <w:r>
        <w:rPr>
          <w:rFonts w:ascii="Times New Roman"/>
          <w:color w:val="auto"/>
          <w:sz w:val="30"/>
        </w:rPr>
        <w:lastRenderedPageBreak/>
        <w:t>第二十五部分</w:t>
      </w:r>
      <w:r>
        <w:rPr>
          <w:rFonts w:ascii="Times New Roman" w:hint="eastAsia"/>
          <w:color w:val="auto"/>
          <w:sz w:val="30"/>
        </w:rPr>
        <w:t xml:space="preserve">  </w:t>
      </w:r>
      <w:r>
        <w:rPr>
          <w:rFonts w:ascii="Times New Roman"/>
          <w:color w:val="auto"/>
          <w:sz w:val="30"/>
        </w:rPr>
        <w:t>基金合同内容摘要</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5942739D" w14:textId="77777777" w:rsidR="007B77C1" w:rsidRDefault="007B77C1">
      <w:pPr>
        <w:spacing w:line="360" w:lineRule="auto"/>
        <w:ind w:firstLineChars="200" w:firstLine="480"/>
        <w:rPr>
          <w:rFonts w:ascii="宋体" w:hAnsi="宋体"/>
          <w:sz w:val="24"/>
        </w:rPr>
      </w:pPr>
    </w:p>
    <w:p w14:paraId="655A21BA" w14:textId="77777777" w:rsidR="007B77C1" w:rsidRDefault="003B4051">
      <w:pPr>
        <w:spacing w:line="360" w:lineRule="auto"/>
        <w:ind w:firstLineChars="200" w:firstLine="482"/>
        <w:rPr>
          <w:rFonts w:ascii="宋体" w:hAnsi="宋体"/>
          <w:b/>
          <w:sz w:val="24"/>
        </w:rPr>
      </w:pPr>
      <w:r>
        <w:rPr>
          <w:rFonts w:ascii="宋体" w:hAnsi="宋体"/>
          <w:b/>
          <w:sz w:val="24"/>
        </w:rPr>
        <w:t>一、基金管理人、基金托管人和基金份额持有人的权利、义务</w:t>
      </w:r>
    </w:p>
    <w:p w14:paraId="4DCCD8A7" w14:textId="77777777" w:rsidR="007B77C1" w:rsidRDefault="003B4051">
      <w:pPr>
        <w:spacing w:line="360" w:lineRule="auto"/>
        <w:ind w:firstLineChars="200" w:firstLine="480"/>
        <w:rPr>
          <w:rFonts w:ascii="宋体" w:hAnsi="宋体"/>
          <w:bCs/>
          <w:sz w:val="24"/>
        </w:rPr>
      </w:pPr>
      <w:r>
        <w:rPr>
          <w:rFonts w:ascii="宋体" w:hAnsi="宋体"/>
          <w:bCs/>
          <w:sz w:val="24"/>
        </w:rPr>
        <w:t>（一）</w:t>
      </w:r>
      <w:r>
        <w:rPr>
          <w:rFonts w:ascii="宋体" w:hAnsi="宋体"/>
          <w:bCs/>
          <w:sz w:val="24"/>
        </w:rPr>
        <w:tab/>
        <w:t>基金管理人的权利</w:t>
      </w:r>
    </w:p>
    <w:p w14:paraId="46A050B7" w14:textId="77777777" w:rsidR="007B77C1" w:rsidRDefault="003B4051">
      <w:pPr>
        <w:spacing w:line="360" w:lineRule="auto"/>
        <w:ind w:firstLineChars="200" w:firstLine="480"/>
        <w:rPr>
          <w:rFonts w:ascii="宋体" w:hAnsi="宋体"/>
          <w:bCs/>
          <w:sz w:val="24"/>
        </w:rPr>
      </w:pPr>
      <w:r>
        <w:rPr>
          <w:rFonts w:ascii="宋体" w:hAnsi="宋体" w:hint="eastAsia"/>
          <w:bCs/>
          <w:sz w:val="24"/>
        </w:rPr>
        <w:t>根据《基金法》、《运作办法》及其他有关规定，基金管理人的权利包括但不限于：</w:t>
      </w:r>
    </w:p>
    <w:p w14:paraId="0F45525A" w14:textId="77777777" w:rsidR="007B77C1" w:rsidRDefault="003B4051">
      <w:pPr>
        <w:spacing w:line="440" w:lineRule="atLeast"/>
        <w:ind w:firstLineChars="200" w:firstLine="480"/>
        <w:rPr>
          <w:bCs/>
          <w:sz w:val="24"/>
        </w:rPr>
      </w:pPr>
      <w:r>
        <w:rPr>
          <w:rFonts w:hint="eastAsia"/>
          <w:bCs/>
          <w:sz w:val="24"/>
        </w:rPr>
        <w:t>（</w:t>
      </w:r>
      <w:r>
        <w:rPr>
          <w:rFonts w:hint="eastAsia"/>
          <w:bCs/>
          <w:sz w:val="24"/>
        </w:rPr>
        <w:t>1</w:t>
      </w:r>
      <w:r>
        <w:rPr>
          <w:rFonts w:hint="eastAsia"/>
          <w:bCs/>
          <w:sz w:val="24"/>
        </w:rPr>
        <w:t>）依法募集资金；</w:t>
      </w:r>
    </w:p>
    <w:p w14:paraId="71750050" w14:textId="77777777" w:rsidR="007B77C1" w:rsidRDefault="003B4051">
      <w:pPr>
        <w:spacing w:line="440" w:lineRule="atLeast"/>
        <w:ind w:firstLineChars="200" w:firstLine="480"/>
        <w:rPr>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14:paraId="3099F10E" w14:textId="77777777" w:rsidR="007B77C1" w:rsidRDefault="003B4051">
      <w:pPr>
        <w:spacing w:line="440" w:lineRule="atLeast"/>
        <w:ind w:firstLineChars="200" w:firstLine="480"/>
        <w:rPr>
          <w:bCs/>
          <w:sz w:val="24"/>
        </w:rPr>
      </w:pPr>
      <w:r>
        <w:rPr>
          <w:rFonts w:hint="eastAsia"/>
          <w:bCs/>
          <w:sz w:val="24"/>
        </w:rPr>
        <w:t>（</w:t>
      </w:r>
      <w:r>
        <w:rPr>
          <w:rFonts w:hint="eastAsia"/>
          <w:bCs/>
          <w:sz w:val="24"/>
        </w:rPr>
        <w:t>3</w:t>
      </w:r>
      <w:r>
        <w:rPr>
          <w:rFonts w:hint="eastAsia"/>
          <w:bCs/>
          <w:sz w:val="24"/>
        </w:rPr>
        <w:t>）依照《基金合同》收取基金管理费以及法律法规规定或中国证监会批准的其他费用；</w:t>
      </w:r>
    </w:p>
    <w:p w14:paraId="1CC16075" w14:textId="77777777" w:rsidR="007B77C1" w:rsidRDefault="003B4051">
      <w:pPr>
        <w:spacing w:line="440" w:lineRule="atLeast"/>
        <w:ind w:firstLineChars="200" w:firstLine="480"/>
        <w:rPr>
          <w:bCs/>
          <w:sz w:val="24"/>
        </w:rPr>
      </w:pPr>
      <w:r>
        <w:rPr>
          <w:rFonts w:hint="eastAsia"/>
          <w:bCs/>
          <w:sz w:val="24"/>
        </w:rPr>
        <w:t>（</w:t>
      </w:r>
      <w:r>
        <w:rPr>
          <w:rFonts w:hint="eastAsia"/>
          <w:bCs/>
          <w:sz w:val="24"/>
        </w:rPr>
        <w:t>4</w:t>
      </w:r>
      <w:r>
        <w:rPr>
          <w:rFonts w:hint="eastAsia"/>
          <w:bCs/>
          <w:sz w:val="24"/>
        </w:rPr>
        <w:t>）销售基金份额；</w:t>
      </w:r>
    </w:p>
    <w:p w14:paraId="419E2F16" w14:textId="77777777" w:rsidR="007B77C1" w:rsidRDefault="003B4051">
      <w:pPr>
        <w:spacing w:line="440" w:lineRule="atLeast"/>
        <w:ind w:firstLineChars="200" w:firstLine="480"/>
        <w:rPr>
          <w:bCs/>
          <w:sz w:val="24"/>
        </w:rPr>
      </w:pPr>
      <w:r>
        <w:rPr>
          <w:rFonts w:hint="eastAsia"/>
          <w:bCs/>
          <w:sz w:val="24"/>
        </w:rPr>
        <w:t>（</w:t>
      </w:r>
      <w:r>
        <w:rPr>
          <w:rFonts w:hint="eastAsia"/>
          <w:bCs/>
          <w:sz w:val="24"/>
        </w:rPr>
        <w:t>5</w:t>
      </w:r>
      <w:r>
        <w:rPr>
          <w:rFonts w:hint="eastAsia"/>
          <w:bCs/>
          <w:sz w:val="24"/>
        </w:rPr>
        <w:t>）按照规定召集基金份额持有人大会；</w:t>
      </w:r>
    </w:p>
    <w:p w14:paraId="6C813CE0" w14:textId="77777777" w:rsidR="007B77C1" w:rsidRDefault="003B4051">
      <w:pPr>
        <w:spacing w:line="440" w:lineRule="atLeast"/>
        <w:ind w:firstLineChars="200" w:firstLine="480"/>
        <w:rPr>
          <w:bCs/>
          <w:sz w:val="24"/>
        </w:rPr>
      </w:pPr>
      <w:r>
        <w:rPr>
          <w:rFonts w:hint="eastAsia"/>
          <w:bCs/>
          <w:sz w:val="24"/>
        </w:rPr>
        <w:t>（</w:t>
      </w:r>
      <w:r>
        <w:rPr>
          <w:rFonts w:hint="eastAsia"/>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35094E11" w14:textId="77777777" w:rsidR="007B77C1" w:rsidRDefault="003B4051">
      <w:pPr>
        <w:spacing w:line="440" w:lineRule="atLeast"/>
        <w:ind w:firstLineChars="200" w:firstLine="480"/>
        <w:rPr>
          <w:bCs/>
          <w:sz w:val="24"/>
        </w:rPr>
      </w:pPr>
      <w:r>
        <w:rPr>
          <w:rFonts w:hint="eastAsia"/>
          <w:bCs/>
          <w:sz w:val="24"/>
        </w:rPr>
        <w:t>（</w:t>
      </w:r>
      <w:r>
        <w:rPr>
          <w:rFonts w:hint="eastAsia"/>
          <w:bCs/>
          <w:sz w:val="24"/>
        </w:rPr>
        <w:t>7</w:t>
      </w:r>
      <w:r>
        <w:rPr>
          <w:rFonts w:hint="eastAsia"/>
          <w:bCs/>
          <w:sz w:val="24"/>
        </w:rPr>
        <w:t>）在基金托管人更换时，提名新的基金托管人；</w:t>
      </w:r>
    </w:p>
    <w:p w14:paraId="4104C335" w14:textId="77777777" w:rsidR="007B77C1" w:rsidRDefault="003B4051">
      <w:pPr>
        <w:spacing w:line="440" w:lineRule="atLeast"/>
        <w:ind w:firstLineChars="200" w:firstLine="480"/>
        <w:rPr>
          <w:bCs/>
          <w:sz w:val="24"/>
        </w:rPr>
      </w:pPr>
      <w:r>
        <w:rPr>
          <w:rFonts w:hint="eastAsia"/>
          <w:bCs/>
          <w:sz w:val="24"/>
        </w:rPr>
        <w:t>（</w:t>
      </w:r>
      <w:r>
        <w:rPr>
          <w:rFonts w:hint="eastAsia"/>
          <w:bCs/>
          <w:sz w:val="24"/>
        </w:rPr>
        <w:t>8</w:t>
      </w:r>
      <w:r>
        <w:rPr>
          <w:rFonts w:hint="eastAsia"/>
          <w:bCs/>
          <w:sz w:val="24"/>
        </w:rPr>
        <w:t>）选择、更换基金销售机构，对基金销售机构的相关行为进行监督和处理；</w:t>
      </w:r>
    </w:p>
    <w:p w14:paraId="6EC1AAB5" w14:textId="77777777" w:rsidR="007B77C1" w:rsidRDefault="003B4051">
      <w:pPr>
        <w:spacing w:line="440" w:lineRule="atLeast"/>
        <w:ind w:firstLineChars="200" w:firstLine="480"/>
        <w:rPr>
          <w:bCs/>
          <w:sz w:val="24"/>
        </w:rPr>
      </w:pPr>
      <w:r>
        <w:rPr>
          <w:rFonts w:hint="eastAsia"/>
          <w:bCs/>
          <w:sz w:val="24"/>
        </w:rPr>
        <w:t>（</w:t>
      </w:r>
      <w:r>
        <w:rPr>
          <w:rFonts w:hint="eastAsia"/>
          <w:bCs/>
          <w:sz w:val="24"/>
        </w:rPr>
        <w:t>9</w:t>
      </w:r>
      <w:r>
        <w:rPr>
          <w:rFonts w:hint="eastAsia"/>
          <w:bCs/>
          <w:sz w:val="24"/>
        </w:rPr>
        <w:t>）担任或委托其他符合条件的机构担任基金登记机构办理基金登记业务并获得《基金合同》规定的费用；</w:t>
      </w:r>
    </w:p>
    <w:p w14:paraId="16BED585" w14:textId="77777777" w:rsidR="007B77C1" w:rsidRDefault="003B4051">
      <w:pPr>
        <w:spacing w:line="440" w:lineRule="atLeast"/>
        <w:ind w:firstLineChars="200" w:firstLine="480"/>
        <w:rPr>
          <w:bCs/>
          <w:sz w:val="24"/>
        </w:rPr>
      </w:pPr>
      <w:r>
        <w:rPr>
          <w:rFonts w:hint="eastAsia"/>
          <w:bCs/>
          <w:sz w:val="24"/>
        </w:rPr>
        <w:t>（</w:t>
      </w:r>
      <w:r>
        <w:rPr>
          <w:rFonts w:hint="eastAsia"/>
          <w:bCs/>
          <w:sz w:val="24"/>
        </w:rPr>
        <w:t>10</w:t>
      </w:r>
      <w:r>
        <w:rPr>
          <w:rFonts w:hint="eastAsia"/>
          <w:bCs/>
          <w:sz w:val="24"/>
        </w:rPr>
        <w:t>）依据《基金合同》及有关法律规定决定基金收益的分配方案；</w:t>
      </w:r>
      <w:r>
        <w:rPr>
          <w:rFonts w:hint="eastAsia"/>
          <w:bCs/>
          <w:sz w:val="24"/>
        </w:rPr>
        <w:tab/>
      </w:r>
    </w:p>
    <w:p w14:paraId="32121B38" w14:textId="77777777" w:rsidR="007B77C1" w:rsidRDefault="003B4051">
      <w:pPr>
        <w:spacing w:line="440" w:lineRule="atLeast"/>
        <w:ind w:firstLineChars="200" w:firstLine="480"/>
        <w:rPr>
          <w:bCs/>
          <w:sz w:val="24"/>
        </w:rPr>
      </w:pPr>
      <w:r>
        <w:rPr>
          <w:rFonts w:hint="eastAsia"/>
          <w:bCs/>
          <w:sz w:val="24"/>
        </w:rPr>
        <w:t>（</w:t>
      </w:r>
      <w:r>
        <w:rPr>
          <w:rFonts w:hint="eastAsia"/>
          <w:bCs/>
          <w:sz w:val="24"/>
        </w:rPr>
        <w:t>11</w:t>
      </w:r>
      <w:r>
        <w:rPr>
          <w:rFonts w:hint="eastAsia"/>
          <w:bCs/>
          <w:sz w:val="24"/>
        </w:rPr>
        <w:t>）在《基金合同》约定的范围内，拒绝或暂停受理申购与赎回申请；</w:t>
      </w:r>
      <w:r>
        <w:rPr>
          <w:rFonts w:hint="eastAsia"/>
          <w:bCs/>
          <w:sz w:val="24"/>
        </w:rPr>
        <w:t xml:space="preserve"> </w:t>
      </w:r>
    </w:p>
    <w:p w14:paraId="7BAB0D41" w14:textId="77777777" w:rsidR="007B77C1" w:rsidRDefault="003B4051">
      <w:pPr>
        <w:spacing w:line="440" w:lineRule="atLeast"/>
        <w:ind w:firstLineChars="200" w:firstLine="480"/>
        <w:rPr>
          <w:bCs/>
          <w:sz w:val="24"/>
        </w:rPr>
      </w:pPr>
      <w:r>
        <w:rPr>
          <w:rFonts w:hint="eastAsia"/>
          <w:bCs/>
          <w:sz w:val="24"/>
        </w:rPr>
        <w:t>（</w:t>
      </w:r>
      <w:r>
        <w:rPr>
          <w:rFonts w:hint="eastAsia"/>
          <w:bCs/>
          <w:sz w:val="24"/>
        </w:rPr>
        <w:t>12</w:t>
      </w:r>
      <w:r>
        <w:rPr>
          <w:rFonts w:hint="eastAsia"/>
          <w:bCs/>
          <w:sz w:val="24"/>
        </w:rPr>
        <w:t>）依照法律法规为基金的利益对被投资公司行使股东权利，为基金的利益行使因基金财产投资于证券所产生的权利；</w:t>
      </w:r>
    </w:p>
    <w:p w14:paraId="6C28759D" w14:textId="77777777" w:rsidR="007B77C1" w:rsidRDefault="003B4051">
      <w:pPr>
        <w:spacing w:line="440" w:lineRule="atLeast"/>
        <w:ind w:firstLineChars="200" w:firstLine="480"/>
        <w:rPr>
          <w:bCs/>
          <w:sz w:val="24"/>
        </w:rPr>
      </w:pPr>
      <w:r>
        <w:rPr>
          <w:rFonts w:hint="eastAsia"/>
          <w:bCs/>
          <w:sz w:val="24"/>
        </w:rPr>
        <w:t>（</w:t>
      </w:r>
      <w:r>
        <w:rPr>
          <w:rFonts w:hint="eastAsia"/>
          <w:bCs/>
          <w:sz w:val="24"/>
        </w:rPr>
        <w:t>13</w:t>
      </w:r>
      <w:r>
        <w:rPr>
          <w:rFonts w:hint="eastAsia"/>
          <w:bCs/>
          <w:sz w:val="24"/>
        </w:rPr>
        <w:t>）在法律法规允许的前提下，为基金的利益依法为基金进行融资；</w:t>
      </w:r>
    </w:p>
    <w:p w14:paraId="673503BD" w14:textId="77777777" w:rsidR="007B77C1" w:rsidRDefault="003B4051">
      <w:pPr>
        <w:spacing w:line="440" w:lineRule="atLeast"/>
        <w:ind w:firstLineChars="200" w:firstLine="480"/>
        <w:rPr>
          <w:bCs/>
          <w:sz w:val="24"/>
        </w:rPr>
      </w:pPr>
      <w:r>
        <w:rPr>
          <w:rFonts w:hint="eastAsia"/>
          <w:bCs/>
          <w:sz w:val="24"/>
        </w:rPr>
        <w:t>（</w:t>
      </w:r>
      <w:r>
        <w:rPr>
          <w:rFonts w:hint="eastAsia"/>
          <w:bCs/>
          <w:sz w:val="24"/>
        </w:rPr>
        <w:t>14</w:t>
      </w:r>
      <w:r>
        <w:rPr>
          <w:rFonts w:hint="eastAsia"/>
          <w:bCs/>
          <w:sz w:val="24"/>
        </w:rPr>
        <w:t>）以基金管理人的名义，代表基金份额持有人的利益行使诉讼权利或者实施其他法律行为；</w:t>
      </w:r>
      <w:r>
        <w:rPr>
          <w:rFonts w:hint="eastAsia"/>
          <w:bCs/>
          <w:sz w:val="24"/>
        </w:rPr>
        <w:tab/>
      </w:r>
    </w:p>
    <w:p w14:paraId="77DD65AA" w14:textId="77777777" w:rsidR="007B77C1" w:rsidRDefault="003B4051">
      <w:pPr>
        <w:spacing w:line="440" w:lineRule="atLeast"/>
        <w:ind w:firstLineChars="200" w:firstLine="480"/>
        <w:rPr>
          <w:bCs/>
          <w:sz w:val="24"/>
        </w:rPr>
      </w:pPr>
      <w:r>
        <w:rPr>
          <w:rFonts w:hint="eastAsia"/>
          <w:bCs/>
          <w:sz w:val="24"/>
        </w:rPr>
        <w:t>（</w:t>
      </w:r>
      <w:r>
        <w:rPr>
          <w:rFonts w:hint="eastAsia"/>
          <w:bCs/>
          <w:sz w:val="24"/>
        </w:rPr>
        <w:t>15</w:t>
      </w:r>
      <w:r>
        <w:rPr>
          <w:rFonts w:hint="eastAsia"/>
          <w:bCs/>
          <w:sz w:val="24"/>
        </w:rPr>
        <w:t>）选择、更换律师事务所、会计师事务所、证券经纪商或其他为基金提供服务的外部机构；</w:t>
      </w:r>
      <w:r>
        <w:rPr>
          <w:rFonts w:hint="eastAsia"/>
          <w:bCs/>
          <w:sz w:val="24"/>
        </w:rPr>
        <w:tab/>
      </w:r>
    </w:p>
    <w:p w14:paraId="03921C34" w14:textId="77777777" w:rsidR="007B77C1" w:rsidRDefault="003B4051">
      <w:pPr>
        <w:spacing w:line="440" w:lineRule="atLeast"/>
        <w:ind w:firstLineChars="200" w:firstLine="480"/>
        <w:rPr>
          <w:bCs/>
          <w:sz w:val="24"/>
        </w:rPr>
      </w:pPr>
      <w:r>
        <w:rPr>
          <w:rFonts w:hint="eastAsia"/>
          <w:bCs/>
          <w:sz w:val="24"/>
        </w:rPr>
        <w:lastRenderedPageBreak/>
        <w:t>（</w:t>
      </w:r>
      <w:r>
        <w:rPr>
          <w:rFonts w:hint="eastAsia"/>
          <w:bCs/>
          <w:sz w:val="24"/>
        </w:rPr>
        <w:t>16</w:t>
      </w:r>
      <w:r>
        <w:rPr>
          <w:rFonts w:hint="eastAsia"/>
          <w:bCs/>
          <w:sz w:val="24"/>
        </w:rPr>
        <w:t>）在符合有关法律、法规的前提下，制定和调整有关基金认购、申购、赎回、转换等的业务规则；</w:t>
      </w:r>
    </w:p>
    <w:p w14:paraId="1750AAAB" w14:textId="77777777" w:rsidR="007B77C1" w:rsidRDefault="003B4051">
      <w:pPr>
        <w:spacing w:line="440" w:lineRule="atLeast"/>
        <w:ind w:firstLineChars="200" w:firstLine="480"/>
        <w:rPr>
          <w:bCs/>
          <w:sz w:val="24"/>
        </w:rPr>
      </w:pPr>
      <w:r>
        <w:rPr>
          <w:rFonts w:hint="eastAsia"/>
          <w:bCs/>
          <w:sz w:val="24"/>
        </w:rPr>
        <w:t>（</w:t>
      </w:r>
      <w:r>
        <w:rPr>
          <w:rFonts w:hint="eastAsia"/>
          <w:bCs/>
          <w:sz w:val="24"/>
        </w:rPr>
        <w:t>17</w:t>
      </w:r>
      <w:r>
        <w:rPr>
          <w:rFonts w:hint="eastAsia"/>
          <w:bCs/>
          <w:sz w:val="24"/>
        </w:rPr>
        <w:t>）法律法规及中国证监会规定的和《基金合同》约定的其他权利。</w:t>
      </w:r>
    </w:p>
    <w:p w14:paraId="0CB0294E" w14:textId="77777777" w:rsidR="007B77C1" w:rsidRDefault="003B4051">
      <w:pPr>
        <w:spacing w:line="360" w:lineRule="auto"/>
        <w:ind w:firstLineChars="200" w:firstLine="480"/>
        <w:rPr>
          <w:rFonts w:ascii="宋体" w:hAnsi="宋体"/>
          <w:bCs/>
          <w:sz w:val="24"/>
        </w:rPr>
      </w:pPr>
      <w:r>
        <w:rPr>
          <w:rFonts w:ascii="宋体" w:hAnsi="宋体"/>
          <w:bCs/>
          <w:sz w:val="24"/>
        </w:rPr>
        <w:t>（二）基金管理人的义务</w:t>
      </w:r>
    </w:p>
    <w:p w14:paraId="5D2D5E3D" w14:textId="77777777" w:rsidR="007B77C1" w:rsidRDefault="003B4051">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根据《基金法》、《运作办法》及其他有关规定，基金管理人的义务包括但不限于：</w:t>
      </w:r>
    </w:p>
    <w:p w14:paraId="30854040" w14:textId="77777777" w:rsidR="007B77C1" w:rsidRDefault="003B405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）依法募集资金，办理或者委托经中国证监会认定的其他机构办理基金份额的发售、申购、赎回和登记事宜；</w:t>
      </w:r>
    </w:p>
    <w:p w14:paraId="02FE94EC" w14:textId="77777777" w:rsidR="007B77C1" w:rsidRDefault="003B405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）办理基金备案手续；</w:t>
      </w:r>
    </w:p>
    <w:p w14:paraId="7BA3C1A7" w14:textId="77777777" w:rsidR="007B77C1" w:rsidRDefault="003B405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）自《基金合同》生效之日起，以诚实信用、谨慎勤勉的原则管理和运用基金财产；</w:t>
      </w:r>
    </w:p>
    <w:p w14:paraId="54490C0B" w14:textId="77777777" w:rsidR="007B77C1" w:rsidRDefault="003B405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14:paraId="115FF3D1" w14:textId="77777777" w:rsidR="007B77C1" w:rsidRDefault="003B405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29194908" w14:textId="77777777" w:rsidR="007B77C1" w:rsidRDefault="003B405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）除依据《基金法》、《基金合同》及其他有关规定外，不得利用基金财产为自己及任何第三人谋取利益，不得委托第三人运作基金财产；</w:t>
      </w:r>
    </w:p>
    <w:p w14:paraId="4A1382E9" w14:textId="77777777" w:rsidR="007B77C1" w:rsidRDefault="003B405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）依法接受基金托管人的监督；</w:t>
      </w:r>
    </w:p>
    <w:p w14:paraId="6991F7AA" w14:textId="77777777" w:rsidR="007B77C1" w:rsidRDefault="003B4051">
      <w:pPr>
        <w:spacing w:line="360" w:lineRule="auto"/>
        <w:ind w:firstLineChars="200" w:firstLine="480"/>
        <w:rPr>
          <w:bCs/>
          <w:sz w:val="24"/>
        </w:rPr>
      </w:pPr>
      <w:r>
        <w:rPr>
          <w:rFonts w:hint="eastAsia"/>
          <w:bCs/>
          <w:sz w:val="24"/>
        </w:rPr>
        <w:t>（</w:t>
      </w:r>
      <w:r>
        <w:rPr>
          <w:rFonts w:hint="eastAsia"/>
          <w:bCs/>
          <w:sz w:val="24"/>
        </w:rPr>
        <w:t>8</w:t>
      </w:r>
      <w:r>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1FD7187D" w14:textId="77777777" w:rsidR="007B77C1" w:rsidRDefault="003B4051">
      <w:pPr>
        <w:spacing w:line="360" w:lineRule="auto"/>
        <w:ind w:firstLineChars="200" w:firstLine="480"/>
        <w:rPr>
          <w:bCs/>
          <w:sz w:val="24"/>
        </w:rPr>
      </w:pPr>
      <w:r>
        <w:rPr>
          <w:rFonts w:hint="eastAsia"/>
          <w:bCs/>
          <w:sz w:val="24"/>
        </w:rPr>
        <w:t>（</w:t>
      </w:r>
      <w:r>
        <w:rPr>
          <w:rFonts w:hint="eastAsia"/>
          <w:bCs/>
          <w:sz w:val="24"/>
        </w:rPr>
        <w:t>9</w:t>
      </w:r>
      <w:r>
        <w:rPr>
          <w:rFonts w:hint="eastAsia"/>
          <w:bCs/>
          <w:sz w:val="24"/>
        </w:rPr>
        <w:t>）进行基金会计核算并编制基金财务会计报告；</w:t>
      </w:r>
    </w:p>
    <w:p w14:paraId="19D3442F" w14:textId="77777777" w:rsidR="007B77C1" w:rsidRDefault="003B4051">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）编制季度报告、中期报告和年度报告；</w:t>
      </w:r>
    </w:p>
    <w:p w14:paraId="58EB9192" w14:textId="77777777" w:rsidR="007B77C1" w:rsidRDefault="003B4051">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）严格按照《基金法》、《基金合同》及其他有关规定，履行信息披露及报告义务；</w:t>
      </w:r>
    </w:p>
    <w:p w14:paraId="603C675A" w14:textId="77777777" w:rsidR="007B77C1" w:rsidRDefault="003B4051">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14:paraId="0855D552" w14:textId="77777777" w:rsidR="007B77C1" w:rsidRDefault="003B4051">
      <w:pPr>
        <w:spacing w:line="360" w:lineRule="auto"/>
        <w:ind w:firstLineChars="200" w:firstLine="480"/>
        <w:rPr>
          <w:bCs/>
          <w:sz w:val="24"/>
        </w:rPr>
      </w:pPr>
      <w:r>
        <w:rPr>
          <w:rFonts w:hint="eastAsia"/>
          <w:bCs/>
          <w:sz w:val="24"/>
        </w:rPr>
        <w:lastRenderedPageBreak/>
        <w:t>（</w:t>
      </w:r>
      <w:r>
        <w:rPr>
          <w:rFonts w:hint="eastAsia"/>
          <w:bCs/>
          <w:sz w:val="24"/>
        </w:rPr>
        <w:t>13</w:t>
      </w:r>
      <w:r>
        <w:rPr>
          <w:rFonts w:hint="eastAsia"/>
          <w:bCs/>
          <w:sz w:val="24"/>
        </w:rPr>
        <w:t>）按《基金合同》的约定确定基金收益分配方案，及时向基金份额持有人分配基金收益；</w:t>
      </w:r>
    </w:p>
    <w:p w14:paraId="5FE5544C" w14:textId="77777777" w:rsidR="007B77C1" w:rsidRDefault="003B4051">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）按规定受理申购与赎回申请，及时、足额支付赎回款项；</w:t>
      </w:r>
    </w:p>
    <w:p w14:paraId="7BDFD992" w14:textId="77777777" w:rsidR="007B77C1" w:rsidRDefault="003B4051">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14:paraId="55AAC0CE" w14:textId="77777777" w:rsidR="007B77C1" w:rsidRDefault="003B4051">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）按规定保存基金财产管理业务活动的会计账册、报表、记录和其他相关资料</w:t>
      </w:r>
      <w:r>
        <w:rPr>
          <w:rFonts w:hint="eastAsia"/>
          <w:bCs/>
          <w:sz w:val="24"/>
        </w:rPr>
        <w:t>15</w:t>
      </w:r>
      <w:r>
        <w:rPr>
          <w:rFonts w:hint="eastAsia"/>
          <w:bCs/>
          <w:sz w:val="24"/>
        </w:rPr>
        <w:t>年以上；</w:t>
      </w:r>
    </w:p>
    <w:p w14:paraId="12B387F7" w14:textId="77777777" w:rsidR="007B77C1" w:rsidRDefault="003B4051">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C73BC24" w14:textId="77777777" w:rsidR="007B77C1" w:rsidRDefault="003B4051">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）组织并参加基金财产清算小组，参与基金财产的保管、清理、估价、变现和分配；</w:t>
      </w:r>
    </w:p>
    <w:p w14:paraId="4F056767" w14:textId="77777777" w:rsidR="007B77C1" w:rsidRDefault="003B4051">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）面临解散、依法被撤销或者被依法宣告破产时，及时报告中国证监会并通知基金托管人；</w:t>
      </w:r>
    </w:p>
    <w:p w14:paraId="1D5CA859" w14:textId="77777777" w:rsidR="007B77C1" w:rsidRDefault="003B4051">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14:paraId="06B30E37" w14:textId="77777777" w:rsidR="007B77C1" w:rsidRDefault="003B4051">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1E350A15" w14:textId="77777777" w:rsidR="007B77C1" w:rsidRDefault="003B4051">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）当基金管理人将其义务委托第三方处理时，应当对第三方处理有关基金事务的行为承担责任；</w:t>
      </w:r>
    </w:p>
    <w:p w14:paraId="73D080A6" w14:textId="77777777" w:rsidR="007B77C1" w:rsidRDefault="003B4051">
      <w:pPr>
        <w:spacing w:line="360" w:lineRule="auto"/>
        <w:ind w:firstLineChars="200" w:firstLine="480"/>
        <w:rPr>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r>
        <w:rPr>
          <w:rFonts w:hint="eastAsia"/>
          <w:bCs/>
          <w:sz w:val="24"/>
        </w:rPr>
        <w:tab/>
      </w:r>
    </w:p>
    <w:p w14:paraId="20E442EA" w14:textId="77777777" w:rsidR="007B77C1" w:rsidRDefault="003B4051">
      <w:pPr>
        <w:spacing w:line="360" w:lineRule="auto"/>
        <w:ind w:firstLineChars="200" w:firstLine="480"/>
        <w:rPr>
          <w:bCs/>
          <w:sz w:val="24"/>
        </w:rPr>
      </w:pPr>
      <w:r>
        <w:rPr>
          <w:rFonts w:hint="eastAsia"/>
          <w:bCs/>
          <w:sz w:val="24"/>
        </w:rPr>
        <w:t>（</w:t>
      </w:r>
      <w:r>
        <w:rPr>
          <w:rFonts w:hint="eastAsia"/>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rFonts w:hint="eastAsia"/>
          <w:bCs/>
          <w:sz w:val="24"/>
        </w:rPr>
        <w:t>30</w:t>
      </w:r>
      <w:r>
        <w:rPr>
          <w:rFonts w:hint="eastAsia"/>
          <w:bCs/>
          <w:sz w:val="24"/>
        </w:rPr>
        <w:t>日内退还基金认购人；</w:t>
      </w:r>
    </w:p>
    <w:p w14:paraId="6FE7BFFB" w14:textId="77777777" w:rsidR="007B77C1" w:rsidRDefault="003B4051">
      <w:pPr>
        <w:spacing w:line="360" w:lineRule="auto"/>
        <w:ind w:firstLineChars="200" w:firstLine="480"/>
        <w:rPr>
          <w:bCs/>
          <w:sz w:val="24"/>
        </w:rPr>
      </w:pPr>
      <w:r>
        <w:rPr>
          <w:rFonts w:hint="eastAsia"/>
          <w:bCs/>
          <w:sz w:val="24"/>
        </w:rPr>
        <w:t>（</w:t>
      </w:r>
      <w:r>
        <w:rPr>
          <w:rFonts w:hint="eastAsia"/>
          <w:bCs/>
          <w:sz w:val="24"/>
        </w:rPr>
        <w:t>25</w:t>
      </w:r>
      <w:r>
        <w:rPr>
          <w:rFonts w:hint="eastAsia"/>
          <w:bCs/>
          <w:sz w:val="24"/>
        </w:rPr>
        <w:t>）执行生效的基金份额持有人大会的决议；</w:t>
      </w:r>
    </w:p>
    <w:p w14:paraId="28BCEA22" w14:textId="77777777" w:rsidR="007B77C1" w:rsidRDefault="003B4051">
      <w:pPr>
        <w:spacing w:line="360" w:lineRule="auto"/>
        <w:ind w:firstLineChars="200" w:firstLine="480"/>
        <w:rPr>
          <w:bCs/>
          <w:sz w:val="24"/>
        </w:rPr>
      </w:pPr>
      <w:r>
        <w:rPr>
          <w:rFonts w:hint="eastAsia"/>
          <w:bCs/>
          <w:sz w:val="24"/>
        </w:rPr>
        <w:t>（</w:t>
      </w:r>
      <w:r>
        <w:rPr>
          <w:rFonts w:hint="eastAsia"/>
          <w:bCs/>
          <w:sz w:val="24"/>
        </w:rPr>
        <w:t>26</w:t>
      </w:r>
      <w:r>
        <w:rPr>
          <w:rFonts w:hint="eastAsia"/>
          <w:bCs/>
          <w:sz w:val="24"/>
        </w:rPr>
        <w:t>）建立并保存基金份额持有人名册；</w:t>
      </w:r>
    </w:p>
    <w:p w14:paraId="726EEE32" w14:textId="77777777" w:rsidR="007B77C1" w:rsidRDefault="003B4051">
      <w:pPr>
        <w:spacing w:line="360" w:lineRule="auto"/>
        <w:ind w:firstLineChars="200" w:firstLine="480"/>
        <w:rPr>
          <w:bCs/>
          <w:sz w:val="24"/>
        </w:rPr>
      </w:pPr>
      <w:r>
        <w:rPr>
          <w:rFonts w:hint="eastAsia"/>
          <w:bCs/>
          <w:sz w:val="24"/>
        </w:rPr>
        <w:t>（</w:t>
      </w:r>
      <w:r>
        <w:rPr>
          <w:rFonts w:hint="eastAsia"/>
          <w:bCs/>
          <w:sz w:val="24"/>
        </w:rPr>
        <w:t>27</w:t>
      </w:r>
      <w:r>
        <w:rPr>
          <w:rFonts w:hint="eastAsia"/>
          <w:bCs/>
          <w:sz w:val="24"/>
        </w:rPr>
        <w:t>）法律法规及中国证监会规定的和《基金合同》约定的其他义务。</w:t>
      </w:r>
    </w:p>
    <w:p w14:paraId="24B4D7D2" w14:textId="77777777" w:rsidR="007B77C1" w:rsidRDefault="003B4051">
      <w:pPr>
        <w:spacing w:line="360" w:lineRule="auto"/>
        <w:ind w:firstLineChars="200" w:firstLine="480"/>
        <w:rPr>
          <w:rFonts w:ascii="宋体" w:hAnsi="宋体"/>
          <w:bCs/>
          <w:sz w:val="24"/>
        </w:rPr>
      </w:pPr>
      <w:r>
        <w:rPr>
          <w:rFonts w:ascii="宋体" w:hAnsi="宋体" w:hint="eastAsia"/>
          <w:sz w:val="24"/>
        </w:rPr>
        <w:lastRenderedPageBreak/>
        <w:t>（三）基金托管人的权利</w:t>
      </w:r>
    </w:p>
    <w:p w14:paraId="48C85D3E" w14:textId="77777777" w:rsidR="007B77C1" w:rsidRDefault="003B4051">
      <w:pPr>
        <w:spacing w:line="360" w:lineRule="auto"/>
        <w:ind w:firstLineChars="200" w:firstLine="480"/>
        <w:rPr>
          <w:rFonts w:ascii="宋体" w:hAnsi="宋体"/>
          <w:bCs/>
          <w:sz w:val="24"/>
        </w:rPr>
      </w:pPr>
      <w:r>
        <w:rPr>
          <w:rFonts w:ascii="宋体" w:hAnsi="宋体" w:hint="eastAsia"/>
          <w:sz w:val="24"/>
        </w:rPr>
        <w:t>根据《基金法》、《运作办法》及其他有关规定，基金托管人的权利包括但不限于：</w:t>
      </w:r>
    </w:p>
    <w:p w14:paraId="49ADF814" w14:textId="77777777" w:rsidR="007B77C1" w:rsidRDefault="003B405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）自《基金合同》生效之日起，依法律法规和《基金合同》的规定安全保管基金财产；</w:t>
      </w:r>
    </w:p>
    <w:p w14:paraId="3212E7F7" w14:textId="77777777" w:rsidR="007B77C1" w:rsidRDefault="003B405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14:paraId="1A59BA43" w14:textId="77777777" w:rsidR="007B77C1" w:rsidRDefault="003B405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F4B5369" w14:textId="77777777" w:rsidR="007B77C1" w:rsidRDefault="003B405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）根据相关市场规则，为基金开设资金账户、证券账户、期货结算账户等投资所需账户，为基金办理证券交易资金清算；</w:t>
      </w:r>
    </w:p>
    <w:p w14:paraId="07CBD065" w14:textId="77777777" w:rsidR="007B77C1" w:rsidRDefault="003B405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14:paraId="31065FE0" w14:textId="77777777" w:rsidR="007B77C1" w:rsidRDefault="003B405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14:paraId="5C98DC28" w14:textId="77777777" w:rsidR="007B77C1" w:rsidRDefault="003B405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14:paraId="6F42C4D1" w14:textId="77777777" w:rsidR="007B77C1" w:rsidRDefault="003B4051">
      <w:pPr>
        <w:spacing w:line="360" w:lineRule="auto"/>
        <w:ind w:firstLineChars="200" w:firstLine="480"/>
        <w:rPr>
          <w:rFonts w:ascii="宋体" w:hAnsi="宋体"/>
          <w:sz w:val="24"/>
        </w:rPr>
      </w:pPr>
      <w:r>
        <w:rPr>
          <w:rFonts w:ascii="宋体" w:hAnsi="宋体"/>
          <w:bCs/>
          <w:sz w:val="24"/>
        </w:rPr>
        <w:t>（四）</w:t>
      </w:r>
      <w:r>
        <w:rPr>
          <w:rFonts w:ascii="宋体" w:hAnsi="宋体"/>
          <w:sz w:val="24"/>
        </w:rPr>
        <w:t>基金托管人的义务</w:t>
      </w:r>
    </w:p>
    <w:p w14:paraId="6F858168" w14:textId="77777777" w:rsidR="007B77C1" w:rsidRDefault="003B4051">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根据《基金法》、《运作办法》及其他有关规定，基金托管人的义务包括但不限于：</w:t>
      </w:r>
    </w:p>
    <w:p w14:paraId="6FC259CE" w14:textId="77777777" w:rsidR="007B77C1" w:rsidRDefault="003B405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14:paraId="0DFC2AC0" w14:textId="77777777" w:rsidR="007B77C1" w:rsidRDefault="003B405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14:paraId="1E00C56B" w14:textId="77777777" w:rsidR="007B77C1" w:rsidRDefault="003B405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EA26028" w14:textId="77777777" w:rsidR="007B77C1" w:rsidRDefault="003B405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14:paraId="564FA08B" w14:textId="77777777" w:rsidR="007B77C1" w:rsidRDefault="003B405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）保管由基金管理人代表基金签订的与基金有关的重大合同及有关凭证；</w:t>
      </w:r>
    </w:p>
    <w:p w14:paraId="47CECF4F" w14:textId="366782E9" w:rsidR="007B77C1" w:rsidRDefault="003B405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）按规定开设基金财产的资金账户、证券账户等投资所需账户，按照《基</w:t>
      </w:r>
      <w:r>
        <w:rPr>
          <w:rFonts w:hint="eastAsia"/>
          <w:bCs/>
          <w:sz w:val="24"/>
        </w:rPr>
        <w:lastRenderedPageBreak/>
        <w:t>金合同》的约定，根据基金管理人的投资指令，及时办理清算、交割事宜；</w:t>
      </w:r>
    </w:p>
    <w:p w14:paraId="63F3E93B" w14:textId="77777777" w:rsidR="007B77C1" w:rsidRDefault="003B405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）保守基金商业秘密，除《基金法》、《基金合同》及其他有关规定另有规定外，在基金信息公开披露前予以保密，不得向他人泄露；</w:t>
      </w:r>
    </w:p>
    <w:p w14:paraId="1F476CFA" w14:textId="77777777" w:rsidR="007B77C1" w:rsidRDefault="003B4051">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）复核、审查基金管理人计算的基金资产净值、基金份额净值、基金份额申购、赎回价格；</w:t>
      </w:r>
    </w:p>
    <w:p w14:paraId="122C85EB" w14:textId="77777777" w:rsidR="007B77C1" w:rsidRDefault="003B4051">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）办理与基金托管业务活动有关的信息披露事项；</w:t>
      </w:r>
    </w:p>
    <w:p w14:paraId="511A4CB4" w14:textId="3C15E60F" w:rsidR="007B77C1" w:rsidRDefault="003B4051">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78FD8867" w14:textId="77777777" w:rsidR="007B77C1" w:rsidRDefault="003B4051">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）保存基金托管业务活动的记录、账册、报表和其他相关资料</w:t>
      </w:r>
      <w:r>
        <w:rPr>
          <w:rFonts w:hint="eastAsia"/>
          <w:bCs/>
          <w:sz w:val="24"/>
        </w:rPr>
        <w:t>15</w:t>
      </w:r>
      <w:r>
        <w:rPr>
          <w:rFonts w:hint="eastAsia"/>
          <w:bCs/>
          <w:sz w:val="24"/>
        </w:rPr>
        <w:t>年以上；</w:t>
      </w:r>
    </w:p>
    <w:p w14:paraId="3166D0A7" w14:textId="77777777" w:rsidR="007B77C1" w:rsidRDefault="003B4051">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）保存基金份额持有人名册；</w:t>
      </w:r>
    </w:p>
    <w:p w14:paraId="505F6C9C" w14:textId="77777777" w:rsidR="007B77C1" w:rsidRDefault="003B4051">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）按规定制作相关账册并与基金管理人核对；</w:t>
      </w:r>
    </w:p>
    <w:p w14:paraId="77D6839F" w14:textId="77777777" w:rsidR="007B77C1" w:rsidRDefault="003B4051">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14:paraId="7B845AA0" w14:textId="77777777" w:rsidR="007B77C1" w:rsidRDefault="003B4051">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14:paraId="1F95B3AC" w14:textId="77777777" w:rsidR="007B77C1" w:rsidRDefault="003B4051">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14:paraId="4D1A9797" w14:textId="77777777" w:rsidR="007B77C1" w:rsidRDefault="003B4051">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14:paraId="103647FC" w14:textId="77777777" w:rsidR="007B77C1" w:rsidRDefault="003B4051">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）面临解散、依法被撤销或者被依法宣告破产时，及时报告中国证监会和银行业监督管理机构，并通知基金管理人；</w:t>
      </w:r>
    </w:p>
    <w:p w14:paraId="0D745702" w14:textId="77777777" w:rsidR="007B77C1" w:rsidRDefault="003B4051">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14:paraId="433A8DA4" w14:textId="77777777" w:rsidR="007B77C1" w:rsidRDefault="003B4051">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14:paraId="3858A2F9" w14:textId="77777777" w:rsidR="007B77C1" w:rsidRDefault="003B4051">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）执行生效的基金份额持有人大会的决议；</w:t>
      </w:r>
    </w:p>
    <w:p w14:paraId="3B70EE7E" w14:textId="77777777" w:rsidR="007B77C1" w:rsidRDefault="003B4051">
      <w:pPr>
        <w:spacing w:line="360" w:lineRule="auto"/>
        <w:ind w:firstLineChars="200" w:firstLine="480"/>
        <w:rPr>
          <w:bCs/>
          <w:sz w:val="24"/>
        </w:rPr>
      </w:pPr>
      <w:r>
        <w:rPr>
          <w:rFonts w:hint="eastAsia"/>
          <w:bCs/>
          <w:sz w:val="24"/>
        </w:rPr>
        <w:lastRenderedPageBreak/>
        <w:t>（</w:t>
      </w:r>
      <w:r>
        <w:rPr>
          <w:rFonts w:hint="eastAsia"/>
          <w:bCs/>
          <w:sz w:val="24"/>
        </w:rPr>
        <w:t>22</w:t>
      </w:r>
      <w:r>
        <w:rPr>
          <w:rFonts w:hint="eastAsia"/>
          <w:bCs/>
          <w:sz w:val="24"/>
        </w:rPr>
        <w:t>）法律法规及中国证监会规定的和《基金合同》约定的其他义务。</w:t>
      </w:r>
    </w:p>
    <w:p w14:paraId="767A2EE9" w14:textId="77777777" w:rsidR="007B77C1" w:rsidRDefault="003B4051">
      <w:pPr>
        <w:pStyle w:val="af3"/>
        <w:spacing w:after="78"/>
        <w:ind w:left="480" w:firstLineChars="0" w:firstLine="0"/>
        <w:rPr>
          <w:rFonts w:ascii="宋体" w:hAnsi="宋体"/>
        </w:rPr>
      </w:pPr>
      <w:r>
        <w:rPr>
          <w:rFonts w:ascii="宋体" w:hAnsi="宋体"/>
          <w:bCs/>
        </w:rPr>
        <w:t>（五）</w:t>
      </w:r>
      <w:r>
        <w:rPr>
          <w:rFonts w:ascii="宋体" w:hAnsi="宋体"/>
        </w:rPr>
        <w:t>基金份额持有人的权利</w:t>
      </w:r>
    </w:p>
    <w:p w14:paraId="4866AA5D" w14:textId="77777777" w:rsidR="007B77C1" w:rsidRDefault="003B4051">
      <w:pPr>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w:t>
      </w:r>
      <w:r>
        <w:rPr>
          <w:rFonts w:hint="eastAsia"/>
          <w:bCs/>
          <w:sz w:val="24"/>
        </w:rPr>
        <w:t>本基金</w:t>
      </w:r>
      <w:r>
        <w:rPr>
          <w:bCs/>
          <w:sz w:val="24"/>
        </w:rPr>
        <w:t>基金份额，即成为本基金份额持有人和《基金合同》的当事人，直至其不再持有本基金的基金份额。基金份额持有人作为《基金合同》当事人并不以在《基金合同》上书面签章或签字为必要条件。</w:t>
      </w:r>
    </w:p>
    <w:p w14:paraId="25A2863B" w14:textId="77777777" w:rsidR="007B77C1" w:rsidRDefault="003B4051">
      <w:pPr>
        <w:spacing w:line="360" w:lineRule="auto"/>
        <w:ind w:firstLineChars="200" w:firstLine="480"/>
        <w:rPr>
          <w:bCs/>
          <w:sz w:val="24"/>
        </w:rPr>
      </w:pPr>
      <w:r>
        <w:rPr>
          <w:rFonts w:hint="eastAsia"/>
          <w:bCs/>
          <w:sz w:val="24"/>
        </w:rPr>
        <w:t>每份</w:t>
      </w:r>
      <w:r>
        <w:rPr>
          <w:bCs/>
          <w:sz w:val="24"/>
        </w:rPr>
        <w:t>基金份额具有同等的合法权益。</w:t>
      </w:r>
    </w:p>
    <w:p w14:paraId="6704541B" w14:textId="77777777" w:rsidR="007B77C1" w:rsidRDefault="003B4051">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根据《基金法》、《运作办法》及其他有关规定，基金份额持有人的权利包括但不限于：</w:t>
      </w:r>
    </w:p>
    <w:p w14:paraId="2C1B855F" w14:textId="77777777" w:rsidR="007B77C1" w:rsidRDefault="003B4051">
      <w:pPr>
        <w:spacing w:line="360" w:lineRule="auto"/>
        <w:ind w:firstLineChars="200" w:firstLine="480"/>
        <w:rPr>
          <w:rFonts w:ascii="宋体" w:hAnsi="宋体"/>
          <w:bCs/>
          <w:sz w:val="24"/>
        </w:rPr>
      </w:pPr>
      <w:r>
        <w:rPr>
          <w:rFonts w:ascii="宋体" w:hAnsi="宋体" w:hint="eastAsia"/>
          <w:bCs/>
          <w:sz w:val="24"/>
        </w:rPr>
        <w:t>（1）分享基金财产收益；</w:t>
      </w:r>
    </w:p>
    <w:p w14:paraId="36D86720" w14:textId="77777777" w:rsidR="007B77C1" w:rsidRDefault="003B4051">
      <w:pPr>
        <w:spacing w:line="360" w:lineRule="auto"/>
        <w:ind w:firstLineChars="200" w:firstLine="480"/>
        <w:rPr>
          <w:rFonts w:ascii="宋体" w:hAnsi="宋体"/>
          <w:bCs/>
          <w:sz w:val="24"/>
        </w:rPr>
      </w:pPr>
      <w:r>
        <w:rPr>
          <w:rFonts w:ascii="宋体" w:hAnsi="宋体" w:hint="eastAsia"/>
          <w:bCs/>
          <w:sz w:val="24"/>
        </w:rPr>
        <w:t>（2）参与分配清算后的剩余基金财产；</w:t>
      </w:r>
    </w:p>
    <w:p w14:paraId="26F919C2" w14:textId="77777777" w:rsidR="007B77C1" w:rsidRDefault="003B4051">
      <w:pPr>
        <w:spacing w:line="360" w:lineRule="auto"/>
        <w:ind w:firstLineChars="200" w:firstLine="480"/>
        <w:rPr>
          <w:rFonts w:ascii="宋体" w:hAnsi="宋体"/>
          <w:bCs/>
          <w:sz w:val="24"/>
        </w:rPr>
      </w:pPr>
      <w:r>
        <w:rPr>
          <w:rFonts w:ascii="宋体" w:hAnsi="宋体" w:hint="eastAsia"/>
          <w:bCs/>
          <w:sz w:val="24"/>
        </w:rPr>
        <w:t>（3）依法并按照基金合同和招募说明书的规定转让或者申请赎回其持有的基金份额；</w:t>
      </w:r>
    </w:p>
    <w:p w14:paraId="3D5DE6DE" w14:textId="77777777" w:rsidR="007B77C1" w:rsidRDefault="003B4051">
      <w:pPr>
        <w:spacing w:line="360" w:lineRule="auto"/>
        <w:ind w:firstLineChars="200" w:firstLine="480"/>
        <w:rPr>
          <w:rFonts w:ascii="宋体" w:hAnsi="宋体"/>
          <w:bCs/>
          <w:sz w:val="24"/>
        </w:rPr>
      </w:pPr>
      <w:r>
        <w:rPr>
          <w:rFonts w:ascii="宋体" w:hAnsi="宋体" w:hint="eastAsia"/>
          <w:bCs/>
          <w:sz w:val="24"/>
        </w:rPr>
        <w:t>（4）按照规定要求召开基金份额持有人大会或者召集基金份额持有人大会；</w:t>
      </w:r>
    </w:p>
    <w:p w14:paraId="566E9FC0" w14:textId="77777777" w:rsidR="007B77C1" w:rsidRDefault="003B4051">
      <w:pPr>
        <w:spacing w:line="360" w:lineRule="auto"/>
        <w:ind w:firstLineChars="200" w:firstLine="480"/>
        <w:rPr>
          <w:rFonts w:ascii="宋体" w:hAnsi="宋体"/>
          <w:bCs/>
          <w:sz w:val="24"/>
        </w:rPr>
      </w:pPr>
      <w:r>
        <w:rPr>
          <w:rFonts w:ascii="宋体" w:hAnsi="宋体" w:hint="eastAsia"/>
          <w:bCs/>
          <w:sz w:val="24"/>
        </w:rPr>
        <w:t>（5）出席或者委派代表出席基金份额持有人大会，对基金份额持有人大会审议事项行使表决权；</w:t>
      </w:r>
    </w:p>
    <w:p w14:paraId="6CF35F11" w14:textId="77777777" w:rsidR="007B77C1" w:rsidRDefault="003B4051">
      <w:pPr>
        <w:spacing w:line="360" w:lineRule="auto"/>
        <w:ind w:firstLineChars="200" w:firstLine="480"/>
        <w:rPr>
          <w:rFonts w:ascii="宋体" w:hAnsi="宋体"/>
          <w:bCs/>
          <w:sz w:val="24"/>
        </w:rPr>
      </w:pPr>
      <w:r>
        <w:rPr>
          <w:rFonts w:ascii="宋体" w:hAnsi="宋体" w:hint="eastAsia"/>
          <w:bCs/>
          <w:sz w:val="24"/>
        </w:rPr>
        <w:t>（6）查阅或者复制公开披露的基金信息资料；</w:t>
      </w:r>
    </w:p>
    <w:p w14:paraId="4F92F29B" w14:textId="77777777" w:rsidR="007B77C1" w:rsidRDefault="003B4051">
      <w:pPr>
        <w:spacing w:line="360" w:lineRule="auto"/>
        <w:ind w:firstLineChars="200" w:firstLine="480"/>
        <w:rPr>
          <w:rFonts w:ascii="宋体" w:hAnsi="宋体"/>
          <w:bCs/>
          <w:sz w:val="24"/>
        </w:rPr>
      </w:pPr>
      <w:r>
        <w:rPr>
          <w:rFonts w:ascii="宋体" w:hAnsi="宋体" w:hint="eastAsia"/>
          <w:bCs/>
          <w:sz w:val="24"/>
        </w:rPr>
        <w:t>（7）监督基金管理人的投资运作；</w:t>
      </w:r>
    </w:p>
    <w:p w14:paraId="5371FFA5" w14:textId="77777777" w:rsidR="007B77C1" w:rsidRDefault="003B4051">
      <w:pPr>
        <w:spacing w:line="360" w:lineRule="auto"/>
        <w:ind w:firstLineChars="200" w:firstLine="480"/>
        <w:rPr>
          <w:rFonts w:ascii="宋体" w:hAnsi="宋体"/>
          <w:bCs/>
          <w:sz w:val="24"/>
        </w:rPr>
      </w:pPr>
      <w:r>
        <w:rPr>
          <w:rFonts w:ascii="宋体" w:hAnsi="宋体" w:hint="eastAsia"/>
          <w:bCs/>
          <w:sz w:val="24"/>
        </w:rPr>
        <w:t>（8）对基金管理人、基金托管人、基金服务机构损害其合法权益的行为依法提起诉讼或仲裁；</w:t>
      </w:r>
    </w:p>
    <w:p w14:paraId="576946E4" w14:textId="77777777" w:rsidR="007B77C1" w:rsidRDefault="003B4051">
      <w:pPr>
        <w:spacing w:line="360" w:lineRule="auto"/>
        <w:ind w:firstLineChars="200" w:firstLine="480"/>
        <w:rPr>
          <w:rFonts w:ascii="宋体" w:hAnsi="宋体"/>
          <w:bCs/>
          <w:sz w:val="24"/>
        </w:rPr>
      </w:pPr>
      <w:r>
        <w:rPr>
          <w:rFonts w:ascii="宋体" w:hAnsi="宋体" w:hint="eastAsia"/>
          <w:bCs/>
          <w:sz w:val="24"/>
        </w:rPr>
        <w:t>（9）法律法规及中国证监会规定的和《基金合同》约定的其他权利。</w:t>
      </w:r>
    </w:p>
    <w:p w14:paraId="0557B59A" w14:textId="42D4180A" w:rsidR="00FD60AB" w:rsidRPr="00FD60AB" w:rsidRDefault="00FD60AB" w:rsidP="00FD60AB">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14:paraId="7CD16C85" w14:textId="77777777" w:rsidR="007B77C1" w:rsidRDefault="003B4051">
      <w:pPr>
        <w:spacing w:line="360" w:lineRule="auto"/>
        <w:ind w:firstLineChars="200" w:firstLine="480"/>
        <w:rPr>
          <w:rFonts w:ascii="宋体" w:hAnsi="宋体"/>
          <w:bCs/>
          <w:sz w:val="24"/>
        </w:rPr>
      </w:pPr>
      <w:r>
        <w:rPr>
          <w:rFonts w:ascii="宋体" w:hAnsi="宋体" w:hint="eastAsia"/>
          <w:bCs/>
          <w:sz w:val="24"/>
        </w:rPr>
        <w:t>根据《基金法》、《运作办法》及其他有关规定，基金份额持有人的义务包括但不限于：</w:t>
      </w:r>
    </w:p>
    <w:p w14:paraId="093D2667" w14:textId="77777777" w:rsidR="007B77C1" w:rsidRDefault="003B4051">
      <w:pPr>
        <w:spacing w:line="360" w:lineRule="auto"/>
        <w:ind w:firstLineChars="200" w:firstLine="480"/>
        <w:rPr>
          <w:rFonts w:ascii="宋体" w:hAnsi="宋体"/>
          <w:bCs/>
          <w:sz w:val="24"/>
        </w:rPr>
      </w:pPr>
      <w:r>
        <w:rPr>
          <w:rFonts w:ascii="宋体" w:hAnsi="宋体" w:hint="eastAsia"/>
          <w:bCs/>
          <w:sz w:val="24"/>
        </w:rPr>
        <w:t>（1）认真阅读并遵守《基金合同》、招募说明书等信息披露文件；</w:t>
      </w:r>
    </w:p>
    <w:p w14:paraId="09F6E91B" w14:textId="77777777" w:rsidR="007B77C1" w:rsidRDefault="003B4051">
      <w:pPr>
        <w:spacing w:line="360" w:lineRule="auto"/>
        <w:ind w:firstLineChars="200" w:firstLine="480"/>
        <w:rPr>
          <w:rFonts w:ascii="宋体" w:hAnsi="宋体"/>
          <w:bCs/>
          <w:sz w:val="24"/>
        </w:rPr>
      </w:pPr>
      <w:r>
        <w:rPr>
          <w:rFonts w:ascii="宋体" w:hAnsi="宋体" w:hint="eastAsia"/>
          <w:bCs/>
          <w:sz w:val="24"/>
        </w:rPr>
        <w:t>（2）了解所投资基金产品，了解自身风险承受能力，自主判断基金的投资价值，自主做出投资决策，自行承担投资风险；</w:t>
      </w:r>
    </w:p>
    <w:p w14:paraId="60596050" w14:textId="77777777" w:rsidR="007B77C1" w:rsidRDefault="003B4051">
      <w:pPr>
        <w:spacing w:line="360" w:lineRule="auto"/>
        <w:ind w:firstLineChars="200" w:firstLine="480"/>
        <w:rPr>
          <w:rFonts w:ascii="宋体" w:hAnsi="宋体"/>
          <w:bCs/>
          <w:sz w:val="24"/>
        </w:rPr>
      </w:pPr>
      <w:r>
        <w:rPr>
          <w:rFonts w:ascii="宋体" w:hAnsi="宋体" w:hint="eastAsia"/>
          <w:bCs/>
          <w:sz w:val="24"/>
        </w:rPr>
        <w:t>（3）关注基金信息披露，及时行使权利和履行义务；</w:t>
      </w:r>
    </w:p>
    <w:p w14:paraId="5FD0BD0B" w14:textId="77777777" w:rsidR="007B77C1" w:rsidRDefault="003B4051">
      <w:pPr>
        <w:spacing w:line="360" w:lineRule="auto"/>
        <w:ind w:firstLineChars="200" w:firstLine="480"/>
        <w:rPr>
          <w:rFonts w:ascii="宋体" w:hAnsi="宋体"/>
          <w:bCs/>
          <w:sz w:val="24"/>
        </w:rPr>
      </w:pPr>
      <w:r>
        <w:rPr>
          <w:rFonts w:ascii="宋体" w:hAnsi="宋体" w:hint="eastAsia"/>
          <w:bCs/>
          <w:sz w:val="24"/>
        </w:rPr>
        <w:t>（4）交纳基金认购、申购款项及法律法规和《基金合同》所规定的费用；</w:t>
      </w:r>
    </w:p>
    <w:p w14:paraId="65F142FC" w14:textId="77777777" w:rsidR="007B77C1" w:rsidRDefault="003B4051">
      <w:pPr>
        <w:spacing w:line="360" w:lineRule="auto"/>
        <w:ind w:firstLineChars="200" w:firstLine="480"/>
        <w:rPr>
          <w:rFonts w:ascii="宋体" w:hAnsi="宋体"/>
          <w:bCs/>
          <w:sz w:val="24"/>
        </w:rPr>
      </w:pPr>
      <w:r>
        <w:rPr>
          <w:rFonts w:ascii="宋体" w:hAnsi="宋体" w:hint="eastAsia"/>
          <w:bCs/>
          <w:sz w:val="24"/>
        </w:rPr>
        <w:lastRenderedPageBreak/>
        <w:t>（5）在其持有的基金份额范围内，承担基金亏损或者《基金合同》终止的有限责任；</w:t>
      </w:r>
    </w:p>
    <w:p w14:paraId="73A39E47" w14:textId="77777777" w:rsidR="007B77C1" w:rsidRDefault="003B4051">
      <w:pPr>
        <w:spacing w:line="360" w:lineRule="auto"/>
        <w:ind w:firstLineChars="200" w:firstLine="480"/>
        <w:rPr>
          <w:rFonts w:ascii="宋体" w:hAnsi="宋体"/>
          <w:bCs/>
          <w:sz w:val="24"/>
        </w:rPr>
      </w:pPr>
      <w:r>
        <w:rPr>
          <w:rFonts w:ascii="宋体" w:hAnsi="宋体" w:hint="eastAsia"/>
          <w:bCs/>
          <w:sz w:val="24"/>
        </w:rPr>
        <w:t>（6）不从事任何有损基金及其他《基金合同》当事人合法权益的活动；</w:t>
      </w:r>
    </w:p>
    <w:p w14:paraId="66FBF6BD" w14:textId="77777777" w:rsidR="007B77C1" w:rsidRDefault="003B4051">
      <w:pPr>
        <w:spacing w:line="360" w:lineRule="auto"/>
        <w:ind w:firstLineChars="200" w:firstLine="480"/>
        <w:rPr>
          <w:rFonts w:ascii="宋体" w:hAnsi="宋体"/>
          <w:bCs/>
          <w:sz w:val="24"/>
        </w:rPr>
      </w:pPr>
      <w:r>
        <w:rPr>
          <w:rFonts w:ascii="宋体" w:hAnsi="宋体" w:hint="eastAsia"/>
          <w:bCs/>
          <w:sz w:val="24"/>
        </w:rPr>
        <w:t>（7）执行生效的基金份额持有人大会的决议；</w:t>
      </w:r>
    </w:p>
    <w:p w14:paraId="6B358EB1" w14:textId="77777777" w:rsidR="007B77C1" w:rsidRDefault="003B4051">
      <w:pPr>
        <w:spacing w:line="360" w:lineRule="auto"/>
        <w:ind w:firstLineChars="200" w:firstLine="480"/>
        <w:rPr>
          <w:rFonts w:ascii="宋体" w:hAnsi="宋体"/>
          <w:bCs/>
          <w:sz w:val="24"/>
        </w:rPr>
      </w:pPr>
      <w:r>
        <w:rPr>
          <w:rFonts w:ascii="宋体" w:hAnsi="宋体" w:hint="eastAsia"/>
          <w:bCs/>
          <w:sz w:val="24"/>
        </w:rPr>
        <w:t>（8）返还在基金交易过程中因任何原因获得的不当得利；</w:t>
      </w:r>
    </w:p>
    <w:p w14:paraId="00B01AEF" w14:textId="77777777" w:rsidR="007B77C1" w:rsidRDefault="003B4051">
      <w:pPr>
        <w:spacing w:line="360" w:lineRule="auto"/>
        <w:ind w:firstLineChars="200" w:firstLine="480"/>
        <w:rPr>
          <w:rFonts w:ascii="宋体" w:hAnsi="宋体"/>
          <w:bCs/>
          <w:sz w:val="24"/>
        </w:rPr>
      </w:pPr>
      <w:r>
        <w:rPr>
          <w:rFonts w:ascii="宋体" w:hAnsi="宋体" w:hint="eastAsia"/>
          <w:bCs/>
          <w:sz w:val="24"/>
        </w:rPr>
        <w:t>（9）遵守基金管理人、基金托管人、销售机构和登记机构的相关交易及业务规则；</w:t>
      </w:r>
    </w:p>
    <w:p w14:paraId="7F05F566" w14:textId="77777777" w:rsidR="007B77C1" w:rsidRDefault="003B4051">
      <w:pPr>
        <w:spacing w:line="360" w:lineRule="auto"/>
        <w:ind w:firstLineChars="200" w:firstLine="480"/>
        <w:rPr>
          <w:rFonts w:ascii="宋体" w:hAnsi="宋体"/>
          <w:bCs/>
          <w:sz w:val="24"/>
        </w:rPr>
      </w:pPr>
      <w:r>
        <w:rPr>
          <w:rFonts w:ascii="宋体" w:hAnsi="宋体" w:hint="eastAsia"/>
          <w:bCs/>
          <w:sz w:val="24"/>
        </w:rPr>
        <w:t>（10）提供基金管理人和监管机构依法要求提供的信息，以及不时的更新和补充，并保证其真实性；</w:t>
      </w:r>
    </w:p>
    <w:p w14:paraId="22A43B33" w14:textId="77777777" w:rsidR="007B77C1" w:rsidRDefault="003B4051">
      <w:pPr>
        <w:spacing w:line="360" w:lineRule="auto"/>
        <w:ind w:firstLineChars="200" w:firstLine="480"/>
        <w:rPr>
          <w:rFonts w:ascii="宋体" w:hAnsi="宋体"/>
          <w:bCs/>
          <w:sz w:val="24"/>
        </w:rPr>
      </w:pPr>
      <w:r>
        <w:rPr>
          <w:rFonts w:ascii="宋体" w:hAnsi="宋体" w:hint="eastAsia"/>
          <w:bCs/>
          <w:sz w:val="24"/>
        </w:rPr>
        <w:t>（11）法律法规及中国证监会规定的和《基金合同》约定的其他义务。</w:t>
      </w:r>
    </w:p>
    <w:p w14:paraId="117FDD2F" w14:textId="77777777" w:rsidR="007B77C1" w:rsidRDefault="003B4051">
      <w:pPr>
        <w:spacing w:line="360" w:lineRule="auto"/>
        <w:ind w:firstLineChars="200" w:firstLine="482"/>
        <w:rPr>
          <w:rFonts w:ascii="宋体" w:hAnsi="宋体"/>
          <w:b/>
          <w:bCs/>
          <w:sz w:val="24"/>
        </w:rPr>
      </w:pPr>
      <w:r>
        <w:rPr>
          <w:rFonts w:ascii="宋体" w:hAnsi="宋体"/>
          <w:b/>
          <w:bCs/>
          <w:sz w:val="24"/>
        </w:rPr>
        <w:t>二、基金份额持有人大会召集、议事及表决的程序和规则</w:t>
      </w:r>
    </w:p>
    <w:p w14:paraId="71551CC1" w14:textId="77777777" w:rsidR="007B77C1" w:rsidRDefault="003B4051">
      <w:pPr>
        <w:spacing w:line="360" w:lineRule="auto"/>
        <w:ind w:firstLineChars="200" w:firstLine="480"/>
        <w:rPr>
          <w:rFonts w:ascii="宋体" w:hAnsi="宋体"/>
          <w:bCs/>
          <w:sz w:val="24"/>
        </w:rPr>
      </w:pPr>
      <w:r>
        <w:rPr>
          <w:rFonts w:ascii="宋体" w:hAnsi="宋体"/>
          <w:bCs/>
          <w:sz w:val="24"/>
        </w:rPr>
        <w:t>基金份额持有人大会由基金份额持有人组成，基金份额持有人的合法授权代表有权代表基金份额持有人出席会议并表决。基金份额持有人持有的每一基金份额拥有平等的投票权。</w:t>
      </w:r>
    </w:p>
    <w:p w14:paraId="693CF94B" w14:textId="77777777" w:rsidR="007B77C1" w:rsidRDefault="003B4051">
      <w:pPr>
        <w:spacing w:line="360" w:lineRule="auto"/>
        <w:ind w:firstLineChars="200" w:firstLine="480"/>
        <w:rPr>
          <w:rFonts w:ascii="宋体" w:hAnsi="宋体"/>
          <w:bCs/>
          <w:sz w:val="24"/>
        </w:rPr>
      </w:pPr>
      <w:r>
        <w:rPr>
          <w:rFonts w:ascii="宋体" w:hAnsi="宋体" w:hint="eastAsia"/>
          <w:bCs/>
          <w:sz w:val="24"/>
        </w:rPr>
        <w:t>本基金份额持有人大会不设日常机构。</w:t>
      </w:r>
    </w:p>
    <w:p w14:paraId="6334A2B6" w14:textId="77777777" w:rsidR="007B77C1" w:rsidRDefault="003B4051">
      <w:pPr>
        <w:spacing w:line="360" w:lineRule="auto"/>
        <w:ind w:firstLineChars="200" w:firstLine="480"/>
        <w:rPr>
          <w:rFonts w:ascii="宋体" w:hAnsi="宋体"/>
          <w:bCs/>
          <w:sz w:val="24"/>
        </w:rPr>
      </w:pPr>
      <w:r>
        <w:rPr>
          <w:rFonts w:ascii="宋体" w:hAnsi="宋体"/>
          <w:bCs/>
          <w:sz w:val="24"/>
        </w:rPr>
        <w:t>（一）召开事由</w:t>
      </w:r>
    </w:p>
    <w:p w14:paraId="7553129B" w14:textId="2F2796E1" w:rsidR="007B77C1" w:rsidRDefault="003B4051">
      <w:pPr>
        <w:spacing w:line="360" w:lineRule="auto"/>
        <w:ind w:firstLineChars="200" w:firstLine="480"/>
        <w:rPr>
          <w:bCs/>
          <w:sz w:val="24"/>
        </w:rPr>
      </w:pPr>
      <w:r>
        <w:rPr>
          <w:rFonts w:hint="eastAsia"/>
          <w:bCs/>
          <w:sz w:val="24"/>
        </w:rPr>
        <w:t>1</w:t>
      </w:r>
      <w:r>
        <w:rPr>
          <w:rFonts w:hint="eastAsia"/>
          <w:bCs/>
          <w:sz w:val="24"/>
        </w:rPr>
        <w:t>、当出现或需要决定下列事由之一的，应当召开基金份额持有人大会，法律法规和中国证监会另有规定的除外：</w:t>
      </w:r>
    </w:p>
    <w:p w14:paraId="0EFDB322" w14:textId="69A624DA" w:rsidR="007B77C1" w:rsidRDefault="003B405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）终止《基金合同》</w:t>
      </w:r>
      <w:r w:rsidR="008774F2" w:rsidRPr="003B4051">
        <w:rPr>
          <w:rFonts w:hint="eastAsia"/>
          <w:sz w:val="24"/>
        </w:rPr>
        <w:t>，基金合同另有约定的除外</w:t>
      </w:r>
      <w:r>
        <w:rPr>
          <w:rFonts w:hint="eastAsia"/>
          <w:bCs/>
          <w:sz w:val="24"/>
        </w:rPr>
        <w:t>；</w:t>
      </w:r>
    </w:p>
    <w:p w14:paraId="35CDC557" w14:textId="77777777" w:rsidR="007B77C1" w:rsidRDefault="003B405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）更换基金管理人；</w:t>
      </w:r>
    </w:p>
    <w:p w14:paraId="321877F8" w14:textId="77777777" w:rsidR="007B77C1" w:rsidRDefault="003B405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）更换基金托管人；</w:t>
      </w:r>
    </w:p>
    <w:p w14:paraId="6FBF2501" w14:textId="77777777" w:rsidR="007B77C1" w:rsidRDefault="003B405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）转换基金运作方式；</w:t>
      </w:r>
    </w:p>
    <w:p w14:paraId="12FB953F" w14:textId="77777777" w:rsidR="007B77C1" w:rsidRDefault="003B405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）调整基金管理人、基金托管人的报酬标准；</w:t>
      </w:r>
    </w:p>
    <w:p w14:paraId="58994B5B" w14:textId="77777777" w:rsidR="007B77C1" w:rsidRDefault="003B405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）变更基金类别；</w:t>
      </w:r>
    </w:p>
    <w:p w14:paraId="0BECC81D" w14:textId="77777777" w:rsidR="007B77C1" w:rsidRDefault="003B405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）本基金与其他基金的合并；</w:t>
      </w:r>
    </w:p>
    <w:p w14:paraId="15C5C326" w14:textId="25E0BDD3" w:rsidR="007B77C1" w:rsidRDefault="003B4051">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）变更基金投资目标、范围或策略</w:t>
      </w:r>
      <w:r w:rsidR="008774F2" w:rsidRPr="003B4051">
        <w:rPr>
          <w:rFonts w:hint="eastAsia"/>
          <w:sz w:val="24"/>
        </w:rPr>
        <w:t>，基金合同另有约定的除外</w:t>
      </w:r>
      <w:r>
        <w:rPr>
          <w:rFonts w:hint="eastAsia"/>
          <w:bCs/>
          <w:sz w:val="24"/>
        </w:rPr>
        <w:t>；</w:t>
      </w:r>
    </w:p>
    <w:p w14:paraId="5EDC4EA3" w14:textId="39DF2071" w:rsidR="007B77C1" w:rsidRDefault="003B4051">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）变更基金份额持有人大会程序</w:t>
      </w:r>
      <w:r w:rsidR="008774F2" w:rsidRPr="003B4051">
        <w:rPr>
          <w:rFonts w:hint="eastAsia"/>
          <w:sz w:val="24"/>
        </w:rPr>
        <w:t>，基金合同另有约定的除外</w:t>
      </w:r>
      <w:r>
        <w:rPr>
          <w:rFonts w:hint="eastAsia"/>
          <w:bCs/>
          <w:sz w:val="24"/>
        </w:rPr>
        <w:t>；</w:t>
      </w:r>
    </w:p>
    <w:p w14:paraId="44C1A825" w14:textId="77777777" w:rsidR="007B77C1" w:rsidRDefault="003B4051">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）基金管理人或基金托管人要求召开基金份额持有人大会；</w:t>
      </w:r>
    </w:p>
    <w:p w14:paraId="545C609E" w14:textId="3FEC7242" w:rsidR="007B77C1" w:rsidRDefault="003B4051">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）终止基金份额上市，但因基金不再具备上市条件而被上海证券交易所</w:t>
      </w:r>
      <w:r>
        <w:rPr>
          <w:rFonts w:hint="eastAsia"/>
          <w:bCs/>
          <w:sz w:val="24"/>
        </w:rPr>
        <w:lastRenderedPageBreak/>
        <w:t>终止上市的除外</w:t>
      </w:r>
      <w:r w:rsidR="008774F2" w:rsidRPr="003B4051">
        <w:rPr>
          <w:rFonts w:hint="eastAsia"/>
          <w:sz w:val="24"/>
        </w:rPr>
        <w:t>，基金合同另有约定的除外</w:t>
      </w:r>
      <w:r>
        <w:rPr>
          <w:rFonts w:hint="eastAsia"/>
          <w:bCs/>
          <w:sz w:val="24"/>
        </w:rPr>
        <w:t>；</w:t>
      </w:r>
    </w:p>
    <w:p w14:paraId="76F36AAE" w14:textId="77777777" w:rsidR="007B77C1" w:rsidRDefault="003B4051">
      <w:pPr>
        <w:spacing w:line="360" w:lineRule="auto"/>
        <w:ind w:firstLineChars="200" w:firstLine="480"/>
        <w:rPr>
          <w:bCs/>
          <w:sz w:val="24"/>
        </w:rPr>
      </w:pPr>
      <w:r>
        <w:rPr>
          <w:rFonts w:hint="eastAsia"/>
          <w:bCs/>
          <w:sz w:val="24"/>
        </w:rPr>
        <w:t>（</w:t>
      </w:r>
      <w:r>
        <w:rPr>
          <w:bCs/>
          <w:sz w:val="24"/>
        </w:rPr>
        <w:t>12</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）基金份额的基金份额持有人（以基金管理人收到提议当日的基金份额计算，下同）就同一事项书面要求召开基金份额持有人大会；</w:t>
      </w:r>
    </w:p>
    <w:p w14:paraId="73509AE1" w14:textId="77777777" w:rsidR="007B77C1" w:rsidRDefault="003B4051">
      <w:pPr>
        <w:spacing w:line="360" w:lineRule="auto"/>
        <w:ind w:firstLineChars="200" w:firstLine="480"/>
        <w:rPr>
          <w:bCs/>
          <w:sz w:val="24"/>
        </w:rPr>
      </w:pPr>
      <w:r>
        <w:rPr>
          <w:rFonts w:hint="eastAsia"/>
          <w:bCs/>
          <w:sz w:val="24"/>
        </w:rPr>
        <w:t>（</w:t>
      </w:r>
      <w:r>
        <w:rPr>
          <w:bCs/>
          <w:sz w:val="24"/>
        </w:rPr>
        <w:t>13</w:t>
      </w:r>
      <w:r>
        <w:rPr>
          <w:rFonts w:hint="eastAsia"/>
          <w:bCs/>
          <w:sz w:val="24"/>
        </w:rPr>
        <w:t>）对基金合同当事人权利和义务产生重大影响的其他事项；</w:t>
      </w:r>
    </w:p>
    <w:p w14:paraId="7652ABBC" w14:textId="77777777" w:rsidR="007B77C1" w:rsidRDefault="003B4051">
      <w:pPr>
        <w:spacing w:line="360" w:lineRule="auto"/>
        <w:ind w:firstLineChars="200" w:firstLine="480"/>
        <w:rPr>
          <w:bCs/>
          <w:sz w:val="24"/>
        </w:rPr>
      </w:pPr>
      <w:r>
        <w:rPr>
          <w:rFonts w:hint="eastAsia"/>
          <w:bCs/>
          <w:sz w:val="24"/>
        </w:rPr>
        <w:t>（</w:t>
      </w:r>
      <w:r>
        <w:rPr>
          <w:bCs/>
          <w:sz w:val="24"/>
        </w:rPr>
        <w:t>14</w:t>
      </w:r>
      <w:r>
        <w:rPr>
          <w:rFonts w:hint="eastAsia"/>
          <w:bCs/>
          <w:sz w:val="24"/>
        </w:rPr>
        <w:t>）法律法规、《基金合同》或中国证监会规定的其他应当召开基金份额持有人大会的事项。</w:t>
      </w:r>
    </w:p>
    <w:p w14:paraId="5C935131" w14:textId="77777777" w:rsidR="007B77C1" w:rsidRDefault="003B4051">
      <w:pPr>
        <w:spacing w:line="360" w:lineRule="auto"/>
        <w:ind w:firstLineChars="200" w:firstLine="480"/>
        <w:rPr>
          <w:bCs/>
          <w:sz w:val="24"/>
        </w:rPr>
      </w:pPr>
      <w:r>
        <w:rPr>
          <w:rFonts w:hint="eastAsia"/>
          <w:bCs/>
          <w:sz w:val="24"/>
        </w:rPr>
        <w:t>2</w:t>
      </w:r>
      <w:r>
        <w:rPr>
          <w:rFonts w:hint="eastAsia"/>
          <w:bCs/>
          <w:sz w:val="24"/>
        </w:rPr>
        <w:t>、</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以下情况可由基金管理人和基金托管人协商后修改，不需召开基金份额持有人大会</w:t>
      </w:r>
      <w:r>
        <w:rPr>
          <w:rFonts w:hint="eastAsia"/>
          <w:bCs/>
          <w:sz w:val="24"/>
        </w:rPr>
        <w:t>：</w:t>
      </w:r>
    </w:p>
    <w:p w14:paraId="1A9EB56C" w14:textId="77777777" w:rsidR="007B77C1" w:rsidRDefault="003B405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）法律法规要求增加的基金费用的收取；</w:t>
      </w:r>
    </w:p>
    <w:p w14:paraId="55A2A3EF" w14:textId="77777777" w:rsidR="007B77C1" w:rsidRDefault="003B4051">
      <w:pPr>
        <w:spacing w:line="360" w:lineRule="auto"/>
        <w:ind w:firstLineChars="200" w:firstLine="480"/>
        <w:rPr>
          <w:bCs/>
          <w:sz w:val="24"/>
        </w:rPr>
      </w:pPr>
      <w:r>
        <w:rPr>
          <w:rFonts w:hint="eastAsia"/>
          <w:bCs/>
          <w:sz w:val="24"/>
        </w:rPr>
        <w:t>（</w:t>
      </w:r>
      <w:r>
        <w:rPr>
          <w:bCs/>
          <w:sz w:val="24"/>
        </w:rPr>
        <w:t>2</w:t>
      </w:r>
      <w:r>
        <w:rPr>
          <w:rFonts w:hint="eastAsia"/>
          <w:bCs/>
          <w:sz w:val="24"/>
        </w:rPr>
        <w:t>）在法律法规和《基金合同》规定的范围内调整本基金的申购费率、调低赎回费率、在对现有基金份额持有人利益无实质性不利影响的前提下变更收费方式；</w:t>
      </w:r>
    </w:p>
    <w:p w14:paraId="5B77EE66" w14:textId="77777777" w:rsidR="007B77C1" w:rsidRDefault="003B4051">
      <w:pPr>
        <w:spacing w:line="360" w:lineRule="auto"/>
        <w:ind w:firstLineChars="200" w:firstLine="480"/>
        <w:rPr>
          <w:bCs/>
          <w:sz w:val="24"/>
        </w:rPr>
      </w:pPr>
      <w:r>
        <w:rPr>
          <w:rFonts w:hint="eastAsia"/>
          <w:bCs/>
          <w:sz w:val="24"/>
        </w:rPr>
        <w:t>（</w:t>
      </w:r>
      <w:r>
        <w:rPr>
          <w:bCs/>
          <w:sz w:val="24"/>
        </w:rPr>
        <w:t>3</w:t>
      </w:r>
      <w:r>
        <w:rPr>
          <w:rFonts w:hint="eastAsia"/>
          <w:bCs/>
          <w:sz w:val="24"/>
        </w:rPr>
        <w:t>）因相应的法律法规、上海证券交易所或登记机构的相关业务规则发生变动而应当对《基金合同》进行修改；</w:t>
      </w:r>
    </w:p>
    <w:p w14:paraId="2301B272" w14:textId="77777777" w:rsidR="007B77C1" w:rsidRDefault="003B4051">
      <w:pPr>
        <w:spacing w:line="360" w:lineRule="auto"/>
        <w:ind w:firstLineChars="200" w:firstLine="480"/>
        <w:rPr>
          <w:bCs/>
          <w:sz w:val="24"/>
        </w:rPr>
      </w:pPr>
      <w:r>
        <w:rPr>
          <w:rFonts w:hint="eastAsia"/>
          <w:bCs/>
          <w:sz w:val="24"/>
        </w:rPr>
        <w:t>（</w:t>
      </w:r>
      <w:r>
        <w:rPr>
          <w:bCs/>
          <w:sz w:val="24"/>
        </w:rPr>
        <w:t>4</w:t>
      </w:r>
      <w:r>
        <w:rPr>
          <w:rFonts w:hint="eastAsia"/>
          <w:bCs/>
          <w:sz w:val="24"/>
        </w:rPr>
        <w:t>）对《基金合同》的修改对基金份额持有人利益无实质性不利影响或修改不涉及《基金合同》当事人权利义务关系发生重大变化；</w:t>
      </w:r>
    </w:p>
    <w:p w14:paraId="13278EC4" w14:textId="77777777" w:rsidR="007B77C1" w:rsidRDefault="003B4051">
      <w:pPr>
        <w:spacing w:line="360" w:lineRule="auto"/>
        <w:ind w:firstLineChars="200" w:firstLine="480"/>
        <w:rPr>
          <w:bCs/>
          <w:sz w:val="24"/>
        </w:rPr>
      </w:pPr>
      <w:r>
        <w:rPr>
          <w:rFonts w:hint="eastAsia"/>
          <w:bCs/>
          <w:sz w:val="24"/>
        </w:rPr>
        <w:t>（</w:t>
      </w:r>
      <w:r>
        <w:rPr>
          <w:bCs/>
          <w:sz w:val="24"/>
        </w:rPr>
        <w:t>5</w:t>
      </w:r>
      <w:r>
        <w:rPr>
          <w:rFonts w:hint="eastAsia"/>
          <w:bCs/>
          <w:sz w:val="24"/>
        </w:rPr>
        <w:t>）在法律法规允许的情况下，且在对现有基金份额持有人利益无实质性不利影响的前提下，基金推出新业务或服务；</w:t>
      </w:r>
    </w:p>
    <w:p w14:paraId="6F9CB663" w14:textId="77777777" w:rsidR="007B77C1" w:rsidRDefault="003B4051">
      <w:pPr>
        <w:spacing w:line="360" w:lineRule="auto"/>
        <w:ind w:firstLineChars="200" w:firstLine="480"/>
        <w:rPr>
          <w:bCs/>
          <w:sz w:val="24"/>
        </w:rPr>
      </w:pPr>
      <w:r>
        <w:rPr>
          <w:rFonts w:hint="eastAsia"/>
          <w:bCs/>
          <w:sz w:val="24"/>
        </w:rPr>
        <w:t>（</w:t>
      </w:r>
      <w:r>
        <w:rPr>
          <w:bCs/>
          <w:sz w:val="24"/>
        </w:rPr>
        <w:t>6</w:t>
      </w:r>
      <w:r>
        <w:rPr>
          <w:rFonts w:hint="eastAsia"/>
          <w:bCs/>
          <w:sz w:val="24"/>
        </w:rPr>
        <w:t>）在符合法律法规及本基金合同规定、并且对基金份额持有人利益无实质不利影响的前提下，调整本基金份额类别的设置；</w:t>
      </w:r>
    </w:p>
    <w:p w14:paraId="6A0DF537" w14:textId="77777777" w:rsidR="007B77C1" w:rsidRDefault="003B4051">
      <w:pPr>
        <w:spacing w:line="360" w:lineRule="auto"/>
        <w:ind w:firstLineChars="200" w:firstLine="480"/>
        <w:rPr>
          <w:bCs/>
          <w:sz w:val="24"/>
        </w:rPr>
      </w:pPr>
      <w:r>
        <w:rPr>
          <w:rFonts w:hint="eastAsia"/>
          <w:bCs/>
          <w:sz w:val="24"/>
        </w:rPr>
        <w:t>（</w:t>
      </w:r>
      <w:r>
        <w:rPr>
          <w:bCs/>
          <w:sz w:val="24"/>
        </w:rPr>
        <w:t>7</w:t>
      </w:r>
      <w:r>
        <w:rPr>
          <w:rFonts w:hint="eastAsia"/>
          <w:bCs/>
          <w:sz w:val="24"/>
        </w:rPr>
        <w:t>）在不违反法律法规及对基金份额持有人利益无实质性不利影响的前提下，基金管理人、登记机构、销售机构调整有关基金认购、申购、赎回、转换、收益分配、非交易过户、转托管、上市交易等业务的规则；</w:t>
      </w:r>
    </w:p>
    <w:p w14:paraId="3485258F" w14:textId="77777777" w:rsidR="007B77C1" w:rsidRDefault="003B4051">
      <w:pPr>
        <w:spacing w:line="360" w:lineRule="auto"/>
        <w:ind w:firstLineChars="200" w:firstLine="480"/>
        <w:rPr>
          <w:bCs/>
          <w:sz w:val="24"/>
        </w:rPr>
      </w:pPr>
      <w:r>
        <w:rPr>
          <w:rFonts w:hint="eastAsia"/>
          <w:bCs/>
          <w:sz w:val="24"/>
        </w:rPr>
        <w:t>（</w:t>
      </w:r>
      <w:r>
        <w:rPr>
          <w:bCs/>
          <w:sz w:val="24"/>
        </w:rPr>
        <w:t>8</w:t>
      </w:r>
      <w:r>
        <w:rPr>
          <w:rFonts w:hint="eastAsia"/>
          <w:bCs/>
          <w:sz w:val="24"/>
        </w:rPr>
        <w:t>）按照法律法规和《基金合同》规定不需召开基金份额持有人大会的其他情形。</w:t>
      </w:r>
    </w:p>
    <w:p w14:paraId="72FEABF9" w14:textId="77777777" w:rsidR="007B77C1" w:rsidRDefault="003B4051">
      <w:pPr>
        <w:spacing w:line="360" w:lineRule="auto"/>
        <w:ind w:firstLineChars="200" w:firstLine="480"/>
        <w:rPr>
          <w:rFonts w:ascii="宋体" w:hAnsi="宋体"/>
          <w:bCs/>
          <w:sz w:val="24"/>
        </w:rPr>
      </w:pPr>
      <w:r>
        <w:rPr>
          <w:rFonts w:ascii="宋体" w:hAnsi="宋体"/>
          <w:bCs/>
          <w:sz w:val="24"/>
        </w:rPr>
        <w:t>（二）</w:t>
      </w:r>
      <w:r>
        <w:rPr>
          <w:rFonts w:ascii="宋体" w:hAnsi="宋体" w:hint="eastAsia"/>
          <w:bCs/>
          <w:sz w:val="24"/>
        </w:rPr>
        <w:t>会议</w:t>
      </w:r>
      <w:r>
        <w:rPr>
          <w:rFonts w:ascii="宋体" w:hAnsi="宋体"/>
          <w:bCs/>
          <w:sz w:val="24"/>
        </w:rPr>
        <w:t>召集人及召集方式</w:t>
      </w:r>
    </w:p>
    <w:p w14:paraId="2F18652C" w14:textId="77777777" w:rsidR="007B77C1" w:rsidRDefault="003B4051">
      <w:pPr>
        <w:spacing w:line="360" w:lineRule="auto"/>
        <w:ind w:firstLineChars="200" w:firstLine="480"/>
        <w:rPr>
          <w:bCs/>
          <w:sz w:val="24"/>
        </w:rPr>
      </w:pPr>
      <w:r>
        <w:rPr>
          <w:rFonts w:hint="eastAsia"/>
          <w:bCs/>
          <w:sz w:val="24"/>
        </w:rPr>
        <w:t>1</w:t>
      </w:r>
      <w:r>
        <w:rPr>
          <w:rFonts w:hint="eastAsia"/>
          <w:bCs/>
          <w:sz w:val="24"/>
        </w:rPr>
        <w:t>、除法律法规规定或《基金合同》另有约定外，基金份额持有人大会由基</w:t>
      </w:r>
      <w:r>
        <w:rPr>
          <w:rFonts w:hint="eastAsia"/>
          <w:bCs/>
          <w:sz w:val="24"/>
        </w:rPr>
        <w:lastRenderedPageBreak/>
        <w:t>金管理人召集；</w:t>
      </w:r>
    </w:p>
    <w:p w14:paraId="55EE0A3F" w14:textId="77777777" w:rsidR="007B77C1" w:rsidRDefault="003B4051">
      <w:pPr>
        <w:spacing w:line="360" w:lineRule="auto"/>
        <w:ind w:firstLineChars="200" w:firstLine="480"/>
        <w:rPr>
          <w:bCs/>
          <w:sz w:val="24"/>
        </w:rPr>
      </w:pPr>
      <w:r>
        <w:rPr>
          <w:rFonts w:hint="eastAsia"/>
          <w:bCs/>
          <w:sz w:val="24"/>
        </w:rPr>
        <w:t>2</w:t>
      </w:r>
      <w:r>
        <w:rPr>
          <w:rFonts w:hint="eastAsia"/>
          <w:bCs/>
          <w:sz w:val="24"/>
        </w:rPr>
        <w:t>、基金管理人未按规定召集或不能召集时，由基金托管人召集；</w:t>
      </w:r>
    </w:p>
    <w:p w14:paraId="280BF4BF" w14:textId="77777777" w:rsidR="007B77C1" w:rsidRDefault="003B4051">
      <w:pPr>
        <w:spacing w:line="360" w:lineRule="auto"/>
        <w:ind w:firstLineChars="200" w:firstLine="480"/>
        <w:rPr>
          <w:bCs/>
          <w:sz w:val="24"/>
        </w:rPr>
      </w:pP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日内召开并告知基金管理人，基金管理人应当配合；</w:t>
      </w:r>
    </w:p>
    <w:p w14:paraId="6DB8FF67" w14:textId="77777777" w:rsidR="007B77C1" w:rsidRDefault="003B4051">
      <w:pPr>
        <w:spacing w:line="360" w:lineRule="auto"/>
        <w:ind w:firstLineChars="200" w:firstLine="480"/>
        <w:rPr>
          <w:bCs/>
          <w:sz w:val="24"/>
        </w:rPr>
      </w:pP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日内召开并告知基金管理人，基金管理人应当配合；</w:t>
      </w:r>
    </w:p>
    <w:p w14:paraId="6D2AFF36" w14:textId="77777777" w:rsidR="007B77C1" w:rsidRDefault="003B4051">
      <w:pPr>
        <w:spacing w:line="360" w:lineRule="auto"/>
        <w:ind w:firstLineChars="200" w:firstLine="480"/>
        <w:rPr>
          <w:bCs/>
          <w:sz w:val="24"/>
        </w:rPr>
      </w:pPr>
      <w:r>
        <w:rPr>
          <w:rFonts w:hint="eastAsia"/>
          <w:bCs/>
          <w:sz w:val="24"/>
        </w:rPr>
        <w:t>5</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14:paraId="258DB0EE" w14:textId="77777777" w:rsidR="007B77C1" w:rsidRDefault="003B4051">
      <w:pPr>
        <w:spacing w:line="360" w:lineRule="auto"/>
        <w:ind w:firstLineChars="200" w:firstLine="480"/>
        <w:rPr>
          <w:bCs/>
          <w:sz w:val="24"/>
        </w:rPr>
      </w:pPr>
      <w:r>
        <w:rPr>
          <w:rFonts w:hint="eastAsia"/>
          <w:bCs/>
          <w:sz w:val="24"/>
        </w:rPr>
        <w:t>6</w:t>
      </w:r>
      <w:r>
        <w:rPr>
          <w:rFonts w:hint="eastAsia"/>
          <w:bCs/>
          <w:sz w:val="24"/>
        </w:rPr>
        <w:t>、基金份额持有人会议的召集人负责选择确定开会时间、地点、方式和权益登记日。</w:t>
      </w:r>
    </w:p>
    <w:p w14:paraId="47C96D1B" w14:textId="77777777" w:rsidR="007B77C1" w:rsidRDefault="003B4051">
      <w:pPr>
        <w:spacing w:line="360" w:lineRule="auto"/>
        <w:ind w:firstLineChars="200" w:firstLine="480"/>
        <w:rPr>
          <w:rFonts w:ascii="宋体" w:hAnsi="宋体"/>
          <w:bCs/>
          <w:sz w:val="24"/>
        </w:rPr>
      </w:pPr>
      <w:r>
        <w:rPr>
          <w:rFonts w:ascii="宋体" w:hAnsi="宋体"/>
          <w:bCs/>
          <w:sz w:val="24"/>
        </w:rPr>
        <w:t>（三）召开基金份额持有人大会的通知时间、通知内容、通知方式</w:t>
      </w:r>
    </w:p>
    <w:p w14:paraId="156B8C10" w14:textId="77777777" w:rsidR="007B77C1" w:rsidRDefault="003B4051">
      <w:pPr>
        <w:spacing w:line="360" w:lineRule="auto"/>
        <w:ind w:firstLineChars="200" w:firstLine="480"/>
        <w:rPr>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日，在指定媒介公告。基金份额持有人大会通知应至少载明以下内容：</w:t>
      </w:r>
    </w:p>
    <w:p w14:paraId="59E900D3" w14:textId="77777777" w:rsidR="007B77C1" w:rsidRDefault="003B405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）会议召开的时间、地点和会议形式；</w:t>
      </w:r>
    </w:p>
    <w:p w14:paraId="5AD195A3" w14:textId="77777777" w:rsidR="007B77C1" w:rsidRDefault="003B405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）会议拟审议的事项、议事程序和表决方式；</w:t>
      </w:r>
    </w:p>
    <w:p w14:paraId="35667923" w14:textId="77777777" w:rsidR="007B77C1" w:rsidRDefault="003B4051">
      <w:pPr>
        <w:spacing w:line="360" w:lineRule="auto"/>
        <w:ind w:firstLineChars="200" w:firstLine="480"/>
        <w:rPr>
          <w:bCs/>
          <w:sz w:val="24"/>
        </w:rPr>
      </w:pPr>
      <w:r>
        <w:rPr>
          <w:rFonts w:hint="eastAsia"/>
          <w:bCs/>
          <w:sz w:val="24"/>
        </w:rPr>
        <w:lastRenderedPageBreak/>
        <w:t>（</w:t>
      </w:r>
      <w:r>
        <w:rPr>
          <w:rFonts w:hint="eastAsia"/>
          <w:bCs/>
          <w:sz w:val="24"/>
        </w:rPr>
        <w:t>3</w:t>
      </w:r>
      <w:r>
        <w:rPr>
          <w:rFonts w:hint="eastAsia"/>
          <w:bCs/>
          <w:sz w:val="24"/>
        </w:rPr>
        <w:t>）有权出席基金份额持有人大会的基金份额持有人的权益登记日；</w:t>
      </w:r>
    </w:p>
    <w:p w14:paraId="37421546" w14:textId="77777777" w:rsidR="007B77C1" w:rsidRDefault="003B405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）授权委托证明的内容要求（包括但不限于代理人身份，代理权限和代理有效期限等）、送达时间和地点；</w:t>
      </w:r>
    </w:p>
    <w:p w14:paraId="7D36E4EF" w14:textId="77777777" w:rsidR="007B77C1" w:rsidRDefault="003B405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）会务常设联系人姓名及联系电话；</w:t>
      </w:r>
    </w:p>
    <w:p w14:paraId="3DF9A21B" w14:textId="77777777" w:rsidR="007B77C1" w:rsidRDefault="003B405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）出席会议者必须准备的文件和必须履行的手续；</w:t>
      </w:r>
    </w:p>
    <w:p w14:paraId="2CCCB443" w14:textId="77777777" w:rsidR="007B77C1" w:rsidRDefault="003B405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）召集人需要通知的其他事项。</w:t>
      </w:r>
    </w:p>
    <w:p w14:paraId="442C28A2" w14:textId="77777777" w:rsidR="007B77C1" w:rsidRDefault="003B4051">
      <w:pPr>
        <w:spacing w:line="360" w:lineRule="auto"/>
        <w:ind w:firstLineChars="200" w:firstLine="480"/>
        <w:rPr>
          <w:bCs/>
          <w:sz w:val="24"/>
        </w:rPr>
      </w:pP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D1FB4D4" w14:textId="77777777" w:rsidR="007B77C1" w:rsidRDefault="003B4051">
      <w:pPr>
        <w:spacing w:line="360" w:lineRule="auto"/>
        <w:ind w:firstLineChars="200" w:firstLine="480"/>
        <w:rPr>
          <w:bCs/>
          <w:sz w:val="24"/>
        </w:rPr>
      </w:pP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4690B05" w14:textId="77777777" w:rsidR="007B77C1" w:rsidRDefault="003B4051">
      <w:pPr>
        <w:spacing w:line="360" w:lineRule="auto"/>
        <w:ind w:firstLineChars="200" w:firstLine="480"/>
        <w:rPr>
          <w:rFonts w:ascii="宋体" w:hAnsi="宋体"/>
          <w:bCs/>
          <w:sz w:val="24"/>
        </w:rPr>
      </w:pPr>
      <w:r>
        <w:rPr>
          <w:rFonts w:ascii="宋体" w:hAnsi="宋体"/>
          <w:bCs/>
          <w:sz w:val="24"/>
        </w:rPr>
        <w:t>（四）基金份额持有人出席会议的方式</w:t>
      </w:r>
    </w:p>
    <w:p w14:paraId="7CD8AF21" w14:textId="77777777" w:rsidR="007B77C1" w:rsidRDefault="003B4051">
      <w:pPr>
        <w:spacing w:line="360" w:lineRule="auto"/>
        <w:ind w:firstLine="480"/>
        <w:rPr>
          <w:bCs/>
          <w:sz w:val="24"/>
        </w:rPr>
      </w:pPr>
      <w:r>
        <w:rPr>
          <w:rFonts w:hint="eastAsia"/>
          <w:bCs/>
          <w:sz w:val="24"/>
        </w:rPr>
        <w:t>基金份额持有人大会可通过现场开会方式、通讯开会方式或法律法规、监管机构允许的其他方式召开，会议的召开方式由会议召集人确定。</w:t>
      </w:r>
    </w:p>
    <w:p w14:paraId="1FC38FFC" w14:textId="77777777" w:rsidR="007B77C1" w:rsidRDefault="003B4051">
      <w:pPr>
        <w:spacing w:line="360" w:lineRule="auto"/>
        <w:ind w:firstLine="480"/>
        <w:rPr>
          <w:bCs/>
          <w:sz w:val="24"/>
        </w:rPr>
      </w:pP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C7767ED" w14:textId="77777777" w:rsidR="007B77C1" w:rsidRDefault="003B4051">
      <w:pPr>
        <w:spacing w:line="360" w:lineRule="auto"/>
        <w:ind w:firstLine="480"/>
        <w:rPr>
          <w:bCs/>
          <w:sz w:val="24"/>
        </w:rPr>
      </w:pPr>
      <w:r>
        <w:rPr>
          <w:rFonts w:hint="eastAsia"/>
          <w:bCs/>
          <w:sz w:val="24"/>
        </w:rPr>
        <w:t>（</w:t>
      </w:r>
      <w:r>
        <w:rPr>
          <w:rFonts w:hint="eastAsia"/>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BDABD78" w14:textId="77777777" w:rsidR="007B77C1" w:rsidRDefault="003B4051">
      <w:pPr>
        <w:spacing w:line="360" w:lineRule="auto"/>
        <w:ind w:firstLine="480"/>
        <w:rPr>
          <w:bCs/>
          <w:sz w:val="24"/>
        </w:rPr>
      </w:pPr>
      <w:r>
        <w:rPr>
          <w:rFonts w:hint="eastAsia"/>
          <w:bCs/>
          <w:sz w:val="24"/>
        </w:rPr>
        <w:t>（</w:t>
      </w:r>
      <w:r>
        <w:rPr>
          <w:rFonts w:hint="eastAsia"/>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w:t>
      </w:r>
      <w:r>
        <w:rPr>
          <w:rFonts w:hint="eastAsia"/>
          <w:bCs/>
          <w:sz w:val="24"/>
        </w:rPr>
        <w:lastRenderedPageBreak/>
        <w:t>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w:t>
      </w:r>
      <w:r>
        <w:rPr>
          <w:bCs/>
          <w:sz w:val="24"/>
        </w:rPr>
        <w:t>本基金</w:t>
      </w:r>
      <w:r>
        <w:rPr>
          <w:rFonts w:hint="eastAsia"/>
          <w:bCs/>
          <w:sz w:val="24"/>
        </w:rPr>
        <w:t>在权益登记日基金总份额的三分之一（含三分之一）。</w:t>
      </w:r>
    </w:p>
    <w:p w14:paraId="11A3A4A6" w14:textId="77777777" w:rsidR="007B77C1" w:rsidRDefault="003B4051">
      <w:pPr>
        <w:spacing w:line="360" w:lineRule="auto"/>
        <w:ind w:firstLine="480"/>
        <w:rPr>
          <w:bCs/>
          <w:sz w:val="24"/>
        </w:rPr>
      </w:pPr>
      <w:r>
        <w:rPr>
          <w:rFonts w:hint="eastAsia"/>
          <w:bCs/>
          <w:sz w:val="24"/>
        </w:rPr>
        <w:t>2</w:t>
      </w:r>
      <w:r>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4DF0381D" w14:textId="77777777" w:rsidR="007B77C1" w:rsidRDefault="003B4051">
      <w:pPr>
        <w:spacing w:line="360" w:lineRule="auto"/>
        <w:ind w:firstLine="480"/>
        <w:rPr>
          <w:bCs/>
          <w:sz w:val="24"/>
        </w:rPr>
      </w:pPr>
      <w:r>
        <w:rPr>
          <w:rFonts w:hint="eastAsia"/>
          <w:bCs/>
          <w:sz w:val="24"/>
        </w:rPr>
        <w:t>在同时符合以下条件时，通讯开会的方式视为有效：</w:t>
      </w:r>
    </w:p>
    <w:p w14:paraId="13A59923" w14:textId="77777777" w:rsidR="007B77C1" w:rsidRDefault="003B4051">
      <w:pPr>
        <w:spacing w:line="360" w:lineRule="auto"/>
        <w:ind w:firstLine="480"/>
        <w:rPr>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14:paraId="52F09D12" w14:textId="77777777" w:rsidR="007B77C1" w:rsidRDefault="003B4051">
      <w:pPr>
        <w:spacing w:line="360" w:lineRule="auto"/>
        <w:ind w:firstLine="480"/>
        <w:rPr>
          <w:bCs/>
          <w:sz w:val="24"/>
        </w:rPr>
      </w:pPr>
      <w:r>
        <w:rPr>
          <w:rFonts w:hint="eastAsia"/>
          <w:bCs/>
          <w:sz w:val="24"/>
        </w:rPr>
        <w:t>（</w:t>
      </w:r>
      <w:r>
        <w:rPr>
          <w:rFonts w:hint="eastAsia"/>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3C68EB5" w14:textId="77777777" w:rsidR="007B77C1" w:rsidRDefault="003B4051">
      <w:pPr>
        <w:spacing w:line="360" w:lineRule="auto"/>
        <w:ind w:firstLine="480"/>
        <w:rPr>
          <w:bCs/>
          <w:sz w:val="24"/>
        </w:rPr>
      </w:pPr>
      <w:r>
        <w:rPr>
          <w:rFonts w:hint="eastAsia"/>
          <w:bCs/>
          <w:sz w:val="24"/>
        </w:rPr>
        <w:t>（</w:t>
      </w: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235DA76C" w14:textId="77777777" w:rsidR="007B77C1" w:rsidRDefault="003B4051">
      <w:pPr>
        <w:spacing w:line="360" w:lineRule="auto"/>
        <w:ind w:firstLine="480"/>
        <w:rPr>
          <w:bCs/>
          <w:sz w:val="24"/>
        </w:rPr>
      </w:pPr>
      <w:r>
        <w:rPr>
          <w:rFonts w:hint="eastAsia"/>
          <w:bCs/>
          <w:sz w:val="24"/>
        </w:rPr>
        <w:t>（</w:t>
      </w: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5AECA2D7" w14:textId="77777777" w:rsidR="007B77C1" w:rsidRDefault="003B4051">
      <w:pPr>
        <w:spacing w:line="360" w:lineRule="auto"/>
        <w:ind w:firstLine="480"/>
        <w:rPr>
          <w:bCs/>
          <w:sz w:val="24"/>
        </w:rPr>
      </w:pP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w:t>
      </w:r>
      <w:r>
        <w:rPr>
          <w:rFonts w:hint="eastAsia"/>
          <w:bCs/>
          <w:sz w:val="24"/>
        </w:rPr>
        <w:lastRenderedPageBreak/>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432FEC52" w14:textId="77777777" w:rsidR="007B77C1" w:rsidRDefault="003B4051">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五</w:t>
      </w:r>
      <w:r>
        <w:rPr>
          <w:rFonts w:ascii="宋体" w:hAnsi="宋体" w:hint="eastAsia"/>
          <w:bCs/>
          <w:sz w:val="24"/>
        </w:rPr>
        <w:t>）</w:t>
      </w:r>
      <w:r>
        <w:rPr>
          <w:rFonts w:ascii="宋体" w:hAnsi="宋体"/>
          <w:bCs/>
          <w:sz w:val="24"/>
        </w:rPr>
        <w:t>议事内容与程序</w:t>
      </w:r>
    </w:p>
    <w:p w14:paraId="2089D3F1" w14:textId="77777777" w:rsidR="007B77C1" w:rsidRDefault="003B4051">
      <w:pPr>
        <w:spacing w:line="360" w:lineRule="auto"/>
        <w:ind w:firstLineChars="200" w:firstLine="480"/>
        <w:rPr>
          <w:bCs/>
          <w:sz w:val="24"/>
        </w:rPr>
      </w:pPr>
      <w:r>
        <w:rPr>
          <w:rFonts w:hint="eastAsia"/>
          <w:bCs/>
          <w:sz w:val="24"/>
        </w:rPr>
        <w:t>1</w:t>
      </w:r>
      <w:r>
        <w:rPr>
          <w:rFonts w:hint="eastAsia"/>
          <w:bCs/>
          <w:sz w:val="24"/>
        </w:rPr>
        <w:t>、议事内容及提案权</w:t>
      </w:r>
    </w:p>
    <w:p w14:paraId="62948955" w14:textId="77777777" w:rsidR="007B77C1" w:rsidRDefault="003B4051">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77657856" w14:textId="77777777" w:rsidR="007B77C1" w:rsidRDefault="003B4051">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0AC6821E" w14:textId="77777777" w:rsidR="007B77C1" w:rsidRDefault="003B4051">
      <w:pPr>
        <w:spacing w:line="360" w:lineRule="auto"/>
        <w:ind w:firstLineChars="200" w:firstLine="480"/>
        <w:rPr>
          <w:bCs/>
          <w:sz w:val="24"/>
        </w:rPr>
      </w:pPr>
      <w:r>
        <w:rPr>
          <w:rFonts w:hint="eastAsia"/>
          <w:bCs/>
          <w:sz w:val="24"/>
        </w:rPr>
        <w:t>基金份额持有人大会不得对未事先公告的议事内容进行表决。</w:t>
      </w:r>
    </w:p>
    <w:p w14:paraId="7C7A6A93" w14:textId="77777777" w:rsidR="007B77C1" w:rsidRDefault="003B4051">
      <w:pPr>
        <w:spacing w:line="360" w:lineRule="auto"/>
        <w:ind w:firstLineChars="200" w:firstLine="480"/>
        <w:rPr>
          <w:bCs/>
          <w:sz w:val="24"/>
        </w:rPr>
      </w:pPr>
      <w:r>
        <w:rPr>
          <w:rFonts w:hint="eastAsia"/>
          <w:bCs/>
          <w:sz w:val="24"/>
        </w:rPr>
        <w:t>2</w:t>
      </w:r>
      <w:r>
        <w:rPr>
          <w:rFonts w:hint="eastAsia"/>
          <w:bCs/>
          <w:sz w:val="24"/>
        </w:rPr>
        <w:t>、议事程序</w:t>
      </w:r>
    </w:p>
    <w:p w14:paraId="7F5773A6" w14:textId="77777777" w:rsidR="007B77C1" w:rsidRDefault="003B405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w:t>
      </w:r>
    </w:p>
    <w:p w14:paraId="58FC9706" w14:textId="087DEB21" w:rsidR="007B77C1" w:rsidRDefault="003B4051">
      <w:pPr>
        <w:spacing w:line="360" w:lineRule="auto"/>
        <w:ind w:firstLineChars="200" w:firstLine="480"/>
        <w:rPr>
          <w:bCs/>
          <w:sz w:val="24"/>
        </w:rPr>
      </w:pPr>
      <w:r>
        <w:rPr>
          <w:rFonts w:hint="eastAsia"/>
          <w:bCs/>
          <w:sz w:val="24"/>
        </w:rPr>
        <w:t>在现场开会的方式下，首先由大会主持人按照下列第</w:t>
      </w:r>
      <w:r w:rsidR="00E00030">
        <w:rPr>
          <w:rFonts w:hint="eastAsia"/>
          <w:bCs/>
          <w:sz w:val="24"/>
        </w:rPr>
        <w:t>（</w:t>
      </w:r>
      <w:r>
        <w:rPr>
          <w:rFonts w:hint="eastAsia"/>
          <w:bCs/>
          <w:sz w:val="24"/>
        </w:rPr>
        <w:t>七</w:t>
      </w:r>
      <w:r w:rsidR="00E00030">
        <w:rPr>
          <w:rFonts w:hint="eastAsia"/>
          <w:bCs/>
          <w:sz w:val="24"/>
        </w:rPr>
        <w:t>）</w:t>
      </w:r>
      <w:r>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w:t>
      </w:r>
      <w:r>
        <w:rPr>
          <w:bCs/>
          <w:sz w:val="24"/>
        </w:rPr>
        <w:t>0%</w:t>
      </w:r>
      <w:r>
        <w:rPr>
          <w:rFonts w:hint="eastAsia"/>
          <w:bCs/>
          <w:sz w:val="24"/>
        </w:rPr>
        <w:t>以上（含</w:t>
      </w:r>
      <w:r>
        <w:rPr>
          <w:rFonts w:hint="eastAsia"/>
          <w:bCs/>
          <w:sz w:val="24"/>
        </w:rPr>
        <w:t>5</w:t>
      </w:r>
      <w:r>
        <w:rPr>
          <w:bCs/>
          <w:sz w:val="24"/>
        </w:rPr>
        <w:t>0%</w:t>
      </w:r>
      <w:r>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6D3A946C" w14:textId="77777777" w:rsidR="007B77C1" w:rsidRDefault="003B4051">
      <w:pPr>
        <w:spacing w:line="360" w:lineRule="auto"/>
        <w:ind w:firstLineChars="200" w:firstLine="48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7B5CEBDE" w14:textId="77777777" w:rsidR="007B77C1" w:rsidRDefault="003B405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w:t>
      </w:r>
    </w:p>
    <w:p w14:paraId="36D18E92" w14:textId="77777777" w:rsidR="007B77C1" w:rsidRDefault="003B4051">
      <w:pPr>
        <w:spacing w:line="360" w:lineRule="auto"/>
        <w:ind w:firstLineChars="200" w:firstLine="480"/>
        <w:rPr>
          <w:bCs/>
          <w:sz w:val="24"/>
        </w:rPr>
      </w:pPr>
      <w:r>
        <w:rPr>
          <w:rFonts w:hint="eastAsia"/>
          <w:bCs/>
          <w:sz w:val="24"/>
        </w:rPr>
        <w:t>在通讯开会的情况下，首先由召集人提前</w:t>
      </w:r>
      <w:r>
        <w:rPr>
          <w:rFonts w:hint="eastAsia"/>
          <w:bCs/>
          <w:sz w:val="24"/>
        </w:rPr>
        <w:t>30</w:t>
      </w:r>
      <w:r>
        <w:rPr>
          <w:rFonts w:hint="eastAsia"/>
          <w:bCs/>
          <w:sz w:val="24"/>
        </w:rPr>
        <w:t>日公布提案，在所通知的表决截止日期后</w:t>
      </w:r>
      <w:r>
        <w:rPr>
          <w:rFonts w:hint="eastAsia"/>
          <w:bCs/>
          <w:sz w:val="24"/>
        </w:rPr>
        <w:t>2</w:t>
      </w:r>
      <w:r>
        <w:rPr>
          <w:rFonts w:hint="eastAsia"/>
          <w:bCs/>
          <w:sz w:val="24"/>
        </w:rPr>
        <w:t>个工作日内在公证机关监督下由召集人统计全部有效表决，在公证</w:t>
      </w:r>
      <w:r>
        <w:rPr>
          <w:rFonts w:hint="eastAsia"/>
          <w:bCs/>
          <w:sz w:val="24"/>
        </w:rPr>
        <w:lastRenderedPageBreak/>
        <w:t>机关监督下形成决议。</w:t>
      </w:r>
    </w:p>
    <w:p w14:paraId="205758AC" w14:textId="77777777" w:rsidR="007B77C1" w:rsidRDefault="003B4051">
      <w:pPr>
        <w:spacing w:line="360" w:lineRule="auto"/>
        <w:ind w:firstLineChars="200" w:firstLine="480"/>
        <w:rPr>
          <w:rFonts w:ascii="宋体" w:hAnsi="宋体"/>
          <w:bCs/>
          <w:sz w:val="24"/>
        </w:rPr>
      </w:pPr>
      <w:r>
        <w:rPr>
          <w:rFonts w:ascii="宋体" w:hAnsi="宋体"/>
          <w:bCs/>
          <w:sz w:val="24"/>
        </w:rPr>
        <w:t>（六）</w:t>
      </w:r>
      <w:r>
        <w:rPr>
          <w:rFonts w:ascii="宋体" w:hAnsi="宋体" w:hint="eastAsia"/>
          <w:bCs/>
          <w:sz w:val="24"/>
        </w:rPr>
        <w:t>表决</w:t>
      </w:r>
    </w:p>
    <w:p w14:paraId="51F18BF6" w14:textId="77777777" w:rsidR="007B77C1" w:rsidRDefault="003B4051">
      <w:pPr>
        <w:spacing w:line="360" w:lineRule="auto"/>
        <w:ind w:firstLineChars="200" w:firstLine="480"/>
        <w:rPr>
          <w:bCs/>
          <w:sz w:val="24"/>
        </w:rPr>
      </w:pPr>
      <w:r>
        <w:rPr>
          <w:rFonts w:hint="eastAsia"/>
          <w:bCs/>
          <w:sz w:val="24"/>
        </w:rPr>
        <w:t>基金份额持有人所持每份基金份额有一票表决权。</w:t>
      </w:r>
    </w:p>
    <w:p w14:paraId="3A932F2A" w14:textId="77777777" w:rsidR="007B77C1" w:rsidRDefault="003B4051">
      <w:pPr>
        <w:spacing w:line="360" w:lineRule="auto"/>
        <w:ind w:firstLineChars="200" w:firstLine="480"/>
        <w:rPr>
          <w:bCs/>
          <w:sz w:val="24"/>
        </w:rPr>
      </w:pPr>
      <w:r>
        <w:rPr>
          <w:rFonts w:hint="eastAsia"/>
          <w:bCs/>
          <w:sz w:val="24"/>
        </w:rPr>
        <w:t>基金份额持有人大会决议分为一般决议和特别决议：</w:t>
      </w:r>
    </w:p>
    <w:p w14:paraId="3B852D15" w14:textId="77777777" w:rsidR="007B77C1" w:rsidRDefault="003B4051">
      <w:pPr>
        <w:spacing w:line="360" w:lineRule="auto"/>
        <w:ind w:firstLineChars="200" w:firstLine="480"/>
        <w:rPr>
          <w:bCs/>
          <w:sz w:val="24"/>
        </w:rPr>
      </w:pPr>
      <w:r>
        <w:rPr>
          <w:rFonts w:hint="eastAsia"/>
          <w:bCs/>
          <w:sz w:val="24"/>
        </w:rPr>
        <w:t>1</w:t>
      </w:r>
      <w:r>
        <w:rPr>
          <w:rFonts w:hint="eastAsia"/>
          <w:bCs/>
          <w:sz w:val="24"/>
        </w:rPr>
        <w:t>、一般决议，一般决议须经参加大会的基金份额持有人或其代理人所持表决权的二分之一以上（含二分之一）通过方为有效；除下列第</w:t>
      </w:r>
      <w:r>
        <w:rPr>
          <w:rFonts w:hint="eastAsia"/>
          <w:bCs/>
          <w:sz w:val="24"/>
        </w:rPr>
        <w:t>2</w:t>
      </w:r>
      <w:r>
        <w:rPr>
          <w:rFonts w:hint="eastAsia"/>
          <w:bCs/>
          <w:sz w:val="24"/>
        </w:rPr>
        <w:t>项所规定的须以特别决议通过事项以外的其他事项均以一般决议的方式通过。</w:t>
      </w:r>
    </w:p>
    <w:p w14:paraId="7F1F5BC3" w14:textId="77777777" w:rsidR="007B77C1" w:rsidRDefault="003B4051">
      <w:pPr>
        <w:spacing w:line="360" w:lineRule="auto"/>
        <w:ind w:firstLineChars="200" w:firstLine="480"/>
        <w:rPr>
          <w:bCs/>
          <w:sz w:val="24"/>
        </w:rPr>
      </w:pPr>
      <w:r>
        <w:rPr>
          <w:rFonts w:hint="eastAsia"/>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71103F93" w14:textId="77777777" w:rsidR="007B77C1" w:rsidRDefault="003B4051">
      <w:pPr>
        <w:spacing w:line="360" w:lineRule="auto"/>
        <w:ind w:firstLineChars="200" w:firstLine="480"/>
        <w:rPr>
          <w:bCs/>
          <w:sz w:val="24"/>
        </w:rPr>
      </w:pPr>
      <w:r>
        <w:rPr>
          <w:rFonts w:hint="eastAsia"/>
          <w:bCs/>
          <w:sz w:val="24"/>
        </w:rPr>
        <w:t>基金份额持有人大会采取记名方式进行投票表决。</w:t>
      </w:r>
    </w:p>
    <w:p w14:paraId="1763CE6F" w14:textId="77777777" w:rsidR="007B77C1" w:rsidRDefault="003B4051">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AF33EAE" w14:textId="77777777" w:rsidR="007B77C1" w:rsidRDefault="003B4051">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10B8888F" w14:textId="77777777" w:rsidR="007B77C1" w:rsidRDefault="003B4051">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七</w:t>
      </w:r>
      <w:r>
        <w:rPr>
          <w:rFonts w:ascii="宋体" w:hAnsi="宋体" w:hint="eastAsia"/>
          <w:bCs/>
          <w:sz w:val="24"/>
        </w:rPr>
        <w:t>）</w:t>
      </w:r>
      <w:r>
        <w:rPr>
          <w:rFonts w:ascii="宋体" w:hAnsi="宋体"/>
          <w:bCs/>
          <w:sz w:val="24"/>
        </w:rPr>
        <w:t>计票</w:t>
      </w:r>
    </w:p>
    <w:p w14:paraId="125B866E" w14:textId="77777777" w:rsidR="007B77C1" w:rsidRDefault="003B4051">
      <w:pPr>
        <w:spacing w:line="360" w:lineRule="auto"/>
        <w:ind w:firstLineChars="200" w:firstLine="480"/>
        <w:rPr>
          <w:bCs/>
          <w:sz w:val="24"/>
        </w:rPr>
      </w:pPr>
      <w:r>
        <w:rPr>
          <w:rFonts w:hint="eastAsia"/>
          <w:bCs/>
          <w:sz w:val="24"/>
        </w:rPr>
        <w:t>1</w:t>
      </w:r>
      <w:r>
        <w:rPr>
          <w:rFonts w:hint="eastAsia"/>
          <w:bCs/>
          <w:sz w:val="24"/>
        </w:rPr>
        <w:t>、现场开会</w:t>
      </w:r>
    </w:p>
    <w:p w14:paraId="5C40F171" w14:textId="77777777" w:rsidR="007B77C1" w:rsidRDefault="003B405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427B60D4" w14:textId="77777777" w:rsidR="007B77C1" w:rsidRDefault="003B405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）监票人应当在基金份额持有人表决后立即进行清点并由大会主持人当场公布计票结果。</w:t>
      </w:r>
    </w:p>
    <w:p w14:paraId="123E8A9F" w14:textId="77777777" w:rsidR="007B77C1" w:rsidRDefault="003B4051">
      <w:pPr>
        <w:spacing w:line="360" w:lineRule="auto"/>
        <w:ind w:firstLineChars="200" w:firstLine="480"/>
        <w:rPr>
          <w:bCs/>
          <w:sz w:val="24"/>
        </w:rPr>
      </w:pPr>
      <w:r>
        <w:rPr>
          <w:rFonts w:hint="eastAsia"/>
          <w:bCs/>
          <w:sz w:val="24"/>
        </w:rPr>
        <w:lastRenderedPageBreak/>
        <w:t>（</w:t>
      </w:r>
      <w:r>
        <w:rPr>
          <w:rFonts w:hint="eastAsia"/>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458B4EE" w14:textId="77777777" w:rsidR="007B77C1" w:rsidRDefault="003B405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）计票过程应由公证机关予以公证，基金管理人或基金托管人拒不出席大会的，不影响计票的效力。</w:t>
      </w:r>
    </w:p>
    <w:p w14:paraId="5A21C6A8" w14:textId="77777777" w:rsidR="007B77C1" w:rsidRDefault="003B4051">
      <w:pPr>
        <w:spacing w:line="360" w:lineRule="auto"/>
        <w:ind w:firstLineChars="200" w:firstLine="480"/>
        <w:rPr>
          <w:bCs/>
          <w:sz w:val="24"/>
        </w:rPr>
      </w:pPr>
      <w:r>
        <w:rPr>
          <w:rFonts w:hint="eastAsia"/>
          <w:bCs/>
          <w:sz w:val="24"/>
        </w:rPr>
        <w:t>2</w:t>
      </w:r>
      <w:r>
        <w:rPr>
          <w:rFonts w:hint="eastAsia"/>
          <w:bCs/>
          <w:sz w:val="24"/>
        </w:rPr>
        <w:t>、通讯开会</w:t>
      </w:r>
    </w:p>
    <w:p w14:paraId="5CCEFDB6" w14:textId="77777777" w:rsidR="007B77C1" w:rsidRDefault="003B4051">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0BE8116D" w14:textId="77777777" w:rsidR="007B77C1" w:rsidRDefault="003B4051">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八</w:t>
      </w:r>
      <w:r>
        <w:rPr>
          <w:rFonts w:ascii="宋体" w:hAnsi="宋体" w:hint="eastAsia"/>
          <w:bCs/>
          <w:sz w:val="24"/>
        </w:rPr>
        <w:t>）</w:t>
      </w:r>
      <w:r>
        <w:rPr>
          <w:rFonts w:ascii="宋体" w:hAnsi="宋体"/>
          <w:bCs/>
          <w:sz w:val="24"/>
        </w:rPr>
        <w:t>生效与公告</w:t>
      </w:r>
    </w:p>
    <w:p w14:paraId="60F1420F" w14:textId="77777777" w:rsidR="007B77C1" w:rsidRDefault="003B4051">
      <w:pPr>
        <w:spacing w:line="360" w:lineRule="auto"/>
        <w:ind w:firstLineChars="200" w:firstLine="480"/>
        <w:rPr>
          <w:bCs/>
          <w:sz w:val="24"/>
        </w:rPr>
      </w:pPr>
      <w:r>
        <w:rPr>
          <w:rFonts w:hint="eastAsia"/>
          <w:bCs/>
          <w:sz w:val="24"/>
        </w:rPr>
        <w:t>基金份额持有人大会的决议，召集人应当自通过之日起</w:t>
      </w:r>
      <w:r>
        <w:rPr>
          <w:rFonts w:hint="eastAsia"/>
          <w:bCs/>
          <w:sz w:val="24"/>
        </w:rPr>
        <w:t>5</w:t>
      </w:r>
      <w:r>
        <w:rPr>
          <w:rFonts w:hint="eastAsia"/>
          <w:bCs/>
          <w:sz w:val="24"/>
        </w:rPr>
        <w:t>日内报中国证监会备案。基金份额持有人大会的决议自表决通过之日起生效。法律法规另有规定的，从其规定。</w:t>
      </w:r>
    </w:p>
    <w:p w14:paraId="228033E2" w14:textId="77777777" w:rsidR="007B77C1" w:rsidRDefault="003B4051">
      <w:pPr>
        <w:spacing w:line="360" w:lineRule="auto"/>
        <w:ind w:firstLineChars="200" w:firstLine="480"/>
        <w:rPr>
          <w:bCs/>
          <w:sz w:val="24"/>
        </w:rPr>
      </w:pPr>
      <w:r>
        <w:rPr>
          <w:rFonts w:hint="eastAsia"/>
          <w:bCs/>
          <w:sz w:val="24"/>
        </w:rPr>
        <w:t>基金份额持有人大会决议自生效之日起依照《信息披露办法》的规定在指定媒介上公告。如果采用通讯方式进行表决，在公告基金份额持有人大会决议时，必须将公证书全文、公证机构、公证员姓名等一同公告。</w:t>
      </w:r>
    </w:p>
    <w:p w14:paraId="2B53374D" w14:textId="77777777" w:rsidR="007B77C1" w:rsidRDefault="003B4051">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327D426A" w14:textId="77777777" w:rsidR="007B77C1" w:rsidRDefault="003B4051">
      <w:pPr>
        <w:spacing w:line="360" w:lineRule="auto"/>
        <w:ind w:firstLineChars="200" w:firstLine="480"/>
        <w:rPr>
          <w:rFonts w:ascii="宋体" w:hAnsi="宋体"/>
          <w:bCs/>
          <w:sz w:val="24"/>
        </w:rPr>
      </w:pPr>
      <w:r>
        <w:rPr>
          <w:rFonts w:ascii="宋体" w:hAnsi="宋体" w:hint="eastAsia"/>
          <w:bCs/>
          <w:sz w:val="24"/>
        </w:rPr>
        <w:t>（九）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0A69B441" w14:textId="77777777" w:rsidR="007B77C1" w:rsidRDefault="003B4051">
      <w:pPr>
        <w:pStyle w:val="af3"/>
        <w:spacing w:afterLines="0"/>
        <w:ind w:firstLine="482"/>
        <w:rPr>
          <w:rFonts w:ascii="宋体" w:hAnsi="宋体"/>
          <w:b/>
        </w:rPr>
      </w:pPr>
      <w:r>
        <w:rPr>
          <w:rFonts w:ascii="宋体" w:hAnsi="宋体"/>
          <w:b/>
        </w:rPr>
        <w:t>三、基金收益分配原则、执行方式</w:t>
      </w:r>
    </w:p>
    <w:p w14:paraId="1434C9A1" w14:textId="77777777" w:rsidR="007B77C1" w:rsidRDefault="003B4051">
      <w:pPr>
        <w:spacing w:line="360" w:lineRule="auto"/>
        <w:ind w:firstLineChars="200" w:firstLine="480"/>
        <w:rPr>
          <w:rFonts w:ascii="宋体" w:hAnsi="宋体"/>
          <w:sz w:val="24"/>
        </w:rPr>
      </w:pPr>
      <w:r>
        <w:rPr>
          <w:rFonts w:ascii="宋体" w:hAnsi="宋体"/>
          <w:sz w:val="24"/>
        </w:rPr>
        <w:t>（一）基金收益分配原则</w:t>
      </w:r>
    </w:p>
    <w:p w14:paraId="4827D8D0" w14:textId="77777777" w:rsidR="007B77C1" w:rsidRDefault="003B4051">
      <w:pPr>
        <w:pStyle w:val="af3"/>
        <w:spacing w:after="78"/>
        <w:ind w:firstLine="480"/>
        <w:rPr>
          <w:rFonts w:ascii="宋体" w:hAnsi="宋体"/>
        </w:rPr>
      </w:pPr>
      <w:r>
        <w:rPr>
          <w:rFonts w:ascii="宋体" w:hAnsi="宋体" w:hint="eastAsia"/>
        </w:rPr>
        <w:t>1、在符合有关基金分红条件的前提下，本基金管理人可以根据实际情况进行收益分配，具体分配方案以公告为准，若《基金合同》生效不满3个月可不进</w:t>
      </w:r>
      <w:r>
        <w:rPr>
          <w:rFonts w:ascii="宋体" w:hAnsi="宋体" w:hint="eastAsia"/>
        </w:rPr>
        <w:lastRenderedPageBreak/>
        <w:t>行收益分配；</w:t>
      </w:r>
    </w:p>
    <w:p w14:paraId="3BB58DA9" w14:textId="77777777" w:rsidR="007B77C1" w:rsidRDefault="003B4051">
      <w:pPr>
        <w:pStyle w:val="af3"/>
        <w:spacing w:after="78"/>
        <w:ind w:firstLine="480"/>
        <w:rPr>
          <w:rFonts w:ascii="宋体" w:hAnsi="宋体"/>
        </w:rPr>
      </w:pPr>
      <w:r>
        <w:rPr>
          <w:rFonts w:ascii="宋体" w:hAnsi="宋体"/>
        </w:rPr>
        <w:t>2</w:t>
      </w:r>
      <w:r>
        <w:rPr>
          <w:rFonts w:ascii="宋体" w:hAnsi="宋体" w:hint="eastAsia"/>
        </w:rPr>
        <w:t>、本基金收益分配方式分两种：现金分红与红利再投资，投资者可选择现金红利或将现金红利自动转为基金份额进行再投资；若投资者不选择，本基金默认的收益分配方式是现金分红；登记在基金份额持有人上海证券账户下的基金份额，只能选择现金分红的方式，具体权益分配程序等有关事项遵循上海证券交易所及中国证券登记结算有限责任公司的相关规定；</w:t>
      </w:r>
    </w:p>
    <w:p w14:paraId="3F086E07" w14:textId="77777777" w:rsidR="007B77C1" w:rsidRDefault="003B4051">
      <w:pPr>
        <w:pStyle w:val="af3"/>
        <w:spacing w:after="78"/>
        <w:ind w:firstLine="480"/>
        <w:rPr>
          <w:rFonts w:ascii="宋体" w:hAnsi="宋体"/>
        </w:rPr>
      </w:pPr>
      <w:r>
        <w:rPr>
          <w:rFonts w:ascii="宋体" w:hAnsi="宋体" w:hint="eastAsia"/>
        </w:rPr>
        <w:t>3、基金收益分配后基金份额净值不能低于面值；即基金收益分配基准日的基金份额净值减去每单位基金份额收益分配金额后不能低于面值；</w:t>
      </w:r>
    </w:p>
    <w:p w14:paraId="4171D005" w14:textId="77777777" w:rsidR="007B77C1" w:rsidRDefault="003B4051">
      <w:pPr>
        <w:pStyle w:val="af3"/>
        <w:spacing w:after="78"/>
        <w:ind w:firstLine="480"/>
        <w:rPr>
          <w:rFonts w:ascii="宋体" w:hAnsi="宋体"/>
        </w:rPr>
      </w:pPr>
      <w:r>
        <w:rPr>
          <w:rFonts w:ascii="宋体" w:hAnsi="宋体" w:hint="eastAsia"/>
        </w:rPr>
        <w:t>4、每一基金份额享有同等分配权；</w:t>
      </w:r>
    </w:p>
    <w:p w14:paraId="4646229D" w14:textId="77777777" w:rsidR="007B77C1" w:rsidRDefault="003B4051">
      <w:pPr>
        <w:pStyle w:val="af3"/>
        <w:spacing w:afterLines="0"/>
        <w:ind w:firstLine="480"/>
        <w:rPr>
          <w:rFonts w:ascii="宋体" w:hAnsi="宋体"/>
        </w:rPr>
      </w:pPr>
      <w:r>
        <w:rPr>
          <w:rFonts w:ascii="宋体" w:hAnsi="宋体" w:hint="eastAsia"/>
        </w:rPr>
        <w:t>5、法律法规或监管机关另有规定的，从其规定。</w:t>
      </w:r>
    </w:p>
    <w:p w14:paraId="0BAAAFDD" w14:textId="77777777" w:rsidR="007B77C1" w:rsidRDefault="003B4051">
      <w:pPr>
        <w:pStyle w:val="af3"/>
        <w:spacing w:afterLines="0"/>
        <w:ind w:firstLine="480"/>
        <w:rPr>
          <w:rFonts w:ascii="宋体" w:hAnsi="宋体"/>
        </w:rPr>
      </w:pPr>
      <w:r>
        <w:rPr>
          <w:rFonts w:ascii="宋体" w:hAnsi="宋体"/>
        </w:rPr>
        <w:t>（二）收益分配方案</w:t>
      </w:r>
    </w:p>
    <w:p w14:paraId="2E29680F" w14:textId="77777777" w:rsidR="007B77C1" w:rsidRDefault="003B4051">
      <w:pPr>
        <w:pStyle w:val="af3"/>
        <w:spacing w:afterLines="0"/>
        <w:ind w:firstLine="480"/>
        <w:rPr>
          <w:rFonts w:ascii="宋体" w:hAnsi="宋体"/>
        </w:rPr>
      </w:pPr>
      <w:r>
        <w:rPr>
          <w:rFonts w:ascii="宋体" w:hAnsi="宋体" w:hint="eastAsia"/>
        </w:rPr>
        <w:t>基金收益分配方案中应载明截止收益分配基准日的可供分配利润、基金收益分配对象、分配时间、分配数额及比例、分配方式等内容。</w:t>
      </w:r>
    </w:p>
    <w:p w14:paraId="0589D8D3" w14:textId="77777777" w:rsidR="007B77C1" w:rsidRDefault="003B4051">
      <w:pPr>
        <w:pStyle w:val="af3"/>
        <w:spacing w:afterLines="0"/>
        <w:ind w:firstLine="480"/>
        <w:rPr>
          <w:rFonts w:ascii="宋体" w:hAnsi="宋体"/>
        </w:rPr>
      </w:pPr>
      <w:r>
        <w:rPr>
          <w:rFonts w:ascii="宋体" w:hAnsi="宋体"/>
        </w:rPr>
        <w:t>（三）收益分配方案的确定、公告与实施</w:t>
      </w:r>
    </w:p>
    <w:p w14:paraId="144FD42C" w14:textId="257605D4" w:rsidR="007B77C1" w:rsidRDefault="003B4051">
      <w:pPr>
        <w:pStyle w:val="af3"/>
        <w:spacing w:after="78"/>
        <w:ind w:firstLine="480"/>
        <w:rPr>
          <w:rFonts w:ascii="宋体" w:hAnsi="宋体"/>
        </w:rPr>
      </w:pPr>
      <w:r>
        <w:rPr>
          <w:rFonts w:ascii="宋体" w:hAnsi="宋体" w:hint="eastAsia"/>
        </w:rPr>
        <w:t>本基金收益分配方案由基金管理人拟定，并由基金托管人复核，依照《信息披露办法》的</w:t>
      </w:r>
      <w:r w:rsidR="00CD7367">
        <w:rPr>
          <w:rFonts w:ascii="宋体" w:hAnsi="宋体" w:hint="eastAsia"/>
        </w:rPr>
        <w:t>有关</w:t>
      </w:r>
      <w:r>
        <w:rPr>
          <w:rFonts w:ascii="宋体" w:hAnsi="宋体" w:hint="eastAsia"/>
        </w:rPr>
        <w:t>规定在指定媒介公告。</w:t>
      </w:r>
    </w:p>
    <w:p w14:paraId="558B5454" w14:textId="77777777" w:rsidR="007B77C1" w:rsidRDefault="003B4051">
      <w:pPr>
        <w:pStyle w:val="af3"/>
        <w:spacing w:afterLines="0"/>
        <w:ind w:firstLine="480"/>
        <w:rPr>
          <w:rFonts w:ascii="宋体" w:hAnsi="宋体"/>
          <w:b/>
        </w:rPr>
      </w:pPr>
      <w:r>
        <w:rPr>
          <w:rFonts w:ascii="宋体" w:hAnsi="宋体" w:hint="eastAsia"/>
        </w:rPr>
        <w:t>法律法规或监管机关另有规定的，从其规定。</w:t>
      </w:r>
    </w:p>
    <w:p w14:paraId="5D2F0B22" w14:textId="77777777" w:rsidR="007B77C1" w:rsidRDefault="003B4051">
      <w:pPr>
        <w:pStyle w:val="af3"/>
        <w:spacing w:afterLines="0"/>
        <w:ind w:firstLine="482"/>
        <w:rPr>
          <w:rFonts w:ascii="宋体" w:hAnsi="宋体"/>
          <w:b/>
        </w:rPr>
      </w:pPr>
      <w:r>
        <w:rPr>
          <w:rFonts w:ascii="宋体" w:hAnsi="宋体"/>
          <w:b/>
        </w:rPr>
        <w:t>四、与基金财产管理、运用有关费用的提取、支付方式与比例</w:t>
      </w:r>
    </w:p>
    <w:p w14:paraId="70CAF16A" w14:textId="77777777" w:rsidR="007B77C1" w:rsidRDefault="003B4051">
      <w:pPr>
        <w:pStyle w:val="af3"/>
        <w:spacing w:after="78"/>
        <w:ind w:firstLine="480"/>
        <w:rPr>
          <w:rFonts w:ascii="宋体" w:hAnsi="宋体"/>
          <w:bCs/>
        </w:rPr>
      </w:pPr>
      <w:r>
        <w:rPr>
          <w:rFonts w:ascii="宋体" w:hAnsi="宋体" w:hint="eastAsia"/>
          <w:bCs/>
        </w:rPr>
        <w:t>（一）基金费用的种类</w:t>
      </w:r>
    </w:p>
    <w:p w14:paraId="349C5616" w14:textId="77777777" w:rsidR="007B77C1" w:rsidRDefault="003B4051">
      <w:pPr>
        <w:spacing w:line="360" w:lineRule="auto"/>
        <w:ind w:firstLineChars="200" w:firstLine="480"/>
        <w:rPr>
          <w:bCs/>
          <w:sz w:val="24"/>
        </w:rPr>
      </w:pPr>
      <w:r>
        <w:rPr>
          <w:rFonts w:hint="eastAsia"/>
          <w:bCs/>
          <w:sz w:val="24"/>
        </w:rPr>
        <w:t>1</w:t>
      </w:r>
      <w:r>
        <w:rPr>
          <w:rFonts w:hint="eastAsia"/>
          <w:bCs/>
          <w:sz w:val="24"/>
        </w:rPr>
        <w:t>、基金管理人的管理费；</w:t>
      </w:r>
    </w:p>
    <w:p w14:paraId="6C9F5717" w14:textId="77777777" w:rsidR="007B77C1" w:rsidRDefault="003B4051">
      <w:pPr>
        <w:spacing w:line="360" w:lineRule="auto"/>
        <w:ind w:firstLineChars="200" w:firstLine="480"/>
        <w:rPr>
          <w:bCs/>
          <w:sz w:val="24"/>
        </w:rPr>
      </w:pPr>
      <w:r>
        <w:rPr>
          <w:rFonts w:hint="eastAsia"/>
          <w:bCs/>
          <w:sz w:val="24"/>
        </w:rPr>
        <w:t>2</w:t>
      </w:r>
      <w:r>
        <w:rPr>
          <w:rFonts w:hint="eastAsia"/>
          <w:bCs/>
          <w:sz w:val="24"/>
        </w:rPr>
        <w:t>、基金托管人的托管费；</w:t>
      </w:r>
    </w:p>
    <w:p w14:paraId="37DD0A09" w14:textId="77777777" w:rsidR="007B77C1" w:rsidRDefault="003B4051">
      <w:pPr>
        <w:spacing w:line="360" w:lineRule="auto"/>
        <w:ind w:firstLineChars="200" w:firstLine="480"/>
        <w:rPr>
          <w:bCs/>
          <w:sz w:val="24"/>
        </w:rPr>
      </w:pPr>
      <w:r>
        <w:rPr>
          <w:rFonts w:hint="eastAsia"/>
          <w:bCs/>
          <w:sz w:val="24"/>
        </w:rPr>
        <w:t>3</w:t>
      </w:r>
      <w:r>
        <w:rPr>
          <w:rFonts w:hint="eastAsia"/>
          <w:bCs/>
          <w:sz w:val="24"/>
        </w:rPr>
        <w:t>、《基金合同》生效后与基金相关的信息披露费用；</w:t>
      </w:r>
    </w:p>
    <w:p w14:paraId="35D6DEB3" w14:textId="77777777" w:rsidR="007B77C1" w:rsidRDefault="003B4051">
      <w:pPr>
        <w:spacing w:line="360" w:lineRule="auto"/>
        <w:ind w:firstLineChars="200" w:firstLine="480"/>
        <w:rPr>
          <w:bCs/>
          <w:sz w:val="24"/>
        </w:rPr>
      </w:pPr>
      <w:r>
        <w:rPr>
          <w:rFonts w:hint="eastAsia"/>
          <w:bCs/>
          <w:sz w:val="24"/>
        </w:rPr>
        <w:t>4</w:t>
      </w:r>
      <w:r>
        <w:rPr>
          <w:rFonts w:hint="eastAsia"/>
          <w:bCs/>
          <w:sz w:val="24"/>
        </w:rPr>
        <w:t>、《基金合同》生效后与基金相关的会计师费、律师费、仲裁费和诉讼费；</w:t>
      </w:r>
    </w:p>
    <w:p w14:paraId="0F2A544B" w14:textId="77777777" w:rsidR="007B77C1" w:rsidRDefault="003B4051">
      <w:pPr>
        <w:spacing w:line="360" w:lineRule="auto"/>
        <w:ind w:firstLineChars="200" w:firstLine="480"/>
        <w:rPr>
          <w:bCs/>
          <w:sz w:val="24"/>
        </w:rPr>
      </w:pPr>
      <w:r>
        <w:rPr>
          <w:rFonts w:hint="eastAsia"/>
          <w:bCs/>
          <w:sz w:val="24"/>
        </w:rPr>
        <w:t>5</w:t>
      </w:r>
      <w:r>
        <w:rPr>
          <w:rFonts w:hint="eastAsia"/>
          <w:bCs/>
          <w:sz w:val="24"/>
        </w:rPr>
        <w:t>、基金份额持有人大会费用；</w:t>
      </w:r>
    </w:p>
    <w:p w14:paraId="65F07DDC" w14:textId="77777777" w:rsidR="007B77C1" w:rsidRDefault="003B4051">
      <w:pPr>
        <w:spacing w:line="360" w:lineRule="auto"/>
        <w:ind w:firstLineChars="200" w:firstLine="480"/>
        <w:rPr>
          <w:bCs/>
          <w:sz w:val="24"/>
        </w:rPr>
      </w:pPr>
      <w:r>
        <w:rPr>
          <w:rFonts w:hint="eastAsia"/>
          <w:bCs/>
          <w:sz w:val="24"/>
        </w:rPr>
        <w:t>6</w:t>
      </w:r>
      <w:r>
        <w:rPr>
          <w:rFonts w:hint="eastAsia"/>
          <w:bCs/>
          <w:sz w:val="24"/>
        </w:rPr>
        <w:t>、基金的证券</w:t>
      </w:r>
      <w:r>
        <w:rPr>
          <w:rFonts w:hint="eastAsia"/>
          <w:bCs/>
          <w:sz w:val="24"/>
        </w:rPr>
        <w:t>/</w:t>
      </w:r>
      <w:r>
        <w:rPr>
          <w:rFonts w:hint="eastAsia"/>
          <w:bCs/>
          <w:sz w:val="24"/>
        </w:rPr>
        <w:t>期货交易费用；</w:t>
      </w:r>
    </w:p>
    <w:p w14:paraId="56195F1A" w14:textId="77777777" w:rsidR="007B77C1" w:rsidRDefault="003B4051">
      <w:pPr>
        <w:spacing w:line="360" w:lineRule="auto"/>
        <w:ind w:firstLineChars="200" w:firstLine="480"/>
        <w:rPr>
          <w:bCs/>
          <w:sz w:val="24"/>
        </w:rPr>
      </w:pPr>
      <w:r>
        <w:rPr>
          <w:rFonts w:hint="eastAsia"/>
          <w:bCs/>
          <w:sz w:val="24"/>
        </w:rPr>
        <w:t>7</w:t>
      </w:r>
      <w:r>
        <w:rPr>
          <w:rFonts w:hint="eastAsia"/>
          <w:bCs/>
          <w:sz w:val="24"/>
        </w:rPr>
        <w:t>、基金的银行汇划费用；</w:t>
      </w:r>
    </w:p>
    <w:p w14:paraId="26623DCA" w14:textId="77777777" w:rsidR="007B77C1" w:rsidRDefault="003B4051">
      <w:pPr>
        <w:spacing w:line="360" w:lineRule="auto"/>
        <w:ind w:firstLineChars="200" w:firstLine="480"/>
        <w:rPr>
          <w:bCs/>
          <w:sz w:val="24"/>
        </w:rPr>
      </w:pPr>
      <w:r>
        <w:rPr>
          <w:rFonts w:hint="eastAsia"/>
          <w:bCs/>
          <w:sz w:val="24"/>
        </w:rPr>
        <w:t>8</w:t>
      </w:r>
      <w:r>
        <w:rPr>
          <w:rFonts w:hint="eastAsia"/>
          <w:bCs/>
          <w:sz w:val="24"/>
        </w:rPr>
        <w:t>、基金的开户费用、账户维护费用；</w:t>
      </w:r>
    </w:p>
    <w:p w14:paraId="21E943F4" w14:textId="77777777" w:rsidR="007B77C1" w:rsidRDefault="003B4051">
      <w:pPr>
        <w:spacing w:line="360" w:lineRule="auto"/>
        <w:ind w:firstLineChars="200" w:firstLine="480"/>
        <w:rPr>
          <w:bCs/>
          <w:sz w:val="24"/>
        </w:rPr>
      </w:pPr>
      <w:r>
        <w:rPr>
          <w:rFonts w:hint="eastAsia"/>
          <w:bCs/>
          <w:sz w:val="24"/>
        </w:rPr>
        <w:t>9</w:t>
      </w:r>
      <w:r>
        <w:rPr>
          <w:rFonts w:hint="eastAsia"/>
          <w:bCs/>
          <w:sz w:val="24"/>
        </w:rPr>
        <w:t>、基金上市费用；</w:t>
      </w:r>
    </w:p>
    <w:p w14:paraId="0CE0ABC1" w14:textId="77777777" w:rsidR="007B77C1" w:rsidRDefault="003B4051">
      <w:pPr>
        <w:spacing w:line="360" w:lineRule="auto"/>
        <w:ind w:firstLineChars="200" w:firstLine="480"/>
        <w:rPr>
          <w:bCs/>
          <w:sz w:val="24"/>
        </w:rPr>
      </w:pPr>
      <w:r>
        <w:rPr>
          <w:rFonts w:hint="eastAsia"/>
          <w:bCs/>
          <w:sz w:val="24"/>
        </w:rPr>
        <w:lastRenderedPageBreak/>
        <w:t>10</w:t>
      </w:r>
      <w:r>
        <w:rPr>
          <w:rFonts w:hint="eastAsia"/>
          <w:bCs/>
          <w:sz w:val="24"/>
        </w:rPr>
        <w:t>、因投资港股通标的股票而产生的各项合理费用；</w:t>
      </w:r>
    </w:p>
    <w:p w14:paraId="2229C2DD" w14:textId="77777777" w:rsidR="007B77C1" w:rsidRDefault="003B4051">
      <w:pPr>
        <w:spacing w:line="360" w:lineRule="auto"/>
        <w:ind w:firstLineChars="200" w:firstLine="480"/>
        <w:rPr>
          <w:bCs/>
          <w:sz w:val="24"/>
        </w:rPr>
      </w:pPr>
      <w:r>
        <w:rPr>
          <w:rFonts w:hint="eastAsia"/>
          <w:bCs/>
          <w:sz w:val="24"/>
        </w:rPr>
        <w:t>1</w:t>
      </w:r>
      <w:r>
        <w:rPr>
          <w:bCs/>
          <w:sz w:val="24"/>
        </w:rPr>
        <w:t>1</w:t>
      </w:r>
      <w:r>
        <w:rPr>
          <w:rFonts w:hint="eastAsia"/>
          <w:bCs/>
          <w:sz w:val="24"/>
        </w:rPr>
        <w:t>、按照国家有关规定和《基金合同》约定，可以在基金财产中列支的其他费用。</w:t>
      </w:r>
    </w:p>
    <w:p w14:paraId="37255128" w14:textId="77777777" w:rsidR="007B77C1" w:rsidRDefault="003B4051">
      <w:pPr>
        <w:pStyle w:val="af3"/>
        <w:spacing w:after="78"/>
        <w:ind w:firstLine="480"/>
        <w:rPr>
          <w:rFonts w:ascii="宋体" w:hAnsi="宋体"/>
          <w:bCs/>
        </w:rPr>
      </w:pPr>
      <w:r>
        <w:rPr>
          <w:rFonts w:ascii="宋体" w:hAnsi="宋体" w:hint="eastAsia"/>
          <w:bCs/>
        </w:rPr>
        <w:t>（二）基金费用计提方法、计提标准和支付方式</w:t>
      </w:r>
    </w:p>
    <w:p w14:paraId="2DA74034" w14:textId="77777777" w:rsidR="007B77C1" w:rsidRDefault="003B4051">
      <w:pPr>
        <w:spacing w:line="360" w:lineRule="auto"/>
        <w:ind w:firstLineChars="200" w:firstLine="480"/>
        <w:rPr>
          <w:bCs/>
          <w:sz w:val="24"/>
        </w:rPr>
      </w:pPr>
      <w:r>
        <w:rPr>
          <w:rFonts w:hint="eastAsia"/>
          <w:bCs/>
          <w:sz w:val="24"/>
        </w:rPr>
        <w:t>1</w:t>
      </w:r>
      <w:r>
        <w:rPr>
          <w:rFonts w:hint="eastAsia"/>
          <w:bCs/>
          <w:sz w:val="24"/>
        </w:rPr>
        <w:t>、基金管理人的管理费</w:t>
      </w:r>
      <w:r>
        <w:rPr>
          <w:rFonts w:hint="eastAsia"/>
          <w:bCs/>
          <w:sz w:val="24"/>
        </w:rPr>
        <w:t xml:space="preserve"> </w:t>
      </w:r>
    </w:p>
    <w:p w14:paraId="0456C81C" w14:textId="77777777" w:rsidR="007B77C1" w:rsidRDefault="003B4051">
      <w:pPr>
        <w:spacing w:line="360" w:lineRule="auto"/>
        <w:ind w:firstLineChars="200" w:firstLine="480"/>
        <w:rPr>
          <w:bCs/>
          <w:sz w:val="24"/>
        </w:rPr>
      </w:pPr>
      <w:r>
        <w:rPr>
          <w:rFonts w:hint="eastAsia"/>
          <w:bCs/>
          <w:sz w:val="24"/>
        </w:rPr>
        <w:t>本基金的管理费按前一日基金资产净值的</w:t>
      </w:r>
      <w:r>
        <w:rPr>
          <w:bCs/>
          <w:sz w:val="24"/>
        </w:rPr>
        <w:t>1</w:t>
      </w:r>
      <w:r>
        <w:rPr>
          <w:rFonts w:hint="eastAsia"/>
          <w:bCs/>
          <w:sz w:val="24"/>
        </w:rPr>
        <w:t>.</w:t>
      </w:r>
      <w:r>
        <w:rPr>
          <w:bCs/>
          <w:sz w:val="24"/>
        </w:rPr>
        <w:t>5</w:t>
      </w:r>
      <w:r>
        <w:rPr>
          <w:rFonts w:hint="eastAsia"/>
          <w:bCs/>
          <w:sz w:val="24"/>
        </w:rPr>
        <w:t>%</w:t>
      </w:r>
      <w:r>
        <w:rPr>
          <w:rFonts w:hint="eastAsia"/>
          <w:bCs/>
          <w:sz w:val="24"/>
        </w:rPr>
        <w:t>年费率计提。管理费的计算方法如下：</w:t>
      </w:r>
    </w:p>
    <w:p w14:paraId="10479D03" w14:textId="77777777" w:rsidR="007B77C1" w:rsidRDefault="003B4051">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bCs/>
          <w:sz w:val="24"/>
        </w:rPr>
        <w:t>1</w:t>
      </w:r>
      <w:r>
        <w:rPr>
          <w:rFonts w:hint="eastAsia"/>
          <w:bCs/>
          <w:sz w:val="24"/>
        </w:rPr>
        <w:t>.</w:t>
      </w:r>
      <w:r>
        <w:rPr>
          <w:bCs/>
          <w:sz w:val="24"/>
        </w:rPr>
        <w:t>5</w:t>
      </w:r>
      <w:r>
        <w:rPr>
          <w:rFonts w:hint="eastAsia"/>
          <w:bCs/>
          <w:sz w:val="24"/>
        </w:rPr>
        <w:t>%</w:t>
      </w:r>
      <w:r>
        <w:rPr>
          <w:rFonts w:hint="eastAsia"/>
          <w:bCs/>
          <w:sz w:val="24"/>
        </w:rPr>
        <w:t>÷当年天数</w:t>
      </w:r>
    </w:p>
    <w:p w14:paraId="265F3077" w14:textId="77777777" w:rsidR="007B77C1" w:rsidRDefault="003B4051">
      <w:pPr>
        <w:spacing w:line="360" w:lineRule="auto"/>
        <w:ind w:firstLineChars="200" w:firstLine="480"/>
        <w:rPr>
          <w:bCs/>
          <w:sz w:val="24"/>
        </w:rPr>
      </w:pPr>
      <w:r>
        <w:rPr>
          <w:rFonts w:hint="eastAsia"/>
          <w:bCs/>
          <w:sz w:val="24"/>
        </w:rPr>
        <w:t>H</w:t>
      </w:r>
      <w:r>
        <w:rPr>
          <w:rFonts w:hint="eastAsia"/>
          <w:bCs/>
          <w:sz w:val="24"/>
        </w:rPr>
        <w:t>为每日应计提的基金管理费</w:t>
      </w:r>
    </w:p>
    <w:p w14:paraId="2CD31DCC" w14:textId="77777777" w:rsidR="007B77C1" w:rsidRDefault="003B4051">
      <w:pPr>
        <w:spacing w:line="360" w:lineRule="auto"/>
        <w:ind w:firstLineChars="200" w:firstLine="480"/>
        <w:rPr>
          <w:bCs/>
          <w:sz w:val="24"/>
        </w:rPr>
      </w:pPr>
      <w:r>
        <w:rPr>
          <w:rFonts w:hint="eastAsia"/>
          <w:bCs/>
          <w:sz w:val="24"/>
        </w:rPr>
        <w:t>E</w:t>
      </w:r>
      <w:r>
        <w:rPr>
          <w:rFonts w:hint="eastAsia"/>
          <w:bCs/>
          <w:sz w:val="24"/>
        </w:rPr>
        <w:t>为前一日的基金资产净值</w:t>
      </w:r>
    </w:p>
    <w:p w14:paraId="0CDD0919" w14:textId="49CCE921" w:rsidR="008774F2" w:rsidRPr="008774F2" w:rsidRDefault="008774F2" w:rsidP="008774F2">
      <w:pPr>
        <w:spacing w:line="360" w:lineRule="auto"/>
        <w:ind w:firstLineChars="200" w:firstLine="480"/>
        <w:rPr>
          <w:bCs/>
          <w:sz w:val="24"/>
        </w:rPr>
      </w:pPr>
      <w:r w:rsidRPr="008774F2">
        <w:rPr>
          <w:rFonts w:hint="eastAsia"/>
          <w:bCs/>
          <w:sz w:val="24"/>
        </w:rPr>
        <w:t>基金管理费每日计提，按月支付。由基金管理人向基金托管人发送基金管理费划付指令，经基金托管人复核后于次月首日起</w:t>
      </w:r>
      <w:r w:rsidRPr="008774F2">
        <w:rPr>
          <w:rFonts w:hint="eastAsia"/>
          <w:bCs/>
          <w:sz w:val="24"/>
        </w:rPr>
        <w:t>3</w:t>
      </w:r>
      <w:r w:rsidRPr="008774F2">
        <w:rPr>
          <w:rFonts w:hint="eastAsia"/>
          <w:bCs/>
          <w:sz w:val="24"/>
        </w:rPr>
        <w:t>个工作日内从基金财产中一次性支付给基金管理人。</w:t>
      </w:r>
    </w:p>
    <w:p w14:paraId="64469771" w14:textId="77777777" w:rsidR="008774F2" w:rsidRDefault="008774F2">
      <w:pPr>
        <w:spacing w:line="360" w:lineRule="auto"/>
        <w:ind w:firstLineChars="200" w:firstLine="480"/>
        <w:rPr>
          <w:bCs/>
          <w:sz w:val="24"/>
        </w:rPr>
      </w:pPr>
      <w:r w:rsidRPr="008774F2">
        <w:rPr>
          <w:rFonts w:hint="eastAsia"/>
          <w:bCs/>
          <w:sz w:val="24"/>
        </w:rPr>
        <w:t>若遇法定节假日、休息日或不可抗力致使无法按时支付的，顺延至最近可支付日支付。</w:t>
      </w:r>
    </w:p>
    <w:p w14:paraId="1B4933DE" w14:textId="77777777" w:rsidR="007B77C1" w:rsidRDefault="003B4051">
      <w:pPr>
        <w:spacing w:line="360" w:lineRule="auto"/>
        <w:ind w:firstLineChars="200" w:firstLine="480"/>
        <w:rPr>
          <w:bCs/>
          <w:sz w:val="24"/>
        </w:rPr>
      </w:pPr>
      <w:r>
        <w:rPr>
          <w:rFonts w:hint="eastAsia"/>
          <w:bCs/>
          <w:sz w:val="24"/>
        </w:rPr>
        <w:t>2</w:t>
      </w:r>
      <w:r>
        <w:rPr>
          <w:rFonts w:hint="eastAsia"/>
          <w:bCs/>
          <w:sz w:val="24"/>
        </w:rPr>
        <w:t>、基金托管人的托管费</w:t>
      </w:r>
    </w:p>
    <w:p w14:paraId="62579381" w14:textId="77777777" w:rsidR="007B77C1" w:rsidRDefault="003B4051">
      <w:pPr>
        <w:spacing w:line="360" w:lineRule="auto"/>
        <w:ind w:firstLineChars="200" w:firstLine="480"/>
        <w:rPr>
          <w:bCs/>
          <w:sz w:val="24"/>
        </w:rPr>
      </w:pPr>
      <w:r>
        <w:rPr>
          <w:rFonts w:hint="eastAsia"/>
          <w:bCs/>
          <w:sz w:val="24"/>
        </w:rPr>
        <w:t>本基金的托管费按前一日基金资产净值的</w:t>
      </w:r>
      <w:r>
        <w:rPr>
          <w:rFonts w:hint="eastAsia"/>
          <w:bCs/>
          <w:sz w:val="24"/>
        </w:rPr>
        <w:t>0.</w:t>
      </w:r>
      <w:r>
        <w:rPr>
          <w:bCs/>
          <w:sz w:val="24"/>
        </w:rPr>
        <w:t>25</w:t>
      </w:r>
      <w:r>
        <w:rPr>
          <w:rFonts w:hint="eastAsia"/>
          <w:bCs/>
          <w:sz w:val="24"/>
        </w:rPr>
        <w:t>%</w:t>
      </w:r>
      <w:r>
        <w:rPr>
          <w:rFonts w:hint="eastAsia"/>
          <w:bCs/>
          <w:sz w:val="24"/>
        </w:rPr>
        <w:t>的年费率计提。托管费的计算方法如下：</w:t>
      </w:r>
    </w:p>
    <w:p w14:paraId="54C29D1F" w14:textId="77777777" w:rsidR="007B77C1" w:rsidRDefault="003B4051">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25</w:t>
      </w:r>
      <w:r>
        <w:rPr>
          <w:rFonts w:hint="eastAsia"/>
          <w:bCs/>
          <w:sz w:val="24"/>
        </w:rPr>
        <w:t>%</w:t>
      </w:r>
      <w:r>
        <w:rPr>
          <w:rFonts w:hint="eastAsia"/>
          <w:bCs/>
          <w:sz w:val="24"/>
        </w:rPr>
        <w:t>÷当年天数</w:t>
      </w:r>
    </w:p>
    <w:p w14:paraId="49127F42" w14:textId="77777777" w:rsidR="007B77C1" w:rsidRDefault="003B4051">
      <w:pPr>
        <w:spacing w:line="360" w:lineRule="auto"/>
        <w:ind w:firstLineChars="200" w:firstLine="480"/>
        <w:rPr>
          <w:bCs/>
          <w:sz w:val="24"/>
        </w:rPr>
      </w:pPr>
      <w:r>
        <w:rPr>
          <w:rFonts w:hint="eastAsia"/>
          <w:bCs/>
          <w:sz w:val="24"/>
        </w:rPr>
        <w:t>H</w:t>
      </w:r>
      <w:r>
        <w:rPr>
          <w:rFonts w:hint="eastAsia"/>
          <w:bCs/>
          <w:sz w:val="24"/>
        </w:rPr>
        <w:t>为每日应计提的基金托管费</w:t>
      </w:r>
    </w:p>
    <w:p w14:paraId="65A8EE60" w14:textId="77777777" w:rsidR="007B77C1" w:rsidRDefault="003B4051">
      <w:pPr>
        <w:spacing w:line="360" w:lineRule="auto"/>
        <w:ind w:firstLineChars="200" w:firstLine="480"/>
        <w:rPr>
          <w:bCs/>
          <w:sz w:val="24"/>
        </w:rPr>
      </w:pPr>
      <w:r>
        <w:rPr>
          <w:rFonts w:hint="eastAsia"/>
          <w:bCs/>
          <w:sz w:val="24"/>
        </w:rPr>
        <w:t>E</w:t>
      </w:r>
      <w:r>
        <w:rPr>
          <w:rFonts w:hint="eastAsia"/>
          <w:bCs/>
          <w:sz w:val="24"/>
        </w:rPr>
        <w:t>为前一日的基金资产净值</w:t>
      </w:r>
    </w:p>
    <w:p w14:paraId="28A57B3C" w14:textId="77777777" w:rsidR="008774F2" w:rsidRPr="008774F2" w:rsidRDefault="008774F2" w:rsidP="008774F2">
      <w:pPr>
        <w:spacing w:line="360" w:lineRule="auto"/>
        <w:ind w:firstLineChars="200" w:firstLine="480"/>
        <w:rPr>
          <w:bCs/>
          <w:sz w:val="24"/>
        </w:rPr>
      </w:pPr>
      <w:r w:rsidRPr="008774F2">
        <w:rPr>
          <w:rFonts w:hint="eastAsia"/>
          <w:bCs/>
          <w:sz w:val="24"/>
        </w:rPr>
        <w:t>基金托管费每日计提，按月支付。由基金管理人向基金托管人发送基金托管费划付指令，经基金托管人复核后于次月首日起</w:t>
      </w:r>
      <w:r w:rsidRPr="008774F2">
        <w:rPr>
          <w:rFonts w:hint="eastAsia"/>
          <w:bCs/>
          <w:sz w:val="24"/>
        </w:rPr>
        <w:t>3</w:t>
      </w:r>
      <w:r w:rsidRPr="008774F2">
        <w:rPr>
          <w:rFonts w:hint="eastAsia"/>
          <w:bCs/>
          <w:sz w:val="24"/>
        </w:rPr>
        <w:t>个工作日内从基金财产中一次性支付给基金托管人。</w:t>
      </w:r>
    </w:p>
    <w:p w14:paraId="1CCDCC31" w14:textId="5262D43D" w:rsidR="007B77C1" w:rsidRDefault="008774F2" w:rsidP="008774F2">
      <w:pPr>
        <w:spacing w:line="360" w:lineRule="auto"/>
        <w:ind w:firstLineChars="200" w:firstLine="480"/>
        <w:rPr>
          <w:bCs/>
          <w:sz w:val="24"/>
        </w:rPr>
      </w:pPr>
      <w:r w:rsidRPr="008774F2">
        <w:rPr>
          <w:rFonts w:hint="eastAsia"/>
          <w:bCs/>
          <w:sz w:val="24"/>
        </w:rPr>
        <w:t>若遇法定节假日、休息日或不可抗力致使无法按时支付的，顺延至最近可支付日支付。</w:t>
      </w:r>
    </w:p>
    <w:p w14:paraId="1E1F3C2F" w14:textId="55186DD4" w:rsidR="007B77C1" w:rsidRDefault="003B4051">
      <w:pPr>
        <w:spacing w:line="360" w:lineRule="auto"/>
        <w:ind w:firstLineChars="200" w:firstLine="480"/>
        <w:rPr>
          <w:bCs/>
          <w:sz w:val="24"/>
        </w:rPr>
      </w:pPr>
      <w:r>
        <w:rPr>
          <w:rFonts w:hint="eastAsia"/>
          <w:bCs/>
          <w:sz w:val="24"/>
        </w:rPr>
        <w:t>3</w:t>
      </w:r>
      <w:r>
        <w:rPr>
          <w:rFonts w:hint="eastAsia"/>
          <w:bCs/>
          <w:sz w:val="24"/>
        </w:rPr>
        <w:t>、上述“</w:t>
      </w:r>
      <w:r w:rsidR="00F14B83">
        <w:rPr>
          <w:rFonts w:hint="eastAsia"/>
          <w:bCs/>
          <w:sz w:val="24"/>
        </w:rPr>
        <w:t>（</w:t>
      </w:r>
      <w:r>
        <w:rPr>
          <w:rFonts w:hint="eastAsia"/>
          <w:bCs/>
          <w:sz w:val="24"/>
        </w:rPr>
        <w:t>一</w:t>
      </w:r>
      <w:r w:rsidR="00F14B83">
        <w:rPr>
          <w:rFonts w:hint="eastAsia"/>
          <w:bCs/>
          <w:sz w:val="24"/>
        </w:rPr>
        <w:t>）</w:t>
      </w:r>
      <w:r>
        <w:rPr>
          <w:rFonts w:hint="eastAsia"/>
          <w:bCs/>
          <w:sz w:val="24"/>
        </w:rPr>
        <w:t>基金费用的种类”中第</w:t>
      </w:r>
      <w:r>
        <w:rPr>
          <w:rFonts w:hint="eastAsia"/>
          <w:bCs/>
          <w:sz w:val="24"/>
        </w:rPr>
        <w:t>3</w:t>
      </w:r>
      <w:r>
        <w:rPr>
          <w:rFonts w:hint="eastAsia"/>
          <w:bCs/>
          <w:sz w:val="24"/>
        </w:rPr>
        <w:t>－</w:t>
      </w:r>
      <w:r>
        <w:rPr>
          <w:bCs/>
          <w:sz w:val="24"/>
        </w:rPr>
        <w:t>11</w:t>
      </w:r>
      <w:r>
        <w:rPr>
          <w:rFonts w:hint="eastAsia"/>
          <w:bCs/>
          <w:sz w:val="24"/>
        </w:rPr>
        <w:t>项费用，根据有关法规及相应协议规定，按费用实际支出金额列入当期费用，由基金托管人从基金财产中支付。</w:t>
      </w:r>
    </w:p>
    <w:p w14:paraId="2F549C62" w14:textId="77777777" w:rsidR="007B77C1" w:rsidRDefault="003B4051">
      <w:pPr>
        <w:pStyle w:val="af3"/>
        <w:spacing w:after="78"/>
        <w:ind w:firstLine="480"/>
        <w:rPr>
          <w:rFonts w:ascii="宋体" w:hAnsi="宋体"/>
          <w:bCs/>
        </w:rPr>
      </w:pPr>
      <w:r>
        <w:rPr>
          <w:rFonts w:ascii="宋体" w:hAnsi="宋体" w:hint="eastAsia"/>
          <w:bCs/>
        </w:rPr>
        <w:t>（三）不列入基金费用的项目</w:t>
      </w:r>
    </w:p>
    <w:p w14:paraId="5C00361D" w14:textId="77777777" w:rsidR="007B77C1" w:rsidRDefault="003B4051">
      <w:pPr>
        <w:spacing w:line="360" w:lineRule="auto"/>
        <w:ind w:firstLineChars="200" w:firstLine="480"/>
        <w:rPr>
          <w:bCs/>
          <w:sz w:val="24"/>
        </w:rPr>
      </w:pPr>
      <w:r>
        <w:rPr>
          <w:rFonts w:hint="eastAsia"/>
          <w:bCs/>
          <w:sz w:val="24"/>
        </w:rPr>
        <w:lastRenderedPageBreak/>
        <w:t>下列费用不列入基金费用：</w:t>
      </w:r>
    </w:p>
    <w:p w14:paraId="0F28E090" w14:textId="77777777" w:rsidR="007B77C1" w:rsidRDefault="003B4051">
      <w:pPr>
        <w:spacing w:line="360" w:lineRule="auto"/>
        <w:ind w:firstLineChars="200" w:firstLine="480"/>
        <w:rPr>
          <w:bCs/>
          <w:sz w:val="24"/>
        </w:rPr>
      </w:pPr>
      <w:r>
        <w:rPr>
          <w:rFonts w:hint="eastAsia"/>
          <w:bCs/>
          <w:sz w:val="24"/>
        </w:rPr>
        <w:t>1</w:t>
      </w:r>
      <w:r>
        <w:rPr>
          <w:rFonts w:hint="eastAsia"/>
          <w:bCs/>
          <w:sz w:val="24"/>
        </w:rPr>
        <w:t>、基金管理人和基金托管人因未履行或未完全履行义务导致的费用支出或基金财产的损失；</w:t>
      </w:r>
    </w:p>
    <w:p w14:paraId="2E3BA89D" w14:textId="77777777" w:rsidR="007B77C1" w:rsidRDefault="003B4051">
      <w:pPr>
        <w:spacing w:line="360" w:lineRule="auto"/>
        <w:ind w:firstLineChars="200" w:firstLine="480"/>
        <w:rPr>
          <w:bCs/>
          <w:sz w:val="24"/>
        </w:rPr>
      </w:pPr>
      <w:r>
        <w:rPr>
          <w:rFonts w:hint="eastAsia"/>
          <w:bCs/>
          <w:sz w:val="24"/>
        </w:rPr>
        <w:t>2</w:t>
      </w:r>
      <w:r>
        <w:rPr>
          <w:rFonts w:hint="eastAsia"/>
          <w:bCs/>
          <w:sz w:val="24"/>
        </w:rPr>
        <w:t>、基金管理人和基金托管人处理与基金运作无关的事项发生的费用；</w:t>
      </w:r>
    </w:p>
    <w:p w14:paraId="41C060A2" w14:textId="77777777" w:rsidR="007B77C1" w:rsidRDefault="003B4051">
      <w:pPr>
        <w:spacing w:line="360" w:lineRule="auto"/>
        <w:ind w:firstLineChars="200" w:firstLine="480"/>
        <w:rPr>
          <w:bCs/>
          <w:sz w:val="24"/>
        </w:rPr>
      </w:pPr>
      <w:r>
        <w:rPr>
          <w:rFonts w:hint="eastAsia"/>
          <w:bCs/>
          <w:sz w:val="24"/>
        </w:rPr>
        <w:t>3</w:t>
      </w:r>
      <w:r>
        <w:rPr>
          <w:rFonts w:hint="eastAsia"/>
          <w:bCs/>
          <w:sz w:val="24"/>
        </w:rPr>
        <w:t>、《基金合同》生效前的相关费用；</w:t>
      </w:r>
    </w:p>
    <w:p w14:paraId="0C47F947" w14:textId="77777777" w:rsidR="007B77C1" w:rsidRDefault="003B4051">
      <w:pPr>
        <w:spacing w:line="360" w:lineRule="auto"/>
        <w:ind w:firstLineChars="200" w:firstLine="480"/>
        <w:rPr>
          <w:bCs/>
          <w:sz w:val="24"/>
        </w:rPr>
      </w:pPr>
      <w:r>
        <w:rPr>
          <w:rFonts w:hint="eastAsia"/>
          <w:bCs/>
          <w:sz w:val="24"/>
        </w:rPr>
        <w:t>4</w:t>
      </w:r>
      <w:r>
        <w:rPr>
          <w:rFonts w:hint="eastAsia"/>
          <w:bCs/>
          <w:sz w:val="24"/>
        </w:rPr>
        <w:t>、其他根据相关法律法规及中国证监会的有关规定不得列入基金费用的项目。</w:t>
      </w:r>
    </w:p>
    <w:p w14:paraId="4032C4C7" w14:textId="77777777" w:rsidR="007B77C1" w:rsidRDefault="003B4051">
      <w:pPr>
        <w:spacing w:line="360" w:lineRule="auto"/>
        <w:ind w:firstLineChars="200" w:firstLine="480"/>
        <w:rPr>
          <w:bCs/>
          <w:sz w:val="24"/>
        </w:rPr>
      </w:pPr>
      <w:r>
        <w:rPr>
          <w:rFonts w:hint="eastAsia"/>
          <w:bCs/>
          <w:sz w:val="24"/>
        </w:rPr>
        <w:t>（四）基金税收</w:t>
      </w:r>
    </w:p>
    <w:p w14:paraId="76B3D1AB" w14:textId="77777777" w:rsidR="007B77C1" w:rsidRDefault="003B4051">
      <w:pPr>
        <w:spacing w:line="360" w:lineRule="auto"/>
        <w:ind w:firstLineChars="200" w:firstLine="480"/>
        <w:rPr>
          <w:bCs/>
          <w:sz w:val="24"/>
        </w:rPr>
      </w:pPr>
      <w:r>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Pr>
          <w:bCs/>
          <w:sz w:val="24"/>
        </w:rPr>
        <w:t>。</w:t>
      </w:r>
    </w:p>
    <w:p w14:paraId="6B7F82FB" w14:textId="77777777" w:rsidR="007B77C1" w:rsidRDefault="003B4051">
      <w:pPr>
        <w:pStyle w:val="af3"/>
        <w:spacing w:afterLines="0"/>
        <w:ind w:firstLine="482"/>
        <w:rPr>
          <w:rFonts w:ascii="宋体" w:hAnsi="宋体"/>
          <w:b/>
        </w:rPr>
      </w:pPr>
      <w:r>
        <w:rPr>
          <w:rFonts w:ascii="宋体" w:hAnsi="宋体"/>
          <w:b/>
        </w:rPr>
        <w:t>五、基金财产的投资方向和投资限制</w:t>
      </w:r>
    </w:p>
    <w:p w14:paraId="15D0CCC0" w14:textId="77777777" w:rsidR="007B77C1" w:rsidRDefault="003B4051">
      <w:pPr>
        <w:spacing w:line="360" w:lineRule="auto"/>
        <w:ind w:firstLineChars="200" w:firstLine="480"/>
        <w:rPr>
          <w:rFonts w:ascii="宋体" w:hAnsi="宋体"/>
          <w:sz w:val="24"/>
        </w:rPr>
      </w:pPr>
      <w:r>
        <w:rPr>
          <w:rFonts w:ascii="宋体" w:hAnsi="宋体"/>
          <w:sz w:val="24"/>
        </w:rPr>
        <w:t>（</w:t>
      </w:r>
      <w:r>
        <w:rPr>
          <w:rFonts w:ascii="宋体" w:hAnsi="宋体" w:hint="eastAsia"/>
          <w:sz w:val="24"/>
        </w:rPr>
        <w:t>一</w:t>
      </w:r>
      <w:r>
        <w:rPr>
          <w:rFonts w:ascii="宋体" w:hAnsi="宋体"/>
          <w:sz w:val="24"/>
        </w:rPr>
        <w:t>）</w:t>
      </w:r>
      <w:r>
        <w:rPr>
          <w:rFonts w:ascii="宋体" w:hAnsi="宋体" w:hint="eastAsia"/>
          <w:sz w:val="24"/>
        </w:rPr>
        <w:t>投资目标</w:t>
      </w:r>
    </w:p>
    <w:p w14:paraId="064B9514" w14:textId="77777777" w:rsidR="007B77C1" w:rsidRDefault="003B4051">
      <w:pPr>
        <w:spacing w:line="360" w:lineRule="auto"/>
        <w:ind w:firstLineChars="200" w:firstLine="480"/>
        <w:rPr>
          <w:rFonts w:ascii="宋体" w:hAnsi="宋体"/>
          <w:bCs/>
          <w:sz w:val="24"/>
        </w:rPr>
      </w:pPr>
      <w:r>
        <w:rPr>
          <w:rFonts w:ascii="宋体" w:hAnsi="宋体" w:hint="eastAsia"/>
          <w:bCs/>
          <w:sz w:val="24"/>
        </w:rPr>
        <w:t>本基金在严格控制风险的前提下，坚持价值投资的基本理念，充分发挥专业研究与管理能力，力争为投资者提供长期稳健的投资回报。</w:t>
      </w:r>
    </w:p>
    <w:p w14:paraId="1CA2E401" w14:textId="77777777" w:rsidR="007B77C1" w:rsidRDefault="003B4051">
      <w:pPr>
        <w:spacing w:line="360" w:lineRule="auto"/>
        <w:ind w:firstLineChars="200" w:firstLine="480"/>
        <w:rPr>
          <w:rFonts w:ascii="宋体" w:hAnsi="宋体"/>
          <w:sz w:val="24"/>
        </w:rPr>
      </w:pPr>
      <w:r>
        <w:rPr>
          <w:rFonts w:ascii="宋体" w:hAnsi="宋体" w:hint="eastAsia"/>
          <w:sz w:val="24"/>
        </w:rPr>
        <w:t>（二）投资范围</w:t>
      </w:r>
    </w:p>
    <w:p w14:paraId="3011B5A2" w14:textId="58982DD6" w:rsidR="007B77C1" w:rsidRDefault="003B4051">
      <w:pPr>
        <w:spacing w:line="360" w:lineRule="auto"/>
        <w:ind w:firstLineChars="200" w:firstLine="480"/>
        <w:rPr>
          <w:rFonts w:ascii="宋体" w:hAnsi="宋体"/>
          <w:bCs/>
          <w:sz w:val="24"/>
        </w:rPr>
      </w:pPr>
      <w:r>
        <w:rPr>
          <w:rFonts w:ascii="宋体" w:hAnsi="宋体" w:hint="eastAsia"/>
          <w:bCs/>
          <w:sz w:val="24"/>
        </w:rPr>
        <w:t>本基金的投资范围为具有良好流动性的金融工具，包括国内依法发行上市的股票（含中小板、创业板及其他经中国证监会核准上市的股票</w:t>
      </w:r>
      <w:r w:rsidR="00B762CE">
        <w:rPr>
          <w:rFonts w:hint="eastAsia"/>
          <w:bCs/>
          <w:sz w:val="24"/>
        </w:rPr>
        <w:t>、存托凭证</w:t>
      </w:r>
      <w:r>
        <w:rPr>
          <w:rFonts w:ascii="宋体" w:hAnsi="宋体" w:hint="eastAsia"/>
          <w:bCs/>
          <w:sz w:val="24"/>
        </w:rPr>
        <w:t>）、</w:t>
      </w:r>
      <w:r>
        <w:rPr>
          <w:rFonts w:hint="eastAsia"/>
          <w:bCs/>
          <w:sz w:val="24"/>
        </w:rPr>
        <w:t>港股通标的股票、</w:t>
      </w:r>
      <w:r>
        <w:rPr>
          <w:rFonts w:ascii="宋体" w:hAnsi="宋体" w:hint="eastAsia"/>
          <w:bCs/>
          <w:sz w:val="24"/>
        </w:rPr>
        <w:t>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w:t>
      </w:r>
    </w:p>
    <w:p w14:paraId="3271D554" w14:textId="77777777" w:rsidR="007B77C1" w:rsidRDefault="003B4051">
      <w:pPr>
        <w:spacing w:line="360" w:lineRule="auto"/>
        <w:ind w:firstLineChars="200" w:firstLine="480"/>
        <w:rPr>
          <w:rFonts w:ascii="宋体" w:hAnsi="宋体"/>
          <w:bCs/>
          <w:sz w:val="24"/>
        </w:rPr>
      </w:pPr>
      <w:r>
        <w:rPr>
          <w:rFonts w:ascii="宋体" w:hAnsi="宋体" w:hint="eastAsia"/>
          <w:bCs/>
          <w:sz w:val="24"/>
        </w:rPr>
        <w:t>如法律法规或监管机构以后允许基金投资其他品种，基金管理人在履行适当程序后，可以将其纳入投资范围。</w:t>
      </w:r>
    </w:p>
    <w:p w14:paraId="5411CA4F" w14:textId="4EC1DA24" w:rsidR="007B77C1" w:rsidRDefault="003B4051">
      <w:pPr>
        <w:spacing w:line="360" w:lineRule="auto"/>
        <w:ind w:firstLineChars="200" w:firstLine="480"/>
        <w:rPr>
          <w:rFonts w:ascii="宋体" w:hAnsi="宋体"/>
          <w:bCs/>
          <w:sz w:val="24"/>
        </w:rPr>
      </w:pPr>
      <w:r>
        <w:rPr>
          <w:rFonts w:ascii="宋体" w:hAnsi="宋体" w:hint="eastAsia"/>
          <w:bCs/>
          <w:sz w:val="24"/>
        </w:rPr>
        <w:t>基金的投资组合比例为：本基金</w:t>
      </w:r>
      <w:r>
        <w:rPr>
          <w:rFonts w:hint="eastAsia"/>
          <w:bCs/>
          <w:sz w:val="24"/>
        </w:rPr>
        <w:t>封闭期结束，转为开放式运作后</w:t>
      </w:r>
      <w:r>
        <w:rPr>
          <w:rFonts w:ascii="宋体" w:hAnsi="宋体" w:hint="eastAsia"/>
          <w:bCs/>
          <w:sz w:val="24"/>
        </w:rPr>
        <w:t>，股票投资</w:t>
      </w:r>
      <w:r w:rsidR="00B762CE">
        <w:rPr>
          <w:rFonts w:hint="eastAsia"/>
          <w:bCs/>
          <w:sz w:val="24"/>
        </w:rPr>
        <w:t>（</w:t>
      </w:r>
      <w:r w:rsidR="00B762CE">
        <w:rPr>
          <w:bCs/>
          <w:sz w:val="24"/>
        </w:rPr>
        <w:t>含</w:t>
      </w:r>
      <w:r w:rsidR="00B762CE" w:rsidRPr="005E1D32">
        <w:rPr>
          <w:bCs/>
          <w:sz w:val="24"/>
        </w:rPr>
        <w:t>存托凭证</w:t>
      </w:r>
      <w:r w:rsidR="00B762CE">
        <w:rPr>
          <w:rFonts w:hint="eastAsia"/>
          <w:bCs/>
          <w:sz w:val="24"/>
        </w:rPr>
        <w:t>）</w:t>
      </w:r>
      <w:r>
        <w:rPr>
          <w:rFonts w:ascii="宋体" w:hAnsi="宋体" w:hint="eastAsia"/>
          <w:bCs/>
          <w:sz w:val="24"/>
        </w:rPr>
        <w:t>占基金资产的比例为50%-95%（其中投资于港股通标的股票的比例占股票资产的0%-50%）；封闭期内，股票投资</w:t>
      </w:r>
      <w:r w:rsidR="00B762CE">
        <w:rPr>
          <w:rFonts w:hint="eastAsia"/>
          <w:bCs/>
          <w:sz w:val="24"/>
        </w:rPr>
        <w:t>（</w:t>
      </w:r>
      <w:r w:rsidR="00B762CE">
        <w:rPr>
          <w:bCs/>
          <w:sz w:val="24"/>
        </w:rPr>
        <w:t>含</w:t>
      </w:r>
      <w:r w:rsidR="00B762CE" w:rsidRPr="005E1D32">
        <w:rPr>
          <w:bCs/>
          <w:sz w:val="24"/>
        </w:rPr>
        <w:t>存托凭证</w:t>
      </w:r>
      <w:r w:rsidR="00B762CE">
        <w:rPr>
          <w:rFonts w:hint="eastAsia"/>
          <w:bCs/>
          <w:sz w:val="24"/>
        </w:rPr>
        <w:t>）</w:t>
      </w:r>
      <w:r>
        <w:rPr>
          <w:rFonts w:ascii="宋体" w:hAnsi="宋体" w:hint="eastAsia"/>
          <w:bCs/>
          <w:sz w:val="24"/>
        </w:rPr>
        <w:t>占基金资产的比</w:t>
      </w:r>
      <w:r>
        <w:rPr>
          <w:rFonts w:ascii="宋体" w:hAnsi="宋体" w:hint="eastAsia"/>
          <w:bCs/>
          <w:sz w:val="24"/>
        </w:rPr>
        <w:lastRenderedPageBreak/>
        <w:t>例为50%-100%（其中投资于港股通标的股票的比例占股票资产的0%-50%）；但本基金</w:t>
      </w:r>
      <w:r>
        <w:rPr>
          <w:rFonts w:hint="eastAsia"/>
          <w:bCs/>
          <w:sz w:val="24"/>
        </w:rPr>
        <w:t>封闭期结束前三个月至转开放式运作后三个月内</w:t>
      </w:r>
      <w:r>
        <w:rPr>
          <w:rFonts w:ascii="宋体" w:hAnsi="宋体" w:hint="eastAsia"/>
          <w:bCs/>
          <w:sz w:val="24"/>
        </w:rPr>
        <w:t>，基金投资不受前述下限比例限制。</w:t>
      </w:r>
    </w:p>
    <w:p w14:paraId="498B2DE3" w14:textId="12E53F10" w:rsidR="007B77C1" w:rsidRDefault="003B4051">
      <w:pPr>
        <w:spacing w:line="360" w:lineRule="auto"/>
        <w:ind w:firstLineChars="200" w:firstLine="480"/>
        <w:rPr>
          <w:rFonts w:ascii="宋体" w:hAnsi="宋体"/>
          <w:bCs/>
          <w:sz w:val="24"/>
        </w:rPr>
      </w:pPr>
      <w:r>
        <w:rPr>
          <w:rFonts w:ascii="宋体" w:hAnsi="宋体" w:hint="eastAsia"/>
          <w:bCs/>
          <w:sz w:val="24"/>
        </w:rPr>
        <w:t>本基金</w:t>
      </w:r>
      <w:r>
        <w:rPr>
          <w:rFonts w:hint="eastAsia"/>
          <w:bCs/>
          <w:sz w:val="24"/>
        </w:rPr>
        <w:t>封闭期结束，转为开放式运作后</w:t>
      </w:r>
      <w:r>
        <w:rPr>
          <w:rFonts w:ascii="宋体" w:hAnsi="宋体" w:hint="eastAsia"/>
          <w:bCs/>
          <w:sz w:val="24"/>
        </w:rPr>
        <w:t>，每个交易日日终，在扣除股指期货合约需缴纳的交易保证金后，本基金保留的现金或者投资于到期日在一年以内的政府债券的比例合计不低于基金资产净值的5%；在封闭期内，本基金不受前述5%的限制，但每个交易日日终在扣除股指期货合约需缴纳的交易保证金后，应当保持不低于交易保证金一倍的现金；其中现金不包括结算备付金、存出保证金、应收申购款等。</w:t>
      </w:r>
    </w:p>
    <w:p w14:paraId="7B6C3A99" w14:textId="77777777" w:rsidR="007B77C1" w:rsidRDefault="003B4051">
      <w:pPr>
        <w:spacing w:line="360" w:lineRule="auto"/>
        <w:ind w:firstLine="480"/>
        <w:rPr>
          <w:rFonts w:ascii="宋体" w:hAnsi="宋体"/>
          <w:bCs/>
          <w:sz w:val="24"/>
        </w:rPr>
      </w:pPr>
      <w:r>
        <w:rPr>
          <w:rFonts w:ascii="宋体" w:hAnsi="宋体" w:hint="eastAsia"/>
          <w:bCs/>
          <w:sz w:val="24"/>
        </w:rPr>
        <w:t>如果法律法规或中国证监会变更投资品种的投资比例限制，基金管理人在履行适当程序后，可以调整上述投资品种的投资比例。</w:t>
      </w:r>
    </w:p>
    <w:p w14:paraId="0210F752" w14:textId="77777777" w:rsidR="007B77C1" w:rsidRDefault="003B4051">
      <w:pPr>
        <w:spacing w:line="360" w:lineRule="auto"/>
        <w:ind w:firstLine="480"/>
        <w:rPr>
          <w:rFonts w:ascii="宋体" w:hAnsi="宋体"/>
          <w:bCs/>
          <w:sz w:val="24"/>
        </w:rPr>
      </w:pPr>
      <w:r>
        <w:rPr>
          <w:rFonts w:ascii="宋体" w:hAnsi="宋体"/>
          <w:bCs/>
          <w:sz w:val="24"/>
        </w:rPr>
        <w:t>（</w:t>
      </w:r>
      <w:r>
        <w:rPr>
          <w:rFonts w:ascii="宋体" w:hAnsi="宋体" w:hint="eastAsia"/>
          <w:bCs/>
          <w:sz w:val="24"/>
        </w:rPr>
        <w:t>三</w:t>
      </w:r>
      <w:r>
        <w:rPr>
          <w:rFonts w:ascii="宋体" w:hAnsi="宋体"/>
          <w:bCs/>
          <w:sz w:val="24"/>
        </w:rPr>
        <w:t>）</w:t>
      </w:r>
      <w:r>
        <w:rPr>
          <w:rFonts w:ascii="宋体" w:hAnsi="宋体" w:hint="eastAsia"/>
          <w:bCs/>
          <w:sz w:val="24"/>
        </w:rPr>
        <w:t>投资策略</w:t>
      </w:r>
    </w:p>
    <w:p w14:paraId="5FECC274" w14:textId="77777777" w:rsidR="007B77C1" w:rsidRDefault="003B4051">
      <w:pPr>
        <w:spacing w:line="360" w:lineRule="auto"/>
        <w:ind w:firstLine="480"/>
        <w:rPr>
          <w:bCs/>
          <w:sz w:val="24"/>
        </w:rPr>
      </w:pPr>
      <w:r>
        <w:rPr>
          <w:rFonts w:hint="eastAsia"/>
          <w:bCs/>
          <w:sz w:val="24"/>
        </w:rPr>
        <w:t>1</w:t>
      </w:r>
      <w:r>
        <w:rPr>
          <w:rFonts w:hint="eastAsia"/>
          <w:bCs/>
          <w:sz w:val="24"/>
        </w:rPr>
        <w:t>、大类资产配置</w:t>
      </w:r>
    </w:p>
    <w:p w14:paraId="18ECC8CB" w14:textId="77777777" w:rsidR="007B77C1" w:rsidRDefault="003B4051">
      <w:pPr>
        <w:spacing w:line="360" w:lineRule="auto"/>
        <w:ind w:firstLine="480"/>
        <w:rPr>
          <w:bCs/>
          <w:sz w:val="24"/>
        </w:rPr>
      </w:pPr>
      <w:r>
        <w:rPr>
          <w:rFonts w:hint="eastAsia"/>
          <w:bCs/>
          <w:sz w:val="24"/>
        </w:rPr>
        <w:t>本基金充分发挥基金管理人的研究优势，以长期历史数据为基础，运用稳健的投资理念和严谨的分析方法对经济基本面进行深入的定量和定性分析，确定基金资产在沪深</w:t>
      </w:r>
      <w:r>
        <w:rPr>
          <w:rFonts w:hint="eastAsia"/>
          <w:bCs/>
          <w:sz w:val="24"/>
        </w:rPr>
        <w:t>A</w:t>
      </w:r>
      <w:r>
        <w:rPr>
          <w:rFonts w:hint="eastAsia"/>
          <w:bCs/>
          <w:sz w:val="24"/>
        </w:rPr>
        <w:t>股、港股、债券及货币市场工具等各类别资产的初步分配比例。同时，再辅以投资时钟模型以及周期轮动理论“自上而下”对各类资产配比进行灵活调整，及时应对市场变化，在有效规避或控制市场风险的基础上，为投资者获取稳定的投资收益。</w:t>
      </w:r>
    </w:p>
    <w:p w14:paraId="4EDFC666" w14:textId="77777777" w:rsidR="007B77C1" w:rsidRDefault="003B4051">
      <w:pPr>
        <w:spacing w:line="360" w:lineRule="auto"/>
        <w:ind w:firstLine="480"/>
        <w:rPr>
          <w:bCs/>
          <w:sz w:val="24"/>
        </w:rPr>
      </w:pPr>
      <w:r>
        <w:rPr>
          <w:rFonts w:hint="eastAsia"/>
          <w:bCs/>
          <w:sz w:val="24"/>
        </w:rPr>
        <w:t>2</w:t>
      </w:r>
      <w:r>
        <w:rPr>
          <w:rFonts w:hint="eastAsia"/>
          <w:bCs/>
          <w:sz w:val="24"/>
        </w:rPr>
        <w:t>、股票投资策略</w:t>
      </w:r>
    </w:p>
    <w:p w14:paraId="79CB08CC" w14:textId="77777777" w:rsidR="007B77C1" w:rsidRDefault="003B4051">
      <w:pPr>
        <w:spacing w:line="360" w:lineRule="auto"/>
        <w:ind w:firstLine="480"/>
        <w:rPr>
          <w:bCs/>
          <w:sz w:val="24"/>
        </w:rPr>
      </w:pPr>
      <w:r>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7D1D80D4" w14:textId="77777777" w:rsidR="007B77C1" w:rsidRDefault="003B4051">
      <w:pPr>
        <w:spacing w:line="360" w:lineRule="auto"/>
        <w:ind w:firstLine="480"/>
        <w:rPr>
          <w:bCs/>
          <w:sz w:val="24"/>
        </w:rPr>
      </w:pPr>
      <w:r>
        <w:rPr>
          <w:rFonts w:hint="eastAsia"/>
          <w:bCs/>
          <w:sz w:val="24"/>
        </w:rPr>
        <w:t>（</w:t>
      </w:r>
      <w:r>
        <w:rPr>
          <w:rFonts w:hint="eastAsia"/>
          <w:bCs/>
          <w:sz w:val="24"/>
        </w:rPr>
        <w:t>1</w:t>
      </w:r>
      <w:r>
        <w:rPr>
          <w:rFonts w:hint="eastAsia"/>
          <w:bCs/>
          <w:sz w:val="24"/>
        </w:rPr>
        <w:t>）品质筛选</w:t>
      </w:r>
    </w:p>
    <w:p w14:paraId="6FE435A1" w14:textId="77777777" w:rsidR="007B77C1" w:rsidRDefault="003B4051">
      <w:pPr>
        <w:spacing w:line="360" w:lineRule="auto"/>
        <w:ind w:firstLineChars="200" w:firstLine="480"/>
        <w:rPr>
          <w:bCs/>
          <w:sz w:val="24"/>
        </w:rPr>
      </w:pPr>
      <w:r>
        <w:rPr>
          <w:rFonts w:hint="eastAsia"/>
          <w:bCs/>
          <w:sz w:val="24"/>
        </w:rPr>
        <w:t>筛选出在公司治理、财务及管理品质上符合基本品质要求的公司，构建备选股票池。主要筛选指标包括：</w:t>
      </w:r>
    </w:p>
    <w:p w14:paraId="20EA61FE" w14:textId="77777777" w:rsidR="007B77C1" w:rsidRDefault="003B4051">
      <w:pPr>
        <w:pStyle w:val="12"/>
        <w:numPr>
          <w:ilvl w:val="0"/>
          <w:numId w:val="3"/>
        </w:numPr>
        <w:spacing w:line="360" w:lineRule="auto"/>
        <w:ind w:firstLineChars="0"/>
        <w:rPr>
          <w:bCs/>
          <w:sz w:val="24"/>
        </w:rPr>
      </w:pPr>
      <w:r>
        <w:rPr>
          <w:rFonts w:hint="eastAsia"/>
          <w:bCs/>
          <w:sz w:val="24"/>
        </w:rPr>
        <w:t>盈利能力指标：如市盈率（</w:t>
      </w:r>
      <w:r>
        <w:rPr>
          <w:bCs/>
          <w:sz w:val="24"/>
        </w:rPr>
        <w:t>P/E</w:t>
      </w:r>
      <w:r>
        <w:rPr>
          <w:rFonts w:hint="eastAsia"/>
          <w:bCs/>
          <w:sz w:val="24"/>
        </w:rPr>
        <w:t>）、市现率（</w:t>
      </w:r>
      <w:r>
        <w:rPr>
          <w:bCs/>
          <w:sz w:val="24"/>
        </w:rPr>
        <w:t>P/Cash Flow</w:t>
      </w:r>
      <w:r>
        <w:rPr>
          <w:rFonts w:hint="eastAsia"/>
          <w:bCs/>
          <w:sz w:val="24"/>
        </w:rPr>
        <w:t>）、股价与每股自由现金流比率（</w:t>
      </w:r>
      <w:r>
        <w:rPr>
          <w:bCs/>
          <w:sz w:val="24"/>
        </w:rPr>
        <w:t>P/FCF</w:t>
      </w:r>
      <w:r>
        <w:rPr>
          <w:rFonts w:hint="eastAsia"/>
          <w:bCs/>
          <w:sz w:val="24"/>
        </w:rPr>
        <w:t>）、市销率（</w:t>
      </w:r>
      <w:r>
        <w:rPr>
          <w:bCs/>
          <w:sz w:val="24"/>
        </w:rPr>
        <w:t>P/S</w:t>
      </w:r>
      <w:r>
        <w:rPr>
          <w:rFonts w:hint="eastAsia"/>
          <w:bCs/>
          <w:sz w:val="24"/>
        </w:rPr>
        <w:t>）、股价与每股息税前利润比率</w:t>
      </w:r>
      <w:r>
        <w:rPr>
          <w:rFonts w:hint="eastAsia"/>
          <w:bCs/>
          <w:sz w:val="24"/>
        </w:rPr>
        <w:lastRenderedPageBreak/>
        <w:t>（</w:t>
      </w:r>
      <w:r>
        <w:rPr>
          <w:bCs/>
          <w:sz w:val="24"/>
        </w:rPr>
        <w:t>P/EBIT</w:t>
      </w:r>
      <w:r>
        <w:rPr>
          <w:rFonts w:hint="eastAsia"/>
          <w:bCs/>
          <w:sz w:val="24"/>
        </w:rPr>
        <w:t>）等；</w:t>
      </w:r>
    </w:p>
    <w:p w14:paraId="5ABE1487" w14:textId="77777777" w:rsidR="007B77C1" w:rsidRDefault="003B4051">
      <w:pPr>
        <w:pStyle w:val="12"/>
        <w:numPr>
          <w:ilvl w:val="0"/>
          <w:numId w:val="3"/>
        </w:numPr>
        <w:spacing w:line="360" w:lineRule="auto"/>
        <w:ind w:firstLineChars="0"/>
        <w:rPr>
          <w:bCs/>
          <w:sz w:val="24"/>
        </w:rPr>
      </w:pPr>
      <w:r>
        <w:rPr>
          <w:rFonts w:hint="eastAsia"/>
          <w:bCs/>
          <w:sz w:val="24"/>
        </w:rPr>
        <w:t>经营效率指标：如净资产收益率（</w:t>
      </w:r>
      <w:r>
        <w:rPr>
          <w:bCs/>
          <w:sz w:val="24"/>
        </w:rPr>
        <w:t>ROE</w:t>
      </w:r>
      <w:r>
        <w:rPr>
          <w:rFonts w:hint="eastAsia"/>
          <w:bCs/>
          <w:sz w:val="24"/>
        </w:rPr>
        <w:t>）、资产收益率（</w:t>
      </w:r>
      <w:r>
        <w:rPr>
          <w:bCs/>
          <w:sz w:val="24"/>
        </w:rPr>
        <w:t>ROA</w:t>
      </w:r>
      <w:r>
        <w:rPr>
          <w:rFonts w:hint="eastAsia"/>
          <w:bCs/>
          <w:sz w:val="24"/>
        </w:rPr>
        <w:t>）、经营资产回报率（</w:t>
      </w:r>
      <w:r>
        <w:rPr>
          <w:bCs/>
          <w:sz w:val="24"/>
        </w:rPr>
        <w:t>Return on operating assets</w:t>
      </w:r>
      <w:r>
        <w:rPr>
          <w:rFonts w:hint="eastAsia"/>
          <w:bCs/>
          <w:sz w:val="24"/>
        </w:rPr>
        <w:t>）等；</w:t>
      </w:r>
    </w:p>
    <w:p w14:paraId="49267548" w14:textId="77777777" w:rsidR="007B77C1" w:rsidRDefault="003B4051">
      <w:pPr>
        <w:pStyle w:val="12"/>
        <w:numPr>
          <w:ilvl w:val="0"/>
          <w:numId w:val="3"/>
        </w:numPr>
        <w:spacing w:line="360" w:lineRule="auto"/>
        <w:ind w:firstLineChars="0"/>
        <w:rPr>
          <w:bCs/>
          <w:sz w:val="24"/>
        </w:rPr>
      </w:pPr>
      <w:r>
        <w:rPr>
          <w:rFonts w:hint="eastAsia"/>
          <w:bCs/>
          <w:sz w:val="24"/>
        </w:rPr>
        <w:t>财务状况指标：如资产负债率（</w:t>
      </w:r>
      <w:r>
        <w:rPr>
          <w:bCs/>
          <w:sz w:val="24"/>
        </w:rPr>
        <w:t>D/A</w:t>
      </w:r>
      <w:r>
        <w:rPr>
          <w:rFonts w:hint="eastAsia"/>
          <w:bCs/>
          <w:sz w:val="24"/>
        </w:rPr>
        <w:t>）、流动比率等。</w:t>
      </w:r>
    </w:p>
    <w:p w14:paraId="636E16C2" w14:textId="77777777" w:rsidR="007B77C1" w:rsidRDefault="003B4051">
      <w:pPr>
        <w:spacing w:line="360" w:lineRule="auto"/>
        <w:ind w:firstLine="480"/>
        <w:rPr>
          <w:bCs/>
          <w:sz w:val="24"/>
        </w:rPr>
      </w:pPr>
      <w:r>
        <w:rPr>
          <w:rFonts w:hint="eastAsia"/>
          <w:bCs/>
          <w:sz w:val="24"/>
        </w:rPr>
        <w:t>（</w:t>
      </w:r>
      <w:r>
        <w:rPr>
          <w:rFonts w:hint="eastAsia"/>
          <w:bCs/>
          <w:sz w:val="24"/>
        </w:rPr>
        <w:t>2</w:t>
      </w:r>
      <w:r>
        <w:rPr>
          <w:rFonts w:hint="eastAsia"/>
          <w:bCs/>
          <w:sz w:val="24"/>
        </w:rPr>
        <w:t>）价值评估</w:t>
      </w:r>
    </w:p>
    <w:p w14:paraId="116BF4E2" w14:textId="77777777" w:rsidR="007B77C1" w:rsidRDefault="003B4051">
      <w:pPr>
        <w:spacing w:line="360" w:lineRule="auto"/>
        <w:ind w:firstLine="480"/>
        <w:rPr>
          <w:bCs/>
          <w:sz w:val="24"/>
        </w:rPr>
      </w:pPr>
      <w:r>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759E44DC" w14:textId="77777777" w:rsidR="007B77C1" w:rsidRDefault="003B4051">
      <w:pPr>
        <w:spacing w:line="360" w:lineRule="auto"/>
        <w:ind w:firstLine="480"/>
        <w:rPr>
          <w:bCs/>
          <w:sz w:val="24"/>
        </w:rPr>
      </w:pPr>
      <w:r>
        <w:rPr>
          <w:rFonts w:hint="eastAsia"/>
          <w:bCs/>
          <w:sz w:val="24"/>
        </w:rPr>
        <w:t>（</w:t>
      </w:r>
      <w:r>
        <w:rPr>
          <w:rFonts w:hint="eastAsia"/>
          <w:bCs/>
          <w:sz w:val="24"/>
        </w:rPr>
        <w:t>3</w:t>
      </w:r>
      <w:r>
        <w:rPr>
          <w:rFonts w:hint="eastAsia"/>
          <w:bCs/>
          <w:sz w:val="24"/>
        </w:rPr>
        <w:t>）港股通标的股票投资策略</w:t>
      </w:r>
      <w:r>
        <w:rPr>
          <w:rFonts w:hint="eastAsia"/>
          <w:bCs/>
          <w:sz w:val="24"/>
        </w:rPr>
        <w:t xml:space="preserve"> </w:t>
      </w:r>
    </w:p>
    <w:p w14:paraId="53C4A60E" w14:textId="77777777" w:rsidR="007B77C1" w:rsidRDefault="003B4051">
      <w:pPr>
        <w:spacing w:line="360" w:lineRule="auto"/>
        <w:ind w:firstLine="480"/>
        <w:rPr>
          <w:bCs/>
          <w:sz w:val="24"/>
        </w:rPr>
      </w:pPr>
      <w:r>
        <w:rPr>
          <w:rFonts w:hint="eastAsia"/>
          <w:bCs/>
          <w:sz w:val="24"/>
        </w:rPr>
        <w:t>本基金可通过内地与香港股票市场交易互联互通机制投资于香港股票市场。本基金优先将基本面健康、业绩向上弹性较大、具有估值优势的港股纳入本基金的股票投资组合。</w:t>
      </w:r>
    </w:p>
    <w:p w14:paraId="3A2343EC" w14:textId="77777777" w:rsidR="007B77C1" w:rsidRPr="00B762CE" w:rsidRDefault="003B4051">
      <w:pPr>
        <w:spacing w:line="360" w:lineRule="auto"/>
        <w:ind w:firstLine="480"/>
        <w:rPr>
          <w:bCs/>
          <w:sz w:val="24"/>
        </w:rPr>
      </w:pPr>
      <w:r>
        <w:rPr>
          <w:rFonts w:hint="eastAsia"/>
          <w:bCs/>
          <w:sz w:val="24"/>
        </w:rPr>
        <w:t>基金可根据投资策略需要或不同配置地市场环境的变化，选择将部分基金资产投资于港股或选择不将基金资产投资于港股，基金资产并非必然投资港股。</w:t>
      </w:r>
    </w:p>
    <w:p w14:paraId="1C02B6D1" w14:textId="06DB92AB" w:rsidR="00B762CE" w:rsidRDefault="00B762CE" w:rsidP="00B762CE">
      <w:pPr>
        <w:spacing w:line="360" w:lineRule="auto"/>
        <w:ind w:firstLineChars="200" w:firstLine="480"/>
        <w:rPr>
          <w:bCs/>
          <w:sz w:val="24"/>
        </w:rPr>
      </w:pPr>
      <w:r>
        <w:rPr>
          <w:rFonts w:hint="eastAsia"/>
          <w:bCs/>
          <w:sz w:val="24"/>
        </w:rPr>
        <w:t>（</w:t>
      </w:r>
      <w:r>
        <w:rPr>
          <w:bCs/>
          <w:sz w:val="24"/>
        </w:rPr>
        <w:t>4</w:t>
      </w:r>
      <w:r>
        <w:rPr>
          <w:rFonts w:hint="eastAsia"/>
          <w:bCs/>
          <w:sz w:val="24"/>
        </w:rPr>
        <w:t>）存托凭证的投资策略</w:t>
      </w:r>
    </w:p>
    <w:p w14:paraId="2F2C38E9" w14:textId="77777777" w:rsidR="00B762CE" w:rsidRPr="00035652" w:rsidRDefault="00B762CE" w:rsidP="00B762CE">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75F19098" w14:textId="77777777" w:rsidR="007B77C1" w:rsidRDefault="003B4051">
      <w:pPr>
        <w:spacing w:line="360" w:lineRule="auto"/>
        <w:ind w:firstLine="480"/>
        <w:rPr>
          <w:bCs/>
          <w:sz w:val="24"/>
        </w:rPr>
      </w:pPr>
      <w:r>
        <w:rPr>
          <w:rFonts w:hint="eastAsia"/>
          <w:bCs/>
          <w:sz w:val="24"/>
        </w:rPr>
        <w:t>3</w:t>
      </w:r>
      <w:r>
        <w:rPr>
          <w:rFonts w:hint="eastAsia"/>
          <w:bCs/>
          <w:sz w:val="24"/>
        </w:rPr>
        <w:t>、债券投资策略</w:t>
      </w:r>
    </w:p>
    <w:p w14:paraId="4F450B95" w14:textId="77777777" w:rsidR="007B77C1" w:rsidRDefault="003B4051">
      <w:pPr>
        <w:spacing w:line="360" w:lineRule="auto"/>
        <w:ind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14:paraId="26DA306B" w14:textId="77777777" w:rsidR="007B77C1" w:rsidRDefault="003B4051">
      <w:pPr>
        <w:spacing w:line="360" w:lineRule="auto"/>
        <w:ind w:firstLine="480"/>
        <w:rPr>
          <w:bCs/>
          <w:sz w:val="24"/>
        </w:rPr>
      </w:pPr>
      <w:r>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w:t>
      </w:r>
    </w:p>
    <w:p w14:paraId="1B8031D2" w14:textId="77777777" w:rsidR="007B77C1" w:rsidRDefault="003B4051">
      <w:pPr>
        <w:spacing w:line="360" w:lineRule="auto"/>
        <w:ind w:firstLine="480"/>
        <w:rPr>
          <w:bCs/>
          <w:sz w:val="24"/>
        </w:rPr>
      </w:pPr>
      <w:r>
        <w:rPr>
          <w:rFonts w:hint="eastAsia"/>
          <w:bCs/>
          <w:sz w:val="24"/>
        </w:rPr>
        <w:t>4</w:t>
      </w:r>
      <w:r>
        <w:rPr>
          <w:rFonts w:hint="eastAsia"/>
          <w:bCs/>
          <w:sz w:val="24"/>
        </w:rPr>
        <w:t>、股指期货投资策略</w:t>
      </w:r>
    </w:p>
    <w:p w14:paraId="2003FA91" w14:textId="77777777" w:rsidR="007B77C1" w:rsidRDefault="003B4051">
      <w:pPr>
        <w:spacing w:line="360" w:lineRule="auto"/>
        <w:ind w:firstLine="48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w:t>
      </w:r>
      <w:r>
        <w:rPr>
          <w:rFonts w:hint="eastAsia"/>
          <w:bCs/>
          <w:sz w:val="24"/>
        </w:rPr>
        <w:lastRenderedPageBreak/>
        <w:t>市场运行趋势的研究，并结合股指期货的定价模型寻求其合理的估值水平。</w:t>
      </w:r>
    </w:p>
    <w:p w14:paraId="53B045C5" w14:textId="77777777" w:rsidR="007B77C1" w:rsidRDefault="003B4051">
      <w:pPr>
        <w:spacing w:line="360" w:lineRule="auto"/>
        <w:ind w:firstLine="480"/>
        <w:rPr>
          <w:bCs/>
          <w:sz w:val="24"/>
        </w:rPr>
      </w:pPr>
      <w:r>
        <w:rPr>
          <w:bCs/>
          <w:sz w:val="24"/>
        </w:rPr>
        <w:t>5</w:t>
      </w:r>
      <w:r>
        <w:rPr>
          <w:rFonts w:hint="eastAsia"/>
          <w:bCs/>
          <w:sz w:val="24"/>
        </w:rPr>
        <w:t>、资产支持证券投资策略</w:t>
      </w:r>
    </w:p>
    <w:p w14:paraId="2C718024" w14:textId="77777777" w:rsidR="007B77C1" w:rsidRDefault="003B4051">
      <w:pPr>
        <w:spacing w:line="360" w:lineRule="auto"/>
        <w:ind w:firstLine="480"/>
        <w:rPr>
          <w:bCs/>
          <w:sz w:val="24"/>
        </w:rPr>
      </w:pPr>
      <w:r>
        <w:rPr>
          <w:rFonts w:hint="eastAsia"/>
          <w:bCs/>
          <w:sz w:val="24"/>
        </w:rPr>
        <w:t>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194DBC4C" w14:textId="69314189" w:rsidR="007B77C1" w:rsidRDefault="003B4051">
      <w:pPr>
        <w:spacing w:line="360" w:lineRule="auto"/>
        <w:ind w:firstLine="480"/>
        <w:rPr>
          <w:bCs/>
          <w:sz w:val="24"/>
        </w:rPr>
      </w:pPr>
      <w:r>
        <w:rPr>
          <w:rFonts w:hint="eastAsia"/>
          <w:bCs/>
          <w:sz w:val="24"/>
        </w:rPr>
        <w:t>基于本基金的运作方式，基金管理人在临近封闭期届满时将重点关注基金资产的流动性和变现能力，分散投资，做好流动性管理以应对本基金封闭期结束转为开放式运作后的投资者的赎回需求。</w:t>
      </w:r>
    </w:p>
    <w:p w14:paraId="563D7391" w14:textId="77777777" w:rsidR="007B77C1" w:rsidRDefault="003B4051">
      <w:pPr>
        <w:spacing w:line="360" w:lineRule="auto"/>
        <w:ind w:firstLineChars="200" w:firstLine="480"/>
        <w:rPr>
          <w:bCs/>
          <w:sz w:val="24"/>
        </w:rPr>
      </w:pPr>
      <w:r>
        <w:rPr>
          <w:rFonts w:hint="eastAsia"/>
          <w:bCs/>
          <w:sz w:val="24"/>
        </w:rPr>
        <w:t>未来，随着投资工具的发展和丰富，基金管理人可以在不改变投资目标的前提下，相应调整和更新相关投资策略，并在招募说明书中更新，而无需召开基金份额持有人大会。</w:t>
      </w:r>
    </w:p>
    <w:p w14:paraId="0E877837" w14:textId="77777777" w:rsidR="007B77C1" w:rsidRDefault="003B4051">
      <w:pPr>
        <w:spacing w:line="360" w:lineRule="auto"/>
        <w:ind w:firstLineChars="200" w:firstLine="480"/>
        <w:rPr>
          <w:rFonts w:ascii="宋体" w:hAnsi="宋体"/>
          <w:bCs/>
          <w:sz w:val="24"/>
        </w:rPr>
      </w:pPr>
      <w:r>
        <w:rPr>
          <w:rFonts w:ascii="宋体" w:hAnsi="宋体"/>
          <w:bCs/>
          <w:sz w:val="24"/>
        </w:rPr>
        <w:t>（</w:t>
      </w:r>
      <w:r>
        <w:rPr>
          <w:rFonts w:ascii="宋体" w:hAnsi="宋体" w:hint="eastAsia"/>
          <w:sz w:val="24"/>
        </w:rPr>
        <w:t>四</w:t>
      </w:r>
      <w:r>
        <w:rPr>
          <w:rFonts w:ascii="宋体" w:hAnsi="宋体"/>
          <w:bCs/>
          <w:sz w:val="24"/>
        </w:rPr>
        <w:t>）</w:t>
      </w:r>
      <w:r>
        <w:rPr>
          <w:rFonts w:ascii="宋体" w:hAnsi="宋体" w:hint="eastAsia"/>
          <w:sz w:val="24"/>
        </w:rPr>
        <w:t>投资限制</w:t>
      </w:r>
    </w:p>
    <w:p w14:paraId="7E1B9717" w14:textId="77777777" w:rsidR="007B77C1" w:rsidRDefault="003B4051">
      <w:pPr>
        <w:spacing w:line="360" w:lineRule="auto"/>
        <w:ind w:firstLineChars="200" w:firstLine="480"/>
        <w:rPr>
          <w:bCs/>
          <w:sz w:val="24"/>
        </w:rPr>
      </w:pPr>
      <w:r>
        <w:rPr>
          <w:rFonts w:hint="eastAsia"/>
          <w:bCs/>
          <w:sz w:val="24"/>
        </w:rPr>
        <w:t>1</w:t>
      </w:r>
      <w:r>
        <w:rPr>
          <w:rFonts w:hint="eastAsia"/>
          <w:bCs/>
          <w:sz w:val="24"/>
        </w:rPr>
        <w:t>、组合限制</w:t>
      </w:r>
    </w:p>
    <w:p w14:paraId="038047A4" w14:textId="77777777" w:rsidR="007B77C1" w:rsidRDefault="003B4051">
      <w:pPr>
        <w:spacing w:line="360" w:lineRule="auto"/>
        <w:ind w:firstLineChars="200" w:firstLine="480"/>
        <w:rPr>
          <w:bCs/>
          <w:sz w:val="24"/>
        </w:rPr>
      </w:pPr>
      <w:r>
        <w:rPr>
          <w:rFonts w:hint="eastAsia"/>
          <w:bCs/>
          <w:sz w:val="24"/>
        </w:rPr>
        <w:t>基金的投资组合应遵循以下限制：</w:t>
      </w:r>
    </w:p>
    <w:p w14:paraId="6B4922D6" w14:textId="47C1A7CA" w:rsidR="007B77C1" w:rsidRDefault="003B405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）本基金封闭期结束，转为开放式运作后，股票投资</w:t>
      </w:r>
      <w:r w:rsidR="00B762CE">
        <w:rPr>
          <w:rFonts w:hint="eastAsia"/>
          <w:bCs/>
          <w:sz w:val="24"/>
        </w:rPr>
        <w:t>（</w:t>
      </w:r>
      <w:r w:rsidR="00B762CE">
        <w:rPr>
          <w:bCs/>
          <w:sz w:val="24"/>
        </w:rPr>
        <w:t>含</w:t>
      </w:r>
      <w:r w:rsidR="00B762CE" w:rsidRPr="005E1D32">
        <w:rPr>
          <w:bCs/>
          <w:sz w:val="24"/>
        </w:rPr>
        <w:t>存托凭证</w:t>
      </w:r>
      <w:r w:rsidR="00B762CE">
        <w:rPr>
          <w:rFonts w:hint="eastAsia"/>
          <w:bCs/>
          <w:sz w:val="24"/>
        </w:rPr>
        <w:t>）</w:t>
      </w:r>
      <w:r>
        <w:rPr>
          <w:rFonts w:hint="eastAsia"/>
          <w:bCs/>
          <w:sz w:val="24"/>
        </w:rPr>
        <w:t>占基金资产的比例为</w:t>
      </w:r>
      <w:r>
        <w:rPr>
          <w:rFonts w:hint="eastAsia"/>
          <w:bCs/>
          <w:sz w:val="24"/>
        </w:rPr>
        <w:t>50%-95%</w:t>
      </w:r>
      <w:r>
        <w:rPr>
          <w:rFonts w:hint="eastAsia"/>
          <w:bCs/>
          <w:sz w:val="24"/>
        </w:rPr>
        <w:t>（其中投资于港股通标的股票的比例占股票资产的</w:t>
      </w:r>
      <w:r>
        <w:rPr>
          <w:rFonts w:hint="eastAsia"/>
          <w:bCs/>
          <w:sz w:val="24"/>
        </w:rPr>
        <w:t>0%-50%</w:t>
      </w:r>
      <w:r>
        <w:rPr>
          <w:rFonts w:hint="eastAsia"/>
          <w:bCs/>
          <w:sz w:val="24"/>
        </w:rPr>
        <w:t>）；封闭期内，股票投资</w:t>
      </w:r>
      <w:r w:rsidR="00B762CE">
        <w:rPr>
          <w:rFonts w:hint="eastAsia"/>
          <w:bCs/>
          <w:sz w:val="24"/>
        </w:rPr>
        <w:t>（</w:t>
      </w:r>
      <w:r w:rsidR="00B762CE">
        <w:rPr>
          <w:bCs/>
          <w:sz w:val="24"/>
        </w:rPr>
        <w:t>含</w:t>
      </w:r>
      <w:r w:rsidR="00B762CE" w:rsidRPr="005E1D32">
        <w:rPr>
          <w:bCs/>
          <w:sz w:val="24"/>
        </w:rPr>
        <w:t>存托凭证</w:t>
      </w:r>
      <w:r w:rsidR="00B762CE">
        <w:rPr>
          <w:rFonts w:hint="eastAsia"/>
          <w:bCs/>
          <w:sz w:val="24"/>
        </w:rPr>
        <w:t>）</w:t>
      </w:r>
      <w:r>
        <w:rPr>
          <w:rFonts w:hint="eastAsia"/>
          <w:bCs/>
          <w:sz w:val="24"/>
        </w:rPr>
        <w:t>占基金资产的比例为</w:t>
      </w:r>
      <w:r>
        <w:rPr>
          <w:rFonts w:hint="eastAsia"/>
          <w:bCs/>
          <w:sz w:val="24"/>
        </w:rPr>
        <w:t>50%-100%</w:t>
      </w:r>
      <w:r>
        <w:rPr>
          <w:rFonts w:hint="eastAsia"/>
          <w:bCs/>
          <w:sz w:val="24"/>
        </w:rPr>
        <w:t>（其中投资于港股通标的股票的比例占股票资产的</w:t>
      </w:r>
      <w:r>
        <w:rPr>
          <w:rFonts w:hint="eastAsia"/>
          <w:bCs/>
          <w:sz w:val="24"/>
        </w:rPr>
        <w:t>0%-50%</w:t>
      </w:r>
      <w:r>
        <w:rPr>
          <w:rFonts w:hint="eastAsia"/>
          <w:bCs/>
          <w:sz w:val="24"/>
        </w:rPr>
        <w:t>）；但本基金封闭期结束前三个月至转开放式运作后三个月内，基金投资不受前述下限比例限制；</w:t>
      </w:r>
    </w:p>
    <w:p w14:paraId="6FCA57C9" w14:textId="28440E5D" w:rsidR="007B77C1" w:rsidRDefault="003B405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）本基金封闭期结束，转为开放式运作后，每个交易日日终，在扣除股指期货合约需缴纳的交易保证金后，本基金持有的现金或到期日在一年以内的政府债券不低于基金资产净值的</w:t>
      </w:r>
      <w:r>
        <w:rPr>
          <w:rFonts w:hint="eastAsia"/>
          <w:bCs/>
          <w:sz w:val="24"/>
        </w:rPr>
        <w:t>5%</w:t>
      </w:r>
      <w:r>
        <w:rPr>
          <w:rFonts w:hint="eastAsia"/>
          <w:bCs/>
          <w:sz w:val="24"/>
        </w:rPr>
        <w:t>；在封闭期内，本基金不受前述</w:t>
      </w:r>
      <w:r>
        <w:rPr>
          <w:rFonts w:hint="eastAsia"/>
          <w:bCs/>
          <w:sz w:val="24"/>
        </w:rPr>
        <w:t>5%</w:t>
      </w:r>
      <w:r>
        <w:rPr>
          <w:rFonts w:hint="eastAsia"/>
          <w:bCs/>
          <w:sz w:val="24"/>
        </w:rPr>
        <w:t>的限制，但每个交易日日终在扣除股指期货合约需缴纳的交易保证金后，应当保持不低于交易保证金一倍的现金；其中现金不包括结算备付金、存出保证金、应收申购款等；</w:t>
      </w:r>
    </w:p>
    <w:p w14:paraId="4096B786" w14:textId="77777777" w:rsidR="007B77C1" w:rsidRDefault="003B405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Pr>
          <w:rFonts w:hint="eastAsia"/>
          <w:bCs/>
          <w:sz w:val="24"/>
        </w:rPr>
        <w:t xml:space="preserve"> </w:t>
      </w:r>
      <w:r>
        <w:rPr>
          <w:rFonts w:hint="eastAsia"/>
          <w:bCs/>
          <w:sz w:val="24"/>
        </w:rPr>
        <w:t>本基金持有一家公司发行的证券（同一家公司在内地和香港同时上市的</w:t>
      </w:r>
      <w:r>
        <w:rPr>
          <w:rFonts w:hint="eastAsia"/>
          <w:bCs/>
          <w:sz w:val="24"/>
        </w:rPr>
        <w:t xml:space="preserve">A+H </w:t>
      </w:r>
      <w:r>
        <w:rPr>
          <w:rFonts w:hint="eastAsia"/>
          <w:bCs/>
          <w:sz w:val="24"/>
        </w:rPr>
        <w:t>股合计计算），其市值不超过基金资产净值的</w:t>
      </w:r>
      <w:r>
        <w:rPr>
          <w:rFonts w:hint="eastAsia"/>
          <w:bCs/>
          <w:sz w:val="24"/>
        </w:rPr>
        <w:t>10%</w:t>
      </w:r>
      <w:r>
        <w:rPr>
          <w:rFonts w:hint="eastAsia"/>
          <w:bCs/>
          <w:sz w:val="24"/>
        </w:rPr>
        <w:t>；</w:t>
      </w:r>
    </w:p>
    <w:p w14:paraId="710B731B" w14:textId="77777777" w:rsidR="007B77C1" w:rsidRDefault="003B4051">
      <w:pPr>
        <w:spacing w:line="360" w:lineRule="auto"/>
        <w:ind w:firstLineChars="200" w:firstLine="480"/>
        <w:rPr>
          <w:bCs/>
          <w:sz w:val="24"/>
        </w:rPr>
      </w:pPr>
      <w:r>
        <w:rPr>
          <w:rFonts w:hint="eastAsia"/>
          <w:bCs/>
          <w:sz w:val="24"/>
        </w:rPr>
        <w:lastRenderedPageBreak/>
        <w:t>（</w:t>
      </w:r>
      <w:r>
        <w:rPr>
          <w:rFonts w:hint="eastAsia"/>
          <w:bCs/>
          <w:sz w:val="24"/>
        </w:rPr>
        <w:t>4</w:t>
      </w:r>
      <w:r>
        <w:rPr>
          <w:rFonts w:hint="eastAsia"/>
          <w:bCs/>
          <w:sz w:val="24"/>
        </w:rPr>
        <w:t>）本基金管理人管理的全部基金持有一家公司发行的证券（同一家公司在内地和香港同时上市的</w:t>
      </w:r>
      <w:r>
        <w:rPr>
          <w:rFonts w:hint="eastAsia"/>
          <w:bCs/>
          <w:sz w:val="24"/>
        </w:rPr>
        <w:t xml:space="preserve">A+H </w:t>
      </w:r>
      <w:r>
        <w:rPr>
          <w:rFonts w:hint="eastAsia"/>
          <w:bCs/>
          <w:sz w:val="24"/>
        </w:rPr>
        <w:t>股合计计算），不超过该证券的</w:t>
      </w:r>
      <w:r>
        <w:rPr>
          <w:rFonts w:hint="eastAsia"/>
          <w:bCs/>
          <w:sz w:val="24"/>
        </w:rPr>
        <w:t>10%</w:t>
      </w:r>
      <w:r>
        <w:rPr>
          <w:rFonts w:hint="eastAsia"/>
          <w:bCs/>
          <w:sz w:val="24"/>
        </w:rPr>
        <w:t>，完全按照有关指数的构成比例进行证券投资的基金品种可以不受此条款规定的比例限制；</w:t>
      </w:r>
    </w:p>
    <w:p w14:paraId="5F4BD46F" w14:textId="77777777" w:rsidR="007B77C1" w:rsidRDefault="003B405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7B218973" w14:textId="77777777" w:rsidR="007B77C1" w:rsidRDefault="003B4051">
      <w:pPr>
        <w:spacing w:line="360" w:lineRule="auto"/>
        <w:ind w:firstLineChars="200" w:firstLine="480"/>
        <w:rPr>
          <w:bCs/>
          <w:sz w:val="24"/>
        </w:rPr>
      </w:pPr>
      <w:r>
        <w:rPr>
          <w:rFonts w:hint="eastAsia"/>
          <w:bCs/>
          <w:sz w:val="24"/>
        </w:rPr>
        <w:t>（</w:t>
      </w:r>
      <w:r>
        <w:rPr>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50A30CE4" w14:textId="77777777" w:rsidR="007B77C1" w:rsidRDefault="003B4051">
      <w:pPr>
        <w:spacing w:line="360" w:lineRule="auto"/>
        <w:ind w:firstLineChars="200" w:firstLine="480"/>
        <w:rPr>
          <w:bCs/>
          <w:sz w:val="24"/>
        </w:rPr>
      </w:pPr>
      <w:r>
        <w:rPr>
          <w:rFonts w:hint="eastAsia"/>
          <w:bCs/>
          <w:sz w:val="24"/>
        </w:rPr>
        <w:t>（</w:t>
      </w:r>
      <w:r>
        <w:rPr>
          <w:bCs/>
          <w:sz w:val="24"/>
        </w:rPr>
        <w:t>7</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14:paraId="1A327A72" w14:textId="77777777" w:rsidR="007B77C1" w:rsidRDefault="003B4051">
      <w:pPr>
        <w:spacing w:line="360" w:lineRule="auto"/>
        <w:ind w:firstLineChars="200" w:firstLine="480"/>
        <w:rPr>
          <w:bCs/>
          <w:sz w:val="24"/>
        </w:rPr>
      </w:pPr>
      <w:r>
        <w:rPr>
          <w:rFonts w:hint="eastAsia"/>
          <w:bCs/>
          <w:sz w:val="24"/>
        </w:rPr>
        <w:t>（</w:t>
      </w:r>
      <w:r>
        <w:rPr>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1D90254F" w14:textId="77777777" w:rsidR="007B77C1" w:rsidRDefault="003B4051">
      <w:pPr>
        <w:spacing w:line="360" w:lineRule="auto"/>
        <w:ind w:firstLineChars="200" w:firstLine="480"/>
        <w:rPr>
          <w:bCs/>
          <w:sz w:val="24"/>
        </w:rPr>
      </w:pPr>
      <w:r>
        <w:rPr>
          <w:rFonts w:hint="eastAsia"/>
          <w:bCs/>
          <w:sz w:val="24"/>
        </w:rPr>
        <w:t>（</w:t>
      </w:r>
      <w:r>
        <w:rPr>
          <w:bCs/>
          <w:sz w:val="24"/>
        </w:rPr>
        <w:t>9</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3DF3FC86" w14:textId="77777777" w:rsidR="007B77C1" w:rsidRDefault="003B4051">
      <w:pPr>
        <w:spacing w:line="360" w:lineRule="auto"/>
        <w:ind w:firstLineChars="200" w:firstLine="480"/>
        <w:rPr>
          <w:bCs/>
          <w:sz w:val="24"/>
        </w:rPr>
      </w:pPr>
      <w:r>
        <w:rPr>
          <w:rFonts w:hint="eastAsia"/>
          <w:bCs/>
          <w:sz w:val="24"/>
        </w:rPr>
        <w:t>（</w:t>
      </w:r>
      <w:r>
        <w:rPr>
          <w:bCs/>
          <w:sz w:val="24"/>
        </w:rPr>
        <w:t>10</w:t>
      </w:r>
      <w:r>
        <w:rPr>
          <w:rFonts w:hint="eastAsia"/>
          <w:bCs/>
          <w:sz w:val="24"/>
        </w:rPr>
        <w:t>）基金财产参与股票发行申购，本基金所申报的金额不超过本基金的总资产，本基金所申报的股票数量不超过拟发行股票公司本次发行股票的总量；</w:t>
      </w:r>
    </w:p>
    <w:p w14:paraId="542B7CB1" w14:textId="77777777" w:rsidR="007B77C1" w:rsidRDefault="003B4051">
      <w:pPr>
        <w:spacing w:line="360" w:lineRule="auto"/>
        <w:ind w:firstLineChars="200" w:firstLine="480"/>
        <w:rPr>
          <w:bCs/>
          <w:sz w:val="24"/>
        </w:rPr>
      </w:pPr>
      <w:r>
        <w:rPr>
          <w:rFonts w:hint="eastAsia"/>
          <w:bCs/>
          <w:sz w:val="24"/>
        </w:rPr>
        <w:t>（</w:t>
      </w:r>
      <w:r>
        <w:rPr>
          <w:bCs/>
          <w:sz w:val="24"/>
        </w:rPr>
        <w:t>11</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14:paraId="235B6E3D" w14:textId="77777777" w:rsidR="007B77C1" w:rsidRDefault="003B4051">
      <w:pPr>
        <w:spacing w:line="360" w:lineRule="auto"/>
        <w:ind w:firstLineChars="200" w:firstLine="480"/>
        <w:rPr>
          <w:bCs/>
          <w:sz w:val="24"/>
        </w:rPr>
      </w:pPr>
      <w:r>
        <w:rPr>
          <w:rFonts w:hint="eastAsia"/>
          <w:bCs/>
          <w:sz w:val="24"/>
        </w:rPr>
        <w:t>（</w:t>
      </w:r>
      <w:r>
        <w:rPr>
          <w:bCs/>
          <w:sz w:val="24"/>
        </w:rPr>
        <w:t>12</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05A0EF22" w14:textId="324FB388" w:rsidR="007B77C1" w:rsidRDefault="003B4051">
      <w:pPr>
        <w:spacing w:line="360" w:lineRule="auto"/>
        <w:ind w:firstLineChars="200" w:firstLine="480"/>
        <w:rPr>
          <w:bCs/>
          <w:sz w:val="24"/>
        </w:rPr>
      </w:pPr>
      <w:r>
        <w:rPr>
          <w:rFonts w:hint="eastAsia"/>
          <w:bCs/>
          <w:sz w:val="24"/>
        </w:rPr>
        <w:t>（</w:t>
      </w:r>
      <w:r>
        <w:rPr>
          <w:bCs/>
          <w:sz w:val="24"/>
        </w:rPr>
        <w:t>13</w:t>
      </w:r>
      <w:r>
        <w:rPr>
          <w:rFonts w:hint="eastAsia"/>
          <w:bCs/>
          <w:sz w:val="24"/>
        </w:rPr>
        <w:t>）本基金</w:t>
      </w:r>
      <w:r>
        <w:rPr>
          <w:rFonts w:hint="eastAsia"/>
          <w:sz w:val="24"/>
        </w:rPr>
        <w:t>封闭期结束，转为开放式运作后</w:t>
      </w:r>
      <w:r>
        <w:rPr>
          <w:rFonts w:hint="eastAsia"/>
          <w:bCs/>
          <w:sz w:val="24"/>
        </w:rPr>
        <w:t>，本基金主动投资于流动性受限资产的市值合计不得超过该基金资产净值的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14:paraId="0A029E15" w14:textId="77777777" w:rsidR="007B77C1" w:rsidRDefault="003B4051">
      <w:pPr>
        <w:spacing w:line="360" w:lineRule="auto"/>
        <w:ind w:firstLineChars="200" w:firstLine="480"/>
        <w:rPr>
          <w:bCs/>
          <w:sz w:val="24"/>
        </w:rPr>
      </w:pPr>
      <w:r>
        <w:rPr>
          <w:rFonts w:hint="eastAsia"/>
          <w:bCs/>
          <w:sz w:val="24"/>
        </w:rPr>
        <w:lastRenderedPageBreak/>
        <w:t>（</w:t>
      </w:r>
      <w:r>
        <w:rPr>
          <w:bCs/>
          <w:sz w:val="24"/>
        </w:rPr>
        <w:t>14</w:t>
      </w:r>
      <w:r>
        <w:rPr>
          <w:rFonts w:hint="eastAsia"/>
          <w:bCs/>
          <w:sz w:val="24"/>
        </w:rPr>
        <w:t>）本基金与私募类证券资管产品及中国证监会认定的其他主体为交易对手开展逆回购交易的，可接受质押品的资质要求应当与本基金合同约定的投资范围保持一致；</w:t>
      </w:r>
    </w:p>
    <w:p w14:paraId="21773DFC" w14:textId="63303072" w:rsidR="007B77C1" w:rsidRDefault="003B4051">
      <w:pPr>
        <w:spacing w:line="360" w:lineRule="auto"/>
        <w:ind w:firstLineChars="200" w:firstLine="480"/>
        <w:rPr>
          <w:bCs/>
          <w:sz w:val="24"/>
        </w:rPr>
      </w:pPr>
      <w:r>
        <w:rPr>
          <w:rFonts w:hint="eastAsia"/>
          <w:bCs/>
          <w:sz w:val="24"/>
        </w:rPr>
        <w:t>（</w:t>
      </w:r>
      <w:r>
        <w:rPr>
          <w:bCs/>
          <w:sz w:val="24"/>
        </w:rPr>
        <w:t>15</w:t>
      </w:r>
      <w:r>
        <w:rPr>
          <w:rFonts w:hint="eastAsia"/>
          <w:bCs/>
          <w:sz w:val="24"/>
        </w:rPr>
        <w:t>）在封闭期内，本基金的基金资产总值不得超过基金资产净值的</w:t>
      </w:r>
      <w:r>
        <w:rPr>
          <w:rFonts w:hint="eastAsia"/>
          <w:bCs/>
          <w:sz w:val="24"/>
        </w:rPr>
        <w:t>200%</w:t>
      </w:r>
      <w:r>
        <w:rPr>
          <w:rFonts w:hint="eastAsia"/>
          <w:bCs/>
          <w:sz w:val="24"/>
        </w:rPr>
        <w:t>；在封闭期结束，转为开放式运作后，本基金的基金资产总值不得超过基金资产净值的</w:t>
      </w:r>
      <w:r>
        <w:rPr>
          <w:rFonts w:hint="eastAsia"/>
          <w:bCs/>
          <w:sz w:val="24"/>
        </w:rPr>
        <w:t>140%</w:t>
      </w:r>
      <w:r>
        <w:rPr>
          <w:rFonts w:hint="eastAsia"/>
          <w:bCs/>
          <w:sz w:val="24"/>
        </w:rPr>
        <w:t>；</w:t>
      </w:r>
    </w:p>
    <w:p w14:paraId="7691A26B" w14:textId="77777777" w:rsidR="007B77C1" w:rsidRDefault="003B4051">
      <w:pPr>
        <w:spacing w:line="360" w:lineRule="auto"/>
        <w:ind w:firstLineChars="200" w:firstLine="480"/>
        <w:rPr>
          <w:bCs/>
          <w:sz w:val="24"/>
        </w:rPr>
      </w:pPr>
      <w:r>
        <w:rPr>
          <w:rFonts w:hint="eastAsia"/>
          <w:bCs/>
          <w:sz w:val="24"/>
        </w:rPr>
        <w:t>（</w:t>
      </w:r>
      <w:r>
        <w:rPr>
          <w:bCs/>
          <w:sz w:val="24"/>
        </w:rPr>
        <w:t>16</w:t>
      </w:r>
      <w:r>
        <w:rPr>
          <w:rFonts w:hint="eastAsia"/>
          <w:bCs/>
          <w:sz w:val="24"/>
        </w:rPr>
        <w:t>）本基金参与股指期货交易，则：</w:t>
      </w:r>
    </w:p>
    <w:p w14:paraId="4C10D3B6" w14:textId="77777777" w:rsidR="007B77C1" w:rsidRDefault="003B4051">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14:paraId="3C96DC3D" w14:textId="6EB59068" w:rsidR="007B77C1" w:rsidRDefault="003B4051">
      <w:pPr>
        <w:spacing w:line="360" w:lineRule="auto"/>
        <w:ind w:firstLineChars="200" w:firstLine="480"/>
        <w:rPr>
          <w:bCs/>
          <w:sz w:val="24"/>
        </w:rPr>
      </w:pPr>
      <w:r>
        <w:rPr>
          <w:rFonts w:hint="eastAsia"/>
          <w:bCs/>
          <w:sz w:val="24"/>
        </w:rPr>
        <w:t>2</w:t>
      </w:r>
      <w:r>
        <w:rPr>
          <w:rFonts w:hint="eastAsia"/>
          <w:bCs/>
          <w:sz w:val="24"/>
        </w:rPr>
        <w:t>）本基金在封闭期内的任何交易日日终，持有的买入股指期货合约价值与有价证券市值之和，不得超过基金资产净值的</w:t>
      </w:r>
      <w:r>
        <w:rPr>
          <w:rFonts w:hint="eastAsia"/>
          <w:bCs/>
          <w:sz w:val="24"/>
        </w:rPr>
        <w:t>100%</w:t>
      </w:r>
      <w:r>
        <w:rPr>
          <w:rFonts w:hint="eastAsia"/>
          <w:bCs/>
          <w:sz w:val="24"/>
        </w:rPr>
        <w:t>；本基金封闭期结束，转为开放式运作后，任何交易日日终，持有的买入股指期货合约价值与有价证券市值之和，不得超过基金资产净值的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028BD1F4" w14:textId="77777777" w:rsidR="007B77C1" w:rsidRDefault="003B4051">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14:paraId="49021D2F" w14:textId="77777777" w:rsidR="007B77C1" w:rsidRDefault="003B4051">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14:paraId="71267FF8" w14:textId="77777777" w:rsidR="007B77C1" w:rsidRDefault="003B4051">
      <w:pPr>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14:paraId="58355616" w14:textId="77777777" w:rsidR="00B762CE" w:rsidRPr="00035652" w:rsidRDefault="003B4051" w:rsidP="00B762CE">
      <w:pPr>
        <w:spacing w:line="360" w:lineRule="auto"/>
        <w:ind w:firstLineChars="200" w:firstLine="480"/>
        <w:rPr>
          <w:bCs/>
          <w:sz w:val="24"/>
        </w:rPr>
      </w:pPr>
      <w:r>
        <w:rPr>
          <w:rFonts w:hint="eastAsia"/>
          <w:bCs/>
          <w:sz w:val="24"/>
        </w:rPr>
        <w:t>（</w:t>
      </w:r>
      <w:r>
        <w:rPr>
          <w:bCs/>
          <w:sz w:val="24"/>
        </w:rPr>
        <w:t>17</w:t>
      </w:r>
      <w:r>
        <w:rPr>
          <w:rFonts w:hint="eastAsia"/>
          <w:bCs/>
          <w:sz w:val="24"/>
        </w:rPr>
        <w:t>）</w:t>
      </w:r>
      <w:r w:rsidR="00B762CE">
        <w:rPr>
          <w:rFonts w:hint="eastAsia"/>
          <w:bCs/>
          <w:sz w:val="24"/>
        </w:rPr>
        <w:t>本基金投资存托凭证的比例限制依照境内</w:t>
      </w:r>
      <w:r w:rsidR="00B762CE" w:rsidRPr="005E1D32">
        <w:rPr>
          <w:rFonts w:hint="eastAsia"/>
          <w:bCs/>
          <w:sz w:val="24"/>
        </w:rPr>
        <w:t>上市交易的股票执行</w:t>
      </w:r>
      <w:r w:rsidR="00B762CE">
        <w:rPr>
          <w:rFonts w:hint="eastAsia"/>
          <w:bCs/>
          <w:sz w:val="24"/>
        </w:rPr>
        <w:t>；</w:t>
      </w:r>
    </w:p>
    <w:p w14:paraId="6D085383" w14:textId="113467BB" w:rsidR="007B77C1" w:rsidRDefault="00B762CE" w:rsidP="00B762CE">
      <w:pPr>
        <w:spacing w:line="360" w:lineRule="auto"/>
        <w:ind w:firstLineChars="200" w:firstLine="480"/>
        <w:rPr>
          <w:bCs/>
          <w:sz w:val="24"/>
        </w:rPr>
      </w:pPr>
      <w:r w:rsidRPr="00A35F3B">
        <w:rPr>
          <w:bCs/>
          <w:sz w:val="24"/>
        </w:rPr>
        <w:t>（</w:t>
      </w:r>
      <w:r>
        <w:rPr>
          <w:rFonts w:hint="eastAsia"/>
          <w:bCs/>
          <w:sz w:val="24"/>
        </w:rPr>
        <w:t>1</w:t>
      </w:r>
      <w:r>
        <w:rPr>
          <w:bCs/>
          <w:sz w:val="24"/>
        </w:rPr>
        <w:t>8</w:t>
      </w:r>
      <w:r w:rsidRPr="00A35F3B">
        <w:rPr>
          <w:bCs/>
          <w:sz w:val="24"/>
        </w:rPr>
        <w:t>）</w:t>
      </w:r>
      <w:r w:rsidR="003B4051">
        <w:rPr>
          <w:rFonts w:hint="eastAsia"/>
          <w:bCs/>
          <w:sz w:val="24"/>
        </w:rPr>
        <w:t>法律法规及中国证监会规定的和《基金合同》约定的其他投资限制。</w:t>
      </w:r>
    </w:p>
    <w:p w14:paraId="7378C3B2" w14:textId="77777777" w:rsidR="007B77C1" w:rsidRDefault="003B4051">
      <w:pPr>
        <w:spacing w:line="360" w:lineRule="auto"/>
        <w:ind w:firstLineChars="200" w:firstLine="480"/>
        <w:rPr>
          <w:bCs/>
          <w:sz w:val="24"/>
        </w:rPr>
      </w:pPr>
      <w:r>
        <w:rPr>
          <w:rFonts w:hint="eastAsia"/>
          <w:bCs/>
          <w:sz w:val="24"/>
        </w:rPr>
        <w:t>除上述（</w:t>
      </w:r>
      <w:r>
        <w:rPr>
          <w:rFonts w:hint="eastAsia"/>
          <w:bCs/>
          <w:sz w:val="24"/>
        </w:rPr>
        <w:t>2</w:t>
      </w:r>
      <w:r>
        <w:rPr>
          <w:rFonts w:hint="eastAsia"/>
          <w:bCs/>
          <w:sz w:val="24"/>
        </w:rPr>
        <w:t>）、（</w:t>
      </w:r>
      <w:r>
        <w:rPr>
          <w:bCs/>
          <w:sz w:val="24"/>
        </w:rPr>
        <w:t>9</w:t>
      </w:r>
      <w:r>
        <w:rPr>
          <w:rFonts w:hint="eastAsia"/>
          <w:bCs/>
          <w:sz w:val="24"/>
        </w:rPr>
        <w:t>）、（</w:t>
      </w:r>
      <w:r>
        <w:rPr>
          <w:bCs/>
          <w:sz w:val="24"/>
        </w:rPr>
        <w:t>13</w:t>
      </w:r>
      <w:r>
        <w:rPr>
          <w:rFonts w:hint="eastAsia"/>
          <w:bCs/>
          <w:sz w:val="24"/>
        </w:rPr>
        <w:t>）、（</w:t>
      </w:r>
      <w:r>
        <w:rPr>
          <w:bCs/>
          <w:sz w:val="24"/>
        </w:rPr>
        <w:t>14</w:t>
      </w:r>
      <w:r>
        <w:rPr>
          <w:rFonts w:hint="eastAsia"/>
          <w:bCs/>
          <w:sz w:val="24"/>
        </w:rPr>
        <w:t>）情形之外，因证券、期货市场波动、证券发行人合并、基金规模变动等基金管理人之外的因素致使基金投资比例不符合上述规定投资比例的，基金管理人应当在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14:paraId="7AF86E49" w14:textId="77777777" w:rsidR="007B77C1" w:rsidRDefault="003B4051">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w:t>
      </w:r>
      <w:r>
        <w:rPr>
          <w:rFonts w:hint="eastAsia"/>
          <w:bCs/>
          <w:sz w:val="24"/>
        </w:rPr>
        <w:lastRenderedPageBreak/>
        <w:t>基金合同的约定。基金托管人对基金的投资的监督与检查自本基金合同生效之日起开始。</w:t>
      </w:r>
    </w:p>
    <w:p w14:paraId="27ABD2A5" w14:textId="77777777" w:rsidR="007B77C1" w:rsidRDefault="003B4051">
      <w:pPr>
        <w:spacing w:line="360" w:lineRule="auto"/>
        <w:ind w:firstLineChars="200" w:firstLine="480"/>
        <w:rPr>
          <w:bCs/>
          <w:sz w:val="24"/>
        </w:rPr>
      </w:pPr>
      <w:r>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05BCBB9E" w14:textId="77777777" w:rsidR="007B77C1" w:rsidRDefault="003B4051">
      <w:pPr>
        <w:spacing w:line="360" w:lineRule="auto"/>
        <w:ind w:firstLineChars="200" w:firstLine="480"/>
        <w:rPr>
          <w:bCs/>
          <w:sz w:val="24"/>
        </w:rPr>
      </w:pPr>
      <w:r>
        <w:rPr>
          <w:rFonts w:hint="eastAsia"/>
          <w:bCs/>
          <w:sz w:val="24"/>
        </w:rPr>
        <w:t>2</w:t>
      </w:r>
      <w:r>
        <w:rPr>
          <w:rFonts w:hint="eastAsia"/>
          <w:bCs/>
          <w:sz w:val="24"/>
        </w:rPr>
        <w:t>、禁止行为</w:t>
      </w:r>
    </w:p>
    <w:p w14:paraId="34764E4D" w14:textId="77777777" w:rsidR="007B77C1" w:rsidRDefault="003B4051">
      <w:pPr>
        <w:spacing w:line="360" w:lineRule="auto"/>
        <w:ind w:firstLineChars="200" w:firstLine="480"/>
        <w:rPr>
          <w:bCs/>
          <w:sz w:val="24"/>
        </w:rPr>
      </w:pPr>
      <w:r>
        <w:rPr>
          <w:rFonts w:hint="eastAsia"/>
          <w:bCs/>
          <w:sz w:val="24"/>
        </w:rPr>
        <w:t>为维护基金份额持有人的合法权益，基金财产不得用于下列投资或者活动：</w:t>
      </w:r>
    </w:p>
    <w:p w14:paraId="39A6B8C3" w14:textId="77777777" w:rsidR="007B77C1" w:rsidRDefault="003B405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14:paraId="4C0AF40B" w14:textId="77777777" w:rsidR="007B77C1" w:rsidRDefault="003B405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14:paraId="5B4136B7" w14:textId="77777777" w:rsidR="007B77C1" w:rsidRDefault="003B405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14:paraId="6FDCF9D2" w14:textId="77777777" w:rsidR="007B77C1" w:rsidRDefault="003B405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14:paraId="0B68EA59" w14:textId="77777777" w:rsidR="007B77C1" w:rsidRDefault="003B405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）向其基金管理人、基金托管人出资；</w:t>
      </w:r>
    </w:p>
    <w:p w14:paraId="52F311F3" w14:textId="77777777" w:rsidR="007B77C1" w:rsidRDefault="003B405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14:paraId="52048B44" w14:textId="77777777" w:rsidR="007B77C1" w:rsidRDefault="003B405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）法律、行政法规和中国证监会规定禁止的其他活动。</w:t>
      </w:r>
    </w:p>
    <w:p w14:paraId="135F9070" w14:textId="77777777" w:rsidR="007B77C1" w:rsidRDefault="003B4051">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434DF45" w14:textId="77777777" w:rsidR="007B77C1" w:rsidRDefault="003B4051">
      <w:pPr>
        <w:spacing w:line="360" w:lineRule="auto"/>
        <w:ind w:firstLineChars="200" w:firstLine="480"/>
        <w:rPr>
          <w:bCs/>
          <w:sz w:val="24"/>
        </w:rPr>
      </w:pPr>
      <w:r>
        <w:rPr>
          <w:rFonts w:hint="eastAsia"/>
          <w:bCs/>
          <w:sz w:val="24"/>
        </w:rPr>
        <w:t>如法律、行政法规或监管部门取消上述规定，如适用于本基金，基金管理人在履行适当程序后，本基金可不受上述规定的限制。</w:t>
      </w:r>
    </w:p>
    <w:p w14:paraId="0B6637F5" w14:textId="77777777" w:rsidR="007B77C1" w:rsidRDefault="003B4051">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五</w:t>
      </w:r>
      <w:r>
        <w:rPr>
          <w:rFonts w:ascii="宋体" w:hAnsi="宋体" w:hint="eastAsia"/>
          <w:bCs/>
          <w:sz w:val="24"/>
        </w:rPr>
        <w:t>）</w:t>
      </w:r>
      <w:r>
        <w:rPr>
          <w:rFonts w:ascii="宋体" w:hAnsi="宋体"/>
          <w:bCs/>
          <w:sz w:val="24"/>
        </w:rPr>
        <w:t>业绩比较基准</w:t>
      </w:r>
    </w:p>
    <w:p w14:paraId="6B7D55F8" w14:textId="77777777" w:rsidR="007B77C1" w:rsidRDefault="003B4051">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Pr>
          <w:rFonts w:hint="eastAsia"/>
          <w:bCs/>
          <w:sz w:val="24"/>
        </w:rPr>
        <w:t>70%+</w:t>
      </w:r>
      <w:r>
        <w:rPr>
          <w:rFonts w:hint="eastAsia"/>
          <w:bCs/>
          <w:sz w:val="24"/>
        </w:rPr>
        <w:t>恒生指数收益率×</w:t>
      </w:r>
      <w:r>
        <w:rPr>
          <w:rFonts w:hint="eastAsia"/>
          <w:bCs/>
          <w:sz w:val="24"/>
        </w:rPr>
        <w:t>5%</w:t>
      </w:r>
      <w:r>
        <w:rPr>
          <w:bCs/>
          <w:sz w:val="24"/>
        </w:rPr>
        <w:t>+</w:t>
      </w:r>
      <w:r>
        <w:rPr>
          <w:rFonts w:hint="eastAsia"/>
          <w:bCs/>
          <w:sz w:val="24"/>
        </w:rPr>
        <w:t>中证综合债券指数收益率×</w:t>
      </w:r>
      <w:r>
        <w:rPr>
          <w:bCs/>
          <w:sz w:val="24"/>
        </w:rPr>
        <w:t>25</w:t>
      </w:r>
      <w:r>
        <w:rPr>
          <w:rFonts w:hint="eastAsia"/>
          <w:bCs/>
          <w:sz w:val="24"/>
        </w:rPr>
        <w:t>%</w:t>
      </w:r>
    </w:p>
    <w:p w14:paraId="4257EC20" w14:textId="77777777" w:rsidR="007B77C1" w:rsidRDefault="003B4051">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股市场整体走势的指数，由中证指数有限公司编制和维护，是在上海和深圳证券市场中选取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w:t>
      </w:r>
      <w:r>
        <w:rPr>
          <w:rFonts w:hint="eastAsia"/>
          <w:bCs/>
          <w:sz w:val="24"/>
        </w:rPr>
        <w:lastRenderedPageBreak/>
        <w:t>场代表性，投资者可以方便地从报纸、互联网等财经媒体中获取。沪深</w:t>
      </w:r>
      <w:r>
        <w:rPr>
          <w:rFonts w:hint="eastAsia"/>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Pr>
          <w:rFonts w:hint="eastAsia"/>
          <w:bCs/>
          <w:sz w:val="24"/>
        </w:rPr>
        <w:t>A</w:t>
      </w:r>
      <w:r>
        <w:rPr>
          <w:rFonts w:hint="eastAsia"/>
          <w:bCs/>
          <w:sz w:val="24"/>
        </w:rPr>
        <w:t>股资产投资的业绩比较基准。</w:t>
      </w:r>
    </w:p>
    <w:p w14:paraId="420A6A28" w14:textId="77777777" w:rsidR="007B77C1" w:rsidRDefault="003B4051">
      <w:pPr>
        <w:spacing w:line="360" w:lineRule="auto"/>
        <w:ind w:firstLineChars="200" w:firstLine="480"/>
        <w:rPr>
          <w:bCs/>
          <w:sz w:val="24"/>
        </w:rPr>
      </w:pPr>
      <w:r>
        <w:rPr>
          <w:rFonts w:hint="eastAsia"/>
          <w:bCs/>
          <w:sz w:val="24"/>
        </w:rPr>
        <w:t>恒生指数是由恒生指数服务有限公司编制，以香港股票市场中的</w:t>
      </w:r>
      <w:r>
        <w:rPr>
          <w:rFonts w:hint="eastAsia"/>
          <w:bCs/>
          <w:sz w:val="24"/>
        </w:rPr>
        <w:t xml:space="preserve">50 </w:t>
      </w:r>
      <w:r>
        <w:rPr>
          <w:rFonts w:hint="eastAsia"/>
          <w:bCs/>
          <w:sz w:val="24"/>
        </w:rPr>
        <w:t>家上市股票为成份股样本，以其发行量为权数的加权平均股价指数，是反映香港股市价幅趋势最有影响的一种股价指数。</w:t>
      </w:r>
    </w:p>
    <w:p w14:paraId="249754E7" w14:textId="77777777" w:rsidR="007B77C1" w:rsidRDefault="003B4051">
      <w:pPr>
        <w:spacing w:line="360" w:lineRule="auto"/>
        <w:ind w:firstLineChars="200" w:firstLine="480"/>
        <w:rPr>
          <w:bCs/>
          <w:sz w:val="24"/>
        </w:rPr>
      </w:pPr>
      <w:r>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14:paraId="5CA0E99F" w14:textId="77777777" w:rsidR="007B77C1" w:rsidRDefault="003B4051">
      <w:pPr>
        <w:spacing w:line="360" w:lineRule="auto"/>
        <w:ind w:firstLineChars="200" w:firstLine="480"/>
        <w:rPr>
          <w:bCs/>
          <w:sz w:val="24"/>
        </w:rPr>
      </w:pPr>
      <w:r>
        <w:rPr>
          <w:rFonts w:hint="eastAsia"/>
          <w:bCs/>
          <w:sz w:val="24"/>
        </w:rPr>
        <w:t>根据本基金的投资范围和投资比例，选用上述业绩比较基准能够客观、合理地反映本基金的风险收益特征。</w:t>
      </w:r>
    </w:p>
    <w:p w14:paraId="242F7273" w14:textId="77777777" w:rsidR="007B77C1" w:rsidRDefault="003B4051">
      <w:pPr>
        <w:spacing w:line="360" w:lineRule="auto"/>
        <w:ind w:firstLineChars="200" w:firstLine="480"/>
        <w:rPr>
          <w:bCs/>
          <w:sz w:val="24"/>
        </w:rPr>
      </w:pPr>
      <w:r>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14:paraId="4B4658A7" w14:textId="77777777" w:rsidR="007B77C1" w:rsidRDefault="003B4051">
      <w:pPr>
        <w:pStyle w:val="af3"/>
        <w:spacing w:afterLines="0"/>
        <w:ind w:firstLine="482"/>
        <w:rPr>
          <w:rFonts w:ascii="宋体" w:hAnsi="宋体"/>
          <w:b/>
        </w:rPr>
      </w:pPr>
      <w:r>
        <w:rPr>
          <w:rFonts w:ascii="宋体" w:hAnsi="宋体"/>
          <w:b/>
        </w:rPr>
        <w:t>六、基金资产净值的计算方法和公告方式</w:t>
      </w:r>
    </w:p>
    <w:p w14:paraId="64C3E551" w14:textId="77777777" w:rsidR="007B77C1" w:rsidRDefault="003B4051">
      <w:pPr>
        <w:spacing w:line="360" w:lineRule="auto"/>
        <w:ind w:firstLineChars="200" w:firstLine="480"/>
        <w:rPr>
          <w:rFonts w:ascii="宋体" w:hAnsi="宋体"/>
        </w:rPr>
      </w:pPr>
      <w:r>
        <w:rPr>
          <w:rFonts w:ascii="宋体" w:hAnsi="宋体"/>
          <w:sz w:val="24"/>
        </w:rPr>
        <w:t>（一）估值方法</w:t>
      </w:r>
    </w:p>
    <w:p w14:paraId="4678403F" w14:textId="77777777" w:rsidR="007B77C1" w:rsidRDefault="003B4051">
      <w:pPr>
        <w:spacing w:line="360" w:lineRule="auto"/>
        <w:ind w:firstLineChars="200" w:firstLine="480"/>
        <w:rPr>
          <w:bCs/>
          <w:sz w:val="24"/>
        </w:rPr>
      </w:pPr>
      <w:r>
        <w:rPr>
          <w:rFonts w:hint="eastAsia"/>
          <w:bCs/>
          <w:sz w:val="24"/>
        </w:rPr>
        <w:t>1</w:t>
      </w:r>
      <w:r>
        <w:rPr>
          <w:rFonts w:hint="eastAsia"/>
          <w:bCs/>
          <w:sz w:val="24"/>
        </w:rPr>
        <w:t>、证券交易所上市的有价证券的估值</w:t>
      </w:r>
    </w:p>
    <w:p w14:paraId="0E4598D1" w14:textId="77777777" w:rsidR="007B77C1" w:rsidRDefault="003B405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F043AEE" w14:textId="77777777" w:rsidR="007B77C1" w:rsidRDefault="003B405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）交易所上市交易或挂牌转让的固定收益品种（另有规定的除外），选取估值日第三方估值机构提供的相应品种当日的估值净价进行估值；</w:t>
      </w:r>
    </w:p>
    <w:p w14:paraId="00558E5D" w14:textId="77777777" w:rsidR="007B77C1" w:rsidRDefault="003B405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）交易所上市交易的可转换债券以每日收盘价作为估值全价；交易所上</w:t>
      </w:r>
      <w:r>
        <w:rPr>
          <w:rFonts w:hint="eastAsia"/>
          <w:bCs/>
          <w:sz w:val="24"/>
        </w:rPr>
        <w:lastRenderedPageBreak/>
        <w:t>市实行全价交易的债券（可转债除外），选取第三方估值机构提供的估值全价减去估值全价中所含的债券（税后）应收利息得到的净价进行估值；</w:t>
      </w:r>
    </w:p>
    <w:p w14:paraId="6D43275A" w14:textId="77777777" w:rsidR="007B77C1" w:rsidRDefault="003B4051">
      <w:pPr>
        <w:spacing w:line="360" w:lineRule="auto"/>
        <w:ind w:firstLineChars="200" w:firstLine="480"/>
        <w:rPr>
          <w:bCs/>
          <w:sz w:val="24"/>
        </w:rPr>
      </w:pPr>
      <w:r>
        <w:rPr>
          <w:rFonts w:hint="eastAsia"/>
          <w:bCs/>
          <w:sz w:val="24"/>
        </w:rPr>
        <w:t>（</w:t>
      </w:r>
      <w:r>
        <w:rPr>
          <w:bCs/>
          <w:sz w:val="24"/>
        </w:rPr>
        <w:t>4</w:t>
      </w:r>
      <w:r>
        <w:rPr>
          <w:rFonts w:hint="eastAsia"/>
          <w:bCs/>
          <w:sz w:val="24"/>
        </w:rPr>
        <w:t>）交易所上市不存在活跃市场的有价证券，采用估值技术确定公允价值。交易所市场挂牌转让的资产支持证券，采用估值技术确定公允价值；估值技术难以确定和计量其公允价值的，按成本估值；</w:t>
      </w:r>
    </w:p>
    <w:p w14:paraId="44498FEC" w14:textId="77777777" w:rsidR="007B77C1" w:rsidRDefault="003B4051">
      <w:pPr>
        <w:spacing w:line="360" w:lineRule="auto"/>
        <w:ind w:firstLineChars="200" w:firstLine="480"/>
        <w:rPr>
          <w:bCs/>
          <w:sz w:val="24"/>
        </w:rPr>
      </w:pPr>
      <w:r>
        <w:rPr>
          <w:rFonts w:hint="eastAsia"/>
          <w:bCs/>
          <w:sz w:val="24"/>
        </w:rPr>
        <w:t>（</w:t>
      </w:r>
      <w:r>
        <w:rPr>
          <w:bCs/>
          <w:sz w:val="24"/>
        </w:rPr>
        <w:t>5</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5232C12" w14:textId="77777777" w:rsidR="007B77C1" w:rsidRDefault="003B4051">
      <w:pPr>
        <w:spacing w:line="360" w:lineRule="auto"/>
        <w:ind w:firstLineChars="200" w:firstLine="480"/>
        <w:rPr>
          <w:bCs/>
          <w:sz w:val="24"/>
        </w:rPr>
      </w:pPr>
      <w:r>
        <w:rPr>
          <w:rFonts w:hint="eastAsia"/>
          <w:bCs/>
          <w:sz w:val="24"/>
        </w:rPr>
        <w:t>2</w:t>
      </w:r>
      <w:r>
        <w:rPr>
          <w:rFonts w:hint="eastAsia"/>
          <w:bCs/>
          <w:sz w:val="24"/>
        </w:rPr>
        <w:t>、处于未上市期间的有价证券应区分如下情况处理：</w:t>
      </w:r>
    </w:p>
    <w:p w14:paraId="415E987D" w14:textId="77777777" w:rsidR="007B77C1" w:rsidRDefault="003B405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14:paraId="650CC71A" w14:textId="77777777" w:rsidR="007B77C1" w:rsidRDefault="003B405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）首次公开发行未上市的股票、债券，采用估值技术确定公允价值，在估值技术难以可靠计量公允价值的情况下，按成本估值；</w:t>
      </w:r>
    </w:p>
    <w:p w14:paraId="363F2C87" w14:textId="77777777" w:rsidR="007B77C1" w:rsidRDefault="003B405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309C0917" w14:textId="77777777" w:rsidR="007B77C1" w:rsidRDefault="003B4051">
      <w:pPr>
        <w:spacing w:line="360" w:lineRule="auto"/>
        <w:ind w:firstLineChars="200" w:firstLine="480"/>
        <w:rPr>
          <w:bCs/>
          <w:sz w:val="24"/>
        </w:rPr>
      </w:pPr>
      <w:r>
        <w:rPr>
          <w:rFonts w:hint="eastAsia"/>
          <w:bCs/>
          <w:sz w:val="24"/>
        </w:rPr>
        <w:t>3</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D158D39" w14:textId="77777777" w:rsidR="007B77C1" w:rsidRDefault="003B4051">
      <w:pPr>
        <w:spacing w:line="360" w:lineRule="auto"/>
        <w:ind w:firstLineChars="200" w:firstLine="480"/>
        <w:rPr>
          <w:bCs/>
          <w:sz w:val="24"/>
        </w:rPr>
      </w:pPr>
      <w:r>
        <w:rPr>
          <w:rFonts w:hint="eastAsia"/>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14:paraId="6ED7A3B0" w14:textId="77777777" w:rsidR="007B77C1" w:rsidRDefault="003B4051">
      <w:pPr>
        <w:spacing w:line="360" w:lineRule="auto"/>
        <w:ind w:firstLineChars="200" w:firstLine="480"/>
        <w:rPr>
          <w:bCs/>
          <w:sz w:val="24"/>
        </w:rPr>
      </w:pPr>
      <w:r>
        <w:rPr>
          <w:rFonts w:hint="eastAsia"/>
          <w:bCs/>
          <w:sz w:val="24"/>
        </w:rPr>
        <w:lastRenderedPageBreak/>
        <w:t>5</w:t>
      </w:r>
      <w:r>
        <w:rPr>
          <w:rFonts w:hint="eastAsia"/>
          <w:bCs/>
          <w:sz w:val="24"/>
        </w:rPr>
        <w:t>、如有确凿证据表明按上述方法进行估值不能客观反映其公允价值的，基金管理人可根据具体情况与基金托管人商定后，按最能反映公允价值的价格估值。</w:t>
      </w:r>
    </w:p>
    <w:p w14:paraId="61AF8B00" w14:textId="77777777" w:rsidR="007B77C1" w:rsidRDefault="003B4051">
      <w:pPr>
        <w:spacing w:line="360" w:lineRule="auto"/>
        <w:ind w:firstLineChars="200" w:firstLine="480"/>
        <w:rPr>
          <w:bCs/>
          <w:sz w:val="24"/>
        </w:rPr>
      </w:pPr>
      <w:r>
        <w:rPr>
          <w:bCs/>
          <w:sz w:val="24"/>
        </w:rPr>
        <w:t>6</w:t>
      </w:r>
      <w:r>
        <w:rPr>
          <w:rFonts w:hint="eastAsia"/>
          <w:bCs/>
          <w:sz w:val="24"/>
        </w:rPr>
        <w:t>、估值计算中涉及港币对人民币汇率的，将依据下列信息提供机构所提供的汇率为基准：当日中国人民银行公布的人民币与港币的中间价。</w:t>
      </w:r>
    </w:p>
    <w:p w14:paraId="267466C7" w14:textId="77777777" w:rsidR="007B77C1" w:rsidRDefault="003B4051">
      <w:pPr>
        <w:spacing w:line="360" w:lineRule="auto"/>
        <w:ind w:firstLineChars="200" w:firstLine="480"/>
        <w:rPr>
          <w:bCs/>
          <w:sz w:val="24"/>
        </w:rPr>
      </w:pPr>
      <w:r>
        <w:rPr>
          <w:bCs/>
          <w:sz w:val="24"/>
        </w:rPr>
        <w:t>7</w:t>
      </w:r>
      <w:r>
        <w:rPr>
          <w:rFonts w:hint="eastAsia"/>
          <w:bCs/>
          <w:sz w:val="24"/>
        </w:rPr>
        <w:t>、当发生大额申购或赎回情形时，基金管理人可以采用摆动定价机制，以确保基金估值的公平性。</w:t>
      </w:r>
    </w:p>
    <w:p w14:paraId="50CB519B" w14:textId="77777777" w:rsidR="00B762CE" w:rsidRPr="00B762CE" w:rsidRDefault="003B4051" w:rsidP="00B762CE">
      <w:pPr>
        <w:spacing w:line="360" w:lineRule="auto"/>
        <w:ind w:firstLineChars="200" w:firstLine="480"/>
        <w:rPr>
          <w:bCs/>
          <w:sz w:val="24"/>
        </w:rPr>
      </w:pPr>
      <w:r>
        <w:rPr>
          <w:bCs/>
          <w:sz w:val="24"/>
        </w:rPr>
        <w:t>8</w:t>
      </w:r>
      <w:r>
        <w:rPr>
          <w:rFonts w:hint="eastAsia"/>
          <w:bCs/>
          <w:sz w:val="24"/>
        </w:rPr>
        <w:t>、</w:t>
      </w:r>
      <w:r w:rsidR="00B762CE" w:rsidRPr="00B762CE">
        <w:rPr>
          <w:rFonts w:hint="eastAsia"/>
          <w:bCs/>
          <w:sz w:val="24"/>
        </w:rPr>
        <w:t>本基金投资存托凭证的估值核算依照境内上市交易的股票执行。</w:t>
      </w:r>
    </w:p>
    <w:p w14:paraId="5A97A9B9" w14:textId="310E21A5" w:rsidR="007B77C1" w:rsidRDefault="00B762CE" w:rsidP="00B762CE">
      <w:pPr>
        <w:spacing w:line="360" w:lineRule="auto"/>
        <w:ind w:firstLineChars="200" w:firstLine="480"/>
        <w:rPr>
          <w:bCs/>
          <w:sz w:val="24"/>
        </w:rPr>
      </w:pPr>
      <w:r>
        <w:rPr>
          <w:bCs/>
          <w:sz w:val="24"/>
        </w:rPr>
        <w:t>9</w:t>
      </w:r>
      <w:r w:rsidRPr="00B762CE">
        <w:rPr>
          <w:rFonts w:hint="eastAsia"/>
          <w:bCs/>
          <w:sz w:val="24"/>
        </w:rPr>
        <w:t>、</w:t>
      </w:r>
      <w:r w:rsidR="003B4051">
        <w:rPr>
          <w:rFonts w:hint="eastAsia"/>
          <w:bCs/>
          <w:sz w:val="24"/>
        </w:rPr>
        <w:t>相关法律法规以及监管部门有强制规定的，从其规定。如有新增事项，按国家最新规定估值。</w:t>
      </w:r>
    </w:p>
    <w:p w14:paraId="0756F859" w14:textId="77777777" w:rsidR="007B77C1" w:rsidRDefault="003B4051">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E823584" w14:textId="77777777" w:rsidR="007B77C1" w:rsidRDefault="003B4051">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44BD1DC" w14:textId="77777777" w:rsidR="007B77C1" w:rsidRDefault="003B4051">
      <w:pPr>
        <w:spacing w:line="360" w:lineRule="auto"/>
        <w:ind w:firstLineChars="200" w:firstLine="480"/>
        <w:rPr>
          <w:rFonts w:ascii="宋体" w:hAnsi="宋体"/>
          <w:sz w:val="24"/>
        </w:rPr>
      </w:pPr>
      <w:r>
        <w:rPr>
          <w:rFonts w:ascii="宋体" w:hAnsi="宋体"/>
          <w:sz w:val="24"/>
        </w:rPr>
        <w:t>（二）估值程序</w:t>
      </w:r>
    </w:p>
    <w:p w14:paraId="7BBEB4A4" w14:textId="77777777" w:rsidR="007B77C1" w:rsidRDefault="003B4051">
      <w:pPr>
        <w:spacing w:line="360" w:lineRule="auto"/>
        <w:ind w:firstLineChars="200" w:firstLine="480"/>
        <w:rPr>
          <w:bCs/>
          <w:sz w:val="24"/>
        </w:rPr>
      </w:pPr>
      <w:r>
        <w:rPr>
          <w:rFonts w:hint="eastAsia"/>
          <w:bCs/>
          <w:sz w:val="24"/>
        </w:rPr>
        <w:t>1</w:t>
      </w:r>
      <w:r>
        <w:rPr>
          <w:rFonts w:hint="eastAsia"/>
          <w:bCs/>
          <w:sz w:val="24"/>
        </w:rPr>
        <w:t>、基金份额净值是按照每个工作日闭市后，基金资产净值除以当日基金份额的余额数量计算，精确到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位四舍五入。基金管理人可以设立大额赎回情形下的净值精度应急调整机制，具体可参见相关公告。国家另有规定的，从其规定。</w:t>
      </w:r>
    </w:p>
    <w:p w14:paraId="5E2501F8" w14:textId="77777777" w:rsidR="007B77C1" w:rsidRDefault="003B4051">
      <w:pPr>
        <w:spacing w:line="360" w:lineRule="auto"/>
        <w:ind w:firstLineChars="200" w:firstLine="480"/>
        <w:rPr>
          <w:bCs/>
          <w:sz w:val="24"/>
        </w:rPr>
      </w:pPr>
      <w:r>
        <w:rPr>
          <w:rFonts w:hint="eastAsia"/>
          <w:bCs/>
          <w:sz w:val="24"/>
        </w:rPr>
        <w:t>基金管理人于每个工作日计算基金资产净值及基金份额净值，并按规定公告。如遇特殊情况，经履行适当程序，可以适当延迟计算或公告。</w:t>
      </w:r>
    </w:p>
    <w:p w14:paraId="4CC973D0" w14:textId="77777777" w:rsidR="007B77C1" w:rsidRDefault="003B4051">
      <w:pPr>
        <w:spacing w:line="360" w:lineRule="auto"/>
        <w:ind w:firstLineChars="200" w:firstLine="480"/>
        <w:rPr>
          <w:bCs/>
          <w:sz w:val="24"/>
        </w:rPr>
      </w:pPr>
      <w:r>
        <w:rPr>
          <w:rFonts w:hint="eastAsia"/>
          <w:bCs/>
          <w:sz w:val="24"/>
        </w:rPr>
        <w:t>2</w:t>
      </w:r>
      <w:r>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14:paraId="676CE1E7" w14:textId="77777777" w:rsidR="007B77C1" w:rsidRDefault="003B4051">
      <w:pPr>
        <w:spacing w:line="360" w:lineRule="auto"/>
        <w:ind w:firstLineChars="200" w:firstLine="480"/>
        <w:rPr>
          <w:rFonts w:ascii="宋体" w:hAnsi="宋体"/>
          <w:sz w:val="24"/>
        </w:rPr>
      </w:pPr>
      <w:r>
        <w:rPr>
          <w:rFonts w:ascii="宋体" w:hAnsi="宋体"/>
          <w:sz w:val="24"/>
        </w:rPr>
        <w:t>（三）暂停估值的情形</w:t>
      </w:r>
    </w:p>
    <w:p w14:paraId="572357F9" w14:textId="77777777" w:rsidR="007B77C1" w:rsidRDefault="003B4051">
      <w:pPr>
        <w:spacing w:line="360" w:lineRule="auto"/>
        <w:ind w:firstLineChars="200" w:firstLine="480"/>
        <w:rPr>
          <w:bCs/>
          <w:sz w:val="24"/>
        </w:rPr>
      </w:pPr>
      <w:r>
        <w:rPr>
          <w:rFonts w:hint="eastAsia"/>
          <w:bCs/>
          <w:sz w:val="24"/>
        </w:rPr>
        <w:t>1</w:t>
      </w:r>
      <w:r>
        <w:rPr>
          <w:rFonts w:hint="eastAsia"/>
          <w:bCs/>
          <w:sz w:val="24"/>
        </w:rPr>
        <w:t>、基金投资所涉及的证券</w:t>
      </w:r>
      <w:r>
        <w:rPr>
          <w:rFonts w:hint="eastAsia"/>
          <w:bCs/>
          <w:sz w:val="24"/>
        </w:rPr>
        <w:t>/</w:t>
      </w:r>
      <w:r>
        <w:rPr>
          <w:rFonts w:hint="eastAsia"/>
          <w:bCs/>
          <w:sz w:val="24"/>
        </w:rPr>
        <w:t>期货交易市场遇法定节假日或因其他原因暂停营</w:t>
      </w:r>
      <w:r>
        <w:rPr>
          <w:rFonts w:hint="eastAsia"/>
          <w:bCs/>
          <w:sz w:val="24"/>
        </w:rPr>
        <w:lastRenderedPageBreak/>
        <w:t>业时；</w:t>
      </w:r>
    </w:p>
    <w:p w14:paraId="01F2CB5F" w14:textId="77777777" w:rsidR="007B77C1" w:rsidRDefault="003B4051">
      <w:pPr>
        <w:spacing w:line="360" w:lineRule="auto"/>
        <w:ind w:firstLineChars="200" w:firstLine="480"/>
        <w:rPr>
          <w:bCs/>
          <w:sz w:val="24"/>
        </w:rPr>
      </w:pPr>
      <w:r>
        <w:rPr>
          <w:rFonts w:hint="eastAsia"/>
          <w:bCs/>
          <w:sz w:val="24"/>
        </w:rPr>
        <w:t>2</w:t>
      </w:r>
      <w:r>
        <w:rPr>
          <w:rFonts w:hint="eastAsia"/>
          <w:bCs/>
          <w:sz w:val="24"/>
        </w:rPr>
        <w:t>、因不可抗力致使基金管理人、基金托管人无法准确评估基金资产价值时；</w:t>
      </w:r>
    </w:p>
    <w:p w14:paraId="5A709BCE" w14:textId="77777777" w:rsidR="007B77C1" w:rsidRDefault="003B4051">
      <w:pPr>
        <w:spacing w:line="360" w:lineRule="auto"/>
        <w:ind w:firstLineChars="200" w:firstLine="480"/>
        <w:rPr>
          <w:bCs/>
          <w:sz w:val="24"/>
        </w:rPr>
      </w:pPr>
      <w:r>
        <w:rPr>
          <w:rFonts w:hint="eastAsia"/>
          <w:bCs/>
          <w:sz w:val="24"/>
        </w:rPr>
        <w:t>3</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以上的资产出现无可参考的活跃市场价格且采用估值技术仍导致公允价值存在重大不确定性时，经与基金托管人协商确认后，基金管理人应当暂停估值；</w:t>
      </w:r>
    </w:p>
    <w:p w14:paraId="2D1612B1" w14:textId="77777777" w:rsidR="007B77C1" w:rsidRDefault="003B4051">
      <w:pPr>
        <w:spacing w:line="360" w:lineRule="auto"/>
        <w:ind w:firstLineChars="200" w:firstLine="480"/>
        <w:rPr>
          <w:bCs/>
          <w:sz w:val="24"/>
        </w:rPr>
      </w:pPr>
      <w:r>
        <w:rPr>
          <w:rFonts w:hint="eastAsia"/>
          <w:bCs/>
          <w:sz w:val="24"/>
        </w:rPr>
        <w:t>4</w:t>
      </w:r>
      <w:r>
        <w:rPr>
          <w:rFonts w:hint="eastAsia"/>
          <w:bCs/>
          <w:sz w:val="24"/>
        </w:rPr>
        <w:t>、法律法规、中国证监会和基金合同认定的其它情形。</w:t>
      </w:r>
    </w:p>
    <w:p w14:paraId="42D7ED83" w14:textId="77777777" w:rsidR="007B77C1" w:rsidRDefault="003B4051">
      <w:pPr>
        <w:spacing w:line="360" w:lineRule="auto"/>
        <w:ind w:firstLineChars="200" w:firstLine="480"/>
        <w:rPr>
          <w:rFonts w:ascii="宋体" w:hAnsi="宋体"/>
          <w:bCs/>
          <w:sz w:val="24"/>
        </w:rPr>
      </w:pPr>
      <w:r>
        <w:rPr>
          <w:rFonts w:ascii="宋体" w:hAnsi="宋体"/>
          <w:bCs/>
          <w:sz w:val="24"/>
        </w:rPr>
        <w:t>（四）基金</w:t>
      </w:r>
      <w:r>
        <w:rPr>
          <w:rFonts w:ascii="宋体" w:hAnsi="宋体" w:hint="eastAsia"/>
          <w:bCs/>
          <w:sz w:val="24"/>
        </w:rPr>
        <w:t>净值信息</w:t>
      </w:r>
      <w:r>
        <w:rPr>
          <w:rFonts w:ascii="宋体" w:hAnsi="宋体"/>
          <w:bCs/>
          <w:sz w:val="24"/>
        </w:rPr>
        <w:t>的公告方式</w:t>
      </w:r>
    </w:p>
    <w:p w14:paraId="70BF92ED" w14:textId="77777777" w:rsidR="007B77C1" w:rsidRDefault="003B4051">
      <w:pPr>
        <w:spacing w:line="360" w:lineRule="auto"/>
        <w:ind w:firstLineChars="200" w:firstLine="480"/>
        <w:rPr>
          <w:bCs/>
          <w:sz w:val="24"/>
        </w:rPr>
      </w:pPr>
      <w:r>
        <w:rPr>
          <w:rFonts w:hint="eastAsia"/>
          <w:bCs/>
          <w:sz w:val="24"/>
        </w:rPr>
        <w:t>《基金合同》生效后，在开始办理基金上市交易或基金份额申购或者赎回前，基金管理人应当至少每周在指定网站披露一次基金份额净值和基金份额累计净值。</w:t>
      </w:r>
    </w:p>
    <w:p w14:paraId="00749439" w14:textId="0DB3FF2C" w:rsidR="007B77C1" w:rsidRDefault="003B4051">
      <w:pPr>
        <w:spacing w:line="360" w:lineRule="auto"/>
        <w:ind w:firstLineChars="200" w:firstLine="480"/>
        <w:rPr>
          <w:bCs/>
          <w:sz w:val="24"/>
        </w:rPr>
      </w:pPr>
      <w:r>
        <w:rPr>
          <w:rFonts w:hint="eastAsia"/>
          <w:bCs/>
          <w:sz w:val="24"/>
        </w:rPr>
        <w:t>在开始办理基金上市交易或基金份额申购或者赎回后，基金管理人应当在不晚于每个开放日的次日，通过指定网站、</w:t>
      </w:r>
      <w:r w:rsidR="008774F2">
        <w:rPr>
          <w:rFonts w:hint="eastAsia"/>
          <w:bCs/>
          <w:sz w:val="24"/>
        </w:rPr>
        <w:t>基金</w:t>
      </w:r>
      <w:r>
        <w:rPr>
          <w:rFonts w:hint="eastAsia"/>
          <w:bCs/>
          <w:sz w:val="24"/>
        </w:rPr>
        <w:t>销售机构网站或者营业网点披露开放日的基金份额净值和基金份额累计净值。</w:t>
      </w:r>
    </w:p>
    <w:p w14:paraId="13670795" w14:textId="77777777" w:rsidR="007B77C1" w:rsidRDefault="003B4051">
      <w:pPr>
        <w:pStyle w:val="af3"/>
        <w:spacing w:afterLines="0"/>
        <w:ind w:firstLine="480"/>
        <w:rPr>
          <w:rFonts w:ascii="宋体" w:hAnsi="宋体"/>
          <w:b/>
        </w:rPr>
      </w:pPr>
      <w:r>
        <w:rPr>
          <w:rFonts w:hint="eastAsia"/>
          <w:bCs/>
        </w:rPr>
        <w:t>基金管理人应当在不晚于半年度和年度最后一日的次日，在指定网站披露半年度和年度最后一日的基金份额净值和基金份额累计净值。</w:t>
      </w:r>
    </w:p>
    <w:p w14:paraId="729A8D6F" w14:textId="77777777" w:rsidR="007B77C1" w:rsidRDefault="003B4051">
      <w:pPr>
        <w:pStyle w:val="af3"/>
        <w:spacing w:afterLines="0"/>
        <w:ind w:firstLine="482"/>
        <w:rPr>
          <w:rFonts w:ascii="宋体" w:hAnsi="宋体"/>
          <w:b/>
        </w:rPr>
      </w:pPr>
      <w:r>
        <w:rPr>
          <w:rFonts w:ascii="宋体" w:hAnsi="宋体"/>
          <w:b/>
        </w:rPr>
        <w:t>七、基金合同</w:t>
      </w:r>
      <w:r>
        <w:rPr>
          <w:rFonts w:ascii="宋体" w:hAnsi="宋体" w:hint="eastAsia"/>
          <w:b/>
        </w:rPr>
        <w:t>变更、</w:t>
      </w:r>
      <w:r>
        <w:rPr>
          <w:rFonts w:ascii="宋体" w:hAnsi="宋体"/>
          <w:b/>
        </w:rPr>
        <w:t>解除和终止的事由、程序以及基金财产清算方式</w:t>
      </w:r>
    </w:p>
    <w:p w14:paraId="2E30CA68" w14:textId="77777777" w:rsidR="007B77C1" w:rsidRDefault="003B4051">
      <w:pPr>
        <w:spacing w:line="360" w:lineRule="auto"/>
        <w:ind w:firstLineChars="200" w:firstLine="480"/>
        <w:rPr>
          <w:rFonts w:ascii="宋体" w:hAnsi="宋体"/>
          <w:sz w:val="24"/>
        </w:rPr>
      </w:pPr>
      <w:r>
        <w:rPr>
          <w:rFonts w:ascii="宋体" w:hAnsi="宋体"/>
          <w:sz w:val="24"/>
        </w:rPr>
        <w:t>（一）</w:t>
      </w:r>
      <w:r>
        <w:rPr>
          <w:rFonts w:ascii="宋体" w:hAnsi="宋体" w:hint="eastAsia"/>
          <w:sz w:val="24"/>
        </w:rPr>
        <w:t>《</w:t>
      </w:r>
      <w:r>
        <w:rPr>
          <w:rFonts w:ascii="宋体" w:hAnsi="宋体"/>
          <w:bCs/>
          <w:sz w:val="24"/>
        </w:rPr>
        <w:t>基金合同</w:t>
      </w:r>
      <w:r>
        <w:rPr>
          <w:rFonts w:ascii="宋体" w:hAnsi="宋体" w:hint="eastAsia"/>
          <w:bCs/>
          <w:sz w:val="24"/>
        </w:rPr>
        <w:t>》</w:t>
      </w:r>
      <w:r>
        <w:rPr>
          <w:rFonts w:ascii="宋体" w:hAnsi="宋体"/>
          <w:bCs/>
          <w:sz w:val="24"/>
        </w:rPr>
        <w:t>的变更</w:t>
      </w:r>
    </w:p>
    <w:p w14:paraId="20D1C961" w14:textId="77777777" w:rsidR="007B77C1" w:rsidRDefault="003B4051">
      <w:pPr>
        <w:spacing w:line="360" w:lineRule="auto"/>
        <w:ind w:firstLineChars="200" w:firstLine="480"/>
        <w:rPr>
          <w:rFonts w:ascii="宋体" w:hAnsi="宋体"/>
          <w:bCs/>
          <w:sz w:val="24"/>
        </w:rPr>
      </w:pPr>
      <w:r>
        <w:rPr>
          <w:rFonts w:ascii="宋体" w:hAnsi="宋体" w:hint="eastAsia"/>
          <w:bCs/>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2B2760A9" w14:textId="77777777" w:rsidR="007B77C1" w:rsidRDefault="003B4051">
      <w:pPr>
        <w:spacing w:line="360" w:lineRule="auto"/>
        <w:ind w:firstLineChars="200" w:firstLine="480"/>
        <w:rPr>
          <w:rFonts w:ascii="宋体" w:hAnsi="宋体"/>
          <w:bCs/>
          <w:sz w:val="24"/>
        </w:rPr>
      </w:pPr>
      <w:r>
        <w:rPr>
          <w:rFonts w:ascii="宋体" w:hAnsi="宋体" w:hint="eastAsia"/>
          <w:bCs/>
          <w:sz w:val="24"/>
        </w:rPr>
        <w:t>2、关于《基金合同》变更的基金份额持有人大会决议自生效后方可执行，并自决议生效后依照《信息披露办法》的规定在指定媒介公告。</w:t>
      </w:r>
    </w:p>
    <w:p w14:paraId="20B405BE" w14:textId="77777777" w:rsidR="007B77C1" w:rsidRDefault="003B4051">
      <w:pPr>
        <w:spacing w:line="360" w:lineRule="auto"/>
        <w:ind w:firstLineChars="200" w:firstLine="480"/>
        <w:rPr>
          <w:rFonts w:ascii="宋体" w:hAnsi="宋体"/>
          <w:sz w:val="24"/>
        </w:rPr>
      </w:pPr>
      <w:r>
        <w:rPr>
          <w:rFonts w:ascii="宋体" w:hAnsi="宋体" w:hint="eastAsia"/>
          <w:sz w:val="24"/>
        </w:rPr>
        <w:t>（二）《基金合同》</w:t>
      </w:r>
      <w:r>
        <w:rPr>
          <w:rFonts w:ascii="宋体" w:hAnsi="宋体"/>
          <w:sz w:val="24"/>
        </w:rPr>
        <w:t>的终止</w:t>
      </w:r>
      <w:r>
        <w:rPr>
          <w:rFonts w:ascii="宋体" w:hAnsi="宋体"/>
          <w:bCs/>
          <w:sz w:val="24"/>
        </w:rPr>
        <w:t>事由</w:t>
      </w:r>
    </w:p>
    <w:p w14:paraId="354D1567" w14:textId="77777777" w:rsidR="007B77C1" w:rsidRDefault="003B4051">
      <w:pPr>
        <w:spacing w:line="360" w:lineRule="auto"/>
        <w:ind w:firstLineChars="200" w:firstLine="480"/>
        <w:rPr>
          <w:rFonts w:ascii="宋体" w:hAnsi="宋体"/>
          <w:bCs/>
          <w:sz w:val="24"/>
        </w:rPr>
      </w:pPr>
      <w:r>
        <w:rPr>
          <w:rFonts w:ascii="宋体" w:hAnsi="宋体" w:hint="eastAsia"/>
          <w:bCs/>
          <w:sz w:val="24"/>
        </w:rPr>
        <w:t>有下列情形之一的，经履行相关程序后，《基金合同》应当终止：</w:t>
      </w:r>
    </w:p>
    <w:p w14:paraId="693ADFEA" w14:textId="77777777" w:rsidR="007B77C1" w:rsidRDefault="003B4051">
      <w:pPr>
        <w:spacing w:line="360" w:lineRule="auto"/>
        <w:ind w:firstLineChars="200" w:firstLine="480"/>
        <w:rPr>
          <w:rFonts w:ascii="宋体" w:hAnsi="宋体"/>
          <w:bCs/>
          <w:sz w:val="24"/>
        </w:rPr>
      </w:pPr>
      <w:r>
        <w:rPr>
          <w:rFonts w:ascii="宋体" w:hAnsi="宋体" w:hint="eastAsia"/>
          <w:bCs/>
          <w:sz w:val="24"/>
        </w:rPr>
        <w:t>1、基金份额持有人大会决定终止的；</w:t>
      </w:r>
    </w:p>
    <w:p w14:paraId="12AD0980" w14:textId="77777777" w:rsidR="007B77C1" w:rsidRDefault="003B4051">
      <w:pPr>
        <w:spacing w:line="360" w:lineRule="auto"/>
        <w:ind w:firstLineChars="200" w:firstLine="480"/>
        <w:rPr>
          <w:rFonts w:ascii="宋体" w:hAnsi="宋体"/>
          <w:bCs/>
          <w:sz w:val="24"/>
        </w:rPr>
      </w:pPr>
      <w:r>
        <w:rPr>
          <w:rFonts w:ascii="宋体" w:hAnsi="宋体" w:hint="eastAsia"/>
          <w:bCs/>
          <w:sz w:val="24"/>
        </w:rPr>
        <w:t>2、基金管理人、基金托管人职责终止，在6个月内没有新基金管理人、新基金托管人承接的；</w:t>
      </w:r>
    </w:p>
    <w:p w14:paraId="13521FC9" w14:textId="1A9F2593" w:rsidR="007B77C1" w:rsidRDefault="003B4051">
      <w:pPr>
        <w:spacing w:line="360" w:lineRule="auto"/>
        <w:ind w:firstLineChars="200" w:firstLine="480"/>
        <w:rPr>
          <w:rFonts w:ascii="宋体" w:hAnsi="宋体"/>
          <w:bCs/>
          <w:sz w:val="24"/>
        </w:rPr>
      </w:pPr>
      <w:r>
        <w:rPr>
          <w:rFonts w:ascii="宋体" w:hAnsi="宋体" w:hint="eastAsia"/>
          <w:bCs/>
          <w:sz w:val="24"/>
        </w:rPr>
        <w:t>3、连续</w:t>
      </w:r>
      <w:r w:rsidR="008774F2">
        <w:rPr>
          <w:rFonts w:ascii="宋体" w:hAnsi="宋体"/>
          <w:bCs/>
          <w:sz w:val="24"/>
        </w:rPr>
        <w:t>50</w:t>
      </w:r>
      <w:r>
        <w:rPr>
          <w:rFonts w:ascii="宋体" w:hAnsi="宋体" w:hint="eastAsia"/>
          <w:bCs/>
          <w:sz w:val="24"/>
        </w:rPr>
        <w:t>个工作日出现基金份额持有人数量不满200人或者基金资产净值</w:t>
      </w:r>
      <w:r>
        <w:rPr>
          <w:rFonts w:ascii="宋体" w:hAnsi="宋体" w:hint="eastAsia"/>
          <w:bCs/>
          <w:sz w:val="24"/>
        </w:rPr>
        <w:lastRenderedPageBreak/>
        <w:t>低于5000万元情形的，基金管理人提前终止基金合同，不需召开基金份额持有人大会；</w:t>
      </w:r>
    </w:p>
    <w:p w14:paraId="509A22E8" w14:textId="77777777" w:rsidR="007B77C1" w:rsidRDefault="003B4051">
      <w:pPr>
        <w:spacing w:line="360" w:lineRule="auto"/>
        <w:ind w:firstLineChars="200" w:firstLine="480"/>
        <w:rPr>
          <w:rFonts w:ascii="宋体" w:hAnsi="宋体"/>
          <w:bCs/>
          <w:sz w:val="24"/>
        </w:rPr>
      </w:pPr>
      <w:r>
        <w:rPr>
          <w:rFonts w:ascii="宋体" w:hAnsi="宋体" w:hint="eastAsia"/>
          <w:bCs/>
          <w:sz w:val="24"/>
        </w:rPr>
        <w:t>4、《基金合同》约定的其他情形；</w:t>
      </w:r>
    </w:p>
    <w:p w14:paraId="443A03A9" w14:textId="77777777" w:rsidR="007B77C1" w:rsidRDefault="003B4051">
      <w:pPr>
        <w:spacing w:line="360" w:lineRule="auto"/>
        <w:ind w:firstLineChars="200" w:firstLine="480"/>
        <w:rPr>
          <w:rFonts w:ascii="宋体" w:hAnsi="宋体"/>
          <w:bCs/>
          <w:sz w:val="24"/>
        </w:rPr>
      </w:pPr>
      <w:r>
        <w:rPr>
          <w:rFonts w:ascii="宋体" w:hAnsi="宋体"/>
          <w:bCs/>
          <w:sz w:val="24"/>
        </w:rPr>
        <w:t>5</w:t>
      </w:r>
      <w:r>
        <w:rPr>
          <w:rFonts w:ascii="宋体" w:hAnsi="宋体" w:hint="eastAsia"/>
          <w:bCs/>
          <w:sz w:val="24"/>
        </w:rPr>
        <w:t>、相关法律法规和中国证监会规定的其他情况。</w:t>
      </w:r>
    </w:p>
    <w:p w14:paraId="00AB3B06" w14:textId="77777777" w:rsidR="007B77C1" w:rsidRDefault="003B4051">
      <w:pPr>
        <w:spacing w:line="360" w:lineRule="auto"/>
        <w:ind w:firstLineChars="200" w:firstLine="480"/>
        <w:rPr>
          <w:rFonts w:ascii="宋体" w:hAnsi="宋体"/>
          <w:sz w:val="24"/>
        </w:rPr>
      </w:pPr>
      <w:r>
        <w:rPr>
          <w:rFonts w:ascii="宋体" w:hAnsi="宋体"/>
          <w:sz w:val="24"/>
        </w:rPr>
        <w:t>（</w:t>
      </w:r>
      <w:r>
        <w:rPr>
          <w:rFonts w:ascii="宋体" w:hAnsi="宋体" w:hint="eastAsia"/>
          <w:sz w:val="24"/>
        </w:rPr>
        <w:t>三</w:t>
      </w:r>
      <w:r>
        <w:rPr>
          <w:rFonts w:ascii="宋体" w:hAnsi="宋体"/>
          <w:sz w:val="24"/>
        </w:rPr>
        <w:t>）</w:t>
      </w:r>
      <w:r>
        <w:rPr>
          <w:rFonts w:ascii="宋体" w:hAnsi="宋体"/>
          <w:sz w:val="24"/>
        </w:rPr>
        <w:tab/>
        <w:t>基金财产的清算</w:t>
      </w:r>
    </w:p>
    <w:p w14:paraId="4403F360" w14:textId="77777777" w:rsidR="007B77C1" w:rsidRDefault="003B4051">
      <w:pPr>
        <w:spacing w:line="360" w:lineRule="auto"/>
        <w:ind w:firstLineChars="200" w:firstLine="480"/>
        <w:rPr>
          <w:rFonts w:ascii="宋体" w:hAnsi="宋体"/>
          <w:sz w:val="24"/>
        </w:rPr>
      </w:pPr>
      <w:r>
        <w:rPr>
          <w:rFonts w:ascii="宋体" w:hAnsi="宋体" w:hint="eastAsia"/>
          <w:sz w:val="24"/>
        </w:rPr>
        <w:t>1、基金财产清算小组：自出现《基金合同》终止事由之日起30个工作日内成立清算小组，基金管理人组织基金财产清算小组并在中国证监会的监督下进行基金清算。</w:t>
      </w:r>
    </w:p>
    <w:p w14:paraId="669C8B6E" w14:textId="77777777" w:rsidR="007B77C1" w:rsidRDefault="003B4051">
      <w:pPr>
        <w:spacing w:line="360" w:lineRule="auto"/>
        <w:ind w:firstLineChars="200" w:firstLine="480"/>
        <w:rPr>
          <w:rFonts w:ascii="宋体" w:hAnsi="宋体"/>
          <w:sz w:val="24"/>
        </w:rPr>
      </w:pPr>
      <w:r>
        <w:rPr>
          <w:rFonts w:ascii="宋体" w:hAnsi="宋体"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1E9DF34C" w14:textId="77777777" w:rsidR="007B77C1" w:rsidRDefault="003B4051">
      <w:pPr>
        <w:spacing w:line="360" w:lineRule="auto"/>
        <w:ind w:firstLineChars="200" w:firstLine="480"/>
        <w:rPr>
          <w:rFonts w:ascii="宋体" w:hAnsi="宋体"/>
          <w:sz w:val="24"/>
        </w:rPr>
      </w:pPr>
      <w:r>
        <w:rPr>
          <w:rFonts w:ascii="宋体" w:hAnsi="宋体" w:hint="eastAsia"/>
          <w:sz w:val="24"/>
        </w:rPr>
        <w:t>3、基金财产清算小组职责：基金财产清算小组负责基金财产的保管、清理、估价、变现和分配。基金财产清算小组可以依法进行必要的民事活动。</w:t>
      </w:r>
    </w:p>
    <w:p w14:paraId="2C8B7983" w14:textId="77777777" w:rsidR="007B77C1" w:rsidRDefault="003B4051">
      <w:pPr>
        <w:spacing w:line="360" w:lineRule="auto"/>
        <w:ind w:firstLineChars="200" w:firstLine="480"/>
        <w:rPr>
          <w:rFonts w:ascii="宋体" w:hAnsi="宋体"/>
          <w:sz w:val="24"/>
        </w:rPr>
      </w:pPr>
      <w:r>
        <w:rPr>
          <w:rFonts w:ascii="宋体" w:hAnsi="宋体" w:hint="eastAsia"/>
          <w:sz w:val="24"/>
        </w:rPr>
        <w:t>4、基金财产清算程序：</w:t>
      </w:r>
    </w:p>
    <w:p w14:paraId="7DC15454" w14:textId="77777777" w:rsidR="007B77C1" w:rsidRDefault="003B4051">
      <w:pPr>
        <w:spacing w:line="360" w:lineRule="auto"/>
        <w:ind w:firstLineChars="200" w:firstLine="480"/>
        <w:rPr>
          <w:rFonts w:ascii="宋体" w:hAnsi="宋体"/>
          <w:sz w:val="24"/>
        </w:rPr>
      </w:pPr>
      <w:r>
        <w:rPr>
          <w:rFonts w:ascii="宋体" w:hAnsi="宋体" w:hint="eastAsia"/>
          <w:sz w:val="24"/>
        </w:rPr>
        <w:t>（1）《基金合同》终止情形出现时，由基金财产清算小组统一接管基金；</w:t>
      </w:r>
    </w:p>
    <w:p w14:paraId="7CCD0E20" w14:textId="77777777" w:rsidR="007B77C1" w:rsidRDefault="003B4051">
      <w:pPr>
        <w:spacing w:line="360" w:lineRule="auto"/>
        <w:ind w:firstLineChars="200" w:firstLine="480"/>
        <w:rPr>
          <w:rFonts w:ascii="宋体" w:hAnsi="宋体"/>
          <w:sz w:val="24"/>
        </w:rPr>
      </w:pPr>
      <w:r>
        <w:rPr>
          <w:rFonts w:ascii="宋体" w:hAnsi="宋体" w:hint="eastAsia"/>
          <w:sz w:val="24"/>
        </w:rPr>
        <w:t>（2）对基金财产和债权债务进行清理和确认；</w:t>
      </w:r>
    </w:p>
    <w:p w14:paraId="61A3EC51" w14:textId="77777777" w:rsidR="007B77C1" w:rsidRDefault="003B4051">
      <w:pPr>
        <w:spacing w:line="360" w:lineRule="auto"/>
        <w:ind w:firstLineChars="200" w:firstLine="480"/>
        <w:rPr>
          <w:rFonts w:ascii="宋体" w:hAnsi="宋体"/>
          <w:sz w:val="24"/>
        </w:rPr>
      </w:pPr>
      <w:r>
        <w:rPr>
          <w:rFonts w:ascii="宋体" w:hAnsi="宋体" w:hint="eastAsia"/>
          <w:sz w:val="24"/>
        </w:rPr>
        <w:t>（3）对基金财产进行估值和变现；</w:t>
      </w:r>
    </w:p>
    <w:p w14:paraId="68ADC1A8" w14:textId="77777777" w:rsidR="007B77C1" w:rsidRDefault="003B4051">
      <w:pPr>
        <w:spacing w:line="360" w:lineRule="auto"/>
        <w:ind w:firstLineChars="200" w:firstLine="480"/>
        <w:rPr>
          <w:rFonts w:ascii="宋体" w:hAnsi="宋体"/>
          <w:sz w:val="24"/>
        </w:rPr>
      </w:pPr>
      <w:r>
        <w:rPr>
          <w:rFonts w:ascii="宋体" w:hAnsi="宋体" w:hint="eastAsia"/>
          <w:sz w:val="24"/>
        </w:rPr>
        <w:t>（4）制作清算报告；</w:t>
      </w:r>
    </w:p>
    <w:p w14:paraId="6CEB28E3" w14:textId="77777777" w:rsidR="007B77C1" w:rsidRDefault="003B4051">
      <w:pPr>
        <w:spacing w:line="360" w:lineRule="auto"/>
        <w:ind w:firstLineChars="200" w:firstLine="480"/>
        <w:rPr>
          <w:rFonts w:ascii="宋体" w:hAnsi="宋体"/>
          <w:sz w:val="24"/>
        </w:rPr>
      </w:pPr>
      <w:r>
        <w:rPr>
          <w:rFonts w:ascii="宋体" w:hAnsi="宋体" w:hint="eastAsia"/>
          <w:sz w:val="24"/>
        </w:rPr>
        <w:t>（5）聘请会计师事务所对清算报告进行外部审计，聘请律师事务所对清算报告出具法律意见书；</w:t>
      </w:r>
    </w:p>
    <w:p w14:paraId="148C8B06" w14:textId="77777777" w:rsidR="007B77C1" w:rsidRDefault="003B4051">
      <w:pPr>
        <w:spacing w:line="360" w:lineRule="auto"/>
        <w:ind w:firstLineChars="200" w:firstLine="480"/>
        <w:rPr>
          <w:rFonts w:ascii="宋体" w:hAnsi="宋体"/>
          <w:sz w:val="24"/>
        </w:rPr>
      </w:pPr>
      <w:r>
        <w:rPr>
          <w:rFonts w:ascii="宋体" w:hAnsi="宋体" w:hint="eastAsia"/>
          <w:sz w:val="24"/>
        </w:rPr>
        <w:t>（6）将清算报告报中国证监会备案并公告；</w:t>
      </w:r>
    </w:p>
    <w:p w14:paraId="6EBE10B6" w14:textId="77777777" w:rsidR="007B77C1" w:rsidRDefault="003B4051">
      <w:pPr>
        <w:spacing w:line="360" w:lineRule="auto"/>
        <w:ind w:firstLineChars="200" w:firstLine="480"/>
        <w:rPr>
          <w:rFonts w:ascii="宋体" w:hAnsi="宋体"/>
          <w:sz w:val="24"/>
        </w:rPr>
      </w:pPr>
      <w:r>
        <w:rPr>
          <w:rFonts w:ascii="宋体" w:hAnsi="宋体" w:hint="eastAsia"/>
          <w:sz w:val="24"/>
        </w:rPr>
        <w:t>（7）对基金剩余财产进行分配。</w:t>
      </w:r>
    </w:p>
    <w:p w14:paraId="0C94046A" w14:textId="77777777" w:rsidR="007B77C1" w:rsidRDefault="003B4051">
      <w:pPr>
        <w:spacing w:line="360" w:lineRule="auto"/>
        <w:ind w:firstLineChars="200" w:firstLine="480"/>
        <w:rPr>
          <w:rFonts w:ascii="宋体" w:hAnsi="宋体"/>
          <w:b/>
        </w:rPr>
      </w:pPr>
      <w:r>
        <w:rPr>
          <w:rFonts w:ascii="宋体" w:hAnsi="宋体" w:hint="eastAsia"/>
          <w:sz w:val="24"/>
        </w:rPr>
        <w:t>5、基金财产清算的期限为6个月，但因本基金所持证券的流动性受到限制而不能及时变现的，清算期限相应顺延。</w:t>
      </w:r>
    </w:p>
    <w:p w14:paraId="257A185F" w14:textId="77777777" w:rsidR="007B77C1" w:rsidRDefault="003B4051">
      <w:pPr>
        <w:pStyle w:val="af3"/>
        <w:spacing w:afterLines="0"/>
        <w:ind w:firstLine="482"/>
        <w:rPr>
          <w:rFonts w:ascii="宋体" w:hAnsi="宋体"/>
          <w:b/>
        </w:rPr>
      </w:pPr>
      <w:r>
        <w:rPr>
          <w:rFonts w:ascii="宋体" w:hAnsi="宋体"/>
          <w:b/>
        </w:rPr>
        <w:t>八、</w:t>
      </w:r>
      <w:r>
        <w:rPr>
          <w:rFonts w:ascii="宋体" w:hAnsi="宋体" w:hint="eastAsia"/>
          <w:b/>
        </w:rPr>
        <w:t>争议解决方式</w:t>
      </w:r>
    </w:p>
    <w:p w14:paraId="5805C163" w14:textId="757DAA46" w:rsidR="007B77C1" w:rsidRDefault="003B4051">
      <w:pPr>
        <w:pStyle w:val="af3"/>
        <w:spacing w:after="78"/>
        <w:ind w:firstLine="480"/>
        <w:rPr>
          <w:rFonts w:ascii="宋体" w:hAnsi="宋体"/>
        </w:rPr>
      </w:pPr>
      <w:r>
        <w:rPr>
          <w:rFonts w:ascii="宋体" w:hAnsi="宋体" w:hint="eastAsia"/>
        </w:rPr>
        <w:t>各方当事人同意，因《基金合同》而产生的或与《基金合同》有关的一切争议，如经友好协商未能解决的，任何一方均有权将争议提交</w:t>
      </w:r>
      <w:r w:rsidR="008774F2">
        <w:rPr>
          <w:rFonts w:hint="eastAsia"/>
          <w:bCs/>
        </w:rPr>
        <w:t>中国国际经济贸易仲裁委员会</w:t>
      </w:r>
      <w:r>
        <w:rPr>
          <w:rFonts w:ascii="宋体" w:hAnsi="宋体" w:hint="eastAsia"/>
        </w:rPr>
        <w:t>，按照</w:t>
      </w:r>
      <w:r w:rsidR="008774F2">
        <w:rPr>
          <w:rFonts w:hint="eastAsia"/>
          <w:bCs/>
        </w:rPr>
        <w:t>中国国际经济贸易仲裁委员会</w:t>
      </w:r>
      <w:r>
        <w:rPr>
          <w:rFonts w:ascii="宋体" w:hAnsi="宋体" w:hint="eastAsia"/>
        </w:rPr>
        <w:t>届时有效的仲裁规则进行仲裁。仲裁地点为</w:t>
      </w:r>
      <w:r w:rsidR="008774F2">
        <w:rPr>
          <w:rFonts w:hint="eastAsia"/>
          <w:bCs/>
        </w:rPr>
        <w:t>北京市</w:t>
      </w:r>
      <w:r>
        <w:rPr>
          <w:rFonts w:ascii="宋体" w:hAnsi="宋体" w:hint="eastAsia"/>
        </w:rPr>
        <w:t>。仲裁裁决是终局的，对各方当事人均有约束力，除非仲裁裁决</w:t>
      </w:r>
      <w:r>
        <w:rPr>
          <w:rFonts w:ascii="宋体" w:hAnsi="宋体" w:hint="eastAsia"/>
        </w:rPr>
        <w:lastRenderedPageBreak/>
        <w:t>另有规定，仲裁费由败诉方承担。</w:t>
      </w:r>
    </w:p>
    <w:p w14:paraId="6FD8DABD" w14:textId="77777777" w:rsidR="007B77C1" w:rsidRDefault="003B4051">
      <w:pPr>
        <w:pStyle w:val="af3"/>
        <w:spacing w:after="78"/>
        <w:ind w:firstLine="480"/>
        <w:rPr>
          <w:rFonts w:ascii="宋体" w:hAnsi="宋体"/>
        </w:rPr>
      </w:pPr>
      <w:r>
        <w:rPr>
          <w:rFonts w:ascii="宋体" w:hAnsi="宋体" w:hint="eastAsia"/>
        </w:rPr>
        <w:t>争议处理期间，基金合同当事人应恪守各自的职责，继续忠实、勤勉、尽责地履行基金合同规定的义务，维护基金份额持有人的合法权益。</w:t>
      </w:r>
    </w:p>
    <w:p w14:paraId="6D4C7473" w14:textId="77777777" w:rsidR="007B77C1" w:rsidRDefault="003B4051" w:rsidP="00726FF6">
      <w:pPr>
        <w:pStyle w:val="af3"/>
        <w:spacing w:after="78"/>
        <w:ind w:firstLine="480"/>
        <w:rPr>
          <w:rFonts w:ascii="宋体" w:hAnsi="宋体"/>
        </w:rPr>
      </w:pPr>
      <w:r>
        <w:rPr>
          <w:rFonts w:ascii="宋体" w:hAnsi="宋体" w:hint="eastAsia"/>
        </w:rPr>
        <w:t>《基金合同》受中国法律（不含港澳台地区立法）管辖。</w:t>
      </w:r>
    </w:p>
    <w:p w14:paraId="291C6048" w14:textId="77777777" w:rsidR="007B77C1" w:rsidRDefault="003B4051">
      <w:pPr>
        <w:pStyle w:val="af3"/>
        <w:spacing w:afterLines="0"/>
        <w:ind w:firstLine="482"/>
        <w:rPr>
          <w:rFonts w:ascii="宋体" w:hAnsi="宋体"/>
        </w:rPr>
      </w:pPr>
      <w:r>
        <w:rPr>
          <w:rFonts w:ascii="宋体" w:hAnsi="宋体"/>
          <w:b/>
        </w:rPr>
        <w:t>九、基金合同存放地和投资者取得基金合同的方式</w:t>
      </w:r>
    </w:p>
    <w:p w14:paraId="40A6716A" w14:textId="18920FA4" w:rsidR="007B77C1" w:rsidRDefault="003B4051">
      <w:pPr>
        <w:spacing w:line="360" w:lineRule="auto"/>
        <w:ind w:firstLineChars="200" w:firstLine="480"/>
        <w:rPr>
          <w:rFonts w:ascii="宋体" w:hAnsi="宋体"/>
          <w:bCs/>
          <w:sz w:val="24"/>
        </w:rPr>
      </w:pPr>
      <w:r>
        <w:rPr>
          <w:rFonts w:ascii="宋体" w:hAnsi="宋体" w:hint="eastAsia"/>
          <w:bCs/>
          <w:sz w:val="24"/>
        </w:rPr>
        <w:t>《基金合同》正本一式</w:t>
      </w:r>
      <w:r w:rsidR="008774F2">
        <w:rPr>
          <w:rFonts w:hint="eastAsia"/>
          <w:bCs/>
          <w:sz w:val="24"/>
        </w:rPr>
        <w:t>六</w:t>
      </w:r>
      <w:r w:rsidR="008774F2">
        <w:rPr>
          <w:bCs/>
          <w:sz w:val="24"/>
        </w:rPr>
        <w:t>份</w:t>
      </w:r>
      <w:r>
        <w:rPr>
          <w:rFonts w:ascii="宋体" w:hAnsi="宋体" w:hint="eastAsia"/>
          <w:bCs/>
          <w:sz w:val="24"/>
        </w:rPr>
        <w:t>，除上报有关监管机构一式</w:t>
      </w:r>
      <w:r w:rsidR="008774F2">
        <w:rPr>
          <w:rFonts w:hint="eastAsia"/>
          <w:bCs/>
          <w:sz w:val="24"/>
        </w:rPr>
        <w:t>二</w:t>
      </w:r>
      <w:r w:rsidR="008774F2">
        <w:rPr>
          <w:bCs/>
          <w:sz w:val="24"/>
        </w:rPr>
        <w:t>份</w:t>
      </w:r>
      <w:r>
        <w:rPr>
          <w:rFonts w:ascii="宋体" w:hAnsi="宋体" w:hint="eastAsia"/>
          <w:bCs/>
          <w:sz w:val="24"/>
        </w:rPr>
        <w:t>外，基金管理人、基金托管人各持有</w:t>
      </w:r>
      <w:r w:rsidR="008774F2">
        <w:rPr>
          <w:rFonts w:hint="eastAsia"/>
          <w:bCs/>
          <w:sz w:val="24"/>
        </w:rPr>
        <w:t>二</w:t>
      </w:r>
      <w:r w:rsidR="008774F2" w:rsidRPr="0080638A">
        <w:rPr>
          <w:sz w:val="24"/>
        </w:rPr>
        <w:t>份</w:t>
      </w:r>
      <w:r>
        <w:rPr>
          <w:rFonts w:ascii="宋体" w:hAnsi="宋体" w:hint="eastAsia"/>
          <w:bCs/>
          <w:sz w:val="24"/>
        </w:rPr>
        <w:t>，每份具有同等的法律效力</w:t>
      </w:r>
      <w:r>
        <w:rPr>
          <w:rFonts w:ascii="宋体" w:hAnsi="宋体"/>
          <w:bCs/>
          <w:sz w:val="24"/>
        </w:rPr>
        <w:t>。</w:t>
      </w:r>
    </w:p>
    <w:p w14:paraId="4C59BF62" w14:textId="77777777" w:rsidR="007B77C1" w:rsidRDefault="003B4051">
      <w:pPr>
        <w:spacing w:line="360" w:lineRule="auto"/>
        <w:ind w:firstLineChars="200" w:firstLine="480"/>
        <w:rPr>
          <w:rFonts w:ascii="宋体" w:hAnsi="宋体"/>
          <w:bCs/>
          <w:sz w:val="24"/>
        </w:rPr>
      </w:pPr>
      <w:r>
        <w:rPr>
          <w:rFonts w:ascii="宋体" w:hAnsi="宋体" w:hint="eastAsia"/>
          <w:bCs/>
          <w:sz w:val="24"/>
        </w:rPr>
        <w:t>《基金合同》可印制成册，供投资者在基金管理人、基金托管人、销售机构的办公场所和营业场所查阅</w:t>
      </w:r>
      <w:r>
        <w:rPr>
          <w:rFonts w:ascii="宋体" w:hAnsi="宋体"/>
          <w:bCs/>
          <w:sz w:val="24"/>
        </w:rPr>
        <w:t>。</w:t>
      </w:r>
      <w:bookmarkEnd w:id="44"/>
      <w:bookmarkEnd w:id="69"/>
      <w:bookmarkEnd w:id="70"/>
    </w:p>
    <w:p w14:paraId="2A0FDE35" w14:textId="77777777" w:rsidR="007B77C1" w:rsidRDefault="003B4051">
      <w:pPr>
        <w:widowControl/>
        <w:jc w:val="left"/>
        <w:rPr>
          <w:rFonts w:ascii="宋体" w:hAnsi="宋体"/>
          <w:bCs/>
          <w:sz w:val="24"/>
        </w:rPr>
      </w:pPr>
      <w:r>
        <w:rPr>
          <w:rFonts w:ascii="宋体" w:hAnsi="宋体"/>
          <w:bCs/>
          <w:sz w:val="24"/>
        </w:rPr>
        <w:br w:type="page"/>
      </w:r>
    </w:p>
    <w:p w14:paraId="3DCC554C" w14:textId="06C24E2C" w:rsidR="007B77C1" w:rsidRDefault="003B4051">
      <w:pPr>
        <w:spacing w:after="120" w:line="360" w:lineRule="auto"/>
        <w:rPr>
          <w:sz w:val="28"/>
          <w:szCs w:val="28"/>
        </w:rPr>
      </w:pPr>
      <w:r>
        <w:rPr>
          <w:rFonts w:hAnsi="宋体"/>
          <w:sz w:val="28"/>
          <w:szCs w:val="28"/>
        </w:rPr>
        <w:lastRenderedPageBreak/>
        <w:t>本页无正文，为《交银施罗德</w:t>
      </w:r>
      <w:r>
        <w:rPr>
          <w:rFonts w:hint="eastAsia"/>
          <w:sz w:val="28"/>
          <w:szCs w:val="28"/>
        </w:rPr>
        <w:t>瑞思三年</w:t>
      </w:r>
      <w:r>
        <w:rPr>
          <w:sz w:val="28"/>
          <w:szCs w:val="28"/>
        </w:rPr>
        <w:t>封闭运作</w:t>
      </w:r>
      <w:r>
        <w:rPr>
          <w:rFonts w:hint="eastAsia"/>
          <w:sz w:val="28"/>
          <w:szCs w:val="28"/>
        </w:rPr>
        <w:t>混合型</w:t>
      </w:r>
      <w:r>
        <w:rPr>
          <w:rFonts w:hAnsi="宋体"/>
          <w:sz w:val="28"/>
          <w:szCs w:val="28"/>
        </w:rPr>
        <w:t>证券投资基金基金合同》的签字盖章页。</w:t>
      </w:r>
    </w:p>
    <w:p w14:paraId="62F1075E" w14:textId="77777777" w:rsidR="007B77C1" w:rsidRDefault="007B77C1">
      <w:pPr>
        <w:spacing w:line="360" w:lineRule="auto"/>
        <w:ind w:right="26"/>
        <w:rPr>
          <w:sz w:val="24"/>
          <w:szCs w:val="24"/>
        </w:rPr>
      </w:pPr>
    </w:p>
    <w:p w14:paraId="53B49B48" w14:textId="77777777" w:rsidR="007B77C1" w:rsidRDefault="007B77C1">
      <w:pPr>
        <w:spacing w:line="360" w:lineRule="auto"/>
        <w:ind w:right="26"/>
        <w:rPr>
          <w:sz w:val="24"/>
          <w:szCs w:val="24"/>
        </w:rPr>
      </w:pPr>
    </w:p>
    <w:p w14:paraId="52B5F5D7" w14:textId="77777777" w:rsidR="007B77C1" w:rsidRDefault="003B4051">
      <w:pPr>
        <w:adjustRightInd w:val="0"/>
        <w:snapToGrid w:val="0"/>
        <w:spacing w:line="360" w:lineRule="auto"/>
        <w:rPr>
          <w:b/>
          <w:sz w:val="28"/>
          <w:szCs w:val="28"/>
        </w:rPr>
      </w:pPr>
      <w:r>
        <w:rPr>
          <w:rFonts w:hAnsi="宋体"/>
          <w:b/>
          <w:sz w:val="28"/>
          <w:szCs w:val="28"/>
        </w:rPr>
        <w:t>基金管理人：交银施罗德基金管理有限公司（公章）</w:t>
      </w:r>
    </w:p>
    <w:p w14:paraId="29A52D65" w14:textId="77777777" w:rsidR="007B77C1" w:rsidRDefault="007B77C1">
      <w:pPr>
        <w:adjustRightInd w:val="0"/>
        <w:snapToGrid w:val="0"/>
        <w:spacing w:line="360" w:lineRule="auto"/>
        <w:rPr>
          <w:b/>
          <w:sz w:val="28"/>
          <w:szCs w:val="28"/>
        </w:rPr>
      </w:pPr>
    </w:p>
    <w:p w14:paraId="40CB51EF" w14:textId="77777777" w:rsidR="007B77C1" w:rsidRDefault="007B77C1" w:rsidP="00726FF6">
      <w:pPr>
        <w:adjustRightInd w:val="0"/>
        <w:snapToGrid w:val="0"/>
        <w:spacing w:line="360" w:lineRule="auto"/>
        <w:jc w:val="right"/>
        <w:rPr>
          <w:b/>
          <w:sz w:val="28"/>
          <w:szCs w:val="28"/>
        </w:rPr>
      </w:pPr>
    </w:p>
    <w:p w14:paraId="53131A49" w14:textId="77777777" w:rsidR="007B77C1" w:rsidRDefault="007B77C1">
      <w:pPr>
        <w:adjustRightInd w:val="0"/>
        <w:snapToGrid w:val="0"/>
        <w:spacing w:line="360" w:lineRule="auto"/>
        <w:rPr>
          <w:b/>
          <w:sz w:val="28"/>
          <w:szCs w:val="28"/>
        </w:rPr>
      </w:pPr>
    </w:p>
    <w:p w14:paraId="1EE441E8" w14:textId="77777777" w:rsidR="007B77C1" w:rsidRDefault="003B4051">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14:paraId="35C11D86" w14:textId="77777777" w:rsidR="007B77C1" w:rsidRDefault="007B77C1">
      <w:pPr>
        <w:adjustRightInd w:val="0"/>
        <w:snapToGrid w:val="0"/>
        <w:spacing w:line="360" w:lineRule="auto"/>
        <w:rPr>
          <w:b/>
          <w:sz w:val="28"/>
          <w:szCs w:val="28"/>
        </w:rPr>
      </w:pPr>
    </w:p>
    <w:p w14:paraId="4C967904" w14:textId="77777777" w:rsidR="007B77C1" w:rsidRDefault="007B77C1">
      <w:pPr>
        <w:adjustRightInd w:val="0"/>
        <w:snapToGrid w:val="0"/>
        <w:spacing w:line="360" w:lineRule="auto"/>
        <w:rPr>
          <w:b/>
          <w:sz w:val="28"/>
          <w:szCs w:val="28"/>
        </w:rPr>
      </w:pPr>
    </w:p>
    <w:p w14:paraId="43AD7867" w14:textId="77777777" w:rsidR="007B77C1" w:rsidRDefault="007B77C1">
      <w:pPr>
        <w:adjustRightInd w:val="0"/>
        <w:snapToGrid w:val="0"/>
        <w:spacing w:line="360" w:lineRule="auto"/>
        <w:rPr>
          <w:b/>
          <w:sz w:val="28"/>
          <w:szCs w:val="28"/>
        </w:rPr>
      </w:pPr>
    </w:p>
    <w:p w14:paraId="70F0DB1C" w14:textId="77777777" w:rsidR="007B77C1" w:rsidRDefault="007B77C1">
      <w:pPr>
        <w:adjustRightInd w:val="0"/>
        <w:snapToGrid w:val="0"/>
        <w:spacing w:line="360" w:lineRule="auto"/>
        <w:rPr>
          <w:b/>
          <w:sz w:val="28"/>
          <w:szCs w:val="28"/>
        </w:rPr>
      </w:pPr>
    </w:p>
    <w:p w14:paraId="6312BD40" w14:textId="77777777" w:rsidR="007B77C1" w:rsidRDefault="007B77C1">
      <w:pPr>
        <w:adjustRightInd w:val="0"/>
        <w:snapToGrid w:val="0"/>
        <w:spacing w:line="360" w:lineRule="auto"/>
        <w:rPr>
          <w:b/>
          <w:sz w:val="28"/>
          <w:szCs w:val="28"/>
        </w:rPr>
      </w:pPr>
    </w:p>
    <w:p w14:paraId="60F338A8" w14:textId="77777777" w:rsidR="007B77C1" w:rsidRDefault="003B4051">
      <w:pPr>
        <w:adjustRightInd w:val="0"/>
        <w:snapToGrid w:val="0"/>
        <w:spacing w:line="360" w:lineRule="auto"/>
        <w:rPr>
          <w:b/>
          <w:sz w:val="28"/>
          <w:szCs w:val="28"/>
        </w:rPr>
      </w:pPr>
      <w:r>
        <w:rPr>
          <w:rFonts w:hAnsi="宋体"/>
          <w:b/>
          <w:sz w:val="28"/>
          <w:szCs w:val="28"/>
        </w:rPr>
        <w:t>基金托管人：</w:t>
      </w:r>
      <w:r>
        <w:rPr>
          <w:rFonts w:hint="eastAsia"/>
          <w:b/>
          <w:sz w:val="28"/>
          <w:szCs w:val="28"/>
        </w:rPr>
        <w:t>中国农业</w:t>
      </w:r>
      <w:r>
        <w:rPr>
          <w:rFonts w:hAnsi="宋体"/>
          <w:b/>
          <w:sz w:val="28"/>
          <w:szCs w:val="28"/>
        </w:rPr>
        <w:t>银行股份有限公司（公章）</w:t>
      </w:r>
    </w:p>
    <w:p w14:paraId="6DD18143" w14:textId="77777777" w:rsidR="007B77C1" w:rsidRDefault="007B77C1">
      <w:pPr>
        <w:adjustRightInd w:val="0"/>
        <w:snapToGrid w:val="0"/>
        <w:spacing w:line="360" w:lineRule="auto"/>
        <w:rPr>
          <w:b/>
          <w:sz w:val="28"/>
          <w:szCs w:val="28"/>
        </w:rPr>
      </w:pPr>
    </w:p>
    <w:p w14:paraId="1958C753" w14:textId="77777777" w:rsidR="007B77C1" w:rsidRDefault="007B77C1">
      <w:pPr>
        <w:adjustRightInd w:val="0"/>
        <w:snapToGrid w:val="0"/>
        <w:spacing w:line="360" w:lineRule="auto"/>
        <w:rPr>
          <w:b/>
          <w:sz w:val="28"/>
          <w:szCs w:val="28"/>
        </w:rPr>
      </w:pPr>
    </w:p>
    <w:p w14:paraId="7DE388D9" w14:textId="77777777" w:rsidR="007B77C1" w:rsidRDefault="007B77C1">
      <w:pPr>
        <w:adjustRightInd w:val="0"/>
        <w:snapToGrid w:val="0"/>
        <w:spacing w:line="360" w:lineRule="auto"/>
        <w:rPr>
          <w:b/>
          <w:sz w:val="28"/>
          <w:szCs w:val="28"/>
        </w:rPr>
      </w:pPr>
    </w:p>
    <w:p w14:paraId="1D05FAE6" w14:textId="77777777" w:rsidR="007B77C1" w:rsidRDefault="003B4051">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14:paraId="09770C05" w14:textId="77777777" w:rsidR="007B77C1" w:rsidRDefault="007B77C1">
      <w:pPr>
        <w:adjustRightInd w:val="0"/>
        <w:snapToGrid w:val="0"/>
        <w:spacing w:line="360" w:lineRule="auto"/>
        <w:rPr>
          <w:b/>
          <w:sz w:val="28"/>
          <w:szCs w:val="28"/>
        </w:rPr>
      </w:pPr>
    </w:p>
    <w:p w14:paraId="3714D3B7" w14:textId="77777777" w:rsidR="007B77C1" w:rsidRDefault="007B77C1">
      <w:pPr>
        <w:adjustRightInd w:val="0"/>
        <w:snapToGrid w:val="0"/>
        <w:spacing w:line="360" w:lineRule="auto"/>
        <w:rPr>
          <w:b/>
          <w:sz w:val="28"/>
          <w:szCs w:val="28"/>
        </w:rPr>
      </w:pPr>
    </w:p>
    <w:p w14:paraId="350ADA4A" w14:textId="77777777" w:rsidR="007B77C1" w:rsidRDefault="007B77C1">
      <w:pPr>
        <w:adjustRightInd w:val="0"/>
        <w:snapToGrid w:val="0"/>
        <w:spacing w:line="360" w:lineRule="auto"/>
        <w:rPr>
          <w:b/>
          <w:sz w:val="28"/>
          <w:szCs w:val="28"/>
        </w:rPr>
      </w:pPr>
    </w:p>
    <w:p w14:paraId="7C65154E" w14:textId="77777777" w:rsidR="007B77C1" w:rsidRDefault="003B4051">
      <w:pPr>
        <w:adjustRightInd w:val="0"/>
        <w:snapToGrid w:val="0"/>
        <w:spacing w:line="360" w:lineRule="auto"/>
        <w:rPr>
          <w:b/>
          <w:sz w:val="28"/>
          <w:szCs w:val="28"/>
        </w:rPr>
      </w:pPr>
      <w:r>
        <w:rPr>
          <w:rFonts w:hAnsi="宋体"/>
          <w:b/>
          <w:sz w:val="28"/>
          <w:szCs w:val="28"/>
        </w:rPr>
        <w:t>签订地点：北京</w:t>
      </w:r>
    </w:p>
    <w:p w14:paraId="4CEF5C07" w14:textId="77777777" w:rsidR="007B77C1" w:rsidRDefault="003B4051">
      <w:pPr>
        <w:spacing w:after="120" w:line="360" w:lineRule="auto"/>
        <w:rPr>
          <w:bCs/>
        </w:rPr>
      </w:pPr>
      <w:r>
        <w:rPr>
          <w:rFonts w:hAnsi="宋体"/>
          <w:b/>
          <w:sz w:val="28"/>
          <w:szCs w:val="28"/>
        </w:rPr>
        <w:t>签</w:t>
      </w:r>
      <w:r>
        <w:rPr>
          <w:b/>
          <w:sz w:val="28"/>
          <w:szCs w:val="28"/>
        </w:rPr>
        <w:t xml:space="preserve"> </w:t>
      </w:r>
      <w:r>
        <w:rPr>
          <w:rFonts w:hAnsi="宋体"/>
          <w:b/>
          <w:sz w:val="28"/>
          <w:szCs w:val="28"/>
        </w:rPr>
        <w:t>订</w:t>
      </w:r>
      <w:r>
        <w:rPr>
          <w:b/>
          <w:sz w:val="28"/>
          <w:szCs w:val="28"/>
        </w:rPr>
        <w:t xml:space="preserve"> </w:t>
      </w:r>
      <w:r>
        <w:rPr>
          <w:rFonts w:hAnsi="宋体"/>
          <w:b/>
          <w:sz w:val="28"/>
          <w:szCs w:val="28"/>
        </w:rPr>
        <w:t>日：</w:t>
      </w:r>
      <w:r>
        <w:rPr>
          <w:rFonts w:hint="eastAsia"/>
          <w:b/>
          <w:sz w:val="28"/>
          <w:szCs w:val="28"/>
        </w:rPr>
        <w:t>二〇</w:t>
      </w:r>
      <w:r>
        <w:rPr>
          <w:rFonts w:hint="eastAsia"/>
          <w:b/>
          <w:sz w:val="28"/>
          <w:szCs w:val="28"/>
        </w:rPr>
        <w:t xml:space="preserve">    </w:t>
      </w:r>
      <w:r>
        <w:rPr>
          <w:rFonts w:hint="eastAsia"/>
          <w:b/>
          <w:sz w:val="28"/>
          <w:szCs w:val="28"/>
        </w:rPr>
        <w:t>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p>
    <w:p w14:paraId="15AA5AC7" w14:textId="77777777" w:rsidR="007B77C1" w:rsidRDefault="007B77C1">
      <w:pPr>
        <w:spacing w:line="360" w:lineRule="auto"/>
        <w:ind w:firstLineChars="200" w:firstLine="420"/>
        <w:rPr>
          <w:bCs/>
        </w:rPr>
      </w:pPr>
    </w:p>
    <w:sectPr w:rsidR="007B77C1">
      <w:footerReference w:type="default" r:id="rId14"/>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9397A" w14:textId="77777777" w:rsidR="006E68E7" w:rsidRDefault="006E68E7">
      <w:r>
        <w:separator/>
      </w:r>
    </w:p>
  </w:endnote>
  <w:endnote w:type="continuationSeparator" w:id="0">
    <w:p w14:paraId="0C5C910D" w14:textId="77777777" w:rsidR="006E68E7" w:rsidRDefault="006E6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4AED6" w14:textId="77777777" w:rsidR="003B4051" w:rsidRDefault="003B4051">
    <w:pPr>
      <w:pStyle w:val="aa"/>
      <w:framePr w:wrap="around" w:vAnchor="text" w:hAnchor="margin" w:xAlign="center" w:yAlign="top"/>
      <w:pBdr>
        <w:between w:val="none" w:sz="50" w:space="0" w:color="auto"/>
      </w:pBdr>
    </w:pPr>
    <w:r>
      <w:rPr>
        <w:rFonts w:hint="eastAsia"/>
      </w:rPr>
      <w:fldChar w:fldCharType="begin"/>
    </w:r>
    <w:r>
      <w:rPr>
        <w:rStyle w:val="af"/>
        <w:rFonts w:hint="eastAsia"/>
      </w:rPr>
      <w:instrText xml:space="preserve"> PAGE  </w:instrText>
    </w:r>
    <w:r>
      <w:rPr>
        <w:rFonts w:hint="eastAsia"/>
      </w:rPr>
      <w:fldChar w:fldCharType="separate"/>
    </w:r>
    <w:r w:rsidR="00912679">
      <w:rPr>
        <w:rStyle w:val="af"/>
        <w:noProof/>
      </w:rPr>
      <w:t>1</w:t>
    </w:r>
    <w:r>
      <w:rPr>
        <w:rFonts w:hint="eastAsia"/>
      </w:rPr>
      <w:fldChar w:fldCharType="end"/>
    </w:r>
  </w:p>
  <w:p w14:paraId="1EF40350" w14:textId="77777777" w:rsidR="003B4051" w:rsidRDefault="003B4051">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9D009" w14:textId="77777777" w:rsidR="003B4051" w:rsidRDefault="003B4051">
    <w:pPr>
      <w:pStyle w:val="aa"/>
      <w:pBdr>
        <w:between w:val="none" w:sz="50" w:space="0" w:color="auto"/>
      </w:pBdr>
    </w:pPr>
  </w:p>
  <w:p w14:paraId="208EB998" w14:textId="77777777" w:rsidR="003B4051" w:rsidRDefault="003B4051">
    <w:pPr>
      <w:pStyle w:val="aa"/>
      <w:pBdr>
        <w:between w:val="none" w:sz="50" w:space="0" w:color="auto"/>
      </w:pBdr>
    </w:pPr>
  </w:p>
  <w:p w14:paraId="1E72CB45" w14:textId="77777777" w:rsidR="003B4051" w:rsidRDefault="003B405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B8270" w14:textId="77777777" w:rsidR="003B4051" w:rsidRDefault="003B4051">
    <w:pPr>
      <w:pStyle w:val="aa"/>
      <w:framePr w:wrap="around" w:vAnchor="text" w:hAnchor="margin" w:xAlign="center" w:yAlign="top"/>
      <w:pBdr>
        <w:between w:val="none" w:sz="50" w:space="0" w:color="auto"/>
      </w:pBdr>
    </w:pPr>
    <w:r>
      <w:rPr>
        <w:rFonts w:hint="eastAsia"/>
      </w:rPr>
      <w:fldChar w:fldCharType="begin"/>
    </w:r>
    <w:r>
      <w:rPr>
        <w:rStyle w:val="af"/>
        <w:rFonts w:hint="eastAsia"/>
      </w:rPr>
      <w:instrText xml:space="preserve"> PAGE  </w:instrText>
    </w:r>
    <w:r>
      <w:rPr>
        <w:rFonts w:hint="eastAsia"/>
      </w:rPr>
      <w:fldChar w:fldCharType="separate"/>
    </w:r>
    <w:r w:rsidR="00912679">
      <w:rPr>
        <w:rStyle w:val="af"/>
        <w:noProof/>
      </w:rPr>
      <w:t>13</w:t>
    </w:r>
    <w:r>
      <w:rPr>
        <w:rFonts w:hint="eastAsia"/>
      </w:rPr>
      <w:fldChar w:fldCharType="end"/>
    </w:r>
  </w:p>
  <w:p w14:paraId="6117E956" w14:textId="77777777" w:rsidR="003B4051" w:rsidRDefault="003B4051">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EA090" w14:textId="77777777" w:rsidR="006E68E7" w:rsidRDefault="006E68E7">
      <w:r>
        <w:separator/>
      </w:r>
    </w:p>
  </w:footnote>
  <w:footnote w:type="continuationSeparator" w:id="0">
    <w:p w14:paraId="0B0C693A" w14:textId="77777777" w:rsidR="006E68E7" w:rsidRDefault="006E6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63D46" w14:textId="77777777" w:rsidR="003B4051" w:rsidRDefault="003B4051">
    <w:pPr>
      <w:pStyle w:val="ab"/>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D2164" w14:textId="7C64BDD4" w:rsidR="003B4051" w:rsidRDefault="003B4051">
    <w:pPr>
      <w:pStyle w:val="ab"/>
      <w:pBdr>
        <w:bottom w:val="thickThinLargeGap" w:sz="24" w:space="10" w:color="auto"/>
      </w:pBdr>
      <w:tabs>
        <w:tab w:val="right" w:pos="8280"/>
      </w:tabs>
      <w:adjustRightInd w:val="0"/>
      <w:jc w:val="right"/>
    </w:pPr>
    <w:r>
      <w:rPr>
        <w:noProof/>
        <w:color w:val="000000"/>
      </w:rPr>
      <w:drawing>
        <wp:anchor distT="0" distB="0" distL="114300" distR="114300" simplePos="0" relativeHeight="251658240" behindDoc="0" locked="0" layoutInCell="1" allowOverlap="1" wp14:anchorId="07B968D8" wp14:editId="6EF7E628">
          <wp:simplePos x="0" y="0"/>
          <wp:positionH relativeFrom="column">
            <wp:posOffset>-1905</wp:posOffset>
          </wp:positionH>
          <wp:positionV relativeFrom="paragraph">
            <wp:posOffset>3810</wp:posOffset>
          </wp:positionV>
          <wp:extent cx="1717040" cy="243205"/>
          <wp:effectExtent l="0" t="0" r="0" b="444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7040" cy="243205"/>
                  </a:xfrm>
                  <a:prstGeom prst="rect">
                    <a:avLst/>
                  </a:prstGeom>
                  <a:noFill/>
                </pic:spPr>
              </pic:pic>
            </a:graphicData>
          </a:graphic>
        </wp:anchor>
      </w:drawing>
    </w:r>
    <w:r>
      <w:rPr>
        <w:rFonts w:hint="eastAsia"/>
      </w:rPr>
      <w:t>交银施罗德瑞思三年封闭运作混合型证券投资基金</w:t>
    </w:r>
  </w:p>
  <w:p w14:paraId="6D1704B1" w14:textId="4453876D" w:rsidR="003B4051" w:rsidRDefault="003B4051">
    <w:pPr>
      <w:pStyle w:val="ab"/>
      <w:pBdr>
        <w:bottom w:val="thickThinLargeGap" w:sz="24" w:space="10" w:color="auto"/>
      </w:pBdr>
      <w:tabs>
        <w:tab w:val="right" w:pos="8280"/>
      </w:tabs>
      <w:adjustRightInd w:val="0"/>
      <w:jc w:val="right"/>
    </w:pPr>
    <w:r>
      <w:rPr>
        <w:rFonts w:hint="eastAsia"/>
      </w:rPr>
      <w:t>基金</w:t>
    </w:r>
    <w:r>
      <w:t>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lvl w:ilvl="0">
      <w:start w:val="4"/>
      <w:numFmt w:val="chineseCounting"/>
      <w:suff w:val="nothing"/>
      <w:lvlText w:val="%1、"/>
      <w:lvlJc w:val="left"/>
    </w:lvl>
  </w:abstractNum>
  <w:abstractNum w:abstractNumId="1" w15:restartNumberingAfterBreak="0">
    <w:nsid w:val="00000008"/>
    <w:multiLevelType w:val="singleLevel"/>
    <w:tmpl w:val="00000008"/>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5B31B0FE"/>
    <w:multiLevelType w:val="singleLevel"/>
    <w:tmpl w:val="5B31B0FE"/>
    <w:lvl w:ilvl="0">
      <w:start w:val="6"/>
      <w:numFmt w:val="chineseCounting"/>
      <w:suff w:val="nothing"/>
      <w:lvlText w:val="%1、"/>
      <w:lvlJc w:val="left"/>
    </w:lvl>
  </w:abstractNum>
  <w:abstractNum w:abstractNumId="4" w15:restartNumberingAfterBreak="0">
    <w:nsid w:val="651D5C61"/>
    <w:multiLevelType w:val="multilevel"/>
    <w:tmpl w:val="651D5C6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D07"/>
    <w:rsid w:val="00005310"/>
    <w:rsid w:val="00006EF4"/>
    <w:rsid w:val="00013AB7"/>
    <w:rsid w:val="00017475"/>
    <w:rsid w:val="0002128C"/>
    <w:rsid w:val="00027584"/>
    <w:rsid w:val="00027ACD"/>
    <w:rsid w:val="000312E6"/>
    <w:rsid w:val="00032E0C"/>
    <w:rsid w:val="00035558"/>
    <w:rsid w:val="000361D8"/>
    <w:rsid w:val="0004068D"/>
    <w:rsid w:val="0004130B"/>
    <w:rsid w:val="00045654"/>
    <w:rsid w:val="0004783A"/>
    <w:rsid w:val="00051F05"/>
    <w:rsid w:val="000527EC"/>
    <w:rsid w:val="00052B6A"/>
    <w:rsid w:val="0005611C"/>
    <w:rsid w:val="000563C1"/>
    <w:rsid w:val="00061AE1"/>
    <w:rsid w:val="0006207E"/>
    <w:rsid w:val="00063265"/>
    <w:rsid w:val="00067ED1"/>
    <w:rsid w:val="00075772"/>
    <w:rsid w:val="00077AB5"/>
    <w:rsid w:val="00077EFA"/>
    <w:rsid w:val="0008261C"/>
    <w:rsid w:val="00084B9C"/>
    <w:rsid w:val="00085544"/>
    <w:rsid w:val="0009007C"/>
    <w:rsid w:val="000910F5"/>
    <w:rsid w:val="00092DB5"/>
    <w:rsid w:val="0009484E"/>
    <w:rsid w:val="000A0553"/>
    <w:rsid w:val="000A14A0"/>
    <w:rsid w:val="000A3771"/>
    <w:rsid w:val="000A4B79"/>
    <w:rsid w:val="000A5349"/>
    <w:rsid w:val="000B10CC"/>
    <w:rsid w:val="000B1B2C"/>
    <w:rsid w:val="000B3386"/>
    <w:rsid w:val="000B4BC4"/>
    <w:rsid w:val="000B67EF"/>
    <w:rsid w:val="000C1136"/>
    <w:rsid w:val="000C57C0"/>
    <w:rsid w:val="000D3257"/>
    <w:rsid w:val="000D49A2"/>
    <w:rsid w:val="000D4C8B"/>
    <w:rsid w:val="000E0D04"/>
    <w:rsid w:val="000E11D3"/>
    <w:rsid w:val="000E4462"/>
    <w:rsid w:val="000E4F9A"/>
    <w:rsid w:val="000E69F7"/>
    <w:rsid w:val="000E7548"/>
    <w:rsid w:val="000F17A2"/>
    <w:rsid w:val="00105452"/>
    <w:rsid w:val="00116D81"/>
    <w:rsid w:val="00130701"/>
    <w:rsid w:val="00132620"/>
    <w:rsid w:val="00132D9F"/>
    <w:rsid w:val="00133FE8"/>
    <w:rsid w:val="00135D36"/>
    <w:rsid w:val="00140FF7"/>
    <w:rsid w:val="00145E90"/>
    <w:rsid w:val="001500E0"/>
    <w:rsid w:val="00150AE2"/>
    <w:rsid w:val="00151F0B"/>
    <w:rsid w:val="00161648"/>
    <w:rsid w:val="001623B2"/>
    <w:rsid w:val="00162A12"/>
    <w:rsid w:val="001670F2"/>
    <w:rsid w:val="00171B93"/>
    <w:rsid w:val="00171D41"/>
    <w:rsid w:val="00172A27"/>
    <w:rsid w:val="00172D3D"/>
    <w:rsid w:val="00174EF2"/>
    <w:rsid w:val="001811CE"/>
    <w:rsid w:val="001820B1"/>
    <w:rsid w:val="00192714"/>
    <w:rsid w:val="00195CB4"/>
    <w:rsid w:val="001A1739"/>
    <w:rsid w:val="001A398C"/>
    <w:rsid w:val="001A3E74"/>
    <w:rsid w:val="001A4BC6"/>
    <w:rsid w:val="001B0E85"/>
    <w:rsid w:val="001B3EB4"/>
    <w:rsid w:val="001B41F1"/>
    <w:rsid w:val="001B505D"/>
    <w:rsid w:val="001B52C0"/>
    <w:rsid w:val="001C2B4C"/>
    <w:rsid w:val="001C2D47"/>
    <w:rsid w:val="001C2DFA"/>
    <w:rsid w:val="001C4C66"/>
    <w:rsid w:val="001C53D1"/>
    <w:rsid w:val="001D1F92"/>
    <w:rsid w:val="001D326C"/>
    <w:rsid w:val="001D6C84"/>
    <w:rsid w:val="001E3756"/>
    <w:rsid w:val="001E49A3"/>
    <w:rsid w:val="001E7DE3"/>
    <w:rsid w:val="001E7E7E"/>
    <w:rsid w:val="001F3518"/>
    <w:rsid w:val="001F7211"/>
    <w:rsid w:val="002022B9"/>
    <w:rsid w:val="00204064"/>
    <w:rsid w:val="002062F6"/>
    <w:rsid w:val="00207927"/>
    <w:rsid w:val="00212581"/>
    <w:rsid w:val="0021433E"/>
    <w:rsid w:val="0021466A"/>
    <w:rsid w:val="002147EF"/>
    <w:rsid w:val="00215056"/>
    <w:rsid w:val="00220152"/>
    <w:rsid w:val="00220702"/>
    <w:rsid w:val="002214C3"/>
    <w:rsid w:val="00221DFD"/>
    <w:rsid w:val="00224960"/>
    <w:rsid w:val="00224D5E"/>
    <w:rsid w:val="0022513D"/>
    <w:rsid w:val="002263F5"/>
    <w:rsid w:val="002343D5"/>
    <w:rsid w:val="0023454F"/>
    <w:rsid w:val="002402B0"/>
    <w:rsid w:val="002402F8"/>
    <w:rsid w:val="002420A1"/>
    <w:rsid w:val="00244713"/>
    <w:rsid w:val="00244A57"/>
    <w:rsid w:val="00244C27"/>
    <w:rsid w:val="00245790"/>
    <w:rsid w:val="00251C2A"/>
    <w:rsid w:val="002542D2"/>
    <w:rsid w:val="00257ED4"/>
    <w:rsid w:val="00261540"/>
    <w:rsid w:val="00262724"/>
    <w:rsid w:val="00262E5E"/>
    <w:rsid w:val="00263E20"/>
    <w:rsid w:val="0026516B"/>
    <w:rsid w:val="002657C1"/>
    <w:rsid w:val="00265AA0"/>
    <w:rsid w:val="002708D2"/>
    <w:rsid w:val="00272587"/>
    <w:rsid w:val="00273210"/>
    <w:rsid w:val="00276FFD"/>
    <w:rsid w:val="00277F6A"/>
    <w:rsid w:val="00280AF8"/>
    <w:rsid w:val="002840DB"/>
    <w:rsid w:val="002876C7"/>
    <w:rsid w:val="002924AA"/>
    <w:rsid w:val="00292A3C"/>
    <w:rsid w:val="0029312F"/>
    <w:rsid w:val="002950EF"/>
    <w:rsid w:val="0029658F"/>
    <w:rsid w:val="0029717C"/>
    <w:rsid w:val="002A2956"/>
    <w:rsid w:val="002A2E7E"/>
    <w:rsid w:val="002B013A"/>
    <w:rsid w:val="002B1686"/>
    <w:rsid w:val="002B1B75"/>
    <w:rsid w:val="002B2FAD"/>
    <w:rsid w:val="002B3FBB"/>
    <w:rsid w:val="002B5F42"/>
    <w:rsid w:val="002C01DC"/>
    <w:rsid w:val="002C030E"/>
    <w:rsid w:val="002C2BBB"/>
    <w:rsid w:val="002D0D71"/>
    <w:rsid w:val="002D43D8"/>
    <w:rsid w:val="002D7C02"/>
    <w:rsid w:val="002E6087"/>
    <w:rsid w:val="002E7AED"/>
    <w:rsid w:val="002F158E"/>
    <w:rsid w:val="002F2D5A"/>
    <w:rsid w:val="00302C7D"/>
    <w:rsid w:val="00306BD3"/>
    <w:rsid w:val="00311B4A"/>
    <w:rsid w:val="003141DE"/>
    <w:rsid w:val="00315137"/>
    <w:rsid w:val="003161F5"/>
    <w:rsid w:val="00316EBA"/>
    <w:rsid w:val="003209EC"/>
    <w:rsid w:val="0032201A"/>
    <w:rsid w:val="0032300F"/>
    <w:rsid w:val="00323452"/>
    <w:rsid w:val="00326187"/>
    <w:rsid w:val="00331E60"/>
    <w:rsid w:val="003328A8"/>
    <w:rsid w:val="00333257"/>
    <w:rsid w:val="00333E54"/>
    <w:rsid w:val="0033606A"/>
    <w:rsid w:val="003431E5"/>
    <w:rsid w:val="003441C8"/>
    <w:rsid w:val="00345E0D"/>
    <w:rsid w:val="0035027A"/>
    <w:rsid w:val="003574DE"/>
    <w:rsid w:val="00357FDD"/>
    <w:rsid w:val="00362574"/>
    <w:rsid w:val="0037128B"/>
    <w:rsid w:val="0037150D"/>
    <w:rsid w:val="00375B02"/>
    <w:rsid w:val="00375E62"/>
    <w:rsid w:val="003811CB"/>
    <w:rsid w:val="003821F4"/>
    <w:rsid w:val="00383635"/>
    <w:rsid w:val="00384017"/>
    <w:rsid w:val="003874C6"/>
    <w:rsid w:val="00387F16"/>
    <w:rsid w:val="0039092F"/>
    <w:rsid w:val="0039408C"/>
    <w:rsid w:val="00394F09"/>
    <w:rsid w:val="003A5EFC"/>
    <w:rsid w:val="003A6A22"/>
    <w:rsid w:val="003A781E"/>
    <w:rsid w:val="003B4051"/>
    <w:rsid w:val="003B6D16"/>
    <w:rsid w:val="003C400D"/>
    <w:rsid w:val="003C46B8"/>
    <w:rsid w:val="003C6C2F"/>
    <w:rsid w:val="003E3F1E"/>
    <w:rsid w:val="003E7A3C"/>
    <w:rsid w:val="003F06C9"/>
    <w:rsid w:val="003F16B5"/>
    <w:rsid w:val="003F7398"/>
    <w:rsid w:val="003F7CB0"/>
    <w:rsid w:val="0040284F"/>
    <w:rsid w:val="0040466F"/>
    <w:rsid w:val="00405C77"/>
    <w:rsid w:val="00410107"/>
    <w:rsid w:val="00413F66"/>
    <w:rsid w:val="00417706"/>
    <w:rsid w:val="004206DF"/>
    <w:rsid w:val="00421155"/>
    <w:rsid w:val="00421660"/>
    <w:rsid w:val="0042644D"/>
    <w:rsid w:val="00427C9E"/>
    <w:rsid w:val="00427D85"/>
    <w:rsid w:val="004301DB"/>
    <w:rsid w:val="00435BC1"/>
    <w:rsid w:val="00444CF6"/>
    <w:rsid w:val="00445F32"/>
    <w:rsid w:val="004524F5"/>
    <w:rsid w:val="00456875"/>
    <w:rsid w:val="00457A64"/>
    <w:rsid w:val="004626FC"/>
    <w:rsid w:val="004659F7"/>
    <w:rsid w:val="004677B0"/>
    <w:rsid w:val="004746D4"/>
    <w:rsid w:val="00475A52"/>
    <w:rsid w:val="00477E70"/>
    <w:rsid w:val="00480DFF"/>
    <w:rsid w:val="00481CD7"/>
    <w:rsid w:val="0048268A"/>
    <w:rsid w:val="004840EB"/>
    <w:rsid w:val="00484E21"/>
    <w:rsid w:val="00485546"/>
    <w:rsid w:val="00485A32"/>
    <w:rsid w:val="00486572"/>
    <w:rsid w:val="00487879"/>
    <w:rsid w:val="004907BD"/>
    <w:rsid w:val="0049152E"/>
    <w:rsid w:val="00497AB5"/>
    <w:rsid w:val="004A120B"/>
    <w:rsid w:val="004A317A"/>
    <w:rsid w:val="004A515A"/>
    <w:rsid w:val="004A6044"/>
    <w:rsid w:val="004A7FD3"/>
    <w:rsid w:val="004B0886"/>
    <w:rsid w:val="004B149C"/>
    <w:rsid w:val="004B17BB"/>
    <w:rsid w:val="004B6888"/>
    <w:rsid w:val="004C0AAC"/>
    <w:rsid w:val="004C2683"/>
    <w:rsid w:val="004C3381"/>
    <w:rsid w:val="004C5913"/>
    <w:rsid w:val="004D0004"/>
    <w:rsid w:val="004D07DE"/>
    <w:rsid w:val="004D0BE7"/>
    <w:rsid w:val="004D1489"/>
    <w:rsid w:val="004D2608"/>
    <w:rsid w:val="004D3686"/>
    <w:rsid w:val="004D6966"/>
    <w:rsid w:val="004D6B60"/>
    <w:rsid w:val="004E2173"/>
    <w:rsid w:val="004E438B"/>
    <w:rsid w:val="004F4449"/>
    <w:rsid w:val="0050052F"/>
    <w:rsid w:val="00506FD1"/>
    <w:rsid w:val="00512D9E"/>
    <w:rsid w:val="00513410"/>
    <w:rsid w:val="00513A7C"/>
    <w:rsid w:val="00514351"/>
    <w:rsid w:val="00522CFE"/>
    <w:rsid w:val="00526AC5"/>
    <w:rsid w:val="00532078"/>
    <w:rsid w:val="00532986"/>
    <w:rsid w:val="005338DB"/>
    <w:rsid w:val="00533FC7"/>
    <w:rsid w:val="005363D2"/>
    <w:rsid w:val="00540D1C"/>
    <w:rsid w:val="00541E92"/>
    <w:rsid w:val="00542CAE"/>
    <w:rsid w:val="005444B9"/>
    <w:rsid w:val="0054497B"/>
    <w:rsid w:val="00545FE0"/>
    <w:rsid w:val="00546D55"/>
    <w:rsid w:val="00552A2B"/>
    <w:rsid w:val="00553F12"/>
    <w:rsid w:val="005566C4"/>
    <w:rsid w:val="00563BDF"/>
    <w:rsid w:val="00565EE2"/>
    <w:rsid w:val="00567545"/>
    <w:rsid w:val="005737E3"/>
    <w:rsid w:val="00573A7E"/>
    <w:rsid w:val="005764DA"/>
    <w:rsid w:val="00576E6D"/>
    <w:rsid w:val="005815AB"/>
    <w:rsid w:val="0058305B"/>
    <w:rsid w:val="00584C45"/>
    <w:rsid w:val="00590177"/>
    <w:rsid w:val="0059138A"/>
    <w:rsid w:val="00596F78"/>
    <w:rsid w:val="005A0896"/>
    <w:rsid w:val="005A10EA"/>
    <w:rsid w:val="005A24CA"/>
    <w:rsid w:val="005A3D16"/>
    <w:rsid w:val="005A6B08"/>
    <w:rsid w:val="005A75A5"/>
    <w:rsid w:val="005B5428"/>
    <w:rsid w:val="005B6061"/>
    <w:rsid w:val="005B6757"/>
    <w:rsid w:val="005C587D"/>
    <w:rsid w:val="005C5B32"/>
    <w:rsid w:val="005C5FE4"/>
    <w:rsid w:val="005C64DF"/>
    <w:rsid w:val="005C682A"/>
    <w:rsid w:val="005C78E6"/>
    <w:rsid w:val="005D3C31"/>
    <w:rsid w:val="005D530C"/>
    <w:rsid w:val="005D5F7E"/>
    <w:rsid w:val="005D7B7C"/>
    <w:rsid w:val="005E4BD5"/>
    <w:rsid w:val="005E7B8F"/>
    <w:rsid w:val="005F0645"/>
    <w:rsid w:val="005F1042"/>
    <w:rsid w:val="005F4E74"/>
    <w:rsid w:val="005F5212"/>
    <w:rsid w:val="005F5238"/>
    <w:rsid w:val="005F5777"/>
    <w:rsid w:val="005F6C0D"/>
    <w:rsid w:val="0060102E"/>
    <w:rsid w:val="00601030"/>
    <w:rsid w:val="0060316A"/>
    <w:rsid w:val="00603221"/>
    <w:rsid w:val="006041A1"/>
    <w:rsid w:val="0060494B"/>
    <w:rsid w:val="006101D0"/>
    <w:rsid w:val="00612E0F"/>
    <w:rsid w:val="00613D82"/>
    <w:rsid w:val="006146D4"/>
    <w:rsid w:val="0061552E"/>
    <w:rsid w:val="00623A10"/>
    <w:rsid w:val="0062591D"/>
    <w:rsid w:val="00630CFB"/>
    <w:rsid w:val="00632CC1"/>
    <w:rsid w:val="00635174"/>
    <w:rsid w:val="00635548"/>
    <w:rsid w:val="00635A0F"/>
    <w:rsid w:val="0063758B"/>
    <w:rsid w:val="0064217D"/>
    <w:rsid w:val="006446AE"/>
    <w:rsid w:val="006626AA"/>
    <w:rsid w:val="00663936"/>
    <w:rsid w:val="00665C55"/>
    <w:rsid w:val="00666A8E"/>
    <w:rsid w:val="00666C37"/>
    <w:rsid w:val="00675AA7"/>
    <w:rsid w:val="00680C9C"/>
    <w:rsid w:val="00681282"/>
    <w:rsid w:val="00681787"/>
    <w:rsid w:val="00685040"/>
    <w:rsid w:val="00685B53"/>
    <w:rsid w:val="006865E8"/>
    <w:rsid w:val="00692731"/>
    <w:rsid w:val="006949F8"/>
    <w:rsid w:val="00694A5A"/>
    <w:rsid w:val="00695D0A"/>
    <w:rsid w:val="006960AA"/>
    <w:rsid w:val="006A15C3"/>
    <w:rsid w:val="006A3E87"/>
    <w:rsid w:val="006A4905"/>
    <w:rsid w:val="006A5952"/>
    <w:rsid w:val="006A6971"/>
    <w:rsid w:val="006A7191"/>
    <w:rsid w:val="006B0A0B"/>
    <w:rsid w:val="006B227F"/>
    <w:rsid w:val="006B43F0"/>
    <w:rsid w:val="006B4C76"/>
    <w:rsid w:val="006B5A0E"/>
    <w:rsid w:val="006B6269"/>
    <w:rsid w:val="006B7088"/>
    <w:rsid w:val="006C4442"/>
    <w:rsid w:val="006E1784"/>
    <w:rsid w:val="006E1CD2"/>
    <w:rsid w:val="006E3279"/>
    <w:rsid w:val="006E56AB"/>
    <w:rsid w:val="006E68E7"/>
    <w:rsid w:val="006E6C1E"/>
    <w:rsid w:val="006E6D9B"/>
    <w:rsid w:val="006F338B"/>
    <w:rsid w:val="006F5248"/>
    <w:rsid w:val="006F7B03"/>
    <w:rsid w:val="00711005"/>
    <w:rsid w:val="00723ADB"/>
    <w:rsid w:val="00723AE7"/>
    <w:rsid w:val="0072407B"/>
    <w:rsid w:val="00726FF6"/>
    <w:rsid w:val="00746F7F"/>
    <w:rsid w:val="00747C22"/>
    <w:rsid w:val="0075234D"/>
    <w:rsid w:val="0075667D"/>
    <w:rsid w:val="007574AD"/>
    <w:rsid w:val="007604D1"/>
    <w:rsid w:val="00764964"/>
    <w:rsid w:val="00764B9A"/>
    <w:rsid w:val="0076642D"/>
    <w:rsid w:val="00767C22"/>
    <w:rsid w:val="00774256"/>
    <w:rsid w:val="00775B90"/>
    <w:rsid w:val="00776FC4"/>
    <w:rsid w:val="00780251"/>
    <w:rsid w:val="007805B4"/>
    <w:rsid w:val="0078545E"/>
    <w:rsid w:val="007879A5"/>
    <w:rsid w:val="00791AF8"/>
    <w:rsid w:val="00796322"/>
    <w:rsid w:val="007A0A63"/>
    <w:rsid w:val="007A0C47"/>
    <w:rsid w:val="007A5ED1"/>
    <w:rsid w:val="007B2F1C"/>
    <w:rsid w:val="007B77C1"/>
    <w:rsid w:val="007C23AC"/>
    <w:rsid w:val="007C28A6"/>
    <w:rsid w:val="007C4DF2"/>
    <w:rsid w:val="007D07D8"/>
    <w:rsid w:val="007D369D"/>
    <w:rsid w:val="007D5750"/>
    <w:rsid w:val="007D62F9"/>
    <w:rsid w:val="007E066C"/>
    <w:rsid w:val="007E27EB"/>
    <w:rsid w:val="007E38F4"/>
    <w:rsid w:val="007E49B7"/>
    <w:rsid w:val="007E5B77"/>
    <w:rsid w:val="007F3DC7"/>
    <w:rsid w:val="007F413D"/>
    <w:rsid w:val="007F6972"/>
    <w:rsid w:val="008007A5"/>
    <w:rsid w:val="008032F3"/>
    <w:rsid w:val="0080564F"/>
    <w:rsid w:val="0081073A"/>
    <w:rsid w:val="00813D87"/>
    <w:rsid w:val="00814EFF"/>
    <w:rsid w:val="00815087"/>
    <w:rsid w:val="00820638"/>
    <w:rsid w:val="00821F4E"/>
    <w:rsid w:val="008229C9"/>
    <w:rsid w:val="00823CB7"/>
    <w:rsid w:val="00830C64"/>
    <w:rsid w:val="00831929"/>
    <w:rsid w:val="00837C49"/>
    <w:rsid w:val="0084099E"/>
    <w:rsid w:val="00840B0D"/>
    <w:rsid w:val="0084253E"/>
    <w:rsid w:val="00844BFF"/>
    <w:rsid w:val="008546DA"/>
    <w:rsid w:val="00855774"/>
    <w:rsid w:val="00862195"/>
    <w:rsid w:val="008628B5"/>
    <w:rsid w:val="00871BBE"/>
    <w:rsid w:val="00872B02"/>
    <w:rsid w:val="008774F2"/>
    <w:rsid w:val="00877968"/>
    <w:rsid w:val="00877CCE"/>
    <w:rsid w:val="008810A3"/>
    <w:rsid w:val="00882089"/>
    <w:rsid w:val="008900CC"/>
    <w:rsid w:val="00893B9B"/>
    <w:rsid w:val="00896082"/>
    <w:rsid w:val="008A22C8"/>
    <w:rsid w:val="008A4723"/>
    <w:rsid w:val="008B1FBD"/>
    <w:rsid w:val="008B2981"/>
    <w:rsid w:val="008B3A87"/>
    <w:rsid w:val="008B48F9"/>
    <w:rsid w:val="008C0765"/>
    <w:rsid w:val="008C0FCC"/>
    <w:rsid w:val="008C237F"/>
    <w:rsid w:val="008C2AF4"/>
    <w:rsid w:val="008D2280"/>
    <w:rsid w:val="008D59EE"/>
    <w:rsid w:val="008E32A8"/>
    <w:rsid w:val="008E5A1B"/>
    <w:rsid w:val="008E643D"/>
    <w:rsid w:val="008F3785"/>
    <w:rsid w:val="008F5227"/>
    <w:rsid w:val="009053E3"/>
    <w:rsid w:val="0090558D"/>
    <w:rsid w:val="00905E4F"/>
    <w:rsid w:val="009078E3"/>
    <w:rsid w:val="00912679"/>
    <w:rsid w:val="009133A4"/>
    <w:rsid w:val="00913B9C"/>
    <w:rsid w:val="00914CAD"/>
    <w:rsid w:val="00915C63"/>
    <w:rsid w:val="009266FB"/>
    <w:rsid w:val="0093045A"/>
    <w:rsid w:val="00933733"/>
    <w:rsid w:val="009420CF"/>
    <w:rsid w:val="00955CEF"/>
    <w:rsid w:val="009605CA"/>
    <w:rsid w:val="00961B0D"/>
    <w:rsid w:val="0096345E"/>
    <w:rsid w:val="00965B87"/>
    <w:rsid w:val="00966C41"/>
    <w:rsid w:val="009714DC"/>
    <w:rsid w:val="00974242"/>
    <w:rsid w:val="00975732"/>
    <w:rsid w:val="00975906"/>
    <w:rsid w:val="00977DF3"/>
    <w:rsid w:val="00980E58"/>
    <w:rsid w:val="0098351C"/>
    <w:rsid w:val="009903E0"/>
    <w:rsid w:val="0099342C"/>
    <w:rsid w:val="0099431C"/>
    <w:rsid w:val="00995282"/>
    <w:rsid w:val="0099704C"/>
    <w:rsid w:val="009A1E0D"/>
    <w:rsid w:val="009B2D23"/>
    <w:rsid w:val="009B2E6B"/>
    <w:rsid w:val="009B472F"/>
    <w:rsid w:val="009B720C"/>
    <w:rsid w:val="009B7E86"/>
    <w:rsid w:val="009C31AE"/>
    <w:rsid w:val="009C33EA"/>
    <w:rsid w:val="009C4364"/>
    <w:rsid w:val="009C5AE1"/>
    <w:rsid w:val="009D1CA2"/>
    <w:rsid w:val="009D3A63"/>
    <w:rsid w:val="009D4B7C"/>
    <w:rsid w:val="009D5466"/>
    <w:rsid w:val="009D6659"/>
    <w:rsid w:val="009E1806"/>
    <w:rsid w:val="009E27B2"/>
    <w:rsid w:val="009E2CB6"/>
    <w:rsid w:val="009E4168"/>
    <w:rsid w:val="009E44AB"/>
    <w:rsid w:val="009E60B7"/>
    <w:rsid w:val="009E6A5D"/>
    <w:rsid w:val="009F3796"/>
    <w:rsid w:val="009F4669"/>
    <w:rsid w:val="009F53BC"/>
    <w:rsid w:val="009F723A"/>
    <w:rsid w:val="00A04474"/>
    <w:rsid w:val="00A06457"/>
    <w:rsid w:val="00A11503"/>
    <w:rsid w:val="00A15FEF"/>
    <w:rsid w:val="00A17C99"/>
    <w:rsid w:val="00A2096E"/>
    <w:rsid w:val="00A20EDF"/>
    <w:rsid w:val="00A21C90"/>
    <w:rsid w:val="00A238E8"/>
    <w:rsid w:val="00A245E6"/>
    <w:rsid w:val="00A314CA"/>
    <w:rsid w:val="00A31AB1"/>
    <w:rsid w:val="00A33D68"/>
    <w:rsid w:val="00A36927"/>
    <w:rsid w:val="00A37825"/>
    <w:rsid w:val="00A37C64"/>
    <w:rsid w:val="00A51C22"/>
    <w:rsid w:val="00A53503"/>
    <w:rsid w:val="00A54191"/>
    <w:rsid w:val="00A549E4"/>
    <w:rsid w:val="00A56A61"/>
    <w:rsid w:val="00A61E76"/>
    <w:rsid w:val="00A64EFA"/>
    <w:rsid w:val="00A65E58"/>
    <w:rsid w:val="00A664CD"/>
    <w:rsid w:val="00A676A1"/>
    <w:rsid w:val="00A70BAE"/>
    <w:rsid w:val="00A7579E"/>
    <w:rsid w:val="00A83922"/>
    <w:rsid w:val="00A83A7D"/>
    <w:rsid w:val="00A83E41"/>
    <w:rsid w:val="00A84211"/>
    <w:rsid w:val="00A8599A"/>
    <w:rsid w:val="00A86CDC"/>
    <w:rsid w:val="00A917B0"/>
    <w:rsid w:val="00AA31C0"/>
    <w:rsid w:val="00AA568D"/>
    <w:rsid w:val="00AA6178"/>
    <w:rsid w:val="00AB1426"/>
    <w:rsid w:val="00AB183E"/>
    <w:rsid w:val="00AC22DF"/>
    <w:rsid w:val="00AC2A37"/>
    <w:rsid w:val="00AC491D"/>
    <w:rsid w:val="00AC782C"/>
    <w:rsid w:val="00AD1C5D"/>
    <w:rsid w:val="00AD2C0F"/>
    <w:rsid w:val="00AD6530"/>
    <w:rsid w:val="00AE0B2F"/>
    <w:rsid w:val="00AE1FEF"/>
    <w:rsid w:val="00AE26F5"/>
    <w:rsid w:val="00AE465F"/>
    <w:rsid w:val="00AE540E"/>
    <w:rsid w:val="00AF1554"/>
    <w:rsid w:val="00AF1C2C"/>
    <w:rsid w:val="00AF24F2"/>
    <w:rsid w:val="00AF3213"/>
    <w:rsid w:val="00AF381A"/>
    <w:rsid w:val="00AF6F22"/>
    <w:rsid w:val="00B04467"/>
    <w:rsid w:val="00B072E8"/>
    <w:rsid w:val="00B11BED"/>
    <w:rsid w:val="00B12243"/>
    <w:rsid w:val="00B12D14"/>
    <w:rsid w:val="00B1361A"/>
    <w:rsid w:val="00B24311"/>
    <w:rsid w:val="00B26251"/>
    <w:rsid w:val="00B302BB"/>
    <w:rsid w:val="00B345EA"/>
    <w:rsid w:val="00B5091C"/>
    <w:rsid w:val="00B52399"/>
    <w:rsid w:val="00B606EB"/>
    <w:rsid w:val="00B61785"/>
    <w:rsid w:val="00B635E6"/>
    <w:rsid w:val="00B714E1"/>
    <w:rsid w:val="00B7150F"/>
    <w:rsid w:val="00B74353"/>
    <w:rsid w:val="00B74454"/>
    <w:rsid w:val="00B7595C"/>
    <w:rsid w:val="00B762CE"/>
    <w:rsid w:val="00B80A10"/>
    <w:rsid w:val="00B81360"/>
    <w:rsid w:val="00B81A02"/>
    <w:rsid w:val="00B91B9C"/>
    <w:rsid w:val="00B91EA0"/>
    <w:rsid w:val="00B92DE5"/>
    <w:rsid w:val="00B94053"/>
    <w:rsid w:val="00B94DB1"/>
    <w:rsid w:val="00BA2F11"/>
    <w:rsid w:val="00BA3671"/>
    <w:rsid w:val="00BA5304"/>
    <w:rsid w:val="00BA60A1"/>
    <w:rsid w:val="00BA6DF5"/>
    <w:rsid w:val="00BA74BB"/>
    <w:rsid w:val="00BB218F"/>
    <w:rsid w:val="00BB445A"/>
    <w:rsid w:val="00BB449B"/>
    <w:rsid w:val="00BB5C82"/>
    <w:rsid w:val="00BC093C"/>
    <w:rsid w:val="00BC556F"/>
    <w:rsid w:val="00BC588D"/>
    <w:rsid w:val="00BC6358"/>
    <w:rsid w:val="00BD1216"/>
    <w:rsid w:val="00BD1727"/>
    <w:rsid w:val="00BD486A"/>
    <w:rsid w:val="00BE1468"/>
    <w:rsid w:val="00BE1C48"/>
    <w:rsid w:val="00BF1BBD"/>
    <w:rsid w:val="00BF3143"/>
    <w:rsid w:val="00C01AA9"/>
    <w:rsid w:val="00C060A6"/>
    <w:rsid w:val="00C12A6C"/>
    <w:rsid w:val="00C1438E"/>
    <w:rsid w:val="00C169B1"/>
    <w:rsid w:val="00C2151D"/>
    <w:rsid w:val="00C27FC3"/>
    <w:rsid w:val="00C31BD9"/>
    <w:rsid w:val="00C33022"/>
    <w:rsid w:val="00C374BB"/>
    <w:rsid w:val="00C40729"/>
    <w:rsid w:val="00C408DA"/>
    <w:rsid w:val="00C42DBF"/>
    <w:rsid w:val="00C43930"/>
    <w:rsid w:val="00C45BC7"/>
    <w:rsid w:val="00C4775C"/>
    <w:rsid w:val="00C47BD0"/>
    <w:rsid w:val="00C50887"/>
    <w:rsid w:val="00C50C8C"/>
    <w:rsid w:val="00C50EE2"/>
    <w:rsid w:val="00C515C8"/>
    <w:rsid w:val="00C562EB"/>
    <w:rsid w:val="00C56B4D"/>
    <w:rsid w:val="00C575CA"/>
    <w:rsid w:val="00C61D64"/>
    <w:rsid w:val="00C76338"/>
    <w:rsid w:val="00C76DF9"/>
    <w:rsid w:val="00C80AD2"/>
    <w:rsid w:val="00C87446"/>
    <w:rsid w:val="00C87828"/>
    <w:rsid w:val="00C929E9"/>
    <w:rsid w:val="00C93EA8"/>
    <w:rsid w:val="00C9430E"/>
    <w:rsid w:val="00C95EE2"/>
    <w:rsid w:val="00C97901"/>
    <w:rsid w:val="00CA1CD6"/>
    <w:rsid w:val="00CA6B07"/>
    <w:rsid w:val="00CA73D8"/>
    <w:rsid w:val="00CB16D7"/>
    <w:rsid w:val="00CB2650"/>
    <w:rsid w:val="00CB3177"/>
    <w:rsid w:val="00CC47FA"/>
    <w:rsid w:val="00CC5A44"/>
    <w:rsid w:val="00CC6F11"/>
    <w:rsid w:val="00CC7AB3"/>
    <w:rsid w:val="00CD31A6"/>
    <w:rsid w:val="00CD390D"/>
    <w:rsid w:val="00CD6BE0"/>
    <w:rsid w:val="00CD7367"/>
    <w:rsid w:val="00CE2CF1"/>
    <w:rsid w:val="00CE4B37"/>
    <w:rsid w:val="00CE689D"/>
    <w:rsid w:val="00CF2734"/>
    <w:rsid w:val="00CF33F5"/>
    <w:rsid w:val="00CF6058"/>
    <w:rsid w:val="00CF6C47"/>
    <w:rsid w:val="00D00F63"/>
    <w:rsid w:val="00D01ABE"/>
    <w:rsid w:val="00D02709"/>
    <w:rsid w:val="00D11E71"/>
    <w:rsid w:val="00D13982"/>
    <w:rsid w:val="00D17712"/>
    <w:rsid w:val="00D319BA"/>
    <w:rsid w:val="00D33A52"/>
    <w:rsid w:val="00D44242"/>
    <w:rsid w:val="00D46906"/>
    <w:rsid w:val="00D47BDE"/>
    <w:rsid w:val="00D51D68"/>
    <w:rsid w:val="00D54404"/>
    <w:rsid w:val="00D54D94"/>
    <w:rsid w:val="00D5552B"/>
    <w:rsid w:val="00D57D04"/>
    <w:rsid w:val="00D617EC"/>
    <w:rsid w:val="00D63CAE"/>
    <w:rsid w:val="00D64C5B"/>
    <w:rsid w:val="00D64CDF"/>
    <w:rsid w:val="00D657B2"/>
    <w:rsid w:val="00D6593D"/>
    <w:rsid w:val="00D7239D"/>
    <w:rsid w:val="00D76F9D"/>
    <w:rsid w:val="00D777A3"/>
    <w:rsid w:val="00D86913"/>
    <w:rsid w:val="00D9124D"/>
    <w:rsid w:val="00D9139E"/>
    <w:rsid w:val="00D9174C"/>
    <w:rsid w:val="00D920D1"/>
    <w:rsid w:val="00D92259"/>
    <w:rsid w:val="00DA0438"/>
    <w:rsid w:val="00DA2D97"/>
    <w:rsid w:val="00DA7376"/>
    <w:rsid w:val="00DB521C"/>
    <w:rsid w:val="00DB59A6"/>
    <w:rsid w:val="00DB5FB8"/>
    <w:rsid w:val="00DB76C3"/>
    <w:rsid w:val="00DC489E"/>
    <w:rsid w:val="00DC6A63"/>
    <w:rsid w:val="00DD2CDE"/>
    <w:rsid w:val="00DD5109"/>
    <w:rsid w:val="00DD5C06"/>
    <w:rsid w:val="00DD6E81"/>
    <w:rsid w:val="00DE042A"/>
    <w:rsid w:val="00DE05F2"/>
    <w:rsid w:val="00DE1D94"/>
    <w:rsid w:val="00DE6E81"/>
    <w:rsid w:val="00DF5410"/>
    <w:rsid w:val="00DF5A2A"/>
    <w:rsid w:val="00DF744C"/>
    <w:rsid w:val="00E00030"/>
    <w:rsid w:val="00E00814"/>
    <w:rsid w:val="00E01720"/>
    <w:rsid w:val="00E02F68"/>
    <w:rsid w:val="00E12792"/>
    <w:rsid w:val="00E142FB"/>
    <w:rsid w:val="00E14D78"/>
    <w:rsid w:val="00E15524"/>
    <w:rsid w:val="00E1708F"/>
    <w:rsid w:val="00E17DF1"/>
    <w:rsid w:val="00E20516"/>
    <w:rsid w:val="00E2114E"/>
    <w:rsid w:val="00E22666"/>
    <w:rsid w:val="00E22FA6"/>
    <w:rsid w:val="00E31143"/>
    <w:rsid w:val="00E33985"/>
    <w:rsid w:val="00E366CC"/>
    <w:rsid w:val="00E425FA"/>
    <w:rsid w:val="00E42BC5"/>
    <w:rsid w:val="00E43D14"/>
    <w:rsid w:val="00E44224"/>
    <w:rsid w:val="00E46252"/>
    <w:rsid w:val="00E46F56"/>
    <w:rsid w:val="00E513A4"/>
    <w:rsid w:val="00E54892"/>
    <w:rsid w:val="00E55294"/>
    <w:rsid w:val="00E57340"/>
    <w:rsid w:val="00E57476"/>
    <w:rsid w:val="00E6175B"/>
    <w:rsid w:val="00E72753"/>
    <w:rsid w:val="00E72C98"/>
    <w:rsid w:val="00E7672A"/>
    <w:rsid w:val="00E83A85"/>
    <w:rsid w:val="00E8416E"/>
    <w:rsid w:val="00E86140"/>
    <w:rsid w:val="00E86DDA"/>
    <w:rsid w:val="00E87756"/>
    <w:rsid w:val="00E91AB3"/>
    <w:rsid w:val="00E92BAD"/>
    <w:rsid w:val="00E931BB"/>
    <w:rsid w:val="00E96BFB"/>
    <w:rsid w:val="00EA0062"/>
    <w:rsid w:val="00EA4AB4"/>
    <w:rsid w:val="00EB2195"/>
    <w:rsid w:val="00EB3903"/>
    <w:rsid w:val="00EB576F"/>
    <w:rsid w:val="00EB5848"/>
    <w:rsid w:val="00EB61AA"/>
    <w:rsid w:val="00EC0185"/>
    <w:rsid w:val="00EC4041"/>
    <w:rsid w:val="00EC7A8E"/>
    <w:rsid w:val="00ED380F"/>
    <w:rsid w:val="00ED426D"/>
    <w:rsid w:val="00ED45B8"/>
    <w:rsid w:val="00ED48D6"/>
    <w:rsid w:val="00ED57D3"/>
    <w:rsid w:val="00ED5D45"/>
    <w:rsid w:val="00ED6E7B"/>
    <w:rsid w:val="00EE2169"/>
    <w:rsid w:val="00EE400D"/>
    <w:rsid w:val="00EE5556"/>
    <w:rsid w:val="00EE5811"/>
    <w:rsid w:val="00EE6E77"/>
    <w:rsid w:val="00EF30F0"/>
    <w:rsid w:val="00EF4496"/>
    <w:rsid w:val="00F034A7"/>
    <w:rsid w:val="00F05AFF"/>
    <w:rsid w:val="00F14B83"/>
    <w:rsid w:val="00F15E70"/>
    <w:rsid w:val="00F15F1D"/>
    <w:rsid w:val="00F167CA"/>
    <w:rsid w:val="00F22012"/>
    <w:rsid w:val="00F220B1"/>
    <w:rsid w:val="00F22A22"/>
    <w:rsid w:val="00F24FB3"/>
    <w:rsid w:val="00F26F9A"/>
    <w:rsid w:val="00F275DB"/>
    <w:rsid w:val="00F31CC2"/>
    <w:rsid w:val="00F3400E"/>
    <w:rsid w:val="00F352F8"/>
    <w:rsid w:val="00F37149"/>
    <w:rsid w:val="00F44527"/>
    <w:rsid w:val="00F503EC"/>
    <w:rsid w:val="00F51168"/>
    <w:rsid w:val="00F5260D"/>
    <w:rsid w:val="00F54B63"/>
    <w:rsid w:val="00F57B8C"/>
    <w:rsid w:val="00F73D84"/>
    <w:rsid w:val="00F7439E"/>
    <w:rsid w:val="00F75CC3"/>
    <w:rsid w:val="00F775CE"/>
    <w:rsid w:val="00F81B54"/>
    <w:rsid w:val="00F83516"/>
    <w:rsid w:val="00F85532"/>
    <w:rsid w:val="00F85D1D"/>
    <w:rsid w:val="00F903A7"/>
    <w:rsid w:val="00F92CA4"/>
    <w:rsid w:val="00F94818"/>
    <w:rsid w:val="00F96023"/>
    <w:rsid w:val="00FA1A18"/>
    <w:rsid w:val="00FA2B1D"/>
    <w:rsid w:val="00FB0097"/>
    <w:rsid w:val="00FC234A"/>
    <w:rsid w:val="00FC36B0"/>
    <w:rsid w:val="00FC464F"/>
    <w:rsid w:val="00FC7A4D"/>
    <w:rsid w:val="00FD4601"/>
    <w:rsid w:val="00FD497B"/>
    <w:rsid w:val="00FD5857"/>
    <w:rsid w:val="00FD60AB"/>
    <w:rsid w:val="00FE1FCA"/>
    <w:rsid w:val="00FE290F"/>
    <w:rsid w:val="00FE42E9"/>
    <w:rsid w:val="00FF1870"/>
    <w:rsid w:val="00FF4CAE"/>
    <w:rsid w:val="00FF5EED"/>
    <w:rsid w:val="00FF6184"/>
    <w:rsid w:val="25F47BE2"/>
    <w:rsid w:val="332B4406"/>
    <w:rsid w:val="3DAC7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B9C222"/>
  <w15:docId w15:val="{28CCAF86-FB68-4683-9B74-F8CD9BA61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rPr>
  </w:style>
  <w:style w:type="paragraph" w:styleId="a4">
    <w:name w:val="annotation text"/>
    <w:basedOn w:val="a"/>
    <w:link w:val="Char1"/>
    <w:uiPriority w:val="99"/>
    <w:pPr>
      <w:jc w:val="left"/>
    </w:pPr>
  </w:style>
  <w:style w:type="paragraph" w:styleId="a5">
    <w:name w:val="Normal Indent"/>
    <w:basedOn w:val="a"/>
    <w:qFormat/>
    <w:pPr>
      <w:ind w:firstLineChars="200" w:firstLine="420"/>
    </w:pPr>
  </w:style>
  <w:style w:type="paragraph" w:styleId="a6">
    <w:name w:val="Document Map"/>
    <w:basedOn w:val="a"/>
    <w:qFormat/>
    <w:pPr>
      <w:shd w:val="clear" w:color="auto" w:fill="000080"/>
    </w:pPr>
  </w:style>
  <w:style w:type="paragraph" w:styleId="a7">
    <w:name w:val="Body Text"/>
    <w:basedOn w:val="a"/>
    <w:link w:val="Char10"/>
    <w:qFormat/>
    <w:pPr>
      <w:autoSpaceDE w:val="0"/>
      <w:autoSpaceDN w:val="0"/>
      <w:adjustRightInd w:val="0"/>
      <w:spacing w:line="360" w:lineRule="auto"/>
      <w:jc w:val="left"/>
    </w:pPr>
    <w:rPr>
      <w:rFonts w:ascii="宋体"/>
      <w:kern w:val="0"/>
    </w:rPr>
  </w:style>
  <w:style w:type="paragraph" w:styleId="30">
    <w:name w:val="toc 3"/>
    <w:basedOn w:val="a"/>
    <w:next w:val="a"/>
    <w:pPr>
      <w:ind w:leftChars="400" w:left="840"/>
    </w:pPr>
  </w:style>
  <w:style w:type="paragraph" w:styleId="a8">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9">
    <w:name w:val="Balloon Text"/>
    <w:basedOn w:val="a"/>
    <w:qFormat/>
    <w:rPr>
      <w:sz w:val="18"/>
    </w:rPr>
  </w:style>
  <w:style w:type="paragraph" w:styleId="aa">
    <w:name w:val="footer"/>
    <w:basedOn w:val="a"/>
    <w:qFormat/>
    <w:pPr>
      <w:tabs>
        <w:tab w:val="center" w:pos="4153"/>
        <w:tab w:val="right" w:pos="8306"/>
      </w:tabs>
      <w:snapToGrid w:val="0"/>
      <w:jc w:val="left"/>
    </w:pPr>
    <w:rPr>
      <w:sz w:val="18"/>
    </w:rPr>
  </w:style>
  <w:style w:type="paragraph" w:styleId="ab">
    <w:name w:val="header"/>
    <w:basedOn w:val="a"/>
    <w:link w:val="Char11"/>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c">
    <w:name w:val="footnote text"/>
    <w:basedOn w:val="a"/>
    <w:pPr>
      <w:snapToGrid w:val="0"/>
      <w:jc w:val="left"/>
    </w:pPr>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ad">
    <w:name w:val="Normal (Web)"/>
    <w:basedOn w:val="a"/>
    <w:uiPriority w:val="99"/>
    <w:unhideWhenUsed/>
    <w:pPr>
      <w:widowControl/>
      <w:spacing w:before="100" w:beforeAutospacing="1" w:after="100" w:afterAutospacing="1"/>
      <w:jc w:val="left"/>
    </w:pPr>
    <w:rPr>
      <w:rFonts w:ascii="宋体" w:hAnsi="宋体" w:cs="宋体"/>
      <w:color w:val="000000"/>
      <w:kern w:val="0"/>
      <w:sz w:val="24"/>
      <w:szCs w:val="24"/>
    </w:rPr>
  </w:style>
  <w:style w:type="paragraph" w:styleId="ae">
    <w:name w:val="Title"/>
    <w:basedOn w:val="a"/>
    <w:next w:val="a"/>
    <w:link w:val="Char12"/>
    <w:qFormat/>
    <w:pPr>
      <w:spacing w:before="240" w:after="60"/>
      <w:jc w:val="center"/>
      <w:outlineLvl w:val="0"/>
    </w:pPr>
    <w:rPr>
      <w:rFonts w:ascii="Cambria" w:hAnsi="Cambria"/>
      <w:b/>
      <w:sz w:val="32"/>
    </w:rPr>
  </w:style>
  <w:style w:type="character" w:styleId="af">
    <w:name w:val="page number"/>
    <w:basedOn w:val="a0"/>
  </w:style>
  <w:style w:type="character" w:styleId="af0">
    <w:name w:val="Hyperlink"/>
    <w:uiPriority w:val="99"/>
    <w:rPr>
      <w:color w:val="0000FF"/>
      <w:u w:val="single"/>
    </w:rPr>
  </w:style>
  <w:style w:type="character" w:styleId="af1">
    <w:name w:val="annotation reference"/>
    <w:qFormat/>
    <w:rPr>
      <w:sz w:val="21"/>
    </w:rPr>
  </w:style>
  <w:style w:type="character" w:styleId="af2">
    <w:name w:val="footnote reference"/>
    <w:rPr>
      <w:vertAlign w:val="superscript"/>
    </w:rPr>
  </w:style>
  <w:style w:type="character" w:customStyle="1" w:styleId="Char10">
    <w:name w:val="正文文本 Char1"/>
    <w:link w:val="a7"/>
    <w:qFormat/>
    <w:rPr>
      <w:rFonts w:ascii="宋体"/>
      <w:sz w:val="21"/>
    </w:rPr>
  </w:style>
  <w:style w:type="character" w:customStyle="1" w:styleId="read">
    <w:name w:val="read"/>
    <w:basedOn w:val="a0"/>
  </w:style>
  <w:style w:type="character" w:customStyle="1" w:styleId="unnamed11">
    <w:name w:val="unnamed11"/>
    <w:rPr>
      <w:rFonts w:ascii="宋体" w:eastAsia="宋体" w:hAnsi="宋体" w:hint="eastAsia"/>
      <w:sz w:val="18"/>
    </w:rPr>
  </w:style>
  <w:style w:type="character" w:customStyle="1" w:styleId="Char12">
    <w:name w:val="标题 Char1"/>
    <w:link w:val="ae"/>
    <w:rPr>
      <w:rFonts w:ascii="Cambria" w:hAnsi="Cambria"/>
      <w:b/>
      <w:kern w:val="2"/>
      <w:sz w:val="32"/>
    </w:rPr>
  </w:style>
  <w:style w:type="character" w:customStyle="1" w:styleId="Char11">
    <w:name w:val="页眉 Char1"/>
    <w:link w:val="ab"/>
    <w:rPr>
      <w:rFonts w:eastAsia="宋体"/>
      <w:kern w:val="2"/>
      <w:sz w:val="18"/>
      <w:lang w:val="en-US" w:eastAsia="zh-CN"/>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Char">
    <w:name w:val="Char"/>
    <w:basedOn w:val="a"/>
  </w:style>
  <w:style w:type="paragraph" w:customStyle="1" w:styleId="msonormal1">
    <w:name w:val="msonormal1"/>
    <w:qFormat/>
    <w:pPr>
      <w:widowControl w:val="0"/>
      <w:jc w:val="both"/>
    </w:pPr>
    <w:rPr>
      <w:kern w:val="2"/>
      <w:sz w:val="21"/>
    </w:rPr>
  </w:style>
  <w:style w:type="paragraph" w:customStyle="1" w:styleId="CharChar1">
    <w:name w:val="Char Char1"/>
    <w:basedOn w:val="a"/>
  </w:style>
  <w:style w:type="paragraph" w:customStyle="1" w:styleId="Char13">
    <w:name w:val="Char1"/>
    <w:basedOn w:val="a"/>
  </w:style>
  <w:style w:type="paragraph" w:customStyle="1" w:styleId="InfoBlue">
    <w:name w:val="InfoBlue"/>
    <w:basedOn w:val="a"/>
    <w:next w:val="a7"/>
    <w:pPr>
      <w:tabs>
        <w:tab w:val="left" w:pos="420"/>
      </w:tabs>
      <w:spacing w:after="120" w:line="240" w:lineRule="atLeast"/>
      <w:ind w:left="420" w:hanging="420"/>
      <w:jc w:val="left"/>
    </w:pPr>
    <w:rPr>
      <w:rFonts w:ascii="宋体" w:hAnsi="宋体"/>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3">
    <w:name w:val="正文正文"/>
    <w:basedOn w:val="a"/>
    <w:qFormat/>
    <w:pPr>
      <w:spacing w:afterLines="25" w:line="360" w:lineRule="auto"/>
      <w:ind w:firstLineChars="200" w:firstLine="200"/>
    </w:pPr>
    <w:rPr>
      <w:sz w:val="24"/>
    </w:rPr>
  </w:style>
  <w:style w:type="paragraph" w:customStyle="1" w:styleId="Listbullet">
    <w:name w:val="List_bullet"/>
    <w:basedOn w:val="a"/>
    <w:pPr>
      <w:widowControl/>
      <w:numPr>
        <w:numId w:val="1"/>
      </w:numPr>
      <w:jc w:val="left"/>
    </w:pPr>
    <w:rPr>
      <w:kern w:val="0"/>
      <w:sz w:val="24"/>
    </w:rPr>
  </w:style>
  <w:style w:type="paragraph" w:customStyle="1" w:styleId="CharCharChar">
    <w:name w:val="Char Char Char"/>
    <w:basedOn w:val="a"/>
  </w:style>
  <w:style w:type="paragraph" w:customStyle="1" w:styleId="af4">
    <w:name w:val="正文所"/>
    <w:basedOn w:val="a"/>
    <w:pPr>
      <w:spacing w:line="360" w:lineRule="auto"/>
      <w:ind w:firstLineChars="200" w:firstLine="420"/>
    </w:pPr>
    <w:rPr>
      <w:rFonts w:ascii="宋体"/>
    </w:rPr>
  </w:style>
  <w:style w:type="paragraph" w:customStyle="1" w:styleId="11">
    <w:name w:val="修订1"/>
    <w:hidden/>
    <w:uiPriority w:val="99"/>
    <w:semiHidden/>
    <w:rPr>
      <w:kern w:val="2"/>
      <w:sz w:val="21"/>
    </w:rPr>
  </w:style>
  <w:style w:type="character" w:customStyle="1" w:styleId="Char0">
    <w:name w:val="正文文本 Char"/>
    <w:rPr>
      <w:rFonts w:ascii="宋体"/>
      <w:kern w:val="0"/>
    </w:rPr>
  </w:style>
  <w:style w:type="character" w:customStyle="1" w:styleId="Char2">
    <w:name w:val="标题 Char"/>
    <w:basedOn w:val="a0"/>
    <w:rPr>
      <w:rFonts w:ascii="Cambria" w:hAnsi="Cambria"/>
      <w:b/>
      <w:kern w:val="2"/>
      <w:sz w:val="32"/>
    </w:rPr>
  </w:style>
  <w:style w:type="character" w:customStyle="1" w:styleId="Char3">
    <w:name w:val="页眉 Char"/>
    <w:basedOn w:val="a0"/>
    <w:rPr>
      <w:rFonts w:eastAsia="宋体"/>
      <w:kern w:val="2"/>
      <w:sz w:val="18"/>
      <w:lang w:val="en-US" w:eastAsia="zh-CN"/>
    </w:rPr>
  </w:style>
  <w:style w:type="paragraph" w:customStyle="1" w:styleId="CharChar">
    <w:name w:val="Char Char"/>
    <w:basedOn w:val="a"/>
  </w:style>
  <w:style w:type="paragraph" w:customStyle="1" w:styleId="CharCharCharChar">
    <w:name w:val="Char Char Char Char"/>
    <w:basedOn w:val="a"/>
    <w:pPr>
      <w:tabs>
        <w:tab w:val="left" w:pos="360"/>
      </w:tabs>
    </w:pPr>
  </w:style>
  <w:style w:type="character" w:customStyle="1" w:styleId="Char1">
    <w:name w:val="批注文字 Char1"/>
    <w:link w:val="a4"/>
    <w:uiPriority w:val="99"/>
    <w:qFormat/>
    <w:rPr>
      <w:kern w:val="2"/>
      <w:sz w:val="21"/>
    </w:rPr>
  </w:style>
  <w:style w:type="character" w:customStyle="1" w:styleId="grame">
    <w:name w:val="grame"/>
    <w:basedOn w:val="a0"/>
  </w:style>
  <w:style w:type="character" w:customStyle="1" w:styleId="Char4">
    <w:name w:val="批注文字 Char"/>
    <w:rPr>
      <w:kern w:val="2"/>
      <w:sz w:val="21"/>
    </w:rPr>
  </w:style>
  <w:style w:type="paragraph" w:customStyle="1" w:styleId="12">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3E1BAA-2012-4ACA-8BB0-04688204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113</Pages>
  <Words>11665</Words>
  <Characters>66493</Characters>
  <Application>Microsoft Office Word</Application>
  <DocSecurity>0</DocSecurity>
  <Lines>554</Lines>
  <Paragraphs>156</Paragraphs>
  <ScaleCrop>false</ScaleCrop>
  <Company/>
  <LinksUpToDate>false</LinksUpToDate>
  <CharactersWithSpaces>78002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喻秋燕</cp:lastModifiedBy>
  <cp:revision>3</cp:revision>
  <cp:lastPrinted>2019-03-14T02:46:00Z</cp:lastPrinted>
  <dcterms:created xsi:type="dcterms:W3CDTF">2020-12-16T07:51:00Z</dcterms:created>
  <dcterms:modified xsi:type="dcterms:W3CDTF">2020-12-16T10:50:00Z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contractId">
    <vt:lpwstr>0d657839914347cabf58803b5191d6d9</vt:lpwstr>
  </property>
  <property fmtid="{D5CDD505-2E9C-101B-9397-08002B2CF9AE}" pid="4" name="verificationId">
    <vt:lpwstr>aaaee579c8c08d40</vt:lpwstr>
  </property>
</Properties>
</file>