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D3A064" w14:textId="48387C40" w:rsid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b/>
          <w:bCs/>
          <w:color w:val="000000"/>
          <w:sz w:val="30"/>
          <w:szCs w:val="30"/>
        </w:rPr>
      </w:pPr>
      <w:bookmarkStart w:id="0" w:name="_Toc249760023"/>
      <w:bookmarkStart w:id="1" w:name="_GoBack"/>
      <w:bookmarkEnd w:id="1"/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交银施罗德基金管理有限公司关于</w:t>
      </w:r>
      <w:r w:rsidR="006B2BF1" w:rsidRPr="006B2BF1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交银施罗德主题优选灵活配置混合型证券投资基金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暂停</w:t>
      </w:r>
      <w:r w:rsidR="001867E4" w:rsidRPr="001867E4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及恢复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大额申购（转换转入、定期定额投资）</w:t>
      </w:r>
      <w:r w:rsidR="00CE0B82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的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30"/>
          <w:szCs w:val="30"/>
        </w:rPr>
        <w:t>公告</w:t>
      </w:r>
    </w:p>
    <w:p w14:paraId="1FBCDB6C" w14:textId="6BB98708" w:rsidR="001A3930" w:rsidRPr="001A3930" w:rsidRDefault="001A3930" w:rsidP="001A3930">
      <w:pPr>
        <w:spacing w:line="360" w:lineRule="auto"/>
        <w:jc w:val="center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公告送出日期：</w:t>
      </w:r>
      <w:r w:rsidR="00FC549F" w:rsidRPr="00DE16C7">
        <w:rPr>
          <w:rFonts w:ascii="宋体" w:eastAsia="宋体" w:hAnsi="宋体" w:cs="Times New Roman" w:hint="eastAsia"/>
          <w:b/>
          <w:sz w:val="24"/>
          <w:szCs w:val="24"/>
        </w:rPr>
        <w:t>2020年</w:t>
      </w:r>
      <w:r w:rsidR="00FC549F">
        <w:rPr>
          <w:rFonts w:ascii="宋体" w:eastAsia="宋体" w:hAnsi="宋体" w:cs="Times New Roman"/>
          <w:b/>
          <w:sz w:val="24"/>
          <w:szCs w:val="24"/>
        </w:rPr>
        <w:t>12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月</w:t>
      </w:r>
      <w:r w:rsidR="00FC549F">
        <w:rPr>
          <w:rFonts w:ascii="宋体" w:eastAsia="宋体" w:hAnsi="宋体" w:cs="Times New Roman"/>
          <w:b/>
          <w:sz w:val="24"/>
          <w:szCs w:val="24"/>
        </w:rPr>
        <w:t>17</w:t>
      </w:r>
      <w:r w:rsidR="00DE16C7" w:rsidRPr="00DE16C7">
        <w:rPr>
          <w:rFonts w:ascii="宋体" w:eastAsia="宋体" w:hAnsi="宋体" w:cs="Times New Roman" w:hint="eastAsia"/>
          <w:b/>
          <w:sz w:val="24"/>
          <w:szCs w:val="24"/>
        </w:rPr>
        <w:t>日</w:t>
      </w:r>
    </w:p>
    <w:p w14:paraId="2B3A6F77" w14:textId="77777777" w:rsidR="001A3930" w:rsidRPr="001A3930" w:rsidRDefault="001A3930" w:rsidP="001A3930">
      <w:pPr>
        <w:spacing w:line="360" w:lineRule="auto"/>
        <w:jc w:val="center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bookmarkEnd w:id="0"/>
    <w:p w14:paraId="7BD2E8AA" w14:textId="77777777" w:rsidR="001A3930" w:rsidRPr="001A3930" w:rsidRDefault="001A3930" w:rsidP="001A3930">
      <w:pPr>
        <w:spacing w:line="360" w:lineRule="auto"/>
        <w:outlineLvl w:val="2"/>
        <w:rPr>
          <w:rFonts w:ascii="宋体" w:eastAsia="宋体" w:hAnsi="宋体" w:cs="Times New Roman"/>
          <w:b/>
          <w:sz w:val="24"/>
          <w:szCs w:val="24"/>
        </w:rPr>
      </w:pPr>
      <w:r w:rsidRPr="001A3930">
        <w:rPr>
          <w:rFonts w:ascii="宋体" w:eastAsia="宋体" w:hAnsi="宋体" w:cs="Times New Roman" w:hint="eastAsia"/>
          <w:b/>
          <w:sz w:val="24"/>
          <w:szCs w:val="24"/>
        </w:rPr>
        <w:t>1.公告基本信息</w:t>
      </w:r>
    </w:p>
    <w:tbl>
      <w:tblPr>
        <w:tblW w:w="93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42"/>
        <w:gridCol w:w="3150"/>
        <w:gridCol w:w="7"/>
        <w:gridCol w:w="3157"/>
      </w:tblGrid>
      <w:tr w:rsidR="001A3930" w:rsidRPr="001A3930" w14:paraId="49B50116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34CA0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83E26" w14:textId="5FA1F625" w:rsidR="001A3930" w:rsidRPr="001A3930" w:rsidRDefault="006B2BF1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6B2BF1">
              <w:rPr>
                <w:rFonts w:hint="eastAsia"/>
                <w:sz w:val="24"/>
              </w:rPr>
              <w:t>交银施罗德主题优选灵活配置混合型证券投资基金</w:t>
            </w:r>
          </w:p>
        </w:tc>
      </w:tr>
      <w:tr w:rsidR="001A3930" w:rsidRPr="001A3930" w14:paraId="2A9D3F03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7753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基金简称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7CE97" w14:textId="636CE0E0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</w:t>
            </w:r>
            <w:r w:rsidR="006B2BF1">
              <w:rPr>
                <w:rFonts w:hint="eastAsia"/>
                <w:sz w:val="24"/>
              </w:rPr>
              <w:t>主题</w:t>
            </w:r>
            <w:r w:rsidR="008F17EC">
              <w:rPr>
                <w:rFonts w:hint="eastAsia"/>
                <w:sz w:val="24"/>
              </w:rPr>
              <w:t>优选</w:t>
            </w:r>
            <w:r w:rsidR="006C11F7">
              <w:rPr>
                <w:rFonts w:hint="eastAsia"/>
                <w:sz w:val="24"/>
              </w:rPr>
              <w:t>混合</w:t>
            </w:r>
          </w:p>
        </w:tc>
      </w:tr>
      <w:tr w:rsidR="001A3930" w:rsidRPr="001A3930" w14:paraId="62A6EF4C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872CD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基金主代码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0B46F" w14:textId="62FBDFBE" w:rsidR="001A3930" w:rsidRPr="005575BA" w:rsidRDefault="006B2BF1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FF28EA">
              <w:rPr>
                <w:rFonts w:ascii="Times New Roman" w:hAnsi="Times New Roman" w:cs="Times New Roman"/>
                <w:sz w:val="24"/>
              </w:rPr>
              <w:t>5197</w:t>
            </w:r>
            <w:r>
              <w:rPr>
                <w:rFonts w:ascii="Times New Roman" w:hAnsi="Times New Roman" w:cs="Times New Roman"/>
                <w:sz w:val="24"/>
              </w:rPr>
              <w:t>00</w:t>
            </w:r>
          </w:p>
        </w:tc>
      </w:tr>
      <w:tr w:rsidR="008F17EC" w:rsidRPr="001A3930" w14:paraId="3EB6CC61" w14:textId="77777777" w:rsidTr="006A4841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F83901" w14:textId="5BE6096E" w:rsidR="008F17EC" w:rsidRPr="001A3930" w:rsidRDefault="008F17EC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基金交易代码</w:t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A7F3A0" w14:textId="285A5610" w:rsidR="008F17EC" w:rsidRPr="0048636C" w:rsidRDefault="008F17EC" w:rsidP="001A3930">
            <w:pPr>
              <w:rPr>
                <w:rFonts w:ascii="Times New Roman" w:hAnsi="Times New Roman" w:cs="Times New Roman"/>
                <w:sz w:val="24"/>
              </w:rPr>
            </w:pPr>
            <w:r w:rsidRPr="0048636C">
              <w:rPr>
                <w:rFonts w:ascii="Times New Roman" w:hAnsi="Times New Roman" w:cs="Times New Roman"/>
                <w:sz w:val="24"/>
              </w:rPr>
              <w:t>519700</w:t>
            </w:r>
            <w:r w:rsidRPr="0048636C">
              <w:rPr>
                <w:rFonts w:ascii="Times New Roman" w:hAnsi="Times New Roman" w:cs="Times New Roman" w:hint="eastAsia"/>
                <w:sz w:val="24"/>
              </w:rPr>
              <w:t>（前端）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F9A13" w14:textId="788B502F" w:rsidR="008F17EC" w:rsidRPr="0048636C" w:rsidRDefault="008F17EC" w:rsidP="003F24DD">
            <w:pPr>
              <w:rPr>
                <w:rFonts w:ascii="Times New Roman" w:hAnsi="Times New Roman" w:cs="Times New Roman"/>
                <w:sz w:val="24"/>
              </w:rPr>
            </w:pPr>
            <w:r w:rsidRPr="0048636C">
              <w:rPr>
                <w:rFonts w:ascii="Times New Roman" w:hAnsi="Times New Roman" w:cs="Times New Roman"/>
                <w:sz w:val="24"/>
              </w:rPr>
              <w:t>519701</w:t>
            </w:r>
            <w:r w:rsidRPr="0048636C">
              <w:rPr>
                <w:rFonts w:ascii="Times New Roman" w:hAnsi="Times New Roman" w:cs="Times New Roman" w:hint="eastAsia"/>
                <w:sz w:val="24"/>
              </w:rPr>
              <w:t>（</w:t>
            </w:r>
            <w:r w:rsidR="003F24DD">
              <w:rPr>
                <w:rFonts w:ascii="Times New Roman" w:hAnsi="Times New Roman" w:cs="Times New Roman" w:hint="eastAsia"/>
                <w:sz w:val="24"/>
              </w:rPr>
              <w:t>后</w:t>
            </w:r>
            <w:r w:rsidR="003F24DD" w:rsidRPr="0048636C">
              <w:rPr>
                <w:rFonts w:ascii="Times New Roman" w:hAnsi="Times New Roman" w:cs="Times New Roman" w:hint="eastAsia"/>
                <w:sz w:val="24"/>
              </w:rPr>
              <w:t>端</w:t>
            </w:r>
            <w:r w:rsidRPr="0048636C">
              <w:rPr>
                <w:rFonts w:ascii="Times New Roman" w:hAnsi="Times New Roman" w:cs="Times New Roman" w:hint="eastAsia"/>
                <w:sz w:val="24"/>
              </w:rPr>
              <w:t>）</w:t>
            </w:r>
          </w:p>
        </w:tc>
      </w:tr>
      <w:tr w:rsidR="001A3930" w:rsidRPr="001A3930" w14:paraId="65AC1F45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3722E2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基金管理人名称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41FDA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交银施罗德基金管理有限公司</w:t>
            </w:r>
          </w:p>
        </w:tc>
      </w:tr>
      <w:tr w:rsidR="001A3930" w:rsidRPr="001A3930" w14:paraId="38D8EE74" w14:textId="77777777" w:rsidTr="00E21DB8">
        <w:trPr>
          <w:jc w:val="center"/>
        </w:trPr>
        <w:tc>
          <w:tcPr>
            <w:tcW w:w="3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877BB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公告依据</w:t>
            </w:r>
          </w:p>
        </w:tc>
        <w:tc>
          <w:tcPr>
            <w:tcW w:w="63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5F65B" w14:textId="2AF50C1A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《</w:t>
            </w:r>
            <w:r w:rsidR="006B2BF1" w:rsidRPr="001D0752">
              <w:rPr>
                <w:rFonts w:asciiTheme="minorEastAsia" w:hAnsiTheme="minorEastAsia"/>
                <w:color w:val="000000"/>
                <w:kern w:val="0"/>
                <w:sz w:val="24"/>
              </w:rPr>
              <w:t>交银施罗德主题优选灵活配置混合型证券投资基金</w:t>
            </w:r>
            <w:r>
              <w:rPr>
                <w:rFonts w:hint="eastAsia"/>
                <w:sz w:val="24"/>
              </w:rPr>
              <w:t>基金合同》、《</w:t>
            </w:r>
            <w:r w:rsidR="006B2BF1" w:rsidRPr="001D0752">
              <w:rPr>
                <w:rFonts w:asciiTheme="minorEastAsia" w:hAnsiTheme="minorEastAsia"/>
                <w:color w:val="000000"/>
                <w:kern w:val="0"/>
                <w:sz w:val="24"/>
              </w:rPr>
              <w:t>交银施罗德主题优选灵活配置混合型证券投资基金</w:t>
            </w:r>
            <w:r>
              <w:rPr>
                <w:rFonts w:hint="eastAsia"/>
                <w:sz w:val="24"/>
              </w:rPr>
              <w:t>招募说明书》等</w:t>
            </w:r>
          </w:p>
        </w:tc>
      </w:tr>
      <w:tr w:rsidR="00BB219D" w:rsidRPr="001A3930" w14:paraId="1A028E73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7540B97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暂停相关业务的起始日、金额及原因说明</w:t>
            </w:r>
          </w:p>
          <w:p w14:paraId="4F182EE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CCF729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暂停大额申购起始日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2E185" w14:textId="032756C7" w:rsidR="00BB219D" w:rsidRPr="00C64911" w:rsidRDefault="00FC549F" w:rsidP="00704458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2020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12307E0F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F1F913D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3CB98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暂停大额转换转入起始日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765890" w14:textId="5A7AD0D4" w:rsidR="00BB219D" w:rsidRPr="00C64911" w:rsidRDefault="00FC549F" w:rsidP="00703BD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2020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BB219D" w:rsidRPr="001A3930" w14:paraId="3C5664A7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60AEB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1C3F5C" w14:textId="77777777" w:rsidR="00BB219D" w:rsidRPr="001A3930" w:rsidRDefault="00BB219D" w:rsidP="00BB219D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暂停大额定期定额投资起始日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776D2" w14:textId="538B7F85" w:rsidR="00BB219D" w:rsidRPr="00C64911" w:rsidRDefault="00FC549F" w:rsidP="00703BD9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2020</w:t>
            </w:r>
            <w:r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12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color w:val="000000"/>
                <w:kern w:val="0"/>
                <w:sz w:val="24"/>
                <w:szCs w:val="24"/>
              </w:rPr>
              <w:t>17</w:t>
            </w:r>
            <w:r w:rsidR="00DE16C7" w:rsidRPr="00DE16C7">
              <w:rPr>
                <w:rFonts w:ascii="Times New Roman" w:eastAsia="宋体" w:hAnsi="Times New Roman" w:cs="Times New Roman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</w:tr>
      <w:tr w:rsidR="001A3930" w:rsidRPr="001A3930" w14:paraId="631C9E4E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603900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7A923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限制大额申购金额（单位：元）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A09263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09B52189" w14:textId="77777777" w:rsidTr="00E21DB8">
        <w:tblPrEx>
          <w:tblBorders>
            <w:top w:val="none" w:sz="0" w:space="0" w:color="auto"/>
            <w:bottom w:val="none" w:sz="0" w:space="0" w:color="auto"/>
            <w:insideH w:val="none" w:sz="0" w:space="0" w:color="auto"/>
          </w:tblBorders>
        </w:tblPrEx>
        <w:trPr>
          <w:trHeight w:val="423"/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BF1F4F8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1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4FB7BE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限制大额转换转入金额（单位：元）</w:t>
            </w:r>
          </w:p>
        </w:tc>
        <w:tc>
          <w:tcPr>
            <w:tcW w:w="3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8D235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23F2D68C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D435ED" w14:textId="77777777" w:rsidR="001A3930" w:rsidRPr="001A3930" w:rsidRDefault="001A3930" w:rsidP="001A3930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C257E91" w14:textId="77777777" w:rsidR="001A3930" w:rsidRPr="001A3930" w:rsidRDefault="001A3930" w:rsidP="00FF28EA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FF28EA">
              <w:rPr>
                <w:rFonts w:ascii="Times New Roman" w:eastAsia="宋体" w:hAnsi="Times New Roman" w:cs="Times New Roman" w:hint="eastAsia"/>
                <w:sz w:val="24"/>
                <w:szCs w:val="24"/>
              </w:rPr>
              <w:t>限制大额定期定额投资金额（单位：元）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566BB" w14:textId="77777777" w:rsidR="001A3930" w:rsidRPr="003C0067" w:rsidRDefault="00CE0B82" w:rsidP="001A3930">
            <w:pPr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1,000,000</w:t>
            </w:r>
          </w:p>
        </w:tc>
      </w:tr>
      <w:tr w:rsidR="001A3930" w:rsidRPr="001A3930" w14:paraId="5C4E4AF5" w14:textId="77777777" w:rsidTr="00E21DB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jc w:val="center"/>
        </w:trPr>
        <w:tc>
          <w:tcPr>
            <w:tcW w:w="304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1D7EB2" w14:textId="77777777" w:rsidR="001A3930" w:rsidRPr="001A3930" w:rsidRDefault="001A3930" w:rsidP="001A3930">
            <w:pPr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2492313B" w14:textId="77777777" w:rsidR="001A3930" w:rsidRPr="001A3930" w:rsidRDefault="001A3930" w:rsidP="00F72082">
            <w:pPr>
              <w:rPr>
                <w:rFonts w:ascii="宋体" w:eastAsia="宋体" w:hAnsi="宋体" w:cs="Times New Roman"/>
                <w:color w:val="000000"/>
                <w:kern w:val="0"/>
                <w:sz w:val="24"/>
                <w:szCs w:val="24"/>
              </w:rPr>
            </w:pPr>
            <w:r w:rsidRPr="006706EF">
              <w:rPr>
                <w:rFonts w:ascii="宋体" w:eastAsia="宋体" w:hAnsi="宋体" w:cs="Times New Roman" w:hint="eastAsia"/>
                <w:color w:val="000000"/>
                <w:kern w:val="0"/>
                <w:sz w:val="24"/>
                <w:szCs w:val="24"/>
              </w:rPr>
              <w:t>暂停大额申购（转换转入、定期定额投资）的原因说明</w:t>
            </w:r>
          </w:p>
        </w:tc>
        <w:tc>
          <w:tcPr>
            <w:tcW w:w="31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719D" w14:textId="225AD7FF" w:rsidR="001A3930" w:rsidRPr="001A3930" w:rsidRDefault="001A3930" w:rsidP="00CE0B8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1A3930">
              <w:rPr>
                <w:rFonts w:ascii="Times New Roman" w:eastAsia="宋体" w:hAnsi="宋体" w:cs="Times New Roman"/>
                <w:sz w:val="24"/>
                <w:szCs w:val="24"/>
              </w:rPr>
              <w:t>为保护基金份额持有人的利益</w:t>
            </w:r>
          </w:p>
        </w:tc>
      </w:tr>
    </w:tbl>
    <w:p w14:paraId="025EF8DE" w14:textId="664EB659" w:rsidR="001A3930" w:rsidRPr="00FF28EA" w:rsidRDefault="001A3930">
      <w:pPr>
        <w:spacing w:line="360" w:lineRule="auto"/>
        <w:rPr>
          <w:rFonts w:ascii="Times New Roman" w:hAnsi="Times New Roman" w:cs="Times New Roman"/>
          <w:color w:val="000000"/>
          <w:sz w:val="24"/>
        </w:rPr>
      </w:pPr>
      <w:r w:rsidRPr="002449F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注：</w:t>
      </w:r>
      <w:r w:rsidRPr="00FF28EA">
        <w:rPr>
          <w:rFonts w:ascii="Times New Roman" w:hAnsi="Times New Roman" w:cs="Times New Roman" w:hint="eastAsia"/>
          <w:color w:val="000000"/>
          <w:sz w:val="24"/>
        </w:rPr>
        <w:t>除了对单笔金额在人民币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</w:t>
      </w:r>
      <w:r w:rsidRPr="00FF28EA">
        <w:rPr>
          <w:rFonts w:ascii="Times New Roman" w:hAnsi="Times New Roman" w:cs="Times New Roman"/>
          <w:color w:val="000000"/>
          <w:sz w:val="24"/>
        </w:rPr>
        <w:t>(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</w:t>
      </w:r>
      <w:r w:rsidRPr="00FF28EA">
        <w:rPr>
          <w:rFonts w:ascii="Times New Roman" w:hAnsi="Times New Roman" w:cs="Times New Roman"/>
          <w:color w:val="000000"/>
          <w:sz w:val="24"/>
        </w:rPr>
        <w:t>)</w:t>
      </w:r>
      <w:r w:rsidRPr="00FF28EA">
        <w:rPr>
          <w:rFonts w:ascii="Times New Roman" w:hAnsi="Times New Roman" w:cs="Times New Roman" w:hint="eastAsia"/>
          <w:color w:val="000000"/>
          <w:sz w:val="24"/>
        </w:rPr>
        <w:t>的申购及转换入申请（含定期定额投资业务发起的申购申请）进行限制外，对于当日单个基金账户累计申购及转换入金额在人民币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万元以上（不含</w:t>
      </w:r>
      <w:r w:rsidR="00CE0B82">
        <w:rPr>
          <w:rFonts w:ascii="Times New Roman" w:hAnsi="Times New Roman" w:cs="Times New Roman"/>
          <w:color w:val="000000"/>
          <w:sz w:val="24"/>
        </w:rPr>
        <w:t>100</w:t>
      </w:r>
      <w:r w:rsidRPr="00FF28EA">
        <w:rPr>
          <w:rFonts w:ascii="Times New Roman" w:hAnsi="Times New Roman" w:cs="Times New Roman" w:hint="eastAsia"/>
          <w:color w:val="000000"/>
          <w:sz w:val="24"/>
        </w:rPr>
        <w:t>万元）的申购及转换入申请（含定期定额投资业务发起的申购申请），本基金管理人也有权拒绝，不予确认。</w:t>
      </w:r>
    </w:p>
    <w:p w14:paraId="107DFFB8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4CC7E99F" w14:textId="77777777" w:rsidR="001A3930" w:rsidRPr="001A3930" w:rsidRDefault="001A3930" w:rsidP="001A3930">
      <w:pPr>
        <w:spacing w:line="360" w:lineRule="auto"/>
        <w:outlineLvl w:val="2"/>
        <w:rPr>
          <w:rFonts w:ascii="Times New Roman" w:eastAsia="宋体" w:hAnsi="Times New Roman" w:cs="Times New Roman"/>
          <w:b/>
          <w:bCs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2.</w:t>
      </w:r>
      <w:r w:rsidRPr="001A3930">
        <w:rPr>
          <w:rFonts w:ascii="Times New Roman" w:eastAsia="宋体" w:hAnsi="Times New Roman" w:cs="Times New Roman" w:hint="eastAsia"/>
          <w:b/>
          <w:bCs/>
          <w:color w:val="000000"/>
          <w:sz w:val="24"/>
          <w:szCs w:val="24"/>
        </w:rPr>
        <w:t>其他需要提示的事项</w:t>
      </w:r>
    </w:p>
    <w:p w14:paraId="2C5A56F3" w14:textId="5100948C" w:rsidR="001A3930" w:rsidRPr="001A3930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1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在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上述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暂停大额申购（转换转入、定期定额投资）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期间，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lastRenderedPageBreak/>
        <w:t>本基金的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赎回、转换转出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业务</w:t>
      </w:r>
      <w:r w:rsidR="006633BB">
        <w:rPr>
          <w:rFonts w:ascii="Times New Roman" w:eastAsia="宋体" w:hAnsi="Times New Roman" w:cs="Times New Roman"/>
          <w:color w:val="000000"/>
          <w:sz w:val="24"/>
          <w:szCs w:val="24"/>
        </w:rPr>
        <w:t>正常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进行</w:t>
      </w:r>
      <w:r w:rsidR="001A3930"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20C6681E" w14:textId="364E40DC" w:rsidR="00056FED" w:rsidRDefault="00056FED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2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自</w:t>
      </w:r>
      <w:r w:rsidR="00FC549F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2020</w:t>
      </w:r>
      <w:r w:rsidR="00FC549F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年</w:t>
      </w:r>
      <w:r w:rsidR="00FC549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12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月</w:t>
      </w:r>
      <w:r w:rsidR="00FC549F">
        <w:rPr>
          <w:rFonts w:ascii="Times New Roman" w:eastAsia="宋体" w:hAnsi="Times New Roman" w:cs="Times New Roman"/>
          <w:color w:val="000000"/>
          <w:kern w:val="0"/>
          <w:sz w:val="24"/>
          <w:szCs w:val="24"/>
        </w:rPr>
        <w:t>24</w:t>
      </w:r>
      <w:r w:rsidR="00DE16C7" w:rsidRPr="00DE16C7">
        <w:rPr>
          <w:rFonts w:ascii="Times New Roman" w:eastAsia="宋体" w:hAnsi="Times New Roman" w:cs="Times New Roman" w:hint="eastAsia"/>
          <w:color w:val="000000"/>
          <w:kern w:val="0"/>
          <w:sz w:val="24"/>
          <w:szCs w:val="24"/>
        </w:rPr>
        <w:t>日</w:t>
      </w:r>
      <w:r w:rsidR="006633BB" w:rsidRPr="006D519A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起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，本基金</w:t>
      </w:r>
      <w:r w:rsidR="006633BB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将</w:t>
      </w:r>
      <w:r w:rsidR="006633BB"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恢复办理大额申购（转换转入、定期定额投资）业务，届时不再另行公告</w:t>
      </w:r>
      <w:r w:rsidRPr="00056FED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。</w:t>
      </w:r>
    </w:p>
    <w:p w14:paraId="76951771" w14:textId="33D467CE" w:rsidR="00CE0B82" w:rsidRDefault="00CE0B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3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）投资者可以登录本公司网站（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www.fund001.com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）或拨打客户服务电话（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400-700-5000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，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021-61055000</w:t>
      </w:r>
      <w:r w:rsidRPr="00CE0B82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）咨询基金相关信息。</w:t>
      </w:r>
    </w:p>
    <w:p w14:paraId="71FAF341" w14:textId="1FDA69F8" w:rsidR="001A3930" w:rsidRPr="001A3930" w:rsidRDefault="00F72082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</w:p>
    <w:p w14:paraId="435304D1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风险提示：基金管理人承诺以诚实信用、勤勉尽责的原则管理和运用基金财产，但不保证基金一定盈利，也不保证最低收益。基金的过往业绩并不代表其未来表现。投资有风险，敬请投资者认真阅读基金的相关法律文件，并选择适合自身风险承受能力的投资品种进行投资。</w:t>
      </w:r>
    </w:p>
    <w:p w14:paraId="62EC97AC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298381D8" w14:textId="77777777" w:rsidR="001A3930" w:rsidRPr="001A3930" w:rsidRDefault="001A3930" w:rsidP="001A3930">
      <w:pPr>
        <w:spacing w:line="360" w:lineRule="auto"/>
        <w:ind w:firstLineChars="200" w:firstLine="480"/>
        <w:rPr>
          <w:rFonts w:ascii="Times New Roman" w:eastAsia="宋体" w:hAnsi="Times New Roman" w:cs="Times New Roman"/>
          <w:color w:val="000000"/>
          <w:sz w:val="24"/>
          <w:szCs w:val="24"/>
        </w:rPr>
      </w:pPr>
      <w:r w:rsidRPr="001A3930">
        <w:rPr>
          <w:rFonts w:ascii="Times New Roman" w:eastAsia="宋体" w:hAnsi="Times New Roman" w:cs="Times New Roman" w:hint="eastAsia"/>
          <w:color w:val="000000"/>
          <w:sz w:val="24"/>
          <w:szCs w:val="24"/>
        </w:rPr>
        <w:t>特此公告。</w:t>
      </w:r>
    </w:p>
    <w:p w14:paraId="35190593" w14:textId="77777777" w:rsidR="001A3930" w:rsidRPr="001A3930" w:rsidRDefault="001A3930" w:rsidP="001A3930">
      <w:pPr>
        <w:spacing w:line="360" w:lineRule="auto"/>
        <w:rPr>
          <w:rFonts w:ascii="Times New Roman" w:eastAsia="宋体" w:hAnsi="Times New Roman" w:cs="Times New Roman"/>
          <w:color w:val="000000"/>
          <w:sz w:val="24"/>
          <w:szCs w:val="24"/>
        </w:rPr>
      </w:pPr>
    </w:p>
    <w:p w14:paraId="1BF7A488" w14:textId="77777777" w:rsidR="001A3930" w:rsidRPr="001A3930" w:rsidRDefault="001A3930" w:rsidP="001A3930">
      <w:pPr>
        <w:rPr>
          <w:rFonts w:ascii="Times New Roman" w:eastAsia="宋体" w:hAnsi="Times New Roman" w:cs="Times New Roman"/>
          <w:sz w:val="24"/>
          <w:szCs w:val="24"/>
        </w:rPr>
      </w:pPr>
    </w:p>
    <w:p w14:paraId="066FBDDE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07D39391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5AD0D1B4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1809D0CB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4B9BAC86" w14:textId="77777777" w:rsidR="001A3930" w:rsidRPr="001A3930" w:rsidRDefault="001A3930" w:rsidP="001A3930">
      <w:pPr>
        <w:rPr>
          <w:rFonts w:ascii="Times New Roman" w:eastAsia="宋体" w:hAnsi="Times New Roman" w:cs="Times New Roman"/>
          <w:szCs w:val="24"/>
        </w:rPr>
      </w:pPr>
    </w:p>
    <w:p w14:paraId="2E367409" w14:textId="77777777" w:rsidR="001A3930" w:rsidRPr="001A3930" w:rsidRDefault="001A3930" w:rsidP="001A3930"/>
    <w:p w14:paraId="7A0E5190" w14:textId="77777777" w:rsidR="001A3930" w:rsidRPr="001A3930" w:rsidRDefault="001A3930" w:rsidP="001A3930"/>
    <w:p w14:paraId="125BE86B" w14:textId="77777777" w:rsidR="001A3930" w:rsidRPr="001A3930" w:rsidRDefault="001A3930" w:rsidP="001A3930"/>
    <w:p w14:paraId="6AF001F2" w14:textId="77777777" w:rsidR="00825AFB" w:rsidRDefault="0076616E"/>
    <w:sectPr w:rsidR="00825AFB" w:rsidSect="005401BF">
      <w:headerReference w:type="default" r:id="rId6"/>
      <w:footerReference w:type="even" r:id="rId7"/>
      <w:footerReference w:type="default" r:id="rId8"/>
      <w:pgSz w:w="11906" w:h="16838"/>
      <w:pgMar w:top="1440" w:right="1797" w:bottom="1440" w:left="1797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167837" w14:textId="77777777" w:rsidR="0076616E" w:rsidRDefault="0076616E">
      <w:r>
        <w:separator/>
      </w:r>
    </w:p>
  </w:endnote>
  <w:endnote w:type="continuationSeparator" w:id="0">
    <w:p w14:paraId="4BD11418" w14:textId="77777777" w:rsidR="0076616E" w:rsidRDefault="00766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BF42F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A03A1B6" w14:textId="77777777" w:rsidR="005401BF" w:rsidRDefault="0076616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0B87D" w14:textId="77777777" w:rsidR="005401BF" w:rsidRDefault="001A3930" w:rsidP="005401B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F24DD">
      <w:rPr>
        <w:rStyle w:val="a7"/>
        <w:noProof/>
      </w:rPr>
      <w:t>1</w:t>
    </w:r>
    <w:r>
      <w:rPr>
        <w:rStyle w:val="a7"/>
      </w:rPr>
      <w:fldChar w:fldCharType="end"/>
    </w:r>
  </w:p>
  <w:p w14:paraId="0FC24B3C" w14:textId="77777777" w:rsidR="005401BF" w:rsidRDefault="0076616E" w:rsidP="005401BF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D4108B" w14:textId="77777777" w:rsidR="0076616E" w:rsidRDefault="0076616E">
      <w:r>
        <w:separator/>
      </w:r>
    </w:p>
  </w:footnote>
  <w:footnote w:type="continuationSeparator" w:id="0">
    <w:p w14:paraId="278CBF33" w14:textId="77777777" w:rsidR="0076616E" w:rsidRDefault="00766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5136CF" w14:textId="77777777" w:rsidR="005401BF" w:rsidRPr="004649DF" w:rsidRDefault="001A3930" w:rsidP="005401BF">
    <w:pPr>
      <w:pStyle w:val="a3"/>
    </w:pPr>
    <w:r>
      <w:rPr>
        <w:rFonts w:hint="eastAsia"/>
        <w:noProof/>
      </w:rPr>
      <w:drawing>
        <wp:anchor distT="0" distB="0" distL="114300" distR="114300" simplePos="0" relativeHeight="251659264" behindDoc="0" locked="0" layoutInCell="1" allowOverlap="1" wp14:anchorId="3CBD21CB" wp14:editId="3EC64E93">
          <wp:simplePos x="0" y="0"/>
          <wp:positionH relativeFrom="column">
            <wp:posOffset>1905</wp:posOffset>
          </wp:positionH>
          <wp:positionV relativeFrom="paragraph">
            <wp:posOffset>635</wp:posOffset>
          </wp:positionV>
          <wp:extent cx="5462270" cy="385445"/>
          <wp:effectExtent l="0" t="0" r="5080" b="0"/>
          <wp:wrapSquare wrapText="bothSides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2270" cy="3854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a7"/>
        <w:rFonts w:hint="eastAsia"/>
      </w:rPr>
      <w:t xml:space="preserve">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930"/>
    <w:rsid w:val="00000A1B"/>
    <w:rsid w:val="00026876"/>
    <w:rsid w:val="00027A3F"/>
    <w:rsid w:val="00056FED"/>
    <w:rsid w:val="000C5BF6"/>
    <w:rsid w:val="00105ADA"/>
    <w:rsid w:val="001277B4"/>
    <w:rsid w:val="00143AB6"/>
    <w:rsid w:val="0016017C"/>
    <w:rsid w:val="001867E4"/>
    <w:rsid w:val="001A130E"/>
    <w:rsid w:val="001A18C2"/>
    <w:rsid w:val="001A3191"/>
    <w:rsid w:val="001A3930"/>
    <w:rsid w:val="001B76A6"/>
    <w:rsid w:val="001F0902"/>
    <w:rsid w:val="001F5D2C"/>
    <w:rsid w:val="002449FA"/>
    <w:rsid w:val="002741B7"/>
    <w:rsid w:val="002A3DC8"/>
    <w:rsid w:val="002C79D2"/>
    <w:rsid w:val="002D08E8"/>
    <w:rsid w:val="002D4D37"/>
    <w:rsid w:val="002F209E"/>
    <w:rsid w:val="00336819"/>
    <w:rsid w:val="00383BCA"/>
    <w:rsid w:val="003C0067"/>
    <w:rsid w:val="003F24DD"/>
    <w:rsid w:val="00401241"/>
    <w:rsid w:val="00425F53"/>
    <w:rsid w:val="00451E66"/>
    <w:rsid w:val="0048636C"/>
    <w:rsid w:val="005311FD"/>
    <w:rsid w:val="005575BA"/>
    <w:rsid w:val="00592823"/>
    <w:rsid w:val="005E3124"/>
    <w:rsid w:val="00620336"/>
    <w:rsid w:val="006308ED"/>
    <w:rsid w:val="00661C14"/>
    <w:rsid w:val="006633BB"/>
    <w:rsid w:val="006706EF"/>
    <w:rsid w:val="006B2BF1"/>
    <w:rsid w:val="006C11F7"/>
    <w:rsid w:val="006C212D"/>
    <w:rsid w:val="006D2F80"/>
    <w:rsid w:val="006E08C1"/>
    <w:rsid w:val="00703BD9"/>
    <w:rsid w:val="00704458"/>
    <w:rsid w:val="00725DD1"/>
    <w:rsid w:val="007460C1"/>
    <w:rsid w:val="00750A5B"/>
    <w:rsid w:val="00763018"/>
    <w:rsid w:val="0076616E"/>
    <w:rsid w:val="00774EAE"/>
    <w:rsid w:val="00784E3A"/>
    <w:rsid w:val="007A3DFA"/>
    <w:rsid w:val="007C03DF"/>
    <w:rsid w:val="007C0F3D"/>
    <w:rsid w:val="007C2617"/>
    <w:rsid w:val="0080512C"/>
    <w:rsid w:val="00833EF3"/>
    <w:rsid w:val="00834303"/>
    <w:rsid w:val="00863941"/>
    <w:rsid w:val="00874754"/>
    <w:rsid w:val="00885F07"/>
    <w:rsid w:val="00890277"/>
    <w:rsid w:val="008F17EC"/>
    <w:rsid w:val="0098097D"/>
    <w:rsid w:val="00986E3D"/>
    <w:rsid w:val="009E657C"/>
    <w:rsid w:val="00AB17FB"/>
    <w:rsid w:val="00AC4B22"/>
    <w:rsid w:val="00BA245E"/>
    <w:rsid w:val="00BB219D"/>
    <w:rsid w:val="00BD30BF"/>
    <w:rsid w:val="00BD50CB"/>
    <w:rsid w:val="00C46341"/>
    <w:rsid w:val="00C83498"/>
    <w:rsid w:val="00C948E5"/>
    <w:rsid w:val="00CE0B82"/>
    <w:rsid w:val="00CF5B26"/>
    <w:rsid w:val="00D1172A"/>
    <w:rsid w:val="00D40C56"/>
    <w:rsid w:val="00D70E66"/>
    <w:rsid w:val="00DA366F"/>
    <w:rsid w:val="00DC5EA8"/>
    <w:rsid w:val="00DD4154"/>
    <w:rsid w:val="00DE16C7"/>
    <w:rsid w:val="00E3237F"/>
    <w:rsid w:val="00E449C4"/>
    <w:rsid w:val="00E73645"/>
    <w:rsid w:val="00E91485"/>
    <w:rsid w:val="00F426F3"/>
    <w:rsid w:val="00F50D66"/>
    <w:rsid w:val="00F72082"/>
    <w:rsid w:val="00FA1C89"/>
    <w:rsid w:val="00FC549F"/>
    <w:rsid w:val="00FD1960"/>
    <w:rsid w:val="00FE30BE"/>
    <w:rsid w:val="00FF2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AB92FB"/>
  <w15:chartTrackingRefBased/>
  <w15:docId w15:val="{538BD7A5-F684-4417-AA1A-904AECF7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A393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眉 字符"/>
    <w:basedOn w:val="a0"/>
    <w:link w:val="a3"/>
    <w:rsid w:val="001A3930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a6"/>
    <w:rsid w:val="001A3930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rsid w:val="001A3930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basedOn w:val="a0"/>
    <w:rsid w:val="001A3930"/>
  </w:style>
  <w:style w:type="paragraph" w:styleId="a8">
    <w:name w:val="Balloon Text"/>
    <w:basedOn w:val="a"/>
    <w:link w:val="a9"/>
    <w:uiPriority w:val="99"/>
    <w:semiHidden/>
    <w:unhideWhenUsed/>
    <w:rsid w:val="001867E4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1867E4"/>
    <w:rPr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6706EF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6706EF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6706EF"/>
  </w:style>
  <w:style w:type="paragraph" w:styleId="ad">
    <w:name w:val="annotation subject"/>
    <w:basedOn w:val="ab"/>
    <w:next w:val="ab"/>
    <w:link w:val="ae"/>
    <w:uiPriority w:val="99"/>
    <w:semiHidden/>
    <w:unhideWhenUsed/>
    <w:rsid w:val="006706EF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6706E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146</Words>
  <Characters>836</Characters>
  <Application>Microsoft Office Word</Application>
  <DocSecurity>0</DocSecurity>
  <Lines>6</Lines>
  <Paragraphs>1</Paragraphs>
  <ScaleCrop>false</ScaleCrop>
  <Company>Microsoft</Company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法务实习</dc:creator>
  <cp:keywords/>
  <dc:description/>
  <cp:lastModifiedBy>张婧</cp:lastModifiedBy>
  <cp:revision>4</cp:revision>
  <dcterms:created xsi:type="dcterms:W3CDTF">2020-12-15T02:41:00Z</dcterms:created>
  <dcterms:modified xsi:type="dcterms:W3CDTF">2020-12-15T06:59:00Z</dcterms:modified>
</cp:coreProperties>
</file>