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0244" w14:textId="16E5A03B" w:rsidR="005B49C5" w:rsidRDefault="005B49C5" w:rsidP="005B49C5">
      <w:pPr>
        <w:adjustRightInd w:val="0"/>
        <w:snapToGrid w:val="0"/>
        <w:spacing w:line="360" w:lineRule="auto"/>
        <w:jc w:val="center"/>
        <w:rPr>
          <w:rFonts w:ascii="Times New Roman" w:eastAsia="宋体" w:hAnsi="宋体" w:cs="Times New Roman"/>
          <w:b/>
          <w:sz w:val="28"/>
          <w:szCs w:val="28"/>
        </w:rPr>
      </w:pPr>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00092343">
        <w:rPr>
          <w:rFonts w:ascii="Times New Roman" w:eastAsia="宋体" w:hAnsi="宋体" w:cs="Times New Roman" w:hint="eastAsia"/>
          <w:b/>
          <w:sz w:val="28"/>
          <w:szCs w:val="28"/>
        </w:rPr>
        <w:t>交银施罗德</w:t>
      </w:r>
      <w:r w:rsidR="00940EAB">
        <w:rPr>
          <w:rFonts w:ascii="Times New Roman" w:eastAsia="宋体" w:hAnsi="宋体" w:cs="Times New Roman" w:hint="eastAsia"/>
          <w:b/>
          <w:sz w:val="28"/>
          <w:szCs w:val="28"/>
        </w:rPr>
        <w:t>内需增长</w:t>
      </w:r>
      <w:r w:rsidR="00940EAB">
        <w:rPr>
          <w:rFonts w:ascii="Times New Roman" w:eastAsia="宋体" w:hAnsi="宋体" w:cs="Times New Roman"/>
          <w:b/>
          <w:sz w:val="28"/>
          <w:szCs w:val="28"/>
        </w:rPr>
        <w:t>一年持有期</w:t>
      </w:r>
      <w:r w:rsidR="00092343">
        <w:rPr>
          <w:rFonts w:ascii="Times New Roman" w:eastAsia="宋体" w:hAnsi="宋体" w:cs="Times New Roman" w:hint="eastAsia"/>
          <w:b/>
          <w:sz w:val="28"/>
          <w:szCs w:val="28"/>
        </w:rPr>
        <w:t>混合型证券投资基金</w:t>
      </w:r>
      <w:r w:rsidRPr="005B49C5">
        <w:rPr>
          <w:rFonts w:ascii="Times New Roman" w:eastAsia="宋体" w:hAnsi="宋体" w:cs="Times New Roman" w:hint="eastAsia"/>
          <w:b/>
          <w:sz w:val="28"/>
          <w:szCs w:val="28"/>
        </w:rPr>
        <w:t>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64B438BC" w:rsidR="005B49C5" w:rsidRPr="005B49C5" w:rsidRDefault="00092343" w:rsidP="000979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hint="eastAsia"/>
          <w:sz w:val="24"/>
          <w:szCs w:val="24"/>
        </w:rPr>
        <w:t>交银施罗德</w:t>
      </w:r>
      <w:r w:rsidR="00940EAB" w:rsidRPr="00940EAB">
        <w:rPr>
          <w:rFonts w:ascii="Times New Roman" w:eastAsia="宋体" w:hAnsi="宋体" w:cs="Times New Roman" w:hint="eastAsia"/>
          <w:sz w:val="24"/>
          <w:szCs w:val="24"/>
        </w:rPr>
        <w:t>内需增长一年持有期</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sz w:val="24"/>
          <w:szCs w:val="24"/>
        </w:rPr>
        <w:t>（基金代码：</w:t>
      </w:r>
      <w:r w:rsidR="00940EAB">
        <w:rPr>
          <w:rFonts w:ascii="Times New Roman" w:eastAsia="宋体" w:hAnsi="宋体" w:cs="Times New Roman"/>
          <w:sz w:val="24"/>
          <w:szCs w:val="24"/>
        </w:rPr>
        <w:t>010454</w:t>
      </w:r>
      <w:r w:rsidR="005B49C5" w:rsidRPr="005B49C5">
        <w:rPr>
          <w:rFonts w:ascii="Times New Roman" w:eastAsia="宋体" w:hAnsi="宋体" w:cs="Times New Roman"/>
          <w:sz w:val="24"/>
          <w:szCs w:val="24"/>
        </w:rPr>
        <w:t>；</w:t>
      </w:r>
      <w:r w:rsidR="002A73AD">
        <w:rPr>
          <w:rFonts w:ascii="Times New Roman" w:eastAsia="宋体" w:hAnsi="宋体" w:cs="Times New Roman" w:hint="eastAsia"/>
          <w:sz w:val="24"/>
          <w:szCs w:val="24"/>
        </w:rPr>
        <w:t>基金</w:t>
      </w:r>
      <w:r w:rsidR="005B49C5" w:rsidRPr="005B49C5">
        <w:rPr>
          <w:rFonts w:ascii="Times New Roman" w:eastAsia="宋体" w:hAnsi="宋体" w:cs="Times New Roman" w:hint="eastAsia"/>
          <w:sz w:val="24"/>
          <w:szCs w:val="24"/>
        </w:rPr>
        <w:t>简称：</w:t>
      </w:r>
      <w:r w:rsidRPr="00092343">
        <w:rPr>
          <w:rFonts w:ascii="Times New Roman" w:eastAsia="宋体" w:hAnsi="宋体" w:cs="Times New Roman" w:hint="eastAsia"/>
          <w:sz w:val="24"/>
          <w:szCs w:val="24"/>
        </w:rPr>
        <w:t>交银</w:t>
      </w:r>
      <w:r w:rsidR="00940EAB">
        <w:rPr>
          <w:rFonts w:ascii="Times New Roman" w:eastAsia="宋体" w:hAnsi="宋体" w:cs="Times New Roman" w:hint="eastAsia"/>
          <w:sz w:val="24"/>
          <w:szCs w:val="24"/>
        </w:rPr>
        <w:t>内需增长一年</w:t>
      </w:r>
      <w:r w:rsidRPr="00092343">
        <w:rPr>
          <w:rFonts w:ascii="Times New Roman" w:eastAsia="宋体" w:hAnsi="宋体" w:cs="Times New Roman" w:hint="eastAsia"/>
          <w:sz w:val="24"/>
          <w:szCs w:val="24"/>
        </w:rPr>
        <w:t>混合</w:t>
      </w:r>
      <w:r w:rsidR="005B49C5" w:rsidRPr="005B49C5">
        <w:rPr>
          <w:rFonts w:ascii="Times New Roman" w:eastAsia="宋体" w:hAnsi="宋体" w:cs="Times New Roman" w:hint="eastAsia"/>
          <w:sz w:val="24"/>
          <w:szCs w:val="24"/>
        </w:rPr>
        <w:t>；以下简称“本基金”）已于</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940EAB">
        <w:rPr>
          <w:rFonts w:ascii="Times New Roman" w:eastAsia="宋体" w:hAnsi="宋体" w:cs="Times New Roman"/>
          <w:sz w:val="24"/>
          <w:szCs w:val="24"/>
        </w:rPr>
        <w:t>12</w:t>
      </w:r>
      <w:r w:rsidR="00940EAB">
        <w:rPr>
          <w:rFonts w:ascii="Times New Roman" w:eastAsia="宋体" w:hAnsi="宋体" w:cs="Times New Roman"/>
          <w:sz w:val="24"/>
          <w:szCs w:val="24"/>
        </w:rPr>
        <w:t>月</w:t>
      </w:r>
      <w:r w:rsidR="00940EAB">
        <w:rPr>
          <w:rFonts w:ascii="Times New Roman" w:eastAsia="宋体" w:hAnsi="宋体" w:cs="Times New Roman"/>
          <w:sz w:val="24"/>
          <w:szCs w:val="24"/>
        </w:rPr>
        <w:t>8</w:t>
      </w:r>
      <w:r w:rsidR="00940EAB">
        <w:rPr>
          <w:rFonts w:ascii="Times New Roman" w:eastAsia="宋体" w:hAnsi="宋体" w:cs="Times New Roman"/>
          <w:sz w:val="24"/>
          <w:szCs w:val="24"/>
        </w:rPr>
        <w:t>日</w:t>
      </w:r>
      <w:r w:rsidR="005B49C5" w:rsidRPr="005B49C5">
        <w:rPr>
          <w:rFonts w:ascii="Times New Roman" w:eastAsia="宋体" w:hAnsi="宋体" w:cs="Times New Roman"/>
          <w:sz w:val="24"/>
          <w:szCs w:val="24"/>
        </w:rPr>
        <w:t>结束募集。截至</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940EAB">
        <w:rPr>
          <w:rFonts w:ascii="Times New Roman" w:eastAsia="宋体" w:hAnsi="宋体" w:cs="Times New Roman"/>
          <w:sz w:val="24"/>
          <w:szCs w:val="24"/>
        </w:rPr>
        <w:t>12</w:t>
      </w:r>
      <w:r w:rsidR="00940EAB">
        <w:rPr>
          <w:rFonts w:ascii="Times New Roman" w:eastAsia="宋体" w:hAnsi="宋体" w:cs="Times New Roman"/>
          <w:sz w:val="24"/>
          <w:szCs w:val="24"/>
        </w:rPr>
        <w:t>月</w:t>
      </w:r>
      <w:r w:rsidR="00940EAB">
        <w:rPr>
          <w:rFonts w:ascii="Times New Roman" w:eastAsia="宋体" w:hAnsi="宋体" w:cs="Times New Roman"/>
          <w:sz w:val="24"/>
          <w:szCs w:val="24"/>
        </w:rPr>
        <w:t>8</w:t>
      </w:r>
      <w:r w:rsidR="00940EAB">
        <w:rPr>
          <w:rFonts w:ascii="Times New Roman" w:eastAsia="宋体" w:hAnsi="宋体" w:cs="Times New Roman"/>
          <w:sz w:val="24"/>
          <w:szCs w:val="24"/>
        </w:rPr>
        <w:t>日</w:t>
      </w:r>
      <w:r w:rsidR="005B49C5" w:rsidRPr="005B49C5">
        <w:rPr>
          <w:rFonts w:ascii="Times New Roman" w:eastAsia="宋体" w:hAnsi="宋体" w:cs="Times New Roman" w:hint="eastAsia"/>
          <w:sz w:val="24"/>
          <w:szCs w:val="24"/>
        </w:rPr>
        <w:t>累计有效认购申请金额（不包括募集期利息）已超过《</w:t>
      </w:r>
      <w:r>
        <w:rPr>
          <w:rFonts w:ascii="Times New Roman" w:eastAsia="宋体" w:hAnsi="宋体" w:cs="Times New Roman" w:hint="eastAsia"/>
          <w:sz w:val="24"/>
          <w:szCs w:val="24"/>
        </w:rPr>
        <w:t>交银施罗德</w:t>
      </w:r>
      <w:r w:rsidR="00940EAB" w:rsidRPr="00940EAB">
        <w:rPr>
          <w:rFonts w:ascii="Times New Roman" w:eastAsia="宋体" w:hAnsi="宋体" w:cs="Times New Roman" w:hint="eastAsia"/>
          <w:sz w:val="24"/>
          <w:szCs w:val="24"/>
        </w:rPr>
        <w:t>内需增长一年持有期</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hint="eastAsia"/>
          <w:sz w:val="24"/>
          <w:szCs w:val="24"/>
        </w:rPr>
        <w:t>基金份额发售公告》（以下简称“发售公告”）中规定的募集规模上限</w:t>
      </w:r>
      <w:r w:rsidR="00FD3699">
        <w:rPr>
          <w:rFonts w:ascii="Times New Roman" w:eastAsia="宋体" w:hAnsi="宋体" w:cs="Times New Roman"/>
          <w:sz w:val="24"/>
          <w:szCs w:val="24"/>
        </w:rPr>
        <w:t>50</w:t>
      </w:r>
      <w:r w:rsidR="005B49C5" w:rsidRPr="005B49C5">
        <w:rPr>
          <w:rFonts w:ascii="Times New Roman" w:eastAsia="宋体" w:hAnsi="宋体" w:cs="Times New Roman"/>
          <w:sz w:val="24"/>
          <w:szCs w:val="24"/>
        </w:rPr>
        <w:t>亿元</w:t>
      </w:r>
      <w:r w:rsidR="005B49C5" w:rsidRPr="005B49C5">
        <w:rPr>
          <w:rFonts w:ascii="Times New Roman" w:eastAsia="宋体" w:hAnsi="宋体" w:cs="Times New Roman" w:hint="eastAsia"/>
          <w:sz w:val="24"/>
          <w:szCs w:val="24"/>
        </w:rPr>
        <w:t>人民币（不包括募集期利息）</w:t>
      </w:r>
      <w:r w:rsidR="005B49C5" w:rsidRPr="005B49C5">
        <w:rPr>
          <w:rFonts w:ascii="Times New Roman" w:eastAsia="宋体" w:hAnsi="宋体" w:cs="Times New Roman"/>
          <w:sz w:val="24"/>
          <w:szCs w:val="24"/>
        </w:rPr>
        <w:t>。</w:t>
      </w:r>
    </w:p>
    <w:p w14:paraId="6CE24D55" w14:textId="67E7CC9B" w:rsidR="005B49C5" w:rsidRPr="005B49C5" w:rsidRDefault="005B49C5" w:rsidP="000979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交银施罗德</w:t>
      </w:r>
      <w:r w:rsidRPr="005B49C5">
        <w:rPr>
          <w:rFonts w:ascii="Times New Roman" w:eastAsia="宋体" w:hAnsi="宋体" w:cs="Times New Roman"/>
          <w:sz w:val="24"/>
          <w:szCs w:val="24"/>
        </w:rPr>
        <w:t>基金管理有限公司对</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940EAB" w:rsidRPr="00940EAB">
        <w:rPr>
          <w:rFonts w:ascii="Times New Roman" w:eastAsia="宋体" w:hAnsi="宋体" w:cs="Times New Roman"/>
          <w:sz w:val="24"/>
          <w:szCs w:val="24"/>
        </w:rPr>
        <w:t>12</w:t>
      </w:r>
      <w:r w:rsidR="00940EAB" w:rsidRPr="00940EAB">
        <w:rPr>
          <w:rFonts w:ascii="Times New Roman" w:eastAsia="宋体" w:hAnsi="宋体" w:cs="Times New Roman"/>
          <w:sz w:val="24"/>
          <w:szCs w:val="24"/>
        </w:rPr>
        <w:t>月</w:t>
      </w:r>
      <w:r w:rsidR="00940EAB" w:rsidRPr="00940EAB">
        <w:rPr>
          <w:rFonts w:ascii="Times New Roman" w:eastAsia="宋体" w:hAnsi="宋体" w:cs="Times New Roman"/>
          <w:sz w:val="24"/>
          <w:szCs w:val="24"/>
        </w:rPr>
        <w:t>8</w:t>
      </w:r>
      <w:r w:rsidR="00940EAB" w:rsidRPr="00940EAB">
        <w:rPr>
          <w:rFonts w:ascii="Times New Roman" w:eastAsia="宋体" w:hAnsi="宋体" w:cs="Times New Roman"/>
          <w:sz w:val="24"/>
          <w:szCs w:val="24"/>
        </w:rPr>
        <w:t>日</w:t>
      </w:r>
      <w:r w:rsidRPr="005B49C5">
        <w:rPr>
          <w:rFonts w:ascii="Times New Roman" w:eastAsia="宋体" w:hAnsi="宋体" w:cs="Times New Roman"/>
          <w:sz w:val="24"/>
          <w:szCs w:val="24"/>
        </w:rPr>
        <w:t>有效认购申请采</w:t>
      </w:r>
      <w:r w:rsidRPr="005B49C5">
        <w:rPr>
          <w:rFonts w:ascii="Times New Roman" w:eastAsia="宋体" w:hAnsi="宋体" w:cs="Times New Roman" w:hint="eastAsia"/>
          <w:sz w:val="24"/>
          <w:szCs w:val="24"/>
        </w:rPr>
        <w:t>用“末日比例确认”的原则予以部分确认。本基金</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940EAB" w:rsidRPr="00940EAB">
        <w:rPr>
          <w:rFonts w:ascii="Times New Roman" w:eastAsia="宋体" w:hAnsi="宋体" w:cs="Times New Roman"/>
          <w:sz w:val="24"/>
          <w:szCs w:val="24"/>
        </w:rPr>
        <w:t>12</w:t>
      </w:r>
      <w:r w:rsidR="00940EAB" w:rsidRPr="00940EAB">
        <w:rPr>
          <w:rFonts w:ascii="Times New Roman" w:eastAsia="宋体" w:hAnsi="宋体" w:cs="Times New Roman"/>
          <w:sz w:val="24"/>
          <w:szCs w:val="24"/>
        </w:rPr>
        <w:t>月</w:t>
      </w:r>
      <w:r w:rsidR="00940EAB" w:rsidRPr="00940EAB">
        <w:rPr>
          <w:rFonts w:ascii="Times New Roman" w:eastAsia="宋体" w:hAnsi="宋体" w:cs="Times New Roman"/>
          <w:sz w:val="24"/>
          <w:szCs w:val="24"/>
        </w:rPr>
        <w:t>8</w:t>
      </w:r>
      <w:r w:rsidR="00940EAB" w:rsidRPr="00940EAB">
        <w:rPr>
          <w:rFonts w:ascii="Times New Roman" w:eastAsia="宋体" w:hAnsi="宋体" w:cs="Times New Roman"/>
          <w:sz w:val="24"/>
          <w:szCs w:val="24"/>
        </w:rPr>
        <w:t>日</w:t>
      </w:r>
      <w:r w:rsidRPr="005B49C5">
        <w:rPr>
          <w:rFonts w:ascii="Times New Roman" w:eastAsia="宋体" w:hAnsi="宋体" w:cs="Times New Roman"/>
          <w:sz w:val="24"/>
          <w:szCs w:val="24"/>
        </w:rPr>
        <w:t>有效认购申请确认比例</w:t>
      </w:r>
      <w:r w:rsidRPr="005B49C5">
        <w:rPr>
          <w:rFonts w:ascii="Times New Roman" w:eastAsia="宋体" w:hAnsi="宋体" w:cs="Times New Roman" w:hint="eastAsia"/>
          <w:sz w:val="24"/>
          <w:szCs w:val="24"/>
        </w:rPr>
        <w:t>为</w:t>
      </w:r>
      <w:r w:rsidR="008F420F">
        <w:rPr>
          <w:rFonts w:ascii="Times New Roman" w:eastAsia="宋体" w:hAnsi="宋体" w:cs="Times New Roman"/>
          <w:sz w:val="24"/>
          <w:szCs w:val="24"/>
        </w:rPr>
        <w:t>66.641700</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06089D7C" w:rsidR="005B49C5" w:rsidRPr="005B49C5" w:rsidRDefault="00B1617B" w:rsidP="000979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2020</w:t>
      </w:r>
      <w:r>
        <w:rPr>
          <w:rFonts w:ascii="Times New Roman" w:eastAsia="宋体" w:hAnsi="宋体" w:cs="Times New Roman"/>
          <w:sz w:val="24"/>
          <w:szCs w:val="24"/>
        </w:rPr>
        <w:t>年</w:t>
      </w:r>
      <w:r w:rsidR="00940EAB" w:rsidRPr="00940EAB">
        <w:rPr>
          <w:rFonts w:ascii="Times New Roman" w:eastAsia="宋体" w:hAnsi="宋体" w:cs="Times New Roman"/>
          <w:sz w:val="24"/>
          <w:szCs w:val="24"/>
        </w:rPr>
        <w:t>12</w:t>
      </w:r>
      <w:r w:rsidR="00940EAB" w:rsidRPr="00940EAB">
        <w:rPr>
          <w:rFonts w:ascii="Times New Roman" w:eastAsia="宋体" w:hAnsi="宋体" w:cs="Times New Roman"/>
          <w:sz w:val="24"/>
          <w:szCs w:val="24"/>
        </w:rPr>
        <w:t>月</w:t>
      </w:r>
      <w:r w:rsidR="00940EAB" w:rsidRPr="00940EAB">
        <w:rPr>
          <w:rFonts w:ascii="Times New Roman" w:eastAsia="宋体" w:hAnsi="宋体" w:cs="Times New Roman"/>
          <w:sz w:val="24"/>
          <w:szCs w:val="24"/>
        </w:rPr>
        <w:t>8</w:t>
      </w:r>
      <w:r w:rsidR="00940EAB" w:rsidRPr="00940EAB">
        <w:rPr>
          <w:rFonts w:ascii="Times New Roman" w:eastAsia="宋体" w:hAnsi="宋体" w:cs="Times New Roman"/>
          <w:sz w:val="24"/>
          <w:szCs w:val="24"/>
        </w:rPr>
        <w:t>日</w:t>
      </w:r>
      <w:r w:rsidR="005B49C5" w:rsidRPr="005B49C5">
        <w:rPr>
          <w:rFonts w:ascii="Times New Roman" w:eastAsia="宋体" w:hAnsi="宋体" w:cs="Times New Roman"/>
          <w:sz w:val="24"/>
          <w:szCs w:val="24"/>
        </w:rPr>
        <w:t>投资者认购申请确认金额</w:t>
      </w:r>
      <w:r w:rsidR="005B49C5" w:rsidRPr="005B49C5">
        <w:rPr>
          <w:rFonts w:ascii="Times New Roman" w:eastAsia="宋体" w:hAnsi="宋体" w:cs="Times New Roman"/>
          <w:sz w:val="24"/>
          <w:szCs w:val="24"/>
        </w:rPr>
        <w:t>=</w:t>
      </w:r>
      <w:r>
        <w:rPr>
          <w:rFonts w:ascii="Times New Roman" w:eastAsia="宋体" w:hAnsi="宋体" w:cs="Times New Roman"/>
          <w:sz w:val="24"/>
          <w:szCs w:val="24"/>
        </w:rPr>
        <w:t>2020</w:t>
      </w:r>
      <w:r>
        <w:rPr>
          <w:rFonts w:ascii="Times New Roman" w:eastAsia="宋体" w:hAnsi="宋体" w:cs="Times New Roman"/>
          <w:sz w:val="24"/>
          <w:szCs w:val="24"/>
        </w:rPr>
        <w:t>年</w:t>
      </w:r>
      <w:r w:rsidR="00940EAB" w:rsidRPr="00940EAB">
        <w:rPr>
          <w:rFonts w:ascii="Times New Roman" w:eastAsia="宋体" w:hAnsi="宋体" w:cs="Times New Roman"/>
          <w:sz w:val="24"/>
          <w:szCs w:val="24"/>
        </w:rPr>
        <w:t>12</w:t>
      </w:r>
      <w:r w:rsidR="00940EAB" w:rsidRPr="00940EAB">
        <w:rPr>
          <w:rFonts w:ascii="Times New Roman" w:eastAsia="宋体" w:hAnsi="宋体" w:cs="Times New Roman"/>
          <w:sz w:val="24"/>
          <w:szCs w:val="24"/>
        </w:rPr>
        <w:t>月</w:t>
      </w:r>
      <w:r w:rsidR="00940EAB" w:rsidRPr="00940EAB">
        <w:rPr>
          <w:rFonts w:ascii="Times New Roman" w:eastAsia="宋体" w:hAnsi="宋体" w:cs="Times New Roman"/>
          <w:sz w:val="24"/>
          <w:szCs w:val="24"/>
        </w:rPr>
        <w:t>8</w:t>
      </w:r>
      <w:r w:rsidR="00940EAB" w:rsidRPr="00940EAB">
        <w:rPr>
          <w:rFonts w:ascii="Times New Roman" w:eastAsia="宋体" w:hAnsi="宋体" w:cs="Times New Roman"/>
          <w:sz w:val="24"/>
          <w:szCs w:val="24"/>
        </w:rPr>
        <w:t>日</w:t>
      </w:r>
      <w:r w:rsidR="005B49C5" w:rsidRPr="005B49C5">
        <w:rPr>
          <w:rFonts w:ascii="Times New Roman" w:eastAsia="宋体" w:hAnsi="宋体" w:cs="Times New Roman"/>
          <w:sz w:val="24"/>
          <w:szCs w:val="24"/>
        </w:rPr>
        <w:t>提交的有效认购申请金</w:t>
      </w:r>
      <w:r w:rsidR="005B49C5" w:rsidRPr="005B49C5">
        <w:rPr>
          <w:rFonts w:ascii="Times New Roman" w:eastAsia="宋体" w:hAnsi="宋体" w:cs="Times New Roman" w:hint="eastAsia"/>
          <w:sz w:val="24"/>
          <w:szCs w:val="24"/>
        </w:rPr>
        <w:t>额×认购申请确认比例</w:t>
      </w:r>
      <w:bookmarkStart w:id="0" w:name="_GoBack"/>
      <w:bookmarkEnd w:id="0"/>
    </w:p>
    <w:p w14:paraId="45A67BEA" w14:textId="257A7745" w:rsidR="005B49C5" w:rsidRPr="005B49C5" w:rsidRDefault="005B49C5" w:rsidP="000979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0979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5B49C5">
      <w:pPr>
        <w:adjustRightInd w:val="0"/>
        <w:snapToGrid w:val="0"/>
        <w:spacing w:line="360" w:lineRule="auto"/>
        <w:ind w:firstLine="480"/>
        <w:jc w:val="left"/>
        <w:rPr>
          <w:rFonts w:ascii="Times New Roman" w:eastAsia="宋体" w:hAnsi="宋体" w:cs="Times New Roman"/>
          <w:sz w:val="24"/>
          <w:szCs w:val="24"/>
        </w:rPr>
      </w:pPr>
    </w:p>
    <w:p w14:paraId="7591E7D8" w14:textId="77777777"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7A58522D" w:rsidR="00AC300E" w:rsidRPr="00AC300E" w:rsidRDefault="00AC300E" w:rsidP="00097988">
      <w:pPr>
        <w:adjustRightInd w:val="0"/>
        <w:snapToGrid w:val="0"/>
        <w:spacing w:line="360" w:lineRule="auto"/>
        <w:ind w:firstLine="480"/>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w:t>
      </w:r>
      <w:r w:rsidR="00092343" w:rsidRPr="00092343">
        <w:rPr>
          <w:rFonts w:ascii="Times New Roman" w:eastAsia="宋体" w:hAnsi="宋体" w:cs="Times New Roman" w:hint="eastAsia"/>
          <w:sz w:val="24"/>
          <w:szCs w:val="24"/>
        </w:rPr>
        <w:t>投资人欲了解本基金及本基金基金份额发售的详细情况，请详细阅读</w:t>
      </w:r>
      <w:r w:rsidR="00940EAB">
        <w:rPr>
          <w:rFonts w:ascii="Times New Roman" w:hAnsi="Times New Roman"/>
          <w:bCs/>
          <w:sz w:val="24"/>
          <w:szCs w:val="24"/>
        </w:rPr>
        <w:t>2020</w:t>
      </w:r>
      <w:r w:rsidR="00940EAB">
        <w:rPr>
          <w:rFonts w:ascii="Times New Roman" w:hAnsi="Times New Roman"/>
          <w:bCs/>
          <w:sz w:val="24"/>
          <w:szCs w:val="24"/>
        </w:rPr>
        <w:t>年</w:t>
      </w:r>
      <w:r w:rsidR="00940EAB">
        <w:rPr>
          <w:rFonts w:ascii="Times New Roman" w:hAnsi="Times New Roman"/>
          <w:bCs/>
          <w:sz w:val="24"/>
          <w:szCs w:val="24"/>
        </w:rPr>
        <w:t>11</w:t>
      </w:r>
      <w:r w:rsidR="00FD3699">
        <w:rPr>
          <w:rFonts w:ascii="Times New Roman" w:hAnsi="Times New Roman"/>
          <w:bCs/>
          <w:sz w:val="24"/>
          <w:szCs w:val="24"/>
        </w:rPr>
        <w:t>月</w:t>
      </w:r>
      <w:r w:rsidR="00940EAB">
        <w:rPr>
          <w:rFonts w:ascii="Times New Roman" w:hAnsi="Times New Roman"/>
          <w:bCs/>
          <w:sz w:val="24"/>
          <w:szCs w:val="24"/>
        </w:rPr>
        <w:t>18</w:t>
      </w:r>
      <w:r w:rsidR="00FD3699">
        <w:rPr>
          <w:rFonts w:ascii="Times New Roman" w:hAnsi="Times New Roman"/>
          <w:bCs/>
          <w:sz w:val="24"/>
          <w:szCs w:val="24"/>
        </w:rPr>
        <w:t>日</w:t>
      </w:r>
      <w:r w:rsidR="00092343" w:rsidRPr="00092343">
        <w:rPr>
          <w:rFonts w:ascii="Times New Roman" w:eastAsia="宋体" w:hAnsi="宋体" w:cs="Times New Roman" w:hint="eastAsia"/>
          <w:sz w:val="24"/>
          <w:szCs w:val="24"/>
        </w:rPr>
        <w:t>在本公司网站（</w:t>
      </w:r>
      <w:r w:rsidR="00092343" w:rsidRPr="00092343">
        <w:rPr>
          <w:rFonts w:ascii="Times New Roman" w:eastAsia="宋体" w:hAnsi="宋体" w:cs="Times New Roman"/>
          <w:sz w:val="24"/>
          <w:szCs w:val="24"/>
        </w:rPr>
        <w:t>www.fund001.com</w:t>
      </w:r>
      <w:r w:rsidR="00092343" w:rsidRPr="00092343">
        <w:rPr>
          <w:rFonts w:ascii="Times New Roman" w:eastAsia="宋体" w:hAnsi="宋体" w:cs="Times New Roman" w:hint="eastAsia"/>
          <w:sz w:val="24"/>
          <w:szCs w:val="24"/>
        </w:rPr>
        <w:t>）和中国证监会基金电子披露网站（</w:t>
      </w:r>
      <w:r w:rsidR="00092343" w:rsidRPr="00092343">
        <w:rPr>
          <w:rFonts w:ascii="Times New Roman" w:eastAsia="宋体" w:hAnsi="宋体" w:cs="Times New Roman"/>
          <w:sz w:val="24"/>
          <w:szCs w:val="24"/>
        </w:rPr>
        <w:t>http://eid.csrc.gov.cn/fund</w:t>
      </w:r>
      <w:r w:rsidR="00092343" w:rsidRPr="00092343">
        <w:rPr>
          <w:rFonts w:ascii="Times New Roman" w:eastAsia="宋体" w:hAnsi="宋体" w:cs="Times New Roman" w:hint="eastAsia"/>
          <w:sz w:val="24"/>
          <w:szCs w:val="24"/>
        </w:rPr>
        <w:t>）披露的交银施罗德</w:t>
      </w:r>
      <w:r w:rsidR="00940EAB" w:rsidRPr="00940EAB">
        <w:rPr>
          <w:rFonts w:ascii="Times New Roman" w:eastAsia="宋体" w:hAnsi="宋体" w:cs="Times New Roman" w:hint="eastAsia"/>
          <w:sz w:val="24"/>
          <w:szCs w:val="24"/>
        </w:rPr>
        <w:t>内需增长一年持有期</w:t>
      </w:r>
      <w:r w:rsidR="00092343" w:rsidRPr="00092343">
        <w:rPr>
          <w:rFonts w:ascii="Times New Roman" w:eastAsia="宋体" w:hAnsi="宋体" w:cs="Times New Roman" w:hint="eastAsia"/>
          <w:sz w:val="24"/>
          <w:szCs w:val="24"/>
        </w:rPr>
        <w:t>混合型证券投资基金的基金份额发售公告、基金合同和招募说明书等。</w:t>
      </w:r>
    </w:p>
    <w:p w14:paraId="1392E122" w14:textId="77777777" w:rsidR="00B85DB0" w:rsidRDefault="00E00C15" w:rsidP="000979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4ED35AE0" w:rsidR="004F20D6" w:rsidRPr="004F20D6" w:rsidRDefault="00940EAB"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二〇二〇年</w:t>
      </w:r>
      <w:r>
        <w:rPr>
          <w:rFonts w:ascii="Times New Roman" w:eastAsia="宋体" w:hAnsi="宋体" w:cs="Times New Roman" w:hint="eastAsia"/>
          <w:sz w:val="24"/>
          <w:szCs w:val="24"/>
        </w:rPr>
        <w:t>十二</w:t>
      </w:r>
      <w:r w:rsidRPr="004F20D6">
        <w:rPr>
          <w:rFonts w:ascii="Times New Roman" w:eastAsia="宋体" w:hAnsi="宋体" w:cs="Times New Roman" w:hint="eastAsia"/>
          <w:sz w:val="24"/>
          <w:szCs w:val="24"/>
        </w:rPr>
        <w:t>月</w:t>
      </w:r>
      <w:r>
        <w:rPr>
          <w:rFonts w:ascii="Times New Roman" w:eastAsia="宋体" w:hAnsi="宋体" w:cs="Times New Roman" w:hint="eastAsia"/>
          <w:sz w:val="24"/>
          <w:szCs w:val="24"/>
        </w:rPr>
        <w:t>九</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BB405" w14:textId="77777777" w:rsidR="00A04226" w:rsidRDefault="00A04226" w:rsidP="001C04D1">
      <w:r>
        <w:separator/>
      </w:r>
    </w:p>
  </w:endnote>
  <w:endnote w:type="continuationSeparator" w:id="0">
    <w:p w14:paraId="1644AB87" w14:textId="77777777" w:rsidR="00A04226" w:rsidRDefault="00A04226"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CD0E8" w14:textId="77777777" w:rsidR="00A04226" w:rsidRDefault="00A04226" w:rsidP="001C04D1">
      <w:r>
        <w:separator/>
      </w:r>
    </w:p>
  </w:footnote>
  <w:footnote w:type="continuationSeparator" w:id="0">
    <w:p w14:paraId="36C2AE60" w14:textId="77777777" w:rsidR="00A04226" w:rsidRDefault="00A04226"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92343"/>
    <w:rsid w:val="00097988"/>
    <w:rsid w:val="000B5C96"/>
    <w:rsid w:val="000C2607"/>
    <w:rsid w:val="00142A84"/>
    <w:rsid w:val="00165874"/>
    <w:rsid w:val="001852BA"/>
    <w:rsid w:val="001C04D1"/>
    <w:rsid w:val="00200B2B"/>
    <w:rsid w:val="002823D0"/>
    <w:rsid w:val="002A0ABF"/>
    <w:rsid w:val="002A73AD"/>
    <w:rsid w:val="002F2C8B"/>
    <w:rsid w:val="0038251E"/>
    <w:rsid w:val="00395B78"/>
    <w:rsid w:val="003C0923"/>
    <w:rsid w:val="00403841"/>
    <w:rsid w:val="0042450E"/>
    <w:rsid w:val="004538E5"/>
    <w:rsid w:val="004746BD"/>
    <w:rsid w:val="004F20D6"/>
    <w:rsid w:val="005B49C5"/>
    <w:rsid w:val="006025C5"/>
    <w:rsid w:val="00643194"/>
    <w:rsid w:val="006A0139"/>
    <w:rsid w:val="006B4913"/>
    <w:rsid w:val="00702712"/>
    <w:rsid w:val="0072541D"/>
    <w:rsid w:val="007428BC"/>
    <w:rsid w:val="00784FA8"/>
    <w:rsid w:val="007855BA"/>
    <w:rsid w:val="007C3C13"/>
    <w:rsid w:val="007F0CAB"/>
    <w:rsid w:val="008B72A1"/>
    <w:rsid w:val="008F420F"/>
    <w:rsid w:val="00940EAB"/>
    <w:rsid w:val="0098347B"/>
    <w:rsid w:val="009E5742"/>
    <w:rsid w:val="00A02B7D"/>
    <w:rsid w:val="00A04226"/>
    <w:rsid w:val="00AC300E"/>
    <w:rsid w:val="00B1617B"/>
    <w:rsid w:val="00B27A2D"/>
    <w:rsid w:val="00B30686"/>
    <w:rsid w:val="00B435FC"/>
    <w:rsid w:val="00B52DDD"/>
    <w:rsid w:val="00B85DB0"/>
    <w:rsid w:val="00C33D53"/>
    <w:rsid w:val="00CA2619"/>
    <w:rsid w:val="00CA7F55"/>
    <w:rsid w:val="00D51A25"/>
    <w:rsid w:val="00D6731F"/>
    <w:rsid w:val="00D6774D"/>
    <w:rsid w:val="00DA64E2"/>
    <w:rsid w:val="00DB4A2B"/>
    <w:rsid w:val="00E00C15"/>
    <w:rsid w:val="00E55393"/>
    <w:rsid w:val="00E83982"/>
    <w:rsid w:val="00E863AA"/>
    <w:rsid w:val="00E92AA1"/>
    <w:rsid w:val="00ED67FF"/>
    <w:rsid w:val="00F403A6"/>
    <w:rsid w:val="00FD3699"/>
    <w:rsid w:val="00FE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Char"/>
    <w:uiPriority w:val="99"/>
    <w:semiHidden/>
    <w:unhideWhenUsed/>
    <w:rsid w:val="00E863AA"/>
    <w:pPr>
      <w:jc w:val="left"/>
    </w:pPr>
  </w:style>
  <w:style w:type="character" w:customStyle="1" w:styleId="Char">
    <w:name w:val="批注文字 Char"/>
    <w:basedOn w:val="a0"/>
    <w:link w:val="a4"/>
    <w:uiPriority w:val="99"/>
    <w:semiHidden/>
    <w:rsid w:val="00E863AA"/>
  </w:style>
  <w:style w:type="paragraph" w:styleId="a5">
    <w:name w:val="annotation subject"/>
    <w:basedOn w:val="a4"/>
    <w:next w:val="a4"/>
    <w:link w:val="Char0"/>
    <w:uiPriority w:val="99"/>
    <w:semiHidden/>
    <w:unhideWhenUsed/>
    <w:rsid w:val="00E863AA"/>
    <w:rPr>
      <w:b/>
      <w:bCs/>
    </w:rPr>
  </w:style>
  <w:style w:type="character" w:customStyle="1" w:styleId="Char0">
    <w:name w:val="批注主题 Char"/>
    <w:basedOn w:val="Char"/>
    <w:link w:val="a5"/>
    <w:uiPriority w:val="99"/>
    <w:semiHidden/>
    <w:rsid w:val="00E863AA"/>
    <w:rPr>
      <w:b/>
      <w:bCs/>
    </w:rPr>
  </w:style>
  <w:style w:type="paragraph" w:styleId="a6">
    <w:name w:val="Balloon Text"/>
    <w:basedOn w:val="a"/>
    <w:link w:val="Char1"/>
    <w:uiPriority w:val="99"/>
    <w:semiHidden/>
    <w:unhideWhenUsed/>
    <w:rsid w:val="00E863AA"/>
    <w:rPr>
      <w:sz w:val="18"/>
      <w:szCs w:val="18"/>
    </w:rPr>
  </w:style>
  <w:style w:type="character" w:customStyle="1" w:styleId="Char1">
    <w:name w:val="批注框文本 Char"/>
    <w:basedOn w:val="a0"/>
    <w:link w:val="a6"/>
    <w:uiPriority w:val="99"/>
    <w:semiHidden/>
    <w:rsid w:val="00E863AA"/>
    <w:rPr>
      <w:sz w:val="18"/>
      <w:szCs w:val="18"/>
    </w:rPr>
  </w:style>
  <w:style w:type="paragraph" w:styleId="a7">
    <w:name w:val="header"/>
    <w:basedOn w:val="a"/>
    <w:link w:val="Char2"/>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C04D1"/>
    <w:rPr>
      <w:sz w:val="18"/>
      <w:szCs w:val="18"/>
    </w:rPr>
  </w:style>
  <w:style w:type="paragraph" w:styleId="a8">
    <w:name w:val="footer"/>
    <w:basedOn w:val="a"/>
    <w:link w:val="Char3"/>
    <w:uiPriority w:val="99"/>
    <w:unhideWhenUsed/>
    <w:rsid w:val="001C04D1"/>
    <w:pPr>
      <w:tabs>
        <w:tab w:val="center" w:pos="4153"/>
        <w:tab w:val="right" w:pos="8306"/>
      </w:tabs>
      <w:snapToGrid w:val="0"/>
      <w:jc w:val="left"/>
    </w:pPr>
    <w:rPr>
      <w:sz w:val="18"/>
      <w:szCs w:val="18"/>
    </w:rPr>
  </w:style>
  <w:style w:type="character" w:customStyle="1" w:styleId="Char3">
    <w:name w:val="页脚 Char"/>
    <w:basedOn w:val="a0"/>
    <w:link w:val="a8"/>
    <w:uiPriority w:val="99"/>
    <w:rsid w:val="001C04D1"/>
    <w:rPr>
      <w:sz w:val="18"/>
      <w:szCs w:val="18"/>
    </w:rPr>
  </w:style>
  <w:style w:type="paragraph" w:styleId="a9">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141</Words>
  <Characters>805</Characters>
  <Application>Microsoft Office Word</Application>
  <DocSecurity>0</DocSecurity>
  <Lines>6</Lines>
  <Paragraphs>1</Paragraphs>
  <ScaleCrop>false</ScaleCrop>
  <Company>Microsoft</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喻秋燕</cp:lastModifiedBy>
  <cp:revision>15</cp:revision>
  <dcterms:created xsi:type="dcterms:W3CDTF">2020-01-09T05:25:00Z</dcterms:created>
  <dcterms:modified xsi:type="dcterms:W3CDTF">2020-12-09T06:03:00Z</dcterms:modified>
</cp:coreProperties>
</file>