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C20E73" w14:textId="77777777" w:rsidR="003A3BD3" w:rsidRPr="008B327C" w:rsidRDefault="003A3BD3" w:rsidP="003A3BD3">
      <w:pPr>
        <w:pStyle w:val="Default"/>
        <w:jc w:val="center"/>
        <w:rPr>
          <w:rFonts w:ascii="Times New Roman" w:hAnsi="Times New Roman"/>
          <w:b/>
          <w:sz w:val="28"/>
          <w:szCs w:val="28"/>
        </w:rPr>
      </w:pPr>
      <w:r w:rsidRPr="008B327C">
        <w:rPr>
          <w:rFonts w:ascii="Times New Roman" w:hAnsi="Times New Roman" w:hint="eastAsia"/>
          <w:b/>
          <w:sz w:val="28"/>
          <w:szCs w:val="28"/>
        </w:rPr>
        <w:t>交银施罗德基金管理有限公司关于旗下</w:t>
      </w:r>
      <w:r w:rsidR="00A51E4C" w:rsidRPr="008B327C">
        <w:rPr>
          <w:rFonts w:ascii="Times New Roman" w:hAnsi="Times New Roman" w:hint="eastAsia"/>
          <w:b/>
          <w:sz w:val="28"/>
          <w:szCs w:val="28"/>
        </w:rPr>
        <w:t>部分</w:t>
      </w:r>
      <w:r w:rsidRPr="008B327C">
        <w:rPr>
          <w:rFonts w:ascii="Times New Roman" w:hAnsi="Times New Roman" w:hint="eastAsia"/>
          <w:b/>
          <w:sz w:val="28"/>
          <w:szCs w:val="28"/>
        </w:rPr>
        <w:t>基金投资非公开发行股票的公告</w:t>
      </w:r>
    </w:p>
    <w:p w14:paraId="74B0FA89" w14:textId="77777777" w:rsidR="00CF433B" w:rsidRPr="008B327C" w:rsidRDefault="00CF433B" w:rsidP="003A3BD3">
      <w:pPr>
        <w:ind w:firstLineChars="200" w:firstLine="560"/>
        <w:rPr>
          <w:rFonts w:ascii="Times New Roman" w:hAnsi="Times New Roman"/>
          <w:sz w:val="28"/>
          <w:szCs w:val="28"/>
        </w:rPr>
      </w:pPr>
    </w:p>
    <w:p w14:paraId="448852C7" w14:textId="629277B9" w:rsidR="00CC1E6A" w:rsidRPr="0094328D" w:rsidRDefault="003A3BD3" w:rsidP="00A54107">
      <w:pPr>
        <w:widowControl/>
        <w:spacing w:line="360" w:lineRule="auto"/>
        <w:ind w:firstLine="480"/>
        <w:jc w:val="left"/>
        <w:rPr>
          <w:rFonts w:ascii="Times New Roman" w:hAnsi="Times New Roman"/>
          <w:sz w:val="24"/>
          <w:szCs w:val="24"/>
        </w:rPr>
      </w:pPr>
      <w:r w:rsidRPr="0094328D">
        <w:rPr>
          <w:rFonts w:ascii="Times New Roman" w:hAnsi="Times New Roman" w:hint="eastAsia"/>
          <w:sz w:val="24"/>
          <w:szCs w:val="24"/>
        </w:rPr>
        <w:t>交银施罗德基金管理有限公司（以下简称</w:t>
      </w:r>
      <w:r w:rsidR="0054590D" w:rsidRPr="0094328D">
        <w:rPr>
          <w:rFonts w:ascii="Times New Roman" w:hAnsi="Times New Roman" w:hint="eastAsia"/>
          <w:sz w:val="24"/>
          <w:szCs w:val="24"/>
        </w:rPr>
        <w:t>“</w:t>
      </w:r>
      <w:r w:rsidRPr="0094328D">
        <w:rPr>
          <w:rFonts w:ascii="Times New Roman" w:hAnsi="Times New Roman" w:hint="eastAsia"/>
          <w:sz w:val="24"/>
          <w:szCs w:val="24"/>
        </w:rPr>
        <w:t>本公司</w:t>
      </w:r>
      <w:r w:rsidR="0054590D" w:rsidRPr="0094328D">
        <w:rPr>
          <w:rFonts w:ascii="Times New Roman" w:hAnsi="Times New Roman" w:hint="eastAsia"/>
          <w:sz w:val="24"/>
          <w:szCs w:val="24"/>
        </w:rPr>
        <w:t>”</w:t>
      </w:r>
      <w:r w:rsidRPr="0094328D">
        <w:rPr>
          <w:rFonts w:ascii="Times New Roman" w:hAnsi="Times New Roman" w:hint="eastAsia"/>
          <w:sz w:val="24"/>
          <w:szCs w:val="24"/>
        </w:rPr>
        <w:t>）旗下</w:t>
      </w:r>
      <w:r w:rsidR="00A51E4C" w:rsidRPr="0094328D">
        <w:rPr>
          <w:rFonts w:ascii="Times New Roman" w:hAnsi="Times New Roman" w:hint="eastAsia"/>
          <w:sz w:val="24"/>
          <w:szCs w:val="24"/>
        </w:rPr>
        <w:t>部分</w:t>
      </w:r>
      <w:r w:rsidRPr="0094328D">
        <w:rPr>
          <w:rFonts w:ascii="Times New Roman" w:hAnsi="Times New Roman" w:hint="eastAsia"/>
          <w:sz w:val="24"/>
          <w:szCs w:val="24"/>
        </w:rPr>
        <w:t>基金参加了</w:t>
      </w:r>
      <w:r w:rsidR="00A54107" w:rsidRPr="00A54107">
        <w:rPr>
          <w:rFonts w:ascii="Times New Roman" w:hAnsi="Times New Roman" w:hint="eastAsia"/>
          <w:sz w:val="24"/>
          <w:szCs w:val="24"/>
        </w:rPr>
        <w:t>北京国联视讯信息技术股份有限公司</w:t>
      </w:r>
      <w:r w:rsidRPr="0094328D">
        <w:rPr>
          <w:rFonts w:ascii="Times New Roman" w:hAnsi="Times New Roman" w:hint="eastAsia"/>
          <w:sz w:val="24"/>
          <w:szCs w:val="24"/>
        </w:rPr>
        <w:t>（</w:t>
      </w:r>
      <w:r w:rsidR="00CC1E6A" w:rsidRPr="0094328D">
        <w:rPr>
          <w:rFonts w:ascii="Times New Roman" w:hAnsi="Times New Roman" w:hint="eastAsia"/>
          <w:sz w:val="24"/>
          <w:szCs w:val="24"/>
        </w:rPr>
        <w:t>股票简称</w:t>
      </w:r>
      <w:r w:rsidR="008C2F50" w:rsidRPr="0094328D">
        <w:rPr>
          <w:rFonts w:ascii="Times New Roman" w:hAnsi="Times New Roman" w:hint="eastAsia"/>
          <w:sz w:val="24"/>
          <w:szCs w:val="24"/>
        </w:rPr>
        <w:t>：</w:t>
      </w:r>
      <w:r w:rsidR="00A54107" w:rsidRPr="00A54107">
        <w:rPr>
          <w:rFonts w:ascii="Times New Roman" w:hAnsi="Times New Roman" w:hint="eastAsia"/>
          <w:sz w:val="24"/>
          <w:szCs w:val="24"/>
        </w:rPr>
        <w:t>国联股份</w:t>
      </w:r>
      <w:r w:rsidRPr="0094328D">
        <w:rPr>
          <w:rFonts w:ascii="Times New Roman" w:hAnsi="Times New Roman" w:hint="eastAsia"/>
          <w:sz w:val="24"/>
          <w:szCs w:val="24"/>
        </w:rPr>
        <w:t>，代码</w:t>
      </w:r>
      <w:r w:rsidR="008C2F50" w:rsidRPr="0094328D">
        <w:rPr>
          <w:rFonts w:ascii="Times New Roman" w:hAnsi="Times New Roman" w:hint="eastAsia"/>
          <w:sz w:val="24"/>
          <w:szCs w:val="24"/>
        </w:rPr>
        <w:t>：</w:t>
      </w:r>
      <w:r w:rsidR="004B3339" w:rsidRPr="0094328D">
        <w:rPr>
          <w:rFonts w:ascii="Times New Roman" w:hAnsi="Times New Roman"/>
          <w:sz w:val="24"/>
          <w:szCs w:val="24"/>
        </w:rPr>
        <w:t>6036</w:t>
      </w:r>
      <w:r w:rsidR="00A54107">
        <w:rPr>
          <w:rFonts w:ascii="Times New Roman" w:hAnsi="Times New Roman"/>
          <w:sz w:val="24"/>
          <w:szCs w:val="24"/>
        </w:rPr>
        <w:t>13</w:t>
      </w:r>
      <w:r w:rsidRPr="0094328D">
        <w:rPr>
          <w:rFonts w:ascii="Times New Roman" w:hAnsi="Times New Roman" w:hint="eastAsia"/>
          <w:sz w:val="24"/>
          <w:szCs w:val="24"/>
        </w:rPr>
        <w:t>）非公开发行股票的认购。</w:t>
      </w:r>
      <w:r w:rsidR="00A54107" w:rsidRPr="00A54107">
        <w:rPr>
          <w:rFonts w:ascii="Times New Roman" w:hAnsi="Times New Roman" w:hint="eastAsia"/>
          <w:sz w:val="24"/>
          <w:szCs w:val="24"/>
        </w:rPr>
        <w:t>北京国联视讯信息技术股份有限公司</w:t>
      </w:r>
      <w:r w:rsidRPr="0094328D">
        <w:rPr>
          <w:rFonts w:ascii="Times New Roman" w:hAnsi="Times New Roman" w:hint="eastAsia"/>
          <w:sz w:val="24"/>
          <w:szCs w:val="24"/>
        </w:rPr>
        <w:t>已发布《</w:t>
      </w:r>
      <w:r w:rsidR="00A54107" w:rsidRPr="00A54107">
        <w:rPr>
          <w:rFonts w:ascii="Times New Roman" w:hAnsi="Times New Roman" w:hint="eastAsia"/>
          <w:sz w:val="24"/>
          <w:szCs w:val="24"/>
        </w:rPr>
        <w:t>北京国联视讯信息技术股份有限公司非公开发行股票发行结果暨股本变动公告</w:t>
      </w:r>
      <w:r w:rsidRPr="0094328D">
        <w:rPr>
          <w:rFonts w:ascii="Times New Roman" w:hAnsi="Times New Roman" w:hint="eastAsia"/>
          <w:sz w:val="24"/>
          <w:szCs w:val="24"/>
        </w:rPr>
        <w:t>》</w:t>
      </w:r>
      <w:r w:rsidR="00D91F18" w:rsidRPr="0094328D">
        <w:rPr>
          <w:rFonts w:ascii="Times New Roman" w:hAnsi="Times New Roman" w:hint="eastAsia"/>
          <w:sz w:val="24"/>
          <w:szCs w:val="24"/>
        </w:rPr>
        <w:t>，公布</w:t>
      </w:r>
      <w:r w:rsidR="0086278F" w:rsidRPr="0094328D">
        <w:rPr>
          <w:rFonts w:ascii="Times New Roman" w:hAnsi="Times New Roman" w:hint="eastAsia"/>
          <w:sz w:val="24"/>
          <w:szCs w:val="24"/>
        </w:rPr>
        <w:t>了</w:t>
      </w:r>
      <w:r w:rsidRPr="0094328D">
        <w:rPr>
          <w:rFonts w:ascii="Times New Roman" w:hAnsi="Times New Roman" w:hint="eastAsia"/>
          <w:sz w:val="24"/>
          <w:szCs w:val="24"/>
        </w:rPr>
        <w:t>本次非公开发行结果。</w:t>
      </w:r>
    </w:p>
    <w:p w14:paraId="3CDC839F" w14:textId="77777777" w:rsidR="00655475" w:rsidRPr="008B327C" w:rsidRDefault="003A3BD3" w:rsidP="008B327C">
      <w:pPr>
        <w:widowControl/>
        <w:spacing w:line="360" w:lineRule="auto"/>
        <w:ind w:firstLine="480"/>
        <w:jc w:val="left"/>
        <w:rPr>
          <w:rFonts w:ascii="Times New Roman" w:hAnsi="Times New Roman"/>
          <w:sz w:val="24"/>
          <w:szCs w:val="24"/>
        </w:rPr>
      </w:pPr>
      <w:r w:rsidRPr="008B327C">
        <w:rPr>
          <w:rFonts w:ascii="Times New Roman" w:hAnsi="Times New Roman" w:hint="eastAsia"/>
          <w:sz w:val="24"/>
          <w:szCs w:val="24"/>
        </w:rPr>
        <w:t>根据中国证监会</w:t>
      </w:r>
      <w:r w:rsidR="00CC1E6A" w:rsidRPr="008B327C">
        <w:rPr>
          <w:rFonts w:ascii="Times New Roman" w:hAnsi="Times New Roman" w:hint="eastAsia"/>
          <w:sz w:val="24"/>
          <w:szCs w:val="24"/>
        </w:rPr>
        <w:t>《公开募集证券投资基金信息披露管理办法》、</w:t>
      </w:r>
      <w:r w:rsidRPr="008B327C">
        <w:rPr>
          <w:rFonts w:ascii="Times New Roman" w:hAnsi="Times New Roman" w:hint="eastAsia"/>
          <w:sz w:val="24"/>
          <w:szCs w:val="24"/>
        </w:rPr>
        <w:t>《关于基金投资非公开发行股票等流通受限证券有关问题的通知》</w:t>
      </w:r>
      <w:r w:rsidR="00DC3D53" w:rsidRPr="008B327C">
        <w:rPr>
          <w:rFonts w:ascii="Times New Roman" w:hAnsi="Times New Roman" w:hint="eastAsia"/>
          <w:sz w:val="24"/>
          <w:szCs w:val="24"/>
        </w:rPr>
        <w:t>（证监基金字</w:t>
      </w:r>
      <w:r w:rsidR="00DC3D53" w:rsidRPr="008B327C">
        <w:rPr>
          <w:rFonts w:ascii="Times New Roman" w:hAnsi="Times New Roman"/>
          <w:sz w:val="24"/>
          <w:szCs w:val="24"/>
        </w:rPr>
        <w:t>[2006]141</w:t>
      </w:r>
      <w:r w:rsidR="00DC3D53" w:rsidRPr="008B327C">
        <w:rPr>
          <w:rFonts w:ascii="Times New Roman" w:hAnsi="Times New Roman" w:hint="eastAsia"/>
          <w:sz w:val="24"/>
          <w:szCs w:val="24"/>
        </w:rPr>
        <w:t>号）</w:t>
      </w:r>
      <w:r w:rsidRPr="008B327C">
        <w:rPr>
          <w:rFonts w:ascii="Times New Roman" w:hAnsi="Times New Roman" w:hint="eastAsia"/>
          <w:sz w:val="24"/>
          <w:szCs w:val="24"/>
        </w:rPr>
        <w:t>等有关规定，本公司现将旗下</w:t>
      </w:r>
      <w:r w:rsidR="001E0497" w:rsidRPr="008B327C">
        <w:rPr>
          <w:rFonts w:ascii="Times New Roman" w:hAnsi="Times New Roman" w:hint="eastAsia"/>
          <w:sz w:val="24"/>
          <w:szCs w:val="24"/>
        </w:rPr>
        <w:t>部分</w:t>
      </w:r>
      <w:r w:rsidRPr="008B327C">
        <w:rPr>
          <w:rFonts w:ascii="Times New Roman" w:hAnsi="Times New Roman" w:hint="eastAsia"/>
          <w:sz w:val="24"/>
          <w:szCs w:val="24"/>
        </w:rPr>
        <w:t>基金投资非公开发行股票的相关信息公告如下：</w:t>
      </w:r>
    </w:p>
    <w:tbl>
      <w:tblPr>
        <w:tblStyle w:val="a3"/>
        <w:tblW w:w="9781" w:type="dxa"/>
        <w:tblInd w:w="-459" w:type="dxa"/>
        <w:tblLayout w:type="fixed"/>
        <w:tblLook w:val="04A0" w:firstRow="1" w:lastRow="0" w:firstColumn="1" w:lastColumn="0" w:noHBand="0" w:noVBand="1"/>
      </w:tblPr>
      <w:tblGrid>
        <w:gridCol w:w="1701"/>
        <w:gridCol w:w="1418"/>
        <w:gridCol w:w="1559"/>
        <w:gridCol w:w="1134"/>
        <w:gridCol w:w="1843"/>
        <w:gridCol w:w="1276"/>
        <w:gridCol w:w="850"/>
      </w:tblGrid>
      <w:tr w:rsidR="0031472D" w:rsidRPr="008B327C" w14:paraId="126F6D2D" w14:textId="77777777" w:rsidTr="0073349E">
        <w:tc>
          <w:tcPr>
            <w:tcW w:w="1701" w:type="dxa"/>
            <w:vAlign w:val="center"/>
          </w:tcPr>
          <w:p w14:paraId="3B6DDF39" w14:textId="77777777" w:rsidR="0031472D" w:rsidRPr="008B327C" w:rsidRDefault="0031472D" w:rsidP="0073349E">
            <w:pPr>
              <w:autoSpaceDE w:val="0"/>
              <w:autoSpaceDN w:val="0"/>
              <w:adjustRightInd w:val="0"/>
              <w:spacing w:line="360" w:lineRule="auto"/>
              <w:jc w:val="center"/>
              <w:rPr>
                <w:rFonts w:ascii="Times New Roman" w:hAnsi="Times New Roman" w:cs="宋体衲...."/>
                <w:color w:val="000000"/>
                <w:kern w:val="0"/>
                <w:szCs w:val="21"/>
              </w:rPr>
            </w:pPr>
            <w:r w:rsidRPr="008B327C">
              <w:rPr>
                <w:rFonts w:ascii="Times New Roman" w:hAnsi="Times New Roman" w:cs="宋体衲...." w:hint="eastAsia"/>
                <w:color w:val="000000"/>
                <w:kern w:val="0"/>
                <w:szCs w:val="21"/>
              </w:rPr>
              <w:t>基金名称</w:t>
            </w:r>
          </w:p>
        </w:tc>
        <w:tc>
          <w:tcPr>
            <w:tcW w:w="1418" w:type="dxa"/>
            <w:vAlign w:val="center"/>
          </w:tcPr>
          <w:p w14:paraId="011954BE" w14:textId="77777777" w:rsidR="0031472D" w:rsidRPr="008B327C" w:rsidRDefault="0031472D" w:rsidP="0073349E">
            <w:pPr>
              <w:autoSpaceDE w:val="0"/>
              <w:autoSpaceDN w:val="0"/>
              <w:adjustRightInd w:val="0"/>
              <w:spacing w:line="360" w:lineRule="auto"/>
              <w:jc w:val="center"/>
              <w:rPr>
                <w:rFonts w:ascii="Times New Roman" w:hAnsi="Times New Roman" w:cs="宋体衲...."/>
                <w:color w:val="000000"/>
                <w:kern w:val="0"/>
                <w:szCs w:val="21"/>
              </w:rPr>
            </w:pPr>
            <w:r w:rsidRPr="008B327C">
              <w:rPr>
                <w:rFonts w:ascii="Times New Roman" w:hAnsi="Times New Roman" w:cs="宋体衲...." w:hint="eastAsia"/>
                <w:color w:val="000000"/>
                <w:kern w:val="0"/>
                <w:szCs w:val="21"/>
              </w:rPr>
              <w:t>认购数量（股）</w:t>
            </w:r>
          </w:p>
        </w:tc>
        <w:tc>
          <w:tcPr>
            <w:tcW w:w="1559" w:type="dxa"/>
            <w:vAlign w:val="center"/>
          </w:tcPr>
          <w:p w14:paraId="43D4B7FE" w14:textId="77777777" w:rsidR="0031472D" w:rsidRPr="008B327C" w:rsidRDefault="0031472D" w:rsidP="0073349E">
            <w:pPr>
              <w:autoSpaceDE w:val="0"/>
              <w:autoSpaceDN w:val="0"/>
              <w:adjustRightInd w:val="0"/>
              <w:spacing w:line="360" w:lineRule="auto"/>
              <w:jc w:val="center"/>
              <w:rPr>
                <w:rFonts w:ascii="Times New Roman" w:hAnsi="Times New Roman" w:cs="宋体衲...."/>
                <w:color w:val="000000"/>
                <w:kern w:val="0"/>
                <w:szCs w:val="21"/>
              </w:rPr>
            </w:pPr>
            <w:r w:rsidRPr="008B327C">
              <w:rPr>
                <w:rFonts w:ascii="Times New Roman" w:hAnsi="Times New Roman" w:cs="宋体衲...." w:hint="eastAsia"/>
                <w:color w:val="000000"/>
                <w:kern w:val="0"/>
                <w:szCs w:val="21"/>
              </w:rPr>
              <w:t>总成本（元）</w:t>
            </w:r>
          </w:p>
        </w:tc>
        <w:tc>
          <w:tcPr>
            <w:tcW w:w="1134" w:type="dxa"/>
            <w:vAlign w:val="center"/>
          </w:tcPr>
          <w:p w14:paraId="52A3633D" w14:textId="77777777" w:rsidR="0031472D" w:rsidRPr="008B327C" w:rsidRDefault="0031472D" w:rsidP="0073349E">
            <w:pPr>
              <w:autoSpaceDE w:val="0"/>
              <w:autoSpaceDN w:val="0"/>
              <w:adjustRightInd w:val="0"/>
              <w:spacing w:line="360" w:lineRule="auto"/>
              <w:jc w:val="center"/>
              <w:rPr>
                <w:rFonts w:ascii="Times New Roman" w:hAnsi="Times New Roman" w:cs="宋体衲...."/>
                <w:color w:val="000000"/>
                <w:kern w:val="0"/>
                <w:szCs w:val="21"/>
              </w:rPr>
            </w:pPr>
            <w:r w:rsidRPr="008B327C">
              <w:rPr>
                <w:rFonts w:ascii="Times New Roman" w:hAnsi="Times New Roman" w:cs="宋体衲...." w:hint="eastAsia"/>
                <w:color w:val="000000"/>
                <w:kern w:val="0"/>
                <w:szCs w:val="21"/>
              </w:rPr>
              <w:t>总成本占基金资产净值比例</w:t>
            </w:r>
          </w:p>
        </w:tc>
        <w:tc>
          <w:tcPr>
            <w:tcW w:w="1843" w:type="dxa"/>
            <w:vAlign w:val="center"/>
          </w:tcPr>
          <w:p w14:paraId="612309E7" w14:textId="77777777" w:rsidR="0031472D" w:rsidRPr="008B327C" w:rsidRDefault="0031472D" w:rsidP="0073349E">
            <w:pPr>
              <w:autoSpaceDE w:val="0"/>
              <w:autoSpaceDN w:val="0"/>
              <w:adjustRightInd w:val="0"/>
              <w:spacing w:line="360" w:lineRule="auto"/>
              <w:jc w:val="center"/>
              <w:rPr>
                <w:rFonts w:ascii="Times New Roman" w:hAnsi="Times New Roman" w:cs="宋体衲...."/>
                <w:color w:val="000000"/>
                <w:kern w:val="0"/>
                <w:szCs w:val="21"/>
              </w:rPr>
            </w:pPr>
            <w:r w:rsidRPr="008B327C">
              <w:rPr>
                <w:rFonts w:ascii="Times New Roman" w:hAnsi="Times New Roman" w:cs="宋体衲...." w:hint="eastAsia"/>
                <w:color w:val="000000"/>
                <w:kern w:val="0"/>
                <w:szCs w:val="21"/>
              </w:rPr>
              <w:t>账面价值（元）</w:t>
            </w:r>
          </w:p>
        </w:tc>
        <w:tc>
          <w:tcPr>
            <w:tcW w:w="1276" w:type="dxa"/>
            <w:vAlign w:val="center"/>
          </w:tcPr>
          <w:p w14:paraId="183FCE98" w14:textId="77777777" w:rsidR="0031472D" w:rsidRPr="008B327C" w:rsidRDefault="0031472D" w:rsidP="0073349E">
            <w:pPr>
              <w:autoSpaceDE w:val="0"/>
              <w:autoSpaceDN w:val="0"/>
              <w:adjustRightInd w:val="0"/>
              <w:spacing w:line="360" w:lineRule="auto"/>
              <w:jc w:val="center"/>
              <w:rPr>
                <w:rFonts w:ascii="Times New Roman" w:hAnsi="Times New Roman" w:cs="宋体衲...."/>
                <w:color w:val="000000"/>
                <w:kern w:val="0"/>
                <w:szCs w:val="21"/>
              </w:rPr>
            </w:pPr>
            <w:r w:rsidRPr="008B327C">
              <w:rPr>
                <w:rFonts w:ascii="Times New Roman" w:hAnsi="Times New Roman" w:cs="宋体衲...." w:hint="eastAsia"/>
                <w:color w:val="000000"/>
                <w:kern w:val="0"/>
                <w:szCs w:val="21"/>
              </w:rPr>
              <w:t>账面价值占基金资产净值比例</w:t>
            </w:r>
          </w:p>
        </w:tc>
        <w:tc>
          <w:tcPr>
            <w:tcW w:w="850" w:type="dxa"/>
            <w:vAlign w:val="center"/>
          </w:tcPr>
          <w:p w14:paraId="62E5515E" w14:textId="77777777" w:rsidR="0031472D" w:rsidRPr="008B327C" w:rsidRDefault="0031472D" w:rsidP="0073349E">
            <w:pPr>
              <w:autoSpaceDE w:val="0"/>
              <w:autoSpaceDN w:val="0"/>
              <w:adjustRightInd w:val="0"/>
              <w:spacing w:line="360" w:lineRule="auto"/>
              <w:jc w:val="center"/>
              <w:rPr>
                <w:rFonts w:ascii="Times New Roman" w:hAnsi="Times New Roman" w:cs="宋体衲...."/>
                <w:color w:val="000000"/>
                <w:kern w:val="0"/>
                <w:szCs w:val="21"/>
              </w:rPr>
            </w:pPr>
            <w:r w:rsidRPr="008B327C">
              <w:rPr>
                <w:rFonts w:ascii="Times New Roman" w:hAnsi="Times New Roman" w:cs="宋体衲...." w:hint="eastAsia"/>
                <w:color w:val="000000"/>
                <w:kern w:val="0"/>
                <w:szCs w:val="21"/>
              </w:rPr>
              <w:t>限售期</w:t>
            </w:r>
          </w:p>
        </w:tc>
      </w:tr>
      <w:tr w:rsidR="0031472D" w14:paraId="052CEC13" w14:textId="77777777" w:rsidTr="009A648E">
        <w:tc>
          <w:tcPr>
            <w:tcW w:w="1701" w:type="dxa"/>
            <w:vAlign w:val="bottom"/>
          </w:tcPr>
          <w:p w14:paraId="57BC0BA6" w14:textId="68F813E1" w:rsidR="0031472D" w:rsidRPr="004B3339" w:rsidRDefault="0031472D" w:rsidP="0031472D">
            <w:pPr>
              <w:autoSpaceDE w:val="0"/>
              <w:autoSpaceDN w:val="0"/>
              <w:adjustRightInd w:val="0"/>
              <w:spacing w:line="360" w:lineRule="auto"/>
              <w:jc w:val="left"/>
              <w:rPr>
                <w:color w:val="000000"/>
                <w:sz w:val="22"/>
                <w:highlight w:val="yellow"/>
              </w:rPr>
            </w:pPr>
            <w:r>
              <w:rPr>
                <w:rFonts w:hint="eastAsia"/>
                <w:color w:val="000000"/>
                <w:sz w:val="22"/>
              </w:rPr>
              <w:t>交银施罗德精选混合型证券投资基金</w:t>
            </w:r>
            <w:r>
              <w:rPr>
                <w:rFonts w:hint="eastAsia"/>
                <w:color w:val="000000"/>
                <w:sz w:val="22"/>
              </w:rPr>
              <w:t xml:space="preserve"> </w:t>
            </w:r>
          </w:p>
        </w:tc>
        <w:tc>
          <w:tcPr>
            <w:tcW w:w="1418" w:type="dxa"/>
            <w:vAlign w:val="bottom"/>
          </w:tcPr>
          <w:p w14:paraId="6417B0E6" w14:textId="549BD5B6" w:rsidR="0031472D" w:rsidRDefault="0031472D" w:rsidP="0031472D">
            <w:pPr>
              <w:autoSpaceDE w:val="0"/>
              <w:autoSpaceDN w:val="0"/>
              <w:adjustRightInd w:val="0"/>
              <w:spacing w:line="360" w:lineRule="auto"/>
              <w:jc w:val="center"/>
              <w:rPr>
                <w:color w:val="000000"/>
                <w:sz w:val="22"/>
              </w:rPr>
            </w:pPr>
            <w:r>
              <w:rPr>
                <w:rFonts w:hint="eastAsia"/>
                <w:color w:val="000000"/>
                <w:sz w:val="22"/>
              </w:rPr>
              <w:t xml:space="preserve">  895,496.00 </w:t>
            </w:r>
          </w:p>
        </w:tc>
        <w:tc>
          <w:tcPr>
            <w:tcW w:w="1559" w:type="dxa"/>
            <w:vAlign w:val="bottom"/>
          </w:tcPr>
          <w:p w14:paraId="7BEA6056" w14:textId="2D2E6839" w:rsidR="0031472D" w:rsidRDefault="0031472D" w:rsidP="0031472D">
            <w:pPr>
              <w:autoSpaceDE w:val="0"/>
              <w:autoSpaceDN w:val="0"/>
              <w:adjustRightInd w:val="0"/>
              <w:spacing w:line="360" w:lineRule="auto"/>
              <w:jc w:val="center"/>
              <w:rPr>
                <w:color w:val="000000"/>
                <w:sz w:val="22"/>
              </w:rPr>
            </w:pPr>
            <w:r>
              <w:rPr>
                <w:rFonts w:hint="eastAsia"/>
                <w:color w:val="000000"/>
                <w:sz w:val="22"/>
              </w:rPr>
              <w:t xml:space="preserve">  66,938,326.00 </w:t>
            </w:r>
          </w:p>
        </w:tc>
        <w:tc>
          <w:tcPr>
            <w:tcW w:w="1134" w:type="dxa"/>
            <w:vAlign w:val="bottom"/>
          </w:tcPr>
          <w:p w14:paraId="697EBBF3" w14:textId="71D47597" w:rsidR="0031472D" w:rsidRDefault="0031472D" w:rsidP="0031472D">
            <w:pPr>
              <w:autoSpaceDE w:val="0"/>
              <w:autoSpaceDN w:val="0"/>
              <w:adjustRightInd w:val="0"/>
              <w:spacing w:line="360" w:lineRule="auto"/>
              <w:jc w:val="center"/>
              <w:rPr>
                <w:color w:val="000000"/>
                <w:sz w:val="22"/>
              </w:rPr>
            </w:pPr>
            <w:r>
              <w:rPr>
                <w:rFonts w:hint="eastAsia"/>
                <w:color w:val="000000"/>
                <w:sz w:val="22"/>
              </w:rPr>
              <w:t>0.67%</w:t>
            </w:r>
          </w:p>
        </w:tc>
        <w:tc>
          <w:tcPr>
            <w:tcW w:w="1843" w:type="dxa"/>
            <w:vAlign w:val="bottom"/>
          </w:tcPr>
          <w:p w14:paraId="3DFD4B18" w14:textId="4528D5DB" w:rsidR="0031472D" w:rsidRDefault="0031472D" w:rsidP="0031472D">
            <w:pPr>
              <w:autoSpaceDE w:val="0"/>
              <w:autoSpaceDN w:val="0"/>
              <w:adjustRightInd w:val="0"/>
              <w:spacing w:line="360" w:lineRule="auto"/>
              <w:jc w:val="center"/>
              <w:rPr>
                <w:color w:val="000000"/>
                <w:sz w:val="22"/>
              </w:rPr>
            </w:pPr>
            <w:r>
              <w:rPr>
                <w:rFonts w:hint="eastAsia"/>
                <w:color w:val="000000"/>
                <w:sz w:val="22"/>
              </w:rPr>
              <w:t xml:space="preserve">   76,197,754.64 </w:t>
            </w:r>
          </w:p>
        </w:tc>
        <w:tc>
          <w:tcPr>
            <w:tcW w:w="1276" w:type="dxa"/>
            <w:vAlign w:val="bottom"/>
          </w:tcPr>
          <w:p w14:paraId="3936AE30" w14:textId="1EDB7CF0" w:rsidR="0031472D" w:rsidRDefault="0031472D" w:rsidP="0031472D">
            <w:pPr>
              <w:autoSpaceDE w:val="0"/>
              <w:autoSpaceDN w:val="0"/>
              <w:adjustRightInd w:val="0"/>
              <w:spacing w:line="360" w:lineRule="auto"/>
              <w:jc w:val="center"/>
              <w:rPr>
                <w:color w:val="000000"/>
                <w:sz w:val="22"/>
              </w:rPr>
            </w:pPr>
            <w:r>
              <w:rPr>
                <w:rFonts w:hint="eastAsia"/>
                <w:color w:val="000000"/>
                <w:sz w:val="22"/>
              </w:rPr>
              <w:t>0.76%</w:t>
            </w:r>
          </w:p>
        </w:tc>
        <w:tc>
          <w:tcPr>
            <w:tcW w:w="850" w:type="dxa"/>
            <w:vAlign w:val="bottom"/>
          </w:tcPr>
          <w:p w14:paraId="01C53272" w14:textId="7EC51FDB" w:rsidR="0031472D" w:rsidRDefault="0031472D" w:rsidP="0031472D">
            <w:pPr>
              <w:autoSpaceDE w:val="0"/>
              <w:autoSpaceDN w:val="0"/>
              <w:adjustRightInd w:val="0"/>
              <w:spacing w:line="360" w:lineRule="auto"/>
              <w:jc w:val="center"/>
              <w:rPr>
                <w:color w:val="000000"/>
                <w:sz w:val="22"/>
              </w:rPr>
            </w:pPr>
            <w:r>
              <w:rPr>
                <w:rFonts w:hint="eastAsia"/>
                <w:color w:val="000000"/>
                <w:sz w:val="22"/>
              </w:rPr>
              <w:t>6</w:t>
            </w:r>
            <w:r>
              <w:rPr>
                <w:rFonts w:hint="eastAsia"/>
                <w:color w:val="000000"/>
                <w:sz w:val="22"/>
              </w:rPr>
              <w:t>个月</w:t>
            </w:r>
          </w:p>
        </w:tc>
      </w:tr>
      <w:tr w:rsidR="0031472D" w14:paraId="0EF181A8" w14:textId="77777777" w:rsidTr="009A648E">
        <w:tc>
          <w:tcPr>
            <w:tcW w:w="1701" w:type="dxa"/>
            <w:vAlign w:val="bottom"/>
          </w:tcPr>
          <w:p w14:paraId="27695246" w14:textId="260AAD47" w:rsidR="0031472D" w:rsidRDefault="0031472D" w:rsidP="0031472D">
            <w:pPr>
              <w:autoSpaceDE w:val="0"/>
              <w:autoSpaceDN w:val="0"/>
              <w:adjustRightInd w:val="0"/>
              <w:spacing w:line="360" w:lineRule="auto"/>
              <w:jc w:val="left"/>
              <w:rPr>
                <w:color w:val="000000"/>
                <w:sz w:val="22"/>
              </w:rPr>
            </w:pPr>
            <w:r>
              <w:rPr>
                <w:rFonts w:hint="eastAsia"/>
                <w:color w:val="000000"/>
                <w:sz w:val="22"/>
              </w:rPr>
              <w:t>交银施罗德优势行业灵活配置混合型证券投资基金</w:t>
            </w:r>
            <w:r>
              <w:rPr>
                <w:rFonts w:hint="eastAsia"/>
                <w:color w:val="000000"/>
                <w:sz w:val="22"/>
              </w:rPr>
              <w:t xml:space="preserve"> </w:t>
            </w:r>
          </w:p>
        </w:tc>
        <w:tc>
          <w:tcPr>
            <w:tcW w:w="1418" w:type="dxa"/>
            <w:vAlign w:val="bottom"/>
          </w:tcPr>
          <w:p w14:paraId="0E8608D6" w14:textId="79B6CBFF" w:rsidR="0031472D" w:rsidRDefault="0031472D" w:rsidP="0031472D">
            <w:pPr>
              <w:autoSpaceDE w:val="0"/>
              <w:autoSpaceDN w:val="0"/>
              <w:adjustRightInd w:val="0"/>
              <w:spacing w:line="360" w:lineRule="auto"/>
              <w:jc w:val="center"/>
              <w:rPr>
                <w:color w:val="000000"/>
                <w:sz w:val="22"/>
              </w:rPr>
            </w:pPr>
            <w:r>
              <w:rPr>
                <w:rFonts w:hint="eastAsia"/>
                <w:color w:val="000000"/>
                <w:sz w:val="22"/>
              </w:rPr>
              <w:t xml:space="preserve">    263,381.00 </w:t>
            </w:r>
          </w:p>
        </w:tc>
        <w:tc>
          <w:tcPr>
            <w:tcW w:w="1559" w:type="dxa"/>
            <w:vAlign w:val="bottom"/>
          </w:tcPr>
          <w:p w14:paraId="470DB3ED" w14:textId="1052894E" w:rsidR="0031472D" w:rsidRDefault="0031472D" w:rsidP="0031472D">
            <w:pPr>
              <w:autoSpaceDE w:val="0"/>
              <w:autoSpaceDN w:val="0"/>
              <w:adjustRightInd w:val="0"/>
              <w:spacing w:line="360" w:lineRule="auto"/>
              <w:jc w:val="center"/>
              <w:rPr>
                <w:color w:val="000000"/>
                <w:sz w:val="22"/>
              </w:rPr>
            </w:pPr>
            <w:r>
              <w:rPr>
                <w:rFonts w:hint="eastAsia"/>
                <w:color w:val="000000"/>
                <w:sz w:val="22"/>
              </w:rPr>
              <w:t xml:space="preserve">  19,687,729.75 </w:t>
            </w:r>
          </w:p>
        </w:tc>
        <w:tc>
          <w:tcPr>
            <w:tcW w:w="1134" w:type="dxa"/>
            <w:vAlign w:val="bottom"/>
          </w:tcPr>
          <w:p w14:paraId="73BC5370" w14:textId="08000CFF" w:rsidR="0031472D" w:rsidRDefault="0031472D" w:rsidP="0031472D">
            <w:pPr>
              <w:autoSpaceDE w:val="0"/>
              <w:autoSpaceDN w:val="0"/>
              <w:adjustRightInd w:val="0"/>
              <w:spacing w:line="360" w:lineRule="auto"/>
              <w:jc w:val="center"/>
              <w:rPr>
                <w:color w:val="000000"/>
                <w:sz w:val="22"/>
              </w:rPr>
            </w:pPr>
            <w:r>
              <w:rPr>
                <w:rFonts w:hint="eastAsia"/>
                <w:color w:val="000000"/>
                <w:sz w:val="22"/>
              </w:rPr>
              <w:t>0.30%</w:t>
            </w:r>
          </w:p>
        </w:tc>
        <w:tc>
          <w:tcPr>
            <w:tcW w:w="1843" w:type="dxa"/>
            <w:vAlign w:val="bottom"/>
          </w:tcPr>
          <w:p w14:paraId="1AD9EB06" w14:textId="52AFBB7F" w:rsidR="0031472D" w:rsidRDefault="0031472D" w:rsidP="0031472D">
            <w:pPr>
              <w:autoSpaceDE w:val="0"/>
              <w:autoSpaceDN w:val="0"/>
              <w:adjustRightInd w:val="0"/>
              <w:spacing w:line="360" w:lineRule="auto"/>
              <w:jc w:val="center"/>
              <w:rPr>
                <w:color w:val="000000"/>
                <w:sz w:val="22"/>
              </w:rPr>
            </w:pPr>
            <w:r>
              <w:rPr>
                <w:rFonts w:hint="eastAsia"/>
                <w:color w:val="000000"/>
                <w:sz w:val="22"/>
              </w:rPr>
              <w:t xml:space="preserve">   22,411,089.29 </w:t>
            </w:r>
          </w:p>
        </w:tc>
        <w:tc>
          <w:tcPr>
            <w:tcW w:w="1276" w:type="dxa"/>
            <w:vAlign w:val="bottom"/>
          </w:tcPr>
          <w:p w14:paraId="3519F80F" w14:textId="6004CF2E" w:rsidR="0031472D" w:rsidRDefault="0031472D" w:rsidP="0031472D">
            <w:pPr>
              <w:autoSpaceDE w:val="0"/>
              <w:autoSpaceDN w:val="0"/>
              <w:adjustRightInd w:val="0"/>
              <w:spacing w:line="360" w:lineRule="auto"/>
              <w:jc w:val="center"/>
              <w:rPr>
                <w:color w:val="000000"/>
                <w:sz w:val="22"/>
              </w:rPr>
            </w:pPr>
            <w:r>
              <w:rPr>
                <w:rFonts w:hint="eastAsia"/>
                <w:color w:val="000000"/>
                <w:sz w:val="22"/>
              </w:rPr>
              <w:t>0.35%</w:t>
            </w:r>
          </w:p>
        </w:tc>
        <w:tc>
          <w:tcPr>
            <w:tcW w:w="850" w:type="dxa"/>
            <w:vAlign w:val="bottom"/>
          </w:tcPr>
          <w:p w14:paraId="404E17BD" w14:textId="42912F15" w:rsidR="0031472D" w:rsidRDefault="0031472D" w:rsidP="0031472D">
            <w:pPr>
              <w:autoSpaceDE w:val="0"/>
              <w:autoSpaceDN w:val="0"/>
              <w:adjustRightInd w:val="0"/>
              <w:spacing w:line="360" w:lineRule="auto"/>
              <w:jc w:val="center"/>
              <w:rPr>
                <w:color w:val="000000"/>
                <w:sz w:val="22"/>
              </w:rPr>
            </w:pPr>
            <w:r>
              <w:rPr>
                <w:rFonts w:hint="eastAsia"/>
                <w:color w:val="000000"/>
                <w:sz w:val="22"/>
              </w:rPr>
              <w:t>6</w:t>
            </w:r>
            <w:r>
              <w:rPr>
                <w:rFonts w:hint="eastAsia"/>
                <w:color w:val="000000"/>
                <w:sz w:val="22"/>
              </w:rPr>
              <w:t>个月</w:t>
            </w:r>
          </w:p>
        </w:tc>
      </w:tr>
      <w:tr w:rsidR="0031472D" w14:paraId="57FF546D" w14:textId="77777777" w:rsidTr="009A648E">
        <w:tc>
          <w:tcPr>
            <w:tcW w:w="1701" w:type="dxa"/>
            <w:vAlign w:val="bottom"/>
          </w:tcPr>
          <w:p w14:paraId="643C2EF9" w14:textId="5DB1AB93" w:rsidR="0031472D" w:rsidRDefault="0031472D" w:rsidP="0031472D">
            <w:pPr>
              <w:autoSpaceDE w:val="0"/>
              <w:autoSpaceDN w:val="0"/>
              <w:adjustRightInd w:val="0"/>
              <w:spacing w:line="360" w:lineRule="auto"/>
              <w:jc w:val="left"/>
              <w:rPr>
                <w:color w:val="000000"/>
                <w:sz w:val="22"/>
              </w:rPr>
            </w:pPr>
            <w:r>
              <w:rPr>
                <w:rFonts w:hint="eastAsia"/>
                <w:color w:val="000000"/>
                <w:sz w:val="22"/>
              </w:rPr>
              <w:t>交银施罗德阿尔法核心混合型证券投资基金</w:t>
            </w:r>
          </w:p>
        </w:tc>
        <w:tc>
          <w:tcPr>
            <w:tcW w:w="1418" w:type="dxa"/>
            <w:vAlign w:val="bottom"/>
          </w:tcPr>
          <w:p w14:paraId="73E2F220" w14:textId="041006B0" w:rsidR="0031472D" w:rsidRDefault="0031472D" w:rsidP="0031472D">
            <w:pPr>
              <w:autoSpaceDE w:val="0"/>
              <w:autoSpaceDN w:val="0"/>
              <w:adjustRightInd w:val="0"/>
              <w:spacing w:line="360" w:lineRule="auto"/>
              <w:jc w:val="center"/>
              <w:rPr>
                <w:color w:val="000000"/>
                <w:sz w:val="22"/>
              </w:rPr>
            </w:pPr>
            <w:r>
              <w:rPr>
                <w:rFonts w:hint="eastAsia"/>
                <w:color w:val="000000"/>
                <w:sz w:val="22"/>
              </w:rPr>
              <w:t xml:space="preserve">    421,410.00 </w:t>
            </w:r>
          </w:p>
        </w:tc>
        <w:tc>
          <w:tcPr>
            <w:tcW w:w="1559" w:type="dxa"/>
            <w:vAlign w:val="bottom"/>
          </w:tcPr>
          <w:p w14:paraId="646FB680" w14:textId="75DD5112" w:rsidR="0031472D" w:rsidRDefault="0031472D" w:rsidP="0031472D">
            <w:pPr>
              <w:autoSpaceDE w:val="0"/>
              <w:autoSpaceDN w:val="0"/>
              <w:adjustRightInd w:val="0"/>
              <w:spacing w:line="360" w:lineRule="auto"/>
              <w:jc w:val="center"/>
              <w:rPr>
                <w:color w:val="000000"/>
                <w:sz w:val="22"/>
              </w:rPr>
            </w:pPr>
            <w:r>
              <w:rPr>
                <w:rFonts w:hint="eastAsia"/>
                <w:color w:val="000000"/>
                <w:sz w:val="22"/>
              </w:rPr>
              <w:t xml:space="preserve">  31,500,397.50 </w:t>
            </w:r>
          </w:p>
        </w:tc>
        <w:tc>
          <w:tcPr>
            <w:tcW w:w="1134" w:type="dxa"/>
            <w:vAlign w:val="bottom"/>
          </w:tcPr>
          <w:p w14:paraId="2CB93686" w14:textId="467C1627" w:rsidR="0031472D" w:rsidRDefault="0031472D" w:rsidP="0031472D">
            <w:pPr>
              <w:autoSpaceDE w:val="0"/>
              <w:autoSpaceDN w:val="0"/>
              <w:adjustRightInd w:val="0"/>
              <w:spacing w:line="360" w:lineRule="auto"/>
              <w:jc w:val="center"/>
              <w:rPr>
                <w:color w:val="000000"/>
                <w:sz w:val="22"/>
              </w:rPr>
            </w:pPr>
            <w:r>
              <w:rPr>
                <w:rFonts w:hint="eastAsia"/>
                <w:color w:val="000000"/>
                <w:sz w:val="22"/>
              </w:rPr>
              <w:t>0.37%</w:t>
            </w:r>
          </w:p>
        </w:tc>
        <w:tc>
          <w:tcPr>
            <w:tcW w:w="1843" w:type="dxa"/>
            <w:vAlign w:val="bottom"/>
          </w:tcPr>
          <w:p w14:paraId="586D8D57" w14:textId="216A9E53" w:rsidR="0031472D" w:rsidRDefault="0031472D" w:rsidP="0031472D">
            <w:pPr>
              <w:autoSpaceDE w:val="0"/>
              <w:autoSpaceDN w:val="0"/>
              <w:adjustRightInd w:val="0"/>
              <w:spacing w:line="360" w:lineRule="auto"/>
              <w:jc w:val="center"/>
              <w:rPr>
                <w:color w:val="000000"/>
                <w:sz w:val="22"/>
              </w:rPr>
            </w:pPr>
            <w:r>
              <w:rPr>
                <w:rFonts w:hint="eastAsia"/>
                <w:color w:val="000000"/>
                <w:sz w:val="22"/>
              </w:rPr>
              <w:t xml:space="preserve">   35,857,776.90 </w:t>
            </w:r>
          </w:p>
        </w:tc>
        <w:tc>
          <w:tcPr>
            <w:tcW w:w="1276" w:type="dxa"/>
            <w:vAlign w:val="bottom"/>
          </w:tcPr>
          <w:p w14:paraId="7DD43A90" w14:textId="1248ACEC" w:rsidR="0031472D" w:rsidRDefault="0031472D" w:rsidP="0031472D">
            <w:pPr>
              <w:autoSpaceDE w:val="0"/>
              <w:autoSpaceDN w:val="0"/>
              <w:adjustRightInd w:val="0"/>
              <w:spacing w:line="360" w:lineRule="auto"/>
              <w:jc w:val="center"/>
              <w:rPr>
                <w:color w:val="000000"/>
                <w:sz w:val="22"/>
              </w:rPr>
            </w:pPr>
            <w:r>
              <w:rPr>
                <w:rFonts w:hint="eastAsia"/>
                <w:color w:val="000000"/>
                <w:sz w:val="22"/>
              </w:rPr>
              <w:t>0.42%</w:t>
            </w:r>
          </w:p>
        </w:tc>
        <w:tc>
          <w:tcPr>
            <w:tcW w:w="850" w:type="dxa"/>
            <w:vAlign w:val="bottom"/>
          </w:tcPr>
          <w:p w14:paraId="51D79F19" w14:textId="091E9A40" w:rsidR="0031472D" w:rsidRDefault="0031472D" w:rsidP="0031472D">
            <w:pPr>
              <w:autoSpaceDE w:val="0"/>
              <w:autoSpaceDN w:val="0"/>
              <w:adjustRightInd w:val="0"/>
              <w:spacing w:line="360" w:lineRule="auto"/>
              <w:jc w:val="center"/>
              <w:rPr>
                <w:color w:val="000000"/>
                <w:sz w:val="22"/>
              </w:rPr>
            </w:pPr>
            <w:r>
              <w:rPr>
                <w:rFonts w:hint="eastAsia"/>
                <w:color w:val="000000"/>
                <w:sz w:val="22"/>
              </w:rPr>
              <w:t>6</w:t>
            </w:r>
            <w:r>
              <w:rPr>
                <w:rFonts w:hint="eastAsia"/>
                <w:color w:val="000000"/>
                <w:sz w:val="22"/>
              </w:rPr>
              <w:t>个月</w:t>
            </w:r>
          </w:p>
        </w:tc>
      </w:tr>
      <w:tr w:rsidR="0031472D" w14:paraId="0DB1DF2C" w14:textId="77777777" w:rsidTr="00B623FA">
        <w:tc>
          <w:tcPr>
            <w:tcW w:w="1701" w:type="dxa"/>
            <w:vAlign w:val="center"/>
          </w:tcPr>
          <w:p w14:paraId="085B330C" w14:textId="76104BC9" w:rsidR="0031472D" w:rsidRDefault="0031472D" w:rsidP="0031472D">
            <w:pPr>
              <w:autoSpaceDE w:val="0"/>
              <w:autoSpaceDN w:val="0"/>
              <w:adjustRightInd w:val="0"/>
              <w:spacing w:line="360" w:lineRule="auto"/>
              <w:jc w:val="left"/>
              <w:rPr>
                <w:color w:val="000000"/>
                <w:sz w:val="22"/>
              </w:rPr>
            </w:pPr>
            <w:r>
              <w:rPr>
                <w:rFonts w:hint="eastAsia"/>
                <w:color w:val="000000"/>
                <w:sz w:val="22"/>
              </w:rPr>
              <w:t>交银施罗德成长</w:t>
            </w:r>
            <w:r>
              <w:rPr>
                <w:rFonts w:hint="eastAsia"/>
                <w:color w:val="000000"/>
                <w:sz w:val="22"/>
              </w:rPr>
              <w:t>30</w:t>
            </w:r>
            <w:r>
              <w:rPr>
                <w:rFonts w:hint="eastAsia"/>
                <w:color w:val="000000"/>
                <w:sz w:val="22"/>
              </w:rPr>
              <w:t>混合型证</w:t>
            </w:r>
            <w:r>
              <w:rPr>
                <w:rFonts w:hint="eastAsia"/>
                <w:color w:val="000000"/>
                <w:sz w:val="22"/>
              </w:rPr>
              <w:lastRenderedPageBreak/>
              <w:t>券投资基金</w:t>
            </w:r>
            <w:r>
              <w:rPr>
                <w:rFonts w:hint="eastAsia"/>
                <w:color w:val="000000"/>
                <w:sz w:val="22"/>
              </w:rPr>
              <w:t xml:space="preserve"> </w:t>
            </w:r>
          </w:p>
        </w:tc>
        <w:tc>
          <w:tcPr>
            <w:tcW w:w="1418" w:type="dxa"/>
            <w:vAlign w:val="center"/>
          </w:tcPr>
          <w:p w14:paraId="2DC21765" w14:textId="6A38433F" w:rsidR="0031472D" w:rsidRDefault="0031472D" w:rsidP="0031472D">
            <w:pPr>
              <w:autoSpaceDE w:val="0"/>
              <w:autoSpaceDN w:val="0"/>
              <w:adjustRightInd w:val="0"/>
              <w:spacing w:line="360" w:lineRule="auto"/>
              <w:jc w:val="center"/>
              <w:rPr>
                <w:color w:val="000000"/>
                <w:sz w:val="22"/>
              </w:rPr>
            </w:pPr>
            <w:r>
              <w:rPr>
                <w:rFonts w:hint="eastAsia"/>
                <w:color w:val="000000"/>
                <w:sz w:val="22"/>
              </w:rPr>
              <w:lastRenderedPageBreak/>
              <w:t xml:space="preserve">    200,170.00 </w:t>
            </w:r>
          </w:p>
        </w:tc>
        <w:tc>
          <w:tcPr>
            <w:tcW w:w="1559" w:type="dxa"/>
            <w:vAlign w:val="center"/>
          </w:tcPr>
          <w:p w14:paraId="0A0854D6" w14:textId="0B78B104" w:rsidR="0031472D" w:rsidRDefault="0031472D" w:rsidP="0031472D">
            <w:pPr>
              <w:autoSpaceDE w:val="0"/>
              <w:autoSpaceDN w:val="0"/>
              <w:adjustRightInd w:val="0"/>
              <w:spacing w:line="360" w:lineRule="auto"/>
              <w:jc w:val="center"/>
              <w:rPr>
                <w:color w:val="000000"/>
                <w:sz w:val="22"/>
              </w:rPr>
            </w:pPr>
            <w:r>
              <w:rPr>
                <w:rFonts w:hint="eastAsia"/>
                <w:color w:val="000000"/>
                <w:sz w:val="22"/>
              </w:rPr>
              <w:t xml:space="preserve">  14,962,707.50 </w:t>
            </w:r>
          </w:p>
        </w:tc>
        <w:tc>
          <w:tcPr>
            <w:tcW w:w="1134" w:type="dxa"/>
            <w:vAlign w:val="center"/>
          </w:tcPr>
          <w:p w14:paraId="7CAB52BB" w14:textId="302B93DC" w:rsidR="0031472D" w:rsidRDefault="0031472D" w:rsidP="0031472D">
            <w:pPr>
              <w:autoSpaceDE w:val="0"/>
              <w:autoSpaceDN w:val="0"/>
              <w:adjustRightInd w:val="0"/>
              <w:spacing w:line="360" w:lineRule="auto"/>
              <w:jc w:val="center"/>
              <w:rPr>
                <w:color w:val="000000"/>
                <w:sz w:val="22"/>
              </w:rPr>
            </w:pPr>
            <w:r>
              <w:rPr>
                <w:rFonts w:hint="eastAsia"/>
                <w:color w:val="000000"/>
                <w:sz w:val="22"/>
              </w:rPr>
              <w:t>0.69%</w:t>
            </w:r>
          </w:p>
        </w:tc>
        <w:tc>
          <w:tcPr>
            <w:tcW w:w="1843" w:type="dxa"/>
            <w:vAlign w:val="center"/>
          </w:tcPr>
          <w:p w14:paraId="5391CA97" w14:textId="12D43B9C" w:rsidR="0031472D" w:rsidRDefault="0031472D" w:rsidP="0031472D">
            <w:pPr>
              <w:autoSpaceDE w:val="0"/>
              <w:autoSpaceDN w:val="0"/>
              <w:adjustRightInd w:val="0"/>
              <w:spacing w:line="360" w:lineRule="auto"/>
              <w:jc w:val="center"/>
              <w:rPr>
                <w:color w:val="000000"/>
                <w:sz w:val="22"/>
              </w:rPr>
            </w:pPr>
            <w:r>
              <w:rPr>
                <w:rFonts w:hint="eastAsia"/>
                <w:color w:val="000000"/>
                <w:sz w:val="22"/>
              </w:rPr>
              <w:t xml:space="preserve">   17,032,465.30 </w:t>
            </w:r>
          </w:p>
        </w:tc>
        <w:tc>
          <w:tcPr>
            <w:tcW w:w="1276" w:type="dxa"/>
            <w:vAlign w:val="center"/>
          </w:tcPr>
          <w:p w14:paraId="1B15EA09" w14:textId="72FF9D98" w:rsidR="0031472D" w:rsidRDefault="0031472D" w:rsidP="0031472D">
            <w:pPr>
              <w:autoSpaceDE w:val="0"/>
              <w:autoSpaceDN w:val="0"/>
              <w:adjustRightInd w:val="0"/>
              <w:spacing w:line="360" w:lineRule="auto"/>
              <w:jc w:val="center"/>
              <w:rPr>
                <w:color w:val="000000"/>
                <w:sz w:val="22"/>
              </w:rPr>
            </w:pPr>
            <w:r>
              <w:rPr>
                <w:rFonts w:hint="eastAsia"/>
                <w:color w:val="000000"/>
                <w:sz w:val="22"/>
              </w:rPr>
              <w:t>0.78%</w:t>
            </w:r>
          </w:p>
        </w:tc>
        <w:tc>
          <w:tcPr>
            <w:tcW w:w="850" w:type="dxa"/>
            <w:vAlign w:val="bottom"/>
          </w:tcPr>
          <w:p w14:paraId="32C01351" w14:textId="534DCCD3" w:rsidR="0031472D" w:rsidRDefault="0031472D" w:rsidP="0031472D">
            <w:pPr>
              <w:autoSpaceDE w:val="0"/>
              <w:autoSpaceDN w:val="0"/>
              <w:adjustRightInd w:val="0"/>
              <w:spacing w:line="360" w:lineRule="auto"/>
              <w:jc w:val="center"/>
              <w:rPr>
                <w:color w:val="000000"/>
                <w:sz w:val="22"/>
              </w:rPr>
            </w:pPr>
            <w:r>
              <w:rPr>
                <w:rFonts w:hint="eastAsia"/>
                <w:color w:val="000000"/>
                <w:sz w:val="22"/>
              </w:rPr>
              <w:t>6</w:t>
            </w:r>
            <w:r>
              <w:rPr>
                <w:rFonts w:hint="eastAsia"/>
                <w:color w:val="000000"/>
                <w:sz w:val="22"/>
              </w:rPr>
              <w:t>个月</w:t>
            </w:r>
          </w:p>
        </w:tc>
      </w:tr>
      <w:tr w:rsidR="0031472D" w14:paraId="6100AFB9" w14:textId="77777777" w:rsidTr="00B623FA">
        <w:tc>
          <w:tcPr>
            <w:tcW w:w="1701" w:type="dxa"/>
            <w:vAlign w:val="center"/>
          </w:tcPr>
          <w:p w14:paraId="38FCC8D6" w14:textId="6AB79730" w:rsidR="0031472D" w:rsidRDefault="0031472D" w:rsidP="0031472D">
            <w:pPr>
              <w:autoSpaceDE w:val="0"/>
              <w:autoSpaceDN w:val="0"/>
              <w:adjustRightInd w:val="0"/>
              <w:spacing w:line="360" w:lineRule="auto"/>
              <w:jc w:val="left"/>
              <w:rPr>
                <w:color w:val="000000"/>
                <w:sz w:val="22"/>
              </w:rPr>
            </w:pPr>
            <w:r>
              <w:rPr>
                <w:rFonts w:hint="eastAsia"/>
                <w:color w:val="000000"/>
                <w:sz w:val="22"/>
              </w:rPr>
              <w:t>交银施罗德新成长混合型证券投资基金</w:t>
            </w:r>
            <w:r>
              <w:rPr>
                <w:rFonts w:hint="eastAsia"/>
                <w:color w:val="000000"/>
                <w:sz w:val="22"/>
              </w:rPr>
              <w:t xml:space="preserve"> </w:t>
            </w:r>
          </w:p>
        </w:tc>
        <w:tc>
          <w:tcPr>
            <w:tcW w:w="1418" w:type="dxa"/>
            <w:vAlign w:val="center"/>
          </w:tcPr>
          <w:p w14:paraId="54B18AD0" w14:textId="202FF2CB" w:rsidR="0031472D" w:rsidRDefault="0031472D" w:rsidP="0031472D">
            <w:pPr>
              <w:autoSpaceDE w:val="0"/>
              <w:autoSpaceDN w:val="0"/>
              <w:adjustRightInd w:val="0"/>
              <w:spacing w:line="360" w:lineRule="auto"/>
              <w:jc w:val="center"/>
              <w:rPr>
                <w:color w:val="000000"/>
                <w:sz w:val="22"/>
              </w:rPr>
            </w:pPr>
            <w:r>
              <w:rPr>
                <w:rFonts w:hint="eastAsia"/>
                <w:color w:val="000000"/>
                <w:sz w:val="22"/>
              </w:rPr>
              <w:t xml:space="preserve">  1,179,948.00 </w:t>
            </w:r>
          </w:p>
        </w:tc>
        <w:tc>
          <w:tcPr>
            <w:tcW w:w="1559" w:type="dxa"/>
            <w:vAlign w:val="center"/>
          </w:tcPr>
          <w:p w14:paraId="3A273BEF" w14:textId="6A820DDD" w:rsidR="0031472D" w:rsidRDefault="0031472D" w:rsidP="0031472D">
            <w:pPr>
              <w:autoSpaceDE w:val="0"/>
              <w:autoSpaceDN w:val="0"/>
              <w:adjustRightInd w:val="0"/>
              <w:spacing w:line="360" w:lineRule="auto"/>
              <w:jc w:val="center"/>
              <w:rPr>
                <w:color w:val="000000"/>
                <w:sz w:val="22"/>
              </w:rPr>
            </w:pPr>
            <w:r>
              <w:rPr>
                <w:rFonts w:hint="eastAsia"/>
                <w:color w:val="000000"/>
                <w:sz w:val="22"/>
              </w:rPr>
              <w:t xml:space="preserve">  88,201,113.00 </w:t>
            </w:r>
          </w:p>
        </w:tc>
        <w:tc>
          <w:tcPr>
            <w:tcW w:w="1134" w:type="dxa"/>
            <w:vAlign w:val="center"/>
          </w:tcPr>
          <w:p w14:paraId="0E3308A8" w14:textId="1A5AD95D" w:rsidR="0031472D" w:rsidRDefault="0031472D" w:rsidP="0031472D">
            <w:pPr>
              <w:autoSpaceDE w:val="0"/>
              <w:autoSpaceDN w:val="0"/>
              <w:adjustRightInd w:val="0"/>
              <w:spacing w:line="360" w:lineRule="auto"/>
              <w:jc w:val="center"/>
              <w:rPr>
                <w:color w:val="000000"/>
                <w:sz w:val="22"/>
              </w:rPr>
            </w:pPr>
            <w:r>
              <w:rPr>
                <w:rFonts w:hint="eastAsia"/>
                <w:color w:val="000000"/>
                <w:sz w:val="22"/>
              </w:rPr>
              <w:t>0.80%</w:t>
            </w:r>
          </w:p>
        </w:tc>
        <w:tc>
          <w:tcPr>
            <w:tcW w:w="1843" w:type="dxa"/>
            <w:vAlign w:val="center"/>
          </w:tcPr>
          <w:p w14:paraId="56DFDDC9" w14:textId="2A5184DA" w:rsidR="0031472D" w:rsidRDefault="0031472D" w:rsidP="0031472D">
            <w:pPr>
              <w:autoSpaceDE w:val="0"/>
              <w:autoSpaceDN w:val="0"/>
              <w:adjustRightInd w:val="0"/>
              <w:spacing w:line="360" w:lineRule="auto"/>
              <w:jc w:val="center"/>
              <w:rPr>
                <w:color w:val="000000"/>
                <w:sz w:val="22"/>
              </w:rPr>
            </w:pPr>
            <w:r>
              <w:rPr>
                <w:rFonts w:hint="eastAsia"/>
                <w:color w:val="000000"/>
                <w:sz w:val="22"/>
              </w:rPr>
              <w:t xml:space="preserve">  100,401,775.32 </w:t>
            </w:r>
          </w:p>
        </w:tc>
        <w:tc>
          <w:tcPr>
            <w:tcW w:w="1276" w:type="dxa"/>
            <w:vAlign w:val="center"/>
          </w:tcPr>
          <w:p w14:paraId="654C502B" w14:textId="14625E4A" w:rsidR="0031472D" w:rsidRDefault="0031472D" w:rsidP="0031472D">
            <w:pPr>
              <w:autoSpaceDE w:val="0"/>
              <w:autoSpaceDN w:val="0"/>
              <w:adjustRightInd w:val="0"/>
              <w:spacing w:line="360" w:lineRule="auto"/>
              <w:jc w:val="center"/>
              <w:rPr>
                <w:color w:val="000000"/>
                <w:sz w:val="22"/>
              </w:rPr>
            </w:pPr>
            <w:r>
              <w:rPr>
                <w:rFonts w:hint="eastAsia"/>
                <w:color w:val="000000"/>
                <w:sz w:val="22"/>
              </w:rPr>
              <w:t>0.91%</w:t>
            </w:r>
          </w:p>
        </w:tc>
        <w:tc>
          <w:tcPr>
            <w:tcW w:w="850" w:type="dxa"/>
            <w:vAlign w:val="bottom"/>
          </w:tcPr>
          <w:p w14:paraId="3BAC6DE5" w14:textId="1CC7EE1D" w:rsidR="0031472D" w:rsidRDefault="0031472D" w:rsidP="0031472D">
            <w:pPr>
              <w:autoSpaceDE w:val="0"/>
              <w:autoSpaceDN w:val="0"/>
              <w:adjustRightInd w:val="0"/>
              <w:spacing w:line="360" w:lineRule="auto"/>
              <w:jc w:val="center"/>
              <w:rPr>
                <w:color w:val="000000"/>
                <w:sz w:val="22"/>
              </w:rPr>
            </w:pPr>
            <w:r>
              <w:rPr>
                <w:rFonts w:hint="eastAsia"/>
                <w:color w:val="000000"/>
                <w:sz w:val="22"/>
              </w:rPr>
              <w:t>6</w:t>
            </w:r>
            <w:r>
              <w:rPr>
                <w:rFonts w:hint="eastAsia"/>
                <w:color w:val="000000"/>
                <w:sz w:val="22"/>
              </w:rPr>
              <w:t>个月</w:t>
            </w:r>
          </w:p>
        </w:tc>
      </w:tr>
      <w:tr w:rsidR="0031472D" w14:paraId="7A2A100E" w14:textId="77777777" w:rsidTr="00B623FA">
        <w:tc>
          <w:tcPr>
            <w:tcW w:w="1701" w:type="dxa"/>
            <w:vAlign w:val="center"/>
          </w:tcPr>
          <w:p w14:paraId="72623B9F" w14:textId="3D068EF9" w:rsidR="0031472D" w:rsidRDefault="0031472D" w:rsidP="0031472D">
            <w:pPr>
              <w:autoSpaceDE w:val="0"/>
              <w:autoSpaceDN w:val="0"/>
              <w:adjustRightInd w:val="0"/>
              <w:spacing w:line="360" w:lineRule="auto"/>
              <w:jc w:val="left"/>
              <w:rPr>
                <w:color w:val="000000"/>
                <w:sz w:val="22"/>
              </w:rPr>
            </w:pPr>
            <w:r>
              <w:rPr>
                <w:rFonts w:hint="eastAsia"/>
                <w:color w:val="000000"/>
                <w:sz w:val="22"/>
              </w:rPr>
              <w:t>交银施罗德经济新动力混合型证券投资基金</w:t>
            </w:r>
            <w:r>
              <w:rPr>
                <w:rFonts w:hint="eastAsia"/>
                <w:color w:val="000000"/>
                <w:sz w:val="22"/>
              </w:rPr>
              <w:t xml:space="preserve"> </w:t>
            </w:r>
          </w:p>
        </w:tc>
        <w:tc>
          <w:tcPr>
            <w:tcW w:w="1418" w:type="dxa"/>
            <w:vAlign w:val="center"/>
          </w:tcPr>
          <w:p w14:paraId="3D9646C9" w14:textId="3FA7C863" w:rsidR="0031472D" w:rsidRDefault="0031472D" w:rsidP="0031472D">
            <w:pPr>
              <w:autoSpaceDE w:val="0"/>
              <w:autoSpaceDN w:val="0"/>
              <w:adjustRightInd w:val="0"/>
              <w:spacing w:line="360" w:lineRule="auto"/>
              <w:jc w:val="center"/>
              <w:rPr>
                <w:color w:val="000000"/>
                <w:sz w:val="22"/>
              </w:rPr>
            </w:pPr>
            <w:r>
              <w:rPr>
                <w:rFonts w:hint="eastAsia"/>
                <w:color w:val="000000"/>
                <w:sz w:val="22"/>
              </w:rPr>
              <w:t xml:space="preserve">    653,186.00 </w:t>
            </w:r>
          </w:p>
        </w:tc>
        <w:tc>
          <w:tcPr>
            <w:tcW w:w="1559" w:type="dxa"/>
            <w:vAlign w:val="center"/>
          </w:tcPr>
          <w:p w14:paraId="492668F5" w14:textId="22BF6751" w:rsidR="0031472D" w:rsidRDefault="0031472D" w:rsidP="0031472D">
            <w:pPr>
              <w:autoSpaceDE w:val="0"/>
              <w:autoSpaceDN w:val="0"/>
              <w:adjustRightInd w:val="0"/>
              <w:spacing w:line="360" w:lineRule="auto"/>
              <w:jc w:val="center"/>
              <w:rPr>
                <w:color w:val="000000"/>
                <w:sz w:val="22"/>
              </w:rPr>
            </w:pPr>
            <w:r>
              <w:rPr>
                <w:rFonts w:hint="eastAsia"/>
                <w:color w:val="000000"/>
                <w:sz w:val="22"/>
              </w:rPr>
              <w:t xml:space="preserve">  48,825,653.50 </w:t>
            </w:r>
          </w:p>
        </w:tc>
        <w:tc>
          <w:tcPr>
            <w:tcW w:w="1134" w:type="dxa"/>
            <w:vAlign w:val="center"/>
          </w:tcPr>
          <w:p w14:paraId="619553F9" w14:textId="23EB50BD" w:rsidR="0031472D" w:rsidRDefault="0031472D" w:rsidP="0031472D">
            <w:pPr>
              <w:autoSpaceDE w:val="0"/>
              <w:autoSpaceDN w:val="0"/>
              <w:adjustRightInd w:val="0"/>
              <w:spacing w:line="360" w:lineRule="auto"/>
              <w:jc w:val="center"/>
              <w:rPr>
                <w:color w:val="000000"/>
                <w:sz w:val="22"/>
              </w:rPr>
            </w:pPr>
            <w:r>
              <w:rPr>
                <w:rFonts w:hint="eastAsia"/>
                <w:color w:val="000000"/>
                <w:sz w:val="22"/>
              </w:rPr>
              <w:t>0.68%</w:t>
            </w:r>
          </w:p>
        </w:tc>
        <w:tc>
          <w:tcPr>
            <w:tcW w:w="1843" w:type="dxa"/>
            <w:vAlign w:val="center"/>
          </w:tcPr>
          <w:p w14:paraId="38C3508C" w14:textId="158532FC" w:rsidR="0031472D" w:rsidRDefault="0031472D" w:rsidP="0031472D">
            <w:pPr>
              <w:autoSpaceDE w:val="0"/>
              <w:autoSpaceDN w:val="0"/>
              <w:adjustRightInd w:val="0"/>
              <w:spacing w:line="360" w:lineRule="auto"/>
              <w:jc w:val="center"/>
              <w:rPr>
                <w:color w:val="000000"/>
                <w:sz w:val="22"/>
              </w:rPr>
            </w:pPr>
            <w:r>
              <w:rPr>
                <w:rFonts w:hint="eastAsia"/>
                <w:color w:val="000000"/>
                <w:sz w:val="22"/>
              </w:rPr>
              <w:t xml:space="preserve">   55,579,596.74 </w:t>
            </w:r>
          </w:p>
        </w:tc>
        <w:tc>
          <w:tcPr>
            <w:tcW w:w="1276" w:type="dxa"/>
            <w:vAlign w:val="center"/>
          </w:tcPr>
          <w:p w14:paraId="37F5E393" w14:textId="3201BC99" w:rsidR="0031472D" w:rsidRDefault="0031472D" w:rsidP="0031472D">
            <w:pPr>
              <w:autoSpaceDE w:val="0"/>
              <w:autoSpaceDN w:val="0"/>
              <w:adjustRightInd w:val="0"/>
              <w:spacing w:line="360" w:lineRule="auto"/>
              <w:jc w:val="center"/>
              <w:rPr>
                <w:color w:val="000000"/>
                <w:sz w:val="22"/>
              </w:rPr>
            </w:pPr>
            <w:r>
              <w:rPr>
                <w:rFonts w:hint="eastAsia"/>
                <w:color w:val="000000"/>
                <w:sz w:val="22"/>
              </w:rPr>
              <w:t>0.77%</w:t>
            </w:r>
          </w:p>
        </w:tc>
        <w:tc>
          <w:tcPr>
            <w:tcW w:w="850" w:type="dxa"/>
            <w:vAlign w:val="bottom"/>
          </w:tcPr>
          <w:p w14:paraId="6F285AA3" w14:textId="07AD0543" w:rsidR="0031472D" w:rsidRDefault="0031472D" w:rsidP="0031472D">
            <w:pPr>
              <w:autoSpaceDE w:val="0"/>
              <w:autoSpaceDN w:val="0"/>
              <w:adjustRightInd w:val="0"/>
              <w:spacing w:line="360" w:lineRule="auto"/>
              <w:jc w:val="center"/>
              <w:rPr>
                <w:color w:val="000000"/>
                <w:sz w:val="22"/>
              </w:rPr>
            </w:pPr>
            <w:r>
              <w:rPr>
                <w:rFonts w:hint="eastAsia"/>
                <w:color w:val="000000"/>
                <w:sz w:val="22"/>
              </w:rPr>
              <w:t>6</w:t>
            </w:r>
            <w:r>
              <w:rPr>
                <w:rFonts w:hint="eastAsia"/>
                <w:color w:val="000000"/>
                <w:sz w:val="22"/>
              </w:rPr>
              <w:t>个月</w:t>
            </w:r>
          </w:p>
        </w:tc>
      </w:tr>
      <w:tr w:rsidR="0031472D" w14:paraId="44AE03E7" w14:textId="77777777" w:rsidTr="00B623FA">
        <w:tc>
          <w:tcPr>
            <w:tcW w:w="1701" w:type="dxa"/>
            <w:vAlign w:val="center"/>
          </w:tcPr>
          <w:p w14:paraId="0AE1EBD9" w14:textId="13AFA05A" w:rsidR="0031472D" w:rsidRDefault="0031472D" w:rsidP="0031472D">
            <w:pPr>
              <w:autoSpaceDE w:val="0"/>
              <w:autoSpaceDN w:val="0"/>
              <w:adjustRightInd w:val="0"/>
              <w:spacing w:line="360" w:lineRule="auto"/>
              <w:jc w:val="left"/>
              <w:rPr>
                <w:color w:val="000000"/>
                <w:sz w:val="22"/>
              </w:rPr>
            </w:pPr>
            <w:r>
              <w:rPr>
                <w:rFonts w:hint="eastAsia"/>
                <w:color w:val="000000"/>
                <w:sz w:val="22"/>
              </w:rPr>
              <w:t>交银施罗德持续成长主题混合型证券投资基金</w:t>
            </w:r>
            <w:r>
              <w:rPr>
                <w:rFonts w:hint="eastAsia"/>
                <w:color w:val="000000"/>
                <w:sz w:val="22"/>
              </w:rPr>
              <w:t xml:space="preserve"> </w:t>
            </w:r>
          </w:p>
        </w:tc>
        <w:tc>
          <w:tcPr>
            <w:tcW w:w="1418" w:type="dxa"/>
            <w:vAlign w:val="center"/>
          </w:tcPr>
          <w:p w14:paraId="182199B5" w14:textId="53A75B56" w:rsidR="0031472D" w:rsidRDefault="0031472D" w:rsidP="0031472D">
            <w:pPr>
              <w:autoSpaceDE w:val="0"/>
              <w:autoSpaceDN w:val="0"/>
              <w:adjustRightInd w:val="0"/>
              <w:spacing w:line="360" w:lineRule="auto"/>
              <w:jc w:val="center"/>
              <w:rPr>
                <w:color w:val="000000"/>
                <w:sz w:val="22"/>
              </w:rPr>
            </w:pPr>
            <w:r>
              <w:rPr>
                <w:rFonts w:hint="eastAsia"/>
                <w:color w:val="000000"/>
                <w:sz w:val="22"/>
              </w:rPr>
              <w:t xml:space="preserve">    158,029.00 </w:t>
            </w:r>
          </w:p>
        </w:tc>
        <w:tc>
          <w:tcPr>
            <w:tcW w:w="1559" w:type="dxa"/>
            <w:vAlign w:val="center"/>
          </w:tcPr>
          <w:p w14:paraId="5C127F3B" w14:textId="5667C663" w:rsidR="0031472D" w:rsidRDefault="0031472D" w:rsidP="0031472D">
            <w:pPr>
              <w:autoSpaceDE w:val="0"/>
              <w:autoSpaceDN w:val="0"/>
              <w:adjustRightInd w:val="0"/>
              <w:spacing w:line="360" w:lineRule="auto"/>
              <w:jc w:val="center"/>
              <w:rPr>
                <w:color w:val="000000"/>
                <w:sz w:val="22"/>
              </w:rPr>
            </w:pPr>
            <w:r>
              <w:rPr>
                <w:rFonts w:hint="eastAsia"/>
                <w:color w:val="000000"/>
                <w:sz w:val="22"/>
              </w:rPr>
              <w:t xml:space="preserve">  11,812,667.75 </w:t>
            </w:r>
          </w:p>
        </w:tc>
        <w:tc>
          <w:tcPr>
            <w:tcW w:w="1134" w:type="dxa"/>
            <w:vAlign w:val="center"/>
          </w:tcPr>
          <w:p w14:paraId="4CA7E967" w14:textId="66329D21" w:rsidR="0031472D" w:rsidRDefault="0031472D" w:rsidP="0031472D">
            <w:pPr>
              <w:autoSpaceDE w:val="0"/>
              <w:autoSpaceDN w:val="0"/>
              <w:adjustRightInd w:val="0"/>
              <w:spacing w:line="360" w:lineRule="auto"/>
              <w:jc w:val="center"/>
              <w:rPr>
                <w:color w:val="000000"/>
                <w:sz w:val="22"/>
              </w:rPr>
            </w:pPr>
            <w:r>
              <w:rPr>
                <w:rFonts w:hint="eastAsia"/>
                <w:color w:val="000000"/>
                <w:sz w:val="22"/>
              </w:rPr>
              <w:t>0.47%</w:t>
            </w:r>
          </w:p>
        </w:tc>
        <w:tc>
          <w:tcPr>
            <w:tcW w:w="1843" w:type="dxa"/>
            <w:vAlign w:val="center"/>
          </w:tcPr>
          <w:p w14:paraId="60B1EEA1" w14:textId="3EC2DAAC" w:rsidR="0031472D" w:rsidRDefault="0031472D" w:rsidP="0031472D">
            <w:pPr>
              <w:autoSpaceDE w:val="0"/>
              <w:autoSpaceDN w:val="0"/>
              <w:adjustRightInd w:val="0"/>
              <w:spacing w:line="360" w:lineRule="auto"/>
              <w:jc w:val="center"/>
              <w:rPr>
                <w:color w:val="000000"/>
                <w:sz w:val="22"/>
              </w:rPr>
            </w:pPr>
            <w:r>
              <w:rPr>
                <w:rFonts w:hint="eastAsia"/>
                <w:color w:val="000000"/>
                <w:sz w:val="22"/>
              </w:rPr>
              <w:t xml:space="preserve">   13,446,687.61 </w:t>
            </w:r>
          </w:p>
        </w:tc>
        <w:tc>
          <w:tcPr>
            <w:tcW w:w="1276" w:type="dxa"/>
            <w:vAlign w:val="center"/>
          </w:tcPr>
          <w:p w14:paraId="251C8B01" w14:textId="544BD099" w:rsidR="0031472D" w:rsidRDefault="0031472D" w:rsidP="0031472D">
            <w:pPr>
              <w:autoSpaceDE w:val="0"/>
              <w:autoSpaceDN w:val="0"/>
              <w:adjustRightInd w:val="0"/>
              <w:spacing w:line="360" w:lineRule="auto"/>
              <w:jc w:val="center"/>
              <w:rPr>
                <w:color w:val="000000"/>
                <w:sz w:val="22"/>
              </w:rPr>
            </w:pPr>
            <w:r>
              <w:rPr>
                <w:rFonts w:hint="eastAsia"/>
                <w:color w:val="000000"/>
                <w:sz w:val="22"/>
              </w:rPr>
              <w:t>0.53%</w:t>
            </w:r>
          </w:p>
        </w:tc>
        <w:tc>
          <w:tcPr>
            <w:tcW w:w="850" w:type="dxa"/>
            <w:vAlign w:val="bottom"/>
          </w:tcPr>
          <w:p w14:paraId="530D6A26" w14:textId="7B8E6ECC" w:rsidR="0031472D" w:rsidRDefault="0031472D" w:rsidP="0031472D">
            <w:pPr>
              <w:autoSpaceDE w:val="0"/>
              <w:autoSpaceDN w:val="0"/>
              <w:adjustRightInd w:val="0"/>
              <w:spacing w:line="360" w:lineRule="auto"/>
              <w:jc w:val="center"/>
              <w:rPr>
                <w:color w:val="000000"/>
                <w:sz w:val="22"/>
              </w:rPr>
            </w:pPr>
            <w:r>
              <w:rPr>
                <w:rFonts w:hint="eastAsia"/>
                <w:color w:val="000000"/>
                <w:sz w:val="22"/>
              </w:rPr>
              <w:t>6</w:t>
            </w:r>
            <w:r>
              <w:rPr>
                <w:rFonts w:hint="eastAsia"/>
                <w:color w:val="000000"/>
                <w:sz w:val="22"/>
              </w:rPr>
              <w:t>个月</w:t>
            </w:r>
          </w:p>
        </w:tc>
      </w:tr>
      <w:tr w:rsidR="0031472D" w14:paraId="342DE866" w14:textId="77777777" w:rsidTr="00B623FA">
        <w:tc>
          <w:tcPr>
            <w:tcW w:w="1701" w:type="dxa"/>
            <w:vAlign w:val="center"/>
          </w:tcPr>
          <w:p w14:paraId="58812FAD" w14:textId="223D738F" w:rsidR="0031472D" w:rsidRDefault="0031472D" w:rsidP="0031472D">
            <w:pPr>
              <w:autoSpaceDE w:val="0"/>
              <w:autoSpaceDN w:val="0"/>
              <w:adjustRightInd w:val="0"/>
              <w:spacing w:line="360" w:lineRule="auto"/>
              <w:jc w:val="left"/>
              <w:rPr>
                <w:color w:val="000000"/>
                <w:sz w:val="22"/>
              </w:rPr>
            </w:pPr>
            <w:r>
              <w:rPr>
                <w:rFonts w:hint="eastAsia"/>
                <w:color w:val="000000"/>
                <w:sz w:val="22"/>
              </w:rPr>
              <w:t>交银施罗德创新成长混合型证券投资基金</w:t>
            </w:r>
            <w:r>
              <w:rPr>
                <w:rFonts w:hint="eastAsia"/>
                <w:color w:val="000000"/>
                <w:sz w:val="22"/>
              </w:rPr>
              <w:t xml:space="preserve"> </w:t>
            </w:r>
          </w:p>
        </w:tc>
        <w:tc>
          <w:tcPr>
            <w:tcW w:w="1418" w:type="dxa"/>
            <w:vAlign w:val="center"/>
          </w:tcPr>
          <w:p w14:paraId="6F0EF7CE" w14:textId="2A86FAB6" w:rsidR="0031472D" w:rsidRDefault="0031472D" w:rsidP="0031472D">
            <w:pPr>
              <w:autoSpaceDE w:val="0"/>
              <w:autoSpaceDN w:val="0"/>
              <w:adjustRightInd w:val="0"/>
              <w:spacing w:line="360" w:lineRule="auto"/>
              <w:jc w:val="center"/>
              <w:rPr>
                <w:color w:val="000000"/>
                <w:sz w:val="22"/>
              </w:rPr>
            </w:pPr>
            <w:r>
              <w:rPr>
                <w:rFonts w:hint="eastAsia"/>
                <w:color w:val="000000"/>
                <w:sz w:val="22"/>
              </w:rPr>
              <w:t xml:space="preserve">    158,029.00 </w:t>
            </w:r>
          </w:p>
        </w:tc>
        <w:tc>
          <w:tcPr>
            <w:tcW w:w="1559" w:type="dxa"/>
            <w:vAlign w:val="center"/>
          </w:tcPr>
          <w:p w14:paraId="2C45929F" w14:textId="174CCFB7" w:rsidR="0031472D" w:rsidRDefault="0031472D" w:rsidP="0031472D">
            <w:pPr>
              <w:autoSpaceDE w:val="0"/>
              <w:autoSpaceDN w:val="0"/>
              <w:adjustRightInd w:val="0"/>
              <w:spacing w:line="360" w:lineRule="auto"/>
              <w:jc w:val="center"/>
              <w:rPr>
                <w:color w:val="000000"/>
                <w:sz w:val="22"/>
              </w:rPr>
            </w:pPr>
            <w:r>
              <w:rPr>
                <w:rFonts w:hint="eastAsia"/>
                <w:color w:val="000000"/>
                <w:sz w:val="22"/>
              </w:rPr>
              <w:t xml:space="preserve">  11,812,667.75 </w:t>
            </w:r>
          </w:p>
        </w:tc>
        <w:tc>
          <w:tcPr>
            <w:tcW w:w="1134" w:type="dxa"/>
            <w:vAlign w:val="center"/>
          </w:tcPr>
          <w:p w14:paraId="0416B01D" w14:textId="78C970C6" w:rsidR="0031472D" w:rsidRDefault="0031472D" w:rsidP="0031472D">
            <w:pPr>
              <w:autoSpaceDE w:val="0"/>
              <w:autoSpaceDN w:val="0"/>
              <w:adjustRightInd w:val="0"/>
              <w:spacing w:line="360" w:lineRule="auto"/>
              <w:jc w:val="center"/>
              <w:rPr>
                <w:color w:val="000000"/>
                <w:sz w:val="22"/>
              </w:rPr>
            </w:pPr>
            <w:r>
              <w:rPr>
                <w:rFonts w:hint="eastAsia"/>
                <w:color w:val="000000"/>
                <w:sz w:val="22"/>
              </w:rPr>
              <w:t>1.15%</w:t>
            </w:r>
          </w:p>
        </w:tc>
        <w:tc>
          <w:tcPr>
            <w:tcW w:w="1843" w:type="dxa"/>
            <w:vAlign w:val="center"/>
          </w:tcPr>
          <w:p w14:paraId="756EED8C" w14:textId="62F85F34" w:rsidR="0031472D" w:rsidRDefault="0031472D" w:rsidP="0031472D">
            <w:pPr>
              <w:autoSpaceDE w:val="0"/>
              <w:autoSpaceDN w:val="0"/>
              <w:adjustRightInd w:val="0"/>
              <w:spacing w:line="360" w:lineRule="auto"/>
              <w:jc w:val="center"/>
              <w:rPr>
                <w:color w:val="000000"/>
                <w:sz w:val="22"/>
              </w:rPr>
            </w:pPr>
            <w:r>
              <w:rPr>
                <w:rFonts w:hint="eastAsia"/>
                <w:color w:val="000000"/>
                <w:sz w:val="22"/>
              </w:rPr>
              <w:t xml:space="preserve">   13,446,687.61 </w:t>
            </w:r>
          </w:p>
        </w:tc>
        <w:tc>
          <w:tcPr>
            <w:tcW w:w="1276" w:type="dxa"/>
            <w:vAlign w:val="center"/>
          </w:tcPr>
          <w:p w14:paraId="3B9C09B9" w14:textId="6D6930B8" w:rsidR="0031472D" w:rsidRDefault="0031472D" w:rsidP="0031472D">
            <w:pPr>
              <w:autoSpaceDE w:val="0"/>
              <w:autoSpaceDN w:val="0"/>
              <w:adjustRightInd w:val="0"/>
              <w:spacing w:line="360" w:lineRule="auto"/>
              <w:jc w:val="center"/>
              <w:rPr>
                <w:color w:val="000000"/>
                <w:sz w:val="22"/>
              </w:rPr>
            </w:pPr>
            <w:r>
              <w:rPr>
                <w:rFonts w:hint="eastAsia"/>
                <w:color w:val="000000"/>
                <w:sz w:val="22"/>
              </w:rPr>
              <w:t>1.31%</w:t>
            </w:r>
          </w:p>
        </w:tc>
        <w:tc>
          <w:tcPr>
            <w:tcW w:w="850" w:type="dxa"/>
            <w:vAlign w:val="bottom"/>
          </w:tcPr>
          <w:p w14:paraId="6C2DCD67" w14:textId="777EF315" w:rsidR="0031472D" w:rsidRDefault="0031472D" w:rsidP="0031472D">
            <w:pPr>
              <w:autoSpaceDE w:val="0"/>
              <w:autoSpaceDN w:val="0"/>
              <w:adjustRightInd w:val="0"/>
              <w:spacing w:line="360" w:lineRule="auto"/>
              <w:jc w:val="center"/>
              <w:rPr>
                <w:color w:val="000000"/>
                <w:sz w:val="22"/>
              </w:rPr>
            </w:pPr>
            <w:r>
              <w:rPr>
                <w:rFonts w:hint="eastAsia"/>
                <w:color w:val="000000"/>
                <w:sz w:val="22"/>
              </w:rPr>
              <w:t>6</w:t>
            </w:r>
            <w:r>
              <w:rPr>
                <w:rFonts w:hint="eastAsia"/>
                <w:color w:val="000000"/>
                <w:sz w:val="22"/>
              </w:rPr>
              <w:t>个月</w:t>
            </w:r>
          </w:p>
        </w:tc>
      </w:tr>
      <w:tr w:rsidR="0031472D" w14:paraId="52608707" w14:textId="77777777" w:rsidTr="00B623FA">
        <w:tc>
          <w:tcPr>
            <w:tcW w:w="1701" w:type="dxa"/>
            <w:vAlign w:val="center"/>
          </w:tcPr>
          <w:p w14:paraId="60394DD2" w14:textId="5C4070BA" w:rsidR="0031472D" w:rsidRDefault="0031472D" w:rsidP="0031472D">
            <w:pPr>
              <w:autoSpaceDE w:val="0"/>
              <w:autoSpaceDN w:val="0"/>
              <w:adjustRightInd w:val="0"/>
              <w:spacing w:line="360" w:lineRule="auto"/>
              <w:jc w:val="left"/>
              <w:rPr>
                <w:color w:val="000000"/>
                <w:sz w:val="22"/>
              </w:rPr>
            </w:pPr>
            <w:r>
              <w:rPr>
                <w:rFonts w:hint="eastAsia"/>
                <w:color w:val="000000"/>
                <w:sz w:val="22"/>
              </w:rPr>
              <w:t>交银施罗德瑞丰三年封闭运作混合型证券投资基金</w:t>
            </w:r>
            <w:r>
              <w:rPr>
                <w:rFonts w:hint="eastAsia"/>
                <w:color w:val="000000"/>
                <w:sz w:val="22"/>
              </w:rPr>
              <w:t xml:space="preserve"> </w:t>
            </w:r>
          </w:p>
        </w:tc>
        <w:tc>
          <w:tcPr>
            <w:tcW w:w="1418" w:type="dxa"/>
            <w:vAlign w:val="center"/>
          </w:tcPr>
          <w:p w14:paraId="116B570B" w14:textId="2F317267" w:rsidR="0031472D" w:rsidRDefault="0031472D" w:rsidP="0031472D">
            <w:pPr>
              <w:autoSpaceDE w:val="0"/>
              <w:autoSpaceDN w:val="0"/>
              <w:adjustRightInd w:val="0"/>
              <w:spacing w:line="360" w:lineRule="auto"/>
              <w:jc w:val="center"/>
              <w:rPr>
                <w:color w:val="000000"/>
                <w:sz w:val="22"/>
              </w:rPr>
            </w:pPr>
            <w:r>
              <w:rPr>
                <w:rFonts w:hint="eastAsia"/>
                <w:color w:val="000000"/>
                <w:sz w:val="22"/>
              </w:rPr>
              <w:t xml:space="preserve">    474,086.00 </w:t>
            </w:r>
          </w:p>
        </w:tc>
        <w:tc>
          <w:tcPr>
            <w:tcW w:w="1559" w:type="dxa"/>
            <w:vAlign w:val="center"/>
          </w:tcPr>
          <w:p w14:paraId="5DF70E19" w14:textId="16FEA34D" w:rsidR="0031472D" w:rsidRDefault="0031472D" w:rsidP="0031472D">
            <w:pPr>
              <w:autoSpaceDE w:val="0"/>
              <w:autoSpaceDN w:val="0"/>
              <w:adjustRightInd w:val="0"/>
              <w:spacing w:line="360" w:lineRule="auto"/>
              <w:jc w:val="center"/>
              <w:rPr>
                <w:color w:val="000000"/>
                <w:sz w:val="22"/>
              </w:rPr>
            </w:pPr>
            <w:r>
              <w:rPr>
                <w:rFonts w:hint="eastAsia"/>
                <w:color w:val="000000"/>
                <w:sz w:val="22"/>
              </w:rPr>
              <w:t xml:space="preserve">  35,437,928.50 </w:t>
            </w:r>
          </w:p>
        </w:tc>
        <w:tc>
          <w:tcPr>
            <w:tcW w:w="1134" w:type="dxa"/>
            <w:vAlign w:val="center"/>
          </w:tcPr>
          <w:p w14:paraId="69E4AB66" w14:textId="41CB7832" w:rsidR="0031472D" w:rsidRDefault="0031472D" w:rsidP="0031472D">
            <w:pPr>
              <w:autoSpaceDE w:val="0"/>
              <w:autoSpaceDN w:val="0"/>
              <w:adjustRightInd w:val="0"/>
              <w:spacing w:line="360" w:lineRule="auto"/>
              <w:jc w:val="center"/>
              <w:rPr>
                <w:color w:val="000000"/>
                <w:sz w:val="22"/>
              </w:rPr>
            </w:pPr>
            <w:r>
              <w:rPr>
                <w:rFonts w:hint="eastAsia"/>
                <w:color w:val="000000"/>
                <w:sz w:val="22"/>
              </w:rPr>
              <w:t>0.78%</w:t>
            </w:r>
          </w:p>
        </w:tc>
        <w:tc>
          <w:tcPr>
            <w:tcW w:w="1843" w:type="dxa"/>
            <w:vAlign w:val="center"/>
          </w:tcPr>
          <w:p w14:paraId="04904B7D" w14:textId="35CEEAFC" w:rsidR="0031472D" w:rsidRDefault="0031472D" w:rsidP="0031472D">
            <w:pPr>
              <w:autoSpaceDE w:val="0"/>
              <w:autoSpaceDN w:val="0"/>
              <w:adjustRightInd w:val="0"/>
              <w:spacing w:line="360" w:lineRule="auto"/>
              <w:jc w:val="center"/>
              <w:rPr>
                <w:color w:val="000000"/>
                <w:sz w:val="22"/>
              </w:rPr>
            </w:pPr>
            <w:r>
              <w:rPr>
                <w:rFonts w:hint="eastAsia"/>
                <w:color w:val="000000"/>
                <w:sz w:val="22"/>
              </w:rPr>
              <w:t xml:space="preserve">   40,339,977.74 </w:t>
            </w:r>
          </w:p>
        </w:tc>
        <w:tc>
          <w:tcPr>
            <w:tcW w:w="1276" w:type="dxa"/>
            <w:vAlign w:val="center"/>
          </w:tcPr>
          <w:p w14:paraId="2EACAF50" w14:textId="5E1990B3" w:rsidR="0031472D" w:rsidRDefault="0031472D" w:rsidP="0031472D">
            <w:pPr>
              <w:autoSpaceDE w:val="0"/>
              <w:autoSpaceDN w:val="0"/>
              <w:adjustRightInd w:val="0"/>
              <w:spacing w:line="360" w:lineRule="auto"/>
              <w:jc w:val="center"/>
              <w:rPr>
                <w:color w:val="000000"/>
                <w:sz w:val="22"/>
              </w:rPr>
            </w:pPr>
            <w:r>
              <w:rPr>
                <w:rFonts w:hint="eastAsia"/>
                <w:color w:val="000000"/>
                <w:sz w:val="22"/>
              </w:rPr>
              <w:t>0.89%</w:t>
            </w:r>
          </w:p>
        </w:tc>
        <w:tc>
          <w:tcPr>
            <w:tcW w:w="850" w:type="dxa"/>
            <w:vAlign w:val="bottom"/>
          </w:tcPr>
          <w:p w14:paraId="31CE4CAE" w14:textId="15D103FD" w:rsidR="0031472D" w:rsidRDefault="0031472D" w:rsidP="0031472D">
            <w:pPr>
              <w:autoSpaceDE w:val="0"/>
              <w:autoSpaceDN w:val="0"/>
              <w:adjustRightInd w:val="0"/>
              <w:spacing w:line="360" w:lineRule="auto"/>
              <w:jc w:val="center"/>
              <w:rPr>
                <w:color w:val="000000"/>
                <w:sz w:val="22"/>
              </w:rPr>
            </w:pPr>
            <w:r>
              <w:rPr>
                <w:rFonts w:hint="eastAsia"/>
                <w:color w:val="000000"/>
                <w:sz w:val="22"/>
              </w:rPr>
              <w:t>6</w:t>
            </w:r>
            <w:r>
              <w:rPr>
                <w:rFonts w:hint="eastAsia"/>
                <w:color w:val="000000"/>
                <w:sz w:val="22"/>
              </w:rPr>
              <w:t>个月</w:t>
            </w:r>
          </w:p>
        </w:tc>
      </w:tr>
      <w:tr w:rsidR="0031472D" w14:paraId="571CB10F" w14:textId="77777777" w:rsidTr="00B623FA">
        <w:tc>
          <w:tcPr>
            <w:tcW w:w="1701" w:type="dxa"/>
            <w:vAlign w:val="center"/>
          </w:tcPr>
          <w:p w14:paraId="5C28ECE3" w14:textId="0E92B60A" w:rsidR="0031472D" w:rsidRDefault="0031472D" w:rsidP="0031472D">
            <w:pPr>
              <w:autoSpaceDE w:val="0"/>
              <w:autoSpaceDN w:val="0"/>
              <w:adjustRightInd w:val="0"/>
              <w:spacing w:line="360" w:lineRule="auto"/>
              <w:jc w:val="left"/>
              <w:rPr>
                <w:color w:val="000000"/>
                <w:sz w:val="22"/>
              </w:rPr>
            </w:pPr>
            <w:r>
              <w:rPr>
                <w:rFonts w:hint="eastAsia"/>
                <w:color w:val="000000"/>
                <w:sz w:val="22"/>
              </w:rPr>
              <w:t>交银施罗德创新领航混合型证券投资基金</w:t>
            </w:r>
            <w:r>
              <w:rPr>
                <w:rFonts w:hint="eastAsia"/>
                <w:color w:val="000000"/>
                <w:sz w:val="22"/>
              </w:rPr>
              <w:t xml:space="preserve"> </w:t>
            </w:r>
          </w:p>
        </w:tc>
        <w:tc>
          <w:tcPr>
            <w:tcW w:w="1418" w:type="dxa"/>
            <w:vAlign w:val="center"/>
          </w:tcPr>
          <w:p w14:paraId="29149609" w14:textId="2D5E48CB" w:rsidR="0031472D" w:rsidRDefault="0031472D" w:rsidP="0031472D">
            <w:pPr>
              <w:autoSpaceDE w:val="0"/>
              <w:autoSpaceDN w:val="0"/>
              <w:adjustRightInd w:val="0"/>
              <w:spacing w:line="360" w:lineRule="auto"/>
              <w:jc w:val="center"/>
              <w:rPr>
                <w:color w:val="000000"/>
                <w:sz w:val="22"/>
              </w:rPr>
            </w:pPr>
            <w:r>
              <w:rPr>
                <w:rFonts w:hint="eastAsia"/>
                <w:color w:val="000000"/>
                <w:sz w:val="22"/>
              </w:rPr>
              <w:t xml:space="preserve">    516,227.00 </w:t>
            </w:r>
          </w:p>
        </w:tc>
        <w:tc>
          <w:tcPr>
            <w:tcW w:w="1559" w:type="dxa"/>
            <w:vAlign w:val="center"/>
          </w:tcPr>
          <w:p w14:paraId="15CC9B62" w14:textId="151B5F34" w:rsidR="0031472D" w:rsidRDefault="0031472D" w:rsidP="0031472D">
            <w:pPr>
              <w:autoSpaceDE w:val="0"/>
              <w:autoSpaceDN w:val="0"/>
              <w:adjustRightInd w:val="0"/>
              <w:spacing w:line="360" w:lineRule="auto"/>
              <w:jc w:val="center"/>
              <w:rPr>
                <w:color w:val="000000"/>
                <w:sz w:val="22"/>
              </w:rPr>
            </w:pPr>
            <w:r>
              <w:rPr>
                <w:rFonts w:hint="eastAsia"/>
                <w:color w:val="000000"/>
                <w:sz w:val="22"/>
              </w:rPr>
              <w:t xml:space="preserve">  38,587,968.25 </w:t>
            </w:r>
          </w:p>
        </w:tc>
        <w:tc>
          <w:tcPr>
            <w:tcW w:w="1134" w:type="dxa"/>
            <w:vAlign w:val="center"/>
          </w:tcPr>
          <w:p w14:paraId="6571B659" w14:textId="561FFDFE" w:rsidR="0031472D" w:rsidRDefault="0031472D" w:rsidP="0031472D">
            <w:pPr>
              <w:autoSpaceDE w:val="0"/>
              <w:autoSpaceDN w:val="0"/>
              <w:adjustRightInd w:val="0"/>
              <w:spacing w:line="360" w:lineRule="auto"/>
              <w:jc w:val="center"/>
              <w:rPr>
                <w:color w:val="000000"/>
                <w:sz w:val="22"/>
              </w:rPr>
            </w:pPr>
            <w:r>
              <w:rPr>
                <w:rFonts w:hint="eastAsia"/>
                <w:color w:val="000000"/>
                <w:sz w:val="22"/>
              </w:rPr>
              <w:t>0.68%</w:t>
            </w:r>
          </w:p>
        </w:tc>
        <w:tc>
          <w:tcPr>
            <w:tcW w:w="1843" w:type="dxa"/>
            <w:vAlign w:val="center"/>
          </w:tcPr>
          <w:p w14:paraId="566D5391" w14:textId="245FEAA4" w:rsidR="0031472D" w:rsidRDefault="0031472D" w:rsidP="0031472D">
            <w:pPr>
              <w:autoSpaceDE w:val="0"/>
              <w:autoSpaceDN w:val="0"/>
              <w:adjustRightInd w:val="0"/>
              <w:spacing w:line="360" w:lineRule="auto"/>
              <w:jc w:val="center"/>
              <w:rPr>
                <w:color w:val="000000"/>
                <w:sz w:val="22"/>
              </w:rPr>
            </w:pPr>
            <w:r>
              <w:rPr>
                <w:rFonts w:hint="eastAsia"/>
                <w:color w:val="000000"/>
                <w:sz w:val="22"/>
              </w:rPr>
              <w:t xml:space="preserve">   43,925,755.43 </w:t>
            </w:r>
          </w:p>
        </w:tc>
        <w:tc>
          <w:tcPr>
            <w:tcW w:w="1276" w:type="dxa"/>
            <w:vAlign w:val="center"/>
          </w:tcPr>
          <w:p w14:paraId="3B2BB658" w14:textId="0EB9689A" w:rsidR="0031472D" w:rsidRDefault="0031472D" w:rsidP="0031472D">
            <w:pPr>
              <w:autoSpaceDE w:val="0"/>
              <w:autoSpaceDN w:val="0"/>
              <w:adjustRightInd w:val="0"/>
              <w:spacing w:line="360" w:lineRule="auto"/>
              <w:jc w:val="center"/>
              <w:rPr>
                <w:color w:val="000000"/>
                <w:sz w:val="22"/>
              </w:rPr>
            </w:pPr>
            <w:r>
              <w:rPr>
                <w:rFonts w:hint="eastAsia"/>
                <w:color w:val="000000"/>
                <w:sz w:val="22"/>
              </w:rPr>
              <w:t>0.77%</w:t>
            </w:r>
          </w:p>
        </w:tc>
        <w:tc>
          <w:tcPr>
            <w:tcW w:w="850" w:type="dxa"/>
            <w:vAlign w:val="bottom"/>
          </w:tcPr>
          <w:p w14:paraId="16FF318D" w14:textId="79EE994F" w:rsidR="0031472D" w:rsidRDefault="0031472D" w:rsidP="0031472D">
            <w:pPr>
              <w:autoSpaceDE w:val="0"/>
              <w:autoSpaceDN w:val="0"/>
              <w:adjustRightInd w:val="0"/>
              <w:spacing w:line="360" w:lineRule="auto"/>
              <w:jc w:val="center"/>
              <w:rPr>
                <w:color w:val="000000"/>
                <w:sz w:val="22"/>
              </w:rPr>
            </w:pPr>
            <w:r>
              <w:rPr>
                <w:rFonts w:hint="eastAsia"/>
                <w:color w:val="000000"/>
                <w:sz w:val="22"/>
              </w:rPr>
              <w:t>6</w:t>
            </w:r>
            <w:r>
              <w:rPr>
                <w:rFonts w:hint="eastAsia"/>
                <w:color w:val="000000"/>
                <w:sz w:val="22"/>
              </w:rPr>
              <w:t>个月</w:t>
            </w:r>
          </w:p>
        </w:tc>
      </w:tr>
    </w:tbl>
    <w:p w14:paraId="70DAD564" w14:textId="53056AE7" w:rsidR="003A3BD3" w:rsidRPr="008B327C" w:rsidRDefault="003A3BD3" w:rsidP="0035575B">
      <w:pPr>
        <w:autoSpaceDE w:val="0"/>
        <w:autoSpaceDN w:val="0"/>
        <w:adjustRightInd w:val="0"/>
        <w:spacing w:line="360" w:lineRule="auto"/>
        <w:ind w:firstLineChars="200" w:firstLine="480"/>
        <w:jc w:val="left"/>
        <w:rPr>
          <w:rFonts w:ascii="Times New Roman" w:hAnsi="Times New Roman"/>
          <w:sz w:val="24"/>
          <w:szCs w:val="24"/>
        </w:rPr>
      </w:pPr>
      <w:r w:rsidRPr="008B327C">
        <w:rPr>
          <w:rFonts w:ascii="Times New Roman" w:hAnsi="Times New Roman" w:hint="eastAsia"/>
          <w:sz w:val="24"/>
          <w:szCs w:val="24"/>
        </w:rPr>
        <w:t>注：</w:t>
      </w:r>
      <w:r w:rsidR="00CC1E6A" w:rsidRPr="008B327C">
        <w:rPr>
          <w:rFonts w:ascii="Times New Roman" w:hAnsi="Times New Roman" w:hint="eastAsia"/>
          <w:sz w:val="24"/>
          <w:szCs w:val="24"/>
        </w:rPr>
        <w:t>上述</w:t>
      </w:r>
      <w:r w:rsidRPr="008B327C">
        <w:rPr>
          <w:rFonts w:ascii="Times New Roman" w:hAnsi="Times New Roman" w:hint="eastAsia"/>
          <w:sz w:val="24"/>
          <w:szCs w:val="24"/>
        </w:rPr>
        <w:t>基金资产净值、账面价值为</w:t>
      </w:r>
      <w:r w:rsidR="00A13568" w:rsidRPr="00B5119C">
        <w:rPr>
          <w:rFonts w:ascii="Times New Roman" w:hAnsi="Times New Roman"/>
          <w:sz w:val="24"/>
          <w:szCs w:val="24"/>
        </w:rPr>
        <w:t>2020</w:t>
      </w:r>
      <w:r w:rsidR="00A13568" w:rsidRPr="00B5119C">
        <w:rPr>
          <w:rFonts w:ascii="Times New Roman" w:hAnsi="Times New Roman" w:hint="eastAsia"/>
          <w:sz w:val="24"/>
          <w:szCs w:val="24"/>
        </w:rPr>
        <w:t>年</w:t>
      </w:r>
      <w:r w:rsidR="00A54107">
        <w:rPr>
          <w:rFonts w:ascii="Times New Roman" w:hAnsi="Times New Roman"/>
          <w:sz w:val="24"/>
          <w:szCs w:val="24"/>
        </w:rPr>
        <w:t>12</w:t>
      </w:r>
      <w:r w:rsidRPr="00B5119C">
        <w:rPr>
          <w:rFonts w:ascii="Times New Roman" w:hAnsi="Times New Roman" w:hint="eastAsia"/>
          <w:sz w:val="24"/>
          <w:szCs w:val="24"/>
        </w:rPr>
        <w:t>月</w:t>
      </w:r>
      <w:r w:rsidR="00A54107">
        <w:rPr>
          <w:rFonts w:ascii="Times New Roman" w:hAnsi="Times New Roman"/>
          <w:sz w:val="24"/>
          <w:szCs w:val="24"/>
        </w:rPr>
        <w:t>2</w:t>
      </w:r>
      <w:r w:rsidRPr="00B5119C">
        <w:rPr>
          <w:rFonts w:ascii="Times New Roman" w:hAnsi="Times New Roman" w:hint="eastAsia"/>
          <w:sz w:val="24"/>
          <w:szCs w:val="24"/>
        </w:rPr>
        <w:t>日</w:t>
      </w:r>
      <w:r w:rsidRPr="008B327C">
        <w:rPr>
          <w:rFonts w:ascii="Times New Roman" w:hAnsi="Times New Roman" w:hint="eastAsia"/>
          <w:sz w:val="24"/>
          <w:szCs w:val="24"/>
        </w:rPr>
        <w:t>数据。</w:t>
      </w:r>
    </w:p>
    <w:p w14:paraId="16395418" w14:textId="30D3DA5F" w:rsidR="004B5B86" w:rsidRPr="008B327C" w:rsidRDefault="004B5B86" w:rsidP="0035575B">
      <w:pPr>
        <w:autoSpaceDE w:val="0"/>
        <w:autoSpaceDN w:val="0"/>
        <w:adjustRightInd w:val="0"/>
        <w:spacing w:line="360" w:lineRule="auto"/>
        <w:ind w:firstLineChars="200" w:firstLine="480"/>
        <w:jc w:val="left"/>
        <w:rPr>
          <w:rFonts w:ascii="Times New Roman" w:hAnsi="Times New Roman"/>
          <w:sz w:val="24"/>
          <w:szCs w:val="24"/>
        </w:rPr>
      </w:pPr>
      <w:r w:rsidRPr="008B327C">
        <w:rPr>
          <w:rFonts w:ascii="Times New Roman" w:hAnsi="Times New Roman"/>
          <w:sz w:val="24"/>
          <w:szCs w:val="24"/>
        </w:rPr>
        <w:t xml:space="preserve">  </w:t>
      </w:r>
      <w:r w:rsidR="00F250A0" w:rsidRPr="008B327C">
        <w:rPr>
          <w:rFonts w:ascii="Times New Roman" w:hAnsi="Times New Roman"/>
          <w:sz w:val="24"/>
          <w:szCs w:val="24"/>
        </w:rPr>
        <w:t xml:space="preserve">  </w:t>
      </w:r>
    </w:p>
    <w:p w14:paraId="4CBF264D" w14:textId="412D0994" w:rsidR="00CC1E6A" w:rsidRPr="008B327C" w:rsidRDefault="00F250A0" w:rsidP="0054590D">
      <w:pPr>
        <w:autoSpaceDE w:val="0"/>
        <w:autoSpaceDN w:val="0"/>
        <w:adjustRightInd w:val="0"/>
        <w:spacing w:line="360" w:lineRule="auto"/>
        <w:ind w:firstLineChars="200" w:firstLine="480"/>
        <w:jc w:val="left"/>
        <w:rPr>
          <w:rFonts w:ascii="Times New Roman" w:hAnsi="Times New Roman" w:cs="Times New Roman"/>
          <w:sz w:val="24"/>
          <w:szCs w:val="24"/>
        </w:rPr>
      </w:pPr>
      <w:r w:rsidRPr="008B327C">
        <w:rPr>
          <w:rFonts w:ascii="Times New Roman" w:eastAsia="宋体" w:hAnsi="Times New Roman" w:cs="宋体" w:hint="eastAsia"/>
          <w:kern w:val="0"/>
          <w:sz w:val="24"/>
          <w:szCs w:val="24"/>
        </w:rPr>
        <w:t>投资者可以登录本公司网站（</w:t>
      </w:r>
      <w:r w:rsidRPr="008B327C">
        <w:rPr>
          <w:rFonts w:ascii="Times New Roman" w:eastAsia="宋体" w:hAnsi="Times New Roman" w:cs="Times New Roman"/>
          <w:kern w:val="0"/>
          <w:sz w:val="24"/>
          <w:szCs w:val="24"/>
        </w:rPr>
        <w:t>www.fund001.com</w:t>
      </w:r>
      <w:r w:rsidRPr="008B327C">
        <w:rPr>
          <w:rFonts w:ascii="Times New Roman" w:eastAsia="宋体" w:hAnsi="Times New Roman" w:cs="Times New Roman" w:hint="eastAsia"/>
          <w:color w:val="000000"/>
          <w:kern w:val="0"/>
          <w:sz w:val="24"/>
          <w:szCs w:val="24"/>
        </w:rPr>
        <w:t>）或拨打客户服务电话（</w:t>
      </w:r>
      <w:r w:rsidRPr="008B327C">
        <w:rPr>
          <w:rFonts w:ascii="Times New Roman" w:eastAsia="宋体" w:hAnsi="Times New Roman" w:cs="Times New Roman"/>
          <w:color w:val="000000"/>
          <w:kern w:val="0"/>
          <w:sz w:val="24"/>
          <w:szCs w:val="24"/>
        </w:rPr>
        <w:t>400-700-5000</w:t>
      </w:r>
      <w:r w:rsidRPr="008B327C">
        <w:rPr>
          <w:rFonts w:ascii="Times New Roman" w:eastAsia="宋体" w:hAnsi="Times New Roman" w:cs="Times New Roman" w:hint="eastAsia"/>
          <w:color w:val="000000"/>
          <w:kern w:val="0"/>
          <w:sz w:val="24"/>
          <w:szCs w:val="24"/>
        </w:rPr>
        <w:t>，</w:t>
      </w:r>
      <w:r w:rsidRPr="008B327C">
        <w:rPr>
          <w:rFonts w:ascii="Times New Roman" w:eastAsia="宋体" w:hAnsi="Times New Roman" w:cs="Times New Roman"/>
          <w:color w:val="000000"/>
          <w:kern w:val="0"/>
          <w:sz w:val="24"/>
          <w:szCs w:val="24"/>
        </w:rPr>
        <w:t>021-61055000</w:t>
      </w:r>
      <w:r w:rsidRPr="008B327C">
        <w:rPr>
          <w:rFonts w:ascii="Times New Roman" w:eastAsia="宋体" w:hAnsi="Times New Roman" w:cs="Times New Roman" w:hint="eastAsia"/>
          <w:color w:val="000000"/>
          <w:kern w:val="0"/>
          <w:sz w:val="24"/>
          <w:szCs w:val="24"/>
        </w:rPr>
        <w:t>）咨询基金相关信息。</w:t>
      </w:r>
    </w:p>
    <w:p w14:paraId="5C2D3F99" w14:textId="77D5549E" w:rsidR="003A3BD3" w:rsidRPr="008B327C" w:rsidRDefault="003A3BD3" w:rsidP="0035575B">
      <w:pPr>
        <w:pStyle w:val="Default"/>
        <w:spacing w:line="360" w:lineRule="auto"/>
        <w:ind w:firstLineChars="200" w:firstLine="480"/>
        <w:rPr>
          <w:rFonts w:ascii="Times New Roman" w:hAnsi="Times New Roman"/>
        </w:rPr>
      </w:pPr>
      <w:r w:rsidRPr="008B327C">
        <w:rPr>
          <w:rFonts w:ascii="Times New Roman" w:hAnsi="Times New Roman" w:hint="eastAsia"/>
        </w:rPr>
        <w:t>特此公告</w:t>
      </w:r>
      <w:r w:rsidR="0054590D" w:rsidRPr="008B327C">
        <w:rPr>
          <w:rFonts w:ascii="Times New Roman" w:hAnsi="Times New Roman" w:hint="eastAsia"/>
        </w:rPr>
        <w:t>。</w:t>
      </w:r>
    </w:p>
    <w:p w14:paraId="4EEDB270" w14:textId="77777777" w:rsidR="003A3BD3" w:rsidRPr="008B327C" w:rsidRDefault="003A3BD3" w:rsidP="00997D00">
      <w:pPr>
        <w:pStyle w:val="Default"/>
        <w:spacing w:line="360" w:lineRule="auto"/>
        <w:jc w:val="right"/>
        <w:rPr>
          <w:rFonts w:ascii="Times New Roman" w:hAnsi="Times New Roman"/>
        </w:rPr>
      </w:pPr>
      <w:r w:rsidRPr="008B327C">
        <w:rPr>
          <w:rFonts w:ascii="Times New Roman" w:hAnsi="Times New Roman" w:hint="eastAsia"/>
        </w:rPr>
        <w:t>交银施罗德基金管理有限公司</w:t>
      </w:r>
      <w:r w:rsidRPr="008B327C">
        <w:rPr>
          <w:rFonts w:ascii="Times New Roman" w:hAnsi="Times New Roman"/>
        </w:rPr>
        <w:t xml:space="preserve"> </w:t>
      </w:r>
    </w:p>
    <w:p w14:paraId="0FE35512" w14:textId="49419005" w:rsidR="003A3BD3" w:rsidRPr="008B327C" w:rsidRDefault="00A13568" w:rsidP="00997D00">
      <w:pPr>
        <w:spacing w:line="360" w:lineRule="auto"/>
        <w:jc w:val="right"/>
        <w:rPr>
          <w:rFonts w:ascii="Times New Roman" w:hAnsi="Times New Roman"/>
          <w:sz w:val="24"/>
          <w:szCs w:val="24"/>
        </w:rPr>
      </w:pPr>
      <w:r>
        <w:rPr>
          <w:rFonts w:ascii="Times New Roman" w:hAnsi="Times New Roman"/>
          <w:sz w:val="24"/>
          <w:szCs w:val="24"/>
        </w:rPr>
        <w:t>2020</w:t>
      </w:r>
      <w:r w:rsidRPr="008B327C">
        <w:rPr>
          <w:rFonts w:ascii="Times New Roman" w:hAnsi="Times New Roman" w:hint="eastAsia"/>
          <w:sz w:val="24"/>
          <w:szCs w:val="24"/>
        </w:rPr>
        <w:t>年</w:t>
      </w:r>
      <w:r w:rsidR="00A54107">
        <w:rPr>
          <w:rFonts w:ascii="Times New Roman" w:hAnsi="Times New Roman"/>
          <w:sz w:val="24"/>
          <w:szCs w:val="24"/>
        </w:rPr>
        <w:t>12</w:t>
      </w:r>
      <w:r w:rsidR="003A3BD3" w:rsidRPr="008B327C">
        <w:rPr>
          <w:rFonts w:ascii="Times New Roman" w:hAnsi="Times New Roman" w:hint="eastAsia"/>
          <w:sz w:val="24"/>
          <w:szCs w:val="24"/>
        </w:rPr>
        <w:t>月</w:t>
      </w:r>
      <w:r w:rsidR="00FB3247">
        <w:rPr>
          <w:rFonts w:ascii="Times New Roman" w:hAnsi="Times New Roman"/>
          <w:sz w:val="24"/>
          <w:szCs w:val="24"/>
        </w:rPr>
        <w:t>4</w:t>
      </w:r>
      <w:bookmarkStart w:id="0" w:name="_GoBack"/>
      <w:bookmarkEnd w:id="0"/>
      <w:r w:rsidR="003A3BD3" w:rsidRPr="008B327C">
        <w:rPr>
          <w:rFonts w:ascii="Times New Roman" w:hAnsi="Times New Roman" w:hint="eastAsia"/>
          <w:sz w:val="24"/>
          <w:szCs w:val="24"/>
        </w:rPr>
        <w:t>日</w:t>
      </w:r>
    </w:p>
    <w:sectPr w:rsidR="003A3BD3" w:rsidRPr="008B327C" w:rsidSect="0054590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01E75C" w14:textId="77777777" w:rsidR="00646C82" w:rsidRDefault="00646C82" w:rsidP="008C2F50">
      <w:r>
        <w:separator/>
      </w:r>
    </w:p>
  </w:endnote>
  <w:endnote w:type="continuationSeparator" w:id="0">
    <w:p w14:paraId="20AFA3AD" w14:textId="77777777" w:rsidR="00646C82" w:rsidRDefault="00646C82" w:rsidP="008C2F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衲....">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9DE74B" w14:textId="77777777" w:rsidR="00646C82" w:rsidRDefault="00646C82" w:rsidP="008C2F50">
      <w:r>
        <w:separator/>
      </w:r>
    </w:p>
  </w:footnote>
  <w:footnote w:type="continuationSeparator" w:id="0">
    <w:p w14:paraId="0D6489D9" w14:textId="77777777" w:rsidR="00646C82" w:rsidRDefault="00646C82" w:rsidP="008C2F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3BD3"/>
    <w:rsid w:val="000130A9"/>
    <w:rsid w:val="000202AC"/>
    <w:rsid w:val="0006618F"/>
    <w:rsid w:val="000F73CC"/>
    <w:rsid w:val="001E0497"/>
    <w:rsid w:val="00215BE9"/>
    <w:rsid w:val="00230222"/>
    <w:rsid w:val="00292AED"/>
    <w:rsid w:val="002E6BA4"/>
    <w:rsid w:val="002F5EEB"/>
    <w:rsid w:val="002F7057"/>
    <w:rsid w:val="00313723"/>
    <w:rsid w:val="0031472D"/>
    <w:rsid w:val="0035575B"/>
    <w:rsid w:val="003A3BD3"/>
    <w:rsid w:val="004033D1"/>
    <w:rsid w:val="004073E2"/>
    <w:rsid w:val="00447FB6"/>
    <w:rsid w:val="0046466E"/>
    <w:rsid w:val="004B3339"/>
    <w:rsid w:val="004B3439"/>
    <w:rsid w:val="004B5B86"/>
    <w:rsid w:val="00512A0D"/>
    <w:rsid w:val="00530FD4"/>
    <w:rsid w:val="00532A0A"/>
    <w:rsid w:val="0054590D"/>
    <w:rsid w:val="00572614"/>
    <w:rsid w:val="005C0166"/>
    <w:rsid w:val="005C08F1"/>
    <w:rsid w:val="005D1AA5"/>
    <w:rsid w:val="005F379E"/>
    <w:rsid w:val="0060688A"/>
    <w:rsid w:val="00633423"/>
    <w:rsid w:val="00634094"/>
    <w:rsid w:val="00635A16"/>
    <w:rsid w:val="00646C82"/>
    <w:rsid w:val="00660303"/>
    <w:rsid w:val="006650AC"/>
    <w:rsid w:val="006900FC"/>
    <w:rsid w:val="006944F7"/>
    <w:rsid w:val="006F778D"/>
    <w:rsid w:val="0070177D"/>
    <w:rsid w:val="00713227"/>
    <w:rsid w:val="007A3A96"/>
    <w:rsid w:val="0086278F"/>
    <w:rsid w:val="008B327C"/>
    <w:rsid w:val="008C2F50"/>
    <w:rsid w:val="008F4A8F"/>
    <w:rsid w:val="00917818"/>
    <w:rsid w:val="009358AA"/>
    <w:rsid w:val="0094328D"/>
    <w:rsid w:val="00975CC3"/>
    <w:rsid w:val="00996AB9"/>
    <w:rsid w:val="00997D00"/>
    <w:rsid w:val="009B6118"/>
    <w:rsid w:val="009D1C3A"/>
    <w:rsid w:val="00A13568"/>
    <w:rsid w:val="00A478C6"/>
    <w:rsid w:val="00A51E4C"/>
    <w:rsid w:val="00A54107"/>
    <w:rsid w:val="00AA22C2"/>
    <w:rsid w:val="00AD7008"/>
    <w:rsid w:val="00B23D94"/>
    <w:rsid w:val="00B337A8"/>
    <w:rsid w:val="00B5119C"/>
    <w:rsid w:val="00BA7F05"/>
    <w:rsid w:val="00C3313A"/>
    <w:rsid w:val="00C67E30"/>
    <w:rsid w:val="00C76682"/>
    <w:rsid w:val="00CC1E6A"/>
    <w:rsid w:val="00CF433B"/>
    <w:rsid w:val="00CF57ED"/>
    <w:rsid w:val="00D262EF"/>
    <w:rsid w:val="00D52705"/>
    <w:rsid w:val="00D91F18"/>
    <w:rsid w:val="00DC3D53"/>
    <w:rsid w:val="00DE48C4"/>
    <w:rsid w:val="00E8259B"/>
    <w:rsid w:val="00E92307"/>
    <w:rsid w:val="00EE44EE"/>
    <w:rsid w:val="00EF6064"/>
    <w:rsid w:val="00F250A0"/>
    <w:rsid w:val="00F26675"/>
    <w:rsid w:val="00F82B9B"/>
    <w:rsid w:val="00FB3247"/>
    <w:rsid w:val="00FC72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686BC5"/>
  <w15:docId w15:val="{1F61CD69-4156-4FEF-9306-24FAFB6AE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5A1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A3BD3"/>
    <w:pPr>
      <w:widowControl w:val="0"/>
      <w:autoSpaceDE w:val="0"/>
      <w:autoSpaceDN w:val="0"/>
      <w:adjustRightInd w:val="0"/>
    </w:pPr>
    <w:rPr>
      <w:rFonts w:ascii="宋体" w:eastAsia="宋体" w:cs="宋体"/>
      <w:color w:val="000000"/>
      <w:kern w:val="0"/>
      <w:sz w:val="24"/>
      <w:szCs w:val="24"/>
    </w:rPr>
  </w:style>
  <w:style w:type="table" w:styleId="a3">
    <w:name w:val="Table Grid"/>
    <w:basedOn w:val="a1"/>
    <w:uiPriority w:val="59"/>
    <w:rsid w:val="003A3B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ight12">
    <w:name w:val="right12"/>
    <w:basedOn w:val="a0"/>
    <w:rsid w:val="00CF433B"/>
  </w:style>
  <w:style w:type="paragraph" w:styleId="a4">
    <w:name w:val="Balloon Text"/>
    <w:basedOn w:val="a"/>
    <w:link w:val="Char"/>
    <w:uiPriority w:val="99"/>
    <w:semiHidden/>
    <w:unhideWhenUsed/>
    <w:rsid w:val="00CF433B"/>
    <w:rPr>
      <w:sz w:val="18"/>
      <w:szCs w:val="18"/>
    </w:rPr>
  </w:style>
  <w:style w:type="character" w:customStyle="1" w:styleId="Char">
    <w:name w:val="批注框文本 Char"/>
    <w:basedOn w:val="a0"/>
    <w:link w:val="a4"/>
    <w:uiPriority w:val="99"/>
    <w:semiHidden/>
    <w:rsid w:val="00CF433B"/>
    <w:rPr>
      <w:sz w:val="18"/>
      <w:szCs w:val="18"/>
    </w:rPr>
  </w:style>
  <w:style w:type="character" w:styleId="a5">
    <w:name w:val="annotation reference"/>
    <w:basedOn w:val="a0"/>
    <w:uiPriority w:val="99"/>
    <w:semiHidden/>
    <w:unhideWhenUsed/>
    <w:rsid w:val="00997D00"/>
    <w:rPr>
      <w:sz w:val="21"/>
      <w:szCs w:val="21"/>
    </w:rPr>
  </w:style>
  <w:style w:type="paragraph" w:styleId="a6">
    <w:name w:val="annotation text"/>
    <w:basedOn w:val="a"/>
    <w:link w:val="Char0"/>
    <w:uiPriority w:val="99"/>
    <w:semiHidden/>
    <w:unhideWhenUsed/>
    <w:rsid w:val="00997D00"/>
    <w:pPr>
      <w:jc w:val="left"/>
    </w:pPr>
  </w:style>
  <w:style w:type="character" w:customStyle="1" w:styleId="Char0">
    <w:name w:val="批注文字 Char"/>
    <w:basedOn w:val="a0"/>
    <w:link w:val="a6"/>
    <w:uiPriority w:val="99"/>
    <w:semiHidden/>
    <w:rsid w:val="00997D00"/>
  </w:style>
  <w:style w:type="paragraph" w:styleId="a7">
    <w:name w:val="annotation subject"/>
    <w:basedOn w:val="a6"/>
    <w:next w:val="a6"/>
    <w:link w:val="Char1"/>
    <w:uiPriority w:val="99"/>
    <w:semiHidden/>
    <w:unhideWhenUsed/>
    <w:rsid w:val="00997D00"/>
    <w:rPr>
      <w:b/>
      <w:bCs/>
    </w:rPr>
  </w:style>
  <w:style w:type="character" w:customStyle="1" w:styleId="Char1">
    <w:name w:val="批注主题 Char"/>
    <w:basedOn w:val="Char0"/>
    <w:link w:val="a7"/>
    <w:uiPriority w:val="99"/>
    <w:semiHidden/>
    <w:rsid w:val="00997D00"/>
    <w:rPr>
      <w:b/>
      <w:bCs/>
    </w:rPr>
  </w:style>
  <w:style w:type="paragraph" w:styleId="a8">
    <w:name w:val="header"/>
    <w:basedOn w:val="a"/>
    <w:link w:val="Char2"/>
    <w:uiPriority w:val="99"/>
    <w:unhideWhenUsed/>
    <w:rsid w:val="008C2F50"/>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8"/>
    <w:uiPriority w:val="99"/>
    <w:rsid w:val="008C2F50"/>
    <w:rPr>
      <w:sz w:val="18"/>
      <w:szCs w:val="18"/>
    </w:rPr>
  </w:style>
  <w:style w:type="paragraph" w:styleId="a9">
    <w:name w:val="footer"/>
    <w:basedOn w:val="a"/>
    <w:link w:val="Char3"/>
    <w:uiPriority w:val="99"/>
    <w:unhideWhenUsed/>
    <w:rsid w:val="008C2F50"/>
    <w:pPr>
      <w:tabs>
        <w:tab w:val="center" w:pos="4153"/>
        <w:tab w:val="right" w:pos="8306"/>
      </w:tabs>
      <w:snapToGrid w:val="0"/>
      <w:jc w:val="left"/>
    </w:pPr>
    <w:rPr>
      <w:sz w:val="18"/>
      <w:szCs w:val="18"/>
    </w:rPr>
  </w:style>
  <w:style w:type="character" w:customStyle="1" w:styleId="Char3">
    <w:name w:val="页脚 Char"/>
    <w:basedOn w:val="a0"/>
    <w:link w:val="a9"/>
    <w:uiPriority w:val="99"/>
    <w:rsid w:val="008C2F50"/>
    <w:rPr>
      <w:sz w:val="18"/>
      <w:szCs w:val="18"/>
    </w:rPr>
  </w:style>
  <w:style w:type="paragraph" w:styleId="aa">
    <w:name w:val="Revision"/>
    <w:hidden/>
    <w:uiPriority w:val="99"/>
    <w:semiHidden/>
    <w:rsid w:val="0054590D"/>
  </w:style>
  <w:style w:type="character" w:customStyle="1" w:styleId="apple-converted-space">
    <w:name w:val="apple-converted-space"/>
    <w:basedOn w:val="a0"/>
    <w:rsid w:val="005459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91641">
      <w:bodyDiv w:val="1"/>
      <w:marLeft w:val="0"/>
      <w:marRight w:val="0"/>
      <w:marTop w:val="0"/>
      <w:marBottom w:val="0"/>
      <w:divBdr>
        <w:top w:val="none" w:sz="0" w:space="0" w:color="auto"/>
        <w:left w:val="none" w:sz="0" w:space="0" w:color="auto"/>
        <w:bottom w:val="none" w:sz="0" w:space="0" w:color="auto"/>
        <w:right w:val="none" w:sz="0" w:space="0" w:color="auto"/>
      </w:divBdr>
      <w:divsChild>
        <w:div w:id="159124024">
          <w:marLeft w:val="0"/>
          <w:marRight w:val="0"/>
          <w:marTop w:val="0"/>
          <w:marBottom w:val="0"/>
          <w:divBdr>
            <w:top w:val="none" w:sz="0" w:space="0" w:color="auto"/>
            <w:left w:val="single" w:sz="6" w:space="0" w:color="BCBCBC"/>
            <w:bottom w:val="none" w:sz="0" w:space="0" w:color="auto"/>
            <w:right w:val="single" w:sz="6" w:space="0" w:color="BCBCBC"/>
          </w:divBdr>
          <w:divsChild>
            <w:div w:id="183417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88012">
      <w:bodyDiv w:val="1"/>
      <w:marLeft w:val="0"/>
      <w:marRight w:val="0"/>
      <w:marTop w:val="0"/>
      <w:marBottom w:val="0"/>
      <w:divBdr>
        <w:top w:val="none" w:sz="0" w:space="0" w:color="auto"/>
        <w:left w:val="none" w:sz="0" w:space="0" w:color="auto"/>
        <w:bottom w:val="none" w:sz="0" w:space="0" w:color="auto"/>
        <w:right w:val="none" w:sz="0" w:space="0" w:color="auto"/>
      </w:divBdr>
    </w:div>
    <w:div w:id="182861688">
      <w:bodyDiv w:val="1"/>
      <w:marLeft w:val="0"/>
      <w:marRight w:val="0"/>
      <w:marTop w:val="0"/>
      <w:marBottom w:val="0"/>
      <w:divBdr>
        <w:top w:val="none" w:sz="0" w:space="0" w:color="auto"/>
        <w:left w:val="none" w:sz="0" w:space="0" w:color="auto"/>
        <w:bottom w:val="none" w:sz="0" w:space="0" w:color="auto"/>
        <w:right w:val="none" w:sz="0" w:space="0" w:color="auto"/>
      </w:divBdr>
    </w:div>
    <w:div w:id="924074291">
      <w:bodyDiv w:val="1"/>
      <w:marLeft w:val="0"/>
      <w:marRight w:val="0"/>
      <w:marTop w:val="0"/>
      <w:marBottom w:val="0"/>
      <w:divBdr>
        <w:top w:val="none" w:sz="0" w:space="0" w:color="auto"/>
        <w:left w:val="none" w:sz="0" w:space="0" w:color="auto"/>
        <w:bottom w:val="none" w:sz="0" w:space="0" w:color="auto"/>
        <w:right w:val="none" w:sz="0" w:space="0" w:color="auto"/>
      </w:divBdr>
    </w:div>
    <w:div w:id="932317357">
      <w:bodyDiv w:val="1"/>
      <w:marLeft w:val="0"/>
      <w:marRight w:val="0"/>
      <w:marTop w:val="0"/>
      <w:marBottom w:val="0"/>
      <w:divBdr>
        <w:top w:val="none" w:sz="0" w:space="0" w:color="auto"/>
        <w:left w:val="none" w:sz="0" w:space="0" w:color="auto"/>
        <w:bottom w:val="none" w:sz="0" w:space="0" w:color="auto"/>
        <w:right w:val="none" w:sz="0" w:space="0" w:color="auto"/>
      </w:divBdr>
    </w:div>
    <w:div w:id="1224175214">
      <w:bodyDiv w:val="1"/>
      <w:marLeft w:val="0"/>
      <w:marRight w:val="0"/>
      <w:marTop w:val="0"/>
      <w:marBottom w:val="0"/>
      <w:divBdr>
        <w:top w:val="none" w:sz="0" w:space="0" w:color="auto"/>
        <w:left w:val="none" w:sz="0" w:space="0" w:color="auto"/>
        <w:bottom w:val="none" w:sz="0" w:space="0" w:color="auto"/>
        <w:right w:val="none" w:sz="0" w:space="0" w:color="auto"/>
      </w:divBdr>
    </w:div>
    <w:div w:id="1289968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611DF3-A0B8-456C-B56B-6D7D2696E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2</Pages>
  <Words>206</Words>
  <Characters>1179</Characters>
  <Application>Microsoft Office Word</Application>
  <DocSecurity>0</DocSecurity>
  <Lines>9</Lines>
  <Paragraphs>2</Paragraphs>
  <ScaleCrop>false</ScaleCrop>
  <Company/>
  <LinksUpToDate>false</LinksUpToDate>
  <CharactersWithSpaces>1383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任甜强</dc:creator>
  <cp:lastModifiedBy>孙炳磊</cp:lastModifiedBy>
  <cp:revision>7</cp:revision>
  <dcterms:created xsi:type="dcterms:W3CDTF">2020-11-16T13:01:00Z</dcterms:created>
  <dcterms:modified xsi:type="dcterms:W3CDTF">2020-12-03T02:09:00Z</dcterms:modified>
</cp:coreProperties>
</file>