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3AE" w:rsidRPr="007F73AE" w:rsidRDefault="007F73AE" w:rsidP="007F73AE">
      <w:pPr>
        <w:widowControl/>
        <w:shd w:val="clear" w:color="auto" w:fill="FFFFFF"/>
        <w:spacing w:line="525" w:lineRule="atLeast"/>
        <w:jc w:val="center"/>
        <w:rPr>
          <w:rFonts w:ascii="微软雅黑" w:eastAsia="微软雅黑" w:hAnsi="微软雅黑" w:cs="宋体"/>
          <w:b/>
          <w:bCs/>
          <w:color w:val="0C5CB1"/>
          <w:kern w:val="0"/>
          <w:sz w:val="30"/>
          <w:szCs w:val="30"/>
        </w:rPr>
      </w:pPr>
      <w:r w:rsidRPr="007F73AE">
        <w:rPr>
          <w:rFonts w:ascii="微软雅黑" w:eastAsia="微软雅黑" w:hAnsi="微软雅黑" w:cs="宋体" w:hint="eastAsia"/>
          <w:b/>
          <w:bCs/>
          <w:color w:val="0C5CB1"/>
          <w:kern w:val="0"/>
          <w:sz w:val="30"/>
          <w:szCs w:val="30"/>
        </w:rPr>
        <w:t>中华人民共和国证券法</w:t>
      </w:r>
      <w:r>
        <w:rPr>
          <w:rFonts w:ascii="微软雅黑" w:eastAsia="微软雅黑" w:hAnsi="微软雅黑" w:cs="宋体" w:hint="eastAsia"/>
          <w:b/>
          <w:bCs/>
          <w:color w:val="0C5CB1"/>
          <w:kern w:val="0"/>
          <w:sz w:val="30"/>
          <w:szCs w:val="30"/>
        </w:rPr>
        <w:t xml:space="preserve"> </w:t>
      </w:r>
    </w:p>
    <w:p w:rsidR="007F73AE" w:rsidRPr="007F73AE" w:rsidRDefault="007F73AE" w:rsidP="007F73AE">
      <w:pPr>
        <w:widowControl/>
        <w:shd w:val="clear" w:color="auto" w:fill="FFFFFF"/>
        <w:spacing w:line="480" w:lineRule="auto"/>
        <w:jc w:val="center"/>
        <w:rPr>
          <w:rFonts w:ascii="inherit" w:eastAsia="宋体" w:hAnsi="inherit" w:cs="宋体" w:hint="eastAsia"/>
          <w:color w:val="888888"/>
          <w:kern w:val="0"/>
          <w:sz w:val="18"/>
          <w:szCs w:val="18"/>
        </w:rPr>
      </w:pPr>
      <w:r w:rsidRPr="007F73AE">
        <w:rPr>
          <w:rFonts w:ascii="inherit" w:eastAsia="宋体" w:hAnsi="inherit" w:cs="宋体"/>
          <w:color w:val="888888"/>
          <w:kern w:val="0"/>
          <w:sz w:val="18"/>
          <w:szCs w:val="18"/>
        </w:rPr>
        <w:t>时间：</w:t>
      </w:r>
      <w:r w:rsidRPr="007F73AE">
        <w:rPr>
          <w:rFonts w:ascii="inherit" w:eastAsia="宋体" w:hAnsi="inherit" w:cs="宋体"/>
          <w:color w:val="888888"/>
          <w:kern w:val="0"/>
          <w:sz w:val="18"/>
          <w:szCs w:val="18"/>
        </w:rPr>
        <w:t xml:space="preserve">2019-12-31 </w:t>
      </w:r>
      <w:r w:rsidRPr="007F73AE">
        <w:rPr>
          <w:rFonts w:ascii="inherit" w:eastAsia="宋体" w:hAnsi="inherit" w:cs="宋体"/>
          <w:color w:val="888888"/>
          <w:kern w:val="0"/>
          <w:sz w:val="18"/>
          <w:szCs w:val="18"/>
        </w:rPr>
        <w:t>来源：</w:t>
      </w:r>
      <w:r w:rsidRPr="007F73AE">
        <w:rPr>
          <w:rFonts w:ascii="inherit" w:eastAsia="宋体" w:hAnsi="inherit" w:cs="宋体"/>
          <w:color w:val="888888"/>
          <w:kern w:val="0"/>
          <w:sz w:val="18"/>
          <w:szCs w:val="18"/>
        </w:rPr>
        <w:t xml:space="preserve"> </w:t>
      </w:r>
      <w:r>
        <w:rPr>
          <w:rFonts w:ascii="inherit" w:eastAsia="宋体" w:hAnsi="inherit" w:cs="宋体" w:hint="eastAsia"/>
          <w:color w:val="888888"/>
          <w:kern w:val="0"/>
          <w:sz w:val="18"/>
          <w:szCs w:val="18"/>
        </w:rPr>
        <w:t>中国证券监督管理委员会</w:t>
      </w:r>
    </w:p>
    <w:p w:rsidR="007F73AE" w:rsidRPr="007F73AE" w:rsidRDefault="007F73AE" w:rsidP="007F73AE">
      <w:pPr>
        <w:widowControl/>
        <w:shd w:val="clear" w:color="auto" w:fill="FFFFFF"/>
        <w:spacing w:line="405" w:lineRule="atLeast"/>
        <w:ind w:firstLine="480"/>
        <w:jc w:val="center"/>
        <w:rPr>
          <w:rFonts w:ascii="inherit" w:eastAsia="宋体" w:hAnsi="inherit" w:cs="宋体"/>
          <w:color w:val="333333"/>
          <w:kern w:val="0"/>
          <w:szCs w:val="21"/>
        </w:rPr>
      </w:pPr>
      <w:bookmarkStart w:id="0" w:name="_GoBack"/>
      <w:bookmarkEnd w:id="0"/>
      <w:r w:rsidRPr="007F73AE">
        <w:rPr>
          <w:rFonts w:ascii="inherit" w:eastAsia="宋体" w:hAnsi="inherit" w:cs="宋体"/>
          <w:b/>
          <w:bCs/>
          <w:color w:val="000000"/>
          <w:kern w:val="0"/>
          <w:szCs w:val="21"/>
        </w:rPr>
        <w:t>中华人民共和国主席令　第三十七号</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《中华人民共和国证券法》已由中华人民共和国第十三届全国人民代表大会常务委员会第十五次会议于</w:t>
      </w:r>
      <w:r w:rsidRPr="007F73AE">
        <w:rPr>
          <w:rFonts w:ascii="inherit" w:eastAsia="宋体" w:hAnsi="inherit" w:cs="宋体"/>
          <w:color w:val="000000"/>
          <w:kern w:val="0"/>
          <w:szCs w:val="21"/>
        </w:rPr>
        <w:t>2019</w:t>
      </w:r>
      <w:r w:rsidRPr="007F73AE">
        <w:rPr>
          <w:rFonts w:ascii="inherit" w:eastAsia="宋体" w:hAnsi="inherit" w:cs="宋体"/>
          <w:color w:val="000000"/>
          <w:kern w:val="0"/>
          <w:szCs w:val="21"/>
        </w:rPr>
        <w:t>年</w:t>
      </w:r>
      <w:r w:rsidRPr="007F73AE">
        <w:rPr>
          <w:rFonts w:ascii="inherit" w:eastAsia="宋体" w:hAnsi="inherit" w:cs="宋体"/>
          <w:color w:val="000000"/>
          <w:kern w:val="0"/>
          <w:szCs w:val="21"/>
        </w:rPr>
        <w:t>12</w:t>
      </w:r>
      <w:r w:rsidRPr="007F73AE">
        <w:rPr>
          <w:rFonts w:ascii="inherit" w:eastAsia="宋体" w:hAnsi="inherit" w:cs="宋体"/>
          <w:color w:val="000000"/>
          <w:kern w:val="0"/>
          <w:szCs w:val="21"/>
        </w:rPr>
        <w:t>月</w:t>
      </w:r>
      <w:r w:rsidRPr="007F73AE">
        <w:rPr>
          <w:rFonts w:ascii="inherit" w:eastAsia="宋体" w:hAnsi="inherit" w:cs="宋体"/>
          <w:color w:val="000000"/>
          <w:kern w:val="0"/>
          <w:szCs w:val="21"/>
        </w:rPr>
        <w:t>28</w:t>
      </w:r>
      <w:r w:rsidRPr="007F73AE">
        <w:rPr>
          <w:rFonts w:ascii="inherit" w:eastAsia="宋体" w:hAnsi="inherit" w:cs="宋体"/>
          <w:color w:val="000000"/>
          <w:kern w:val="0"/>
          <w:szCs w:val="21"/>
        </w:rPr>
        <w:t>日修订通过，现予公布，自</w:t>
      </w:r>
      <w:r w:rsidRPr="007F73AE">
        <w:rPr>
          <w:rFonts w:ascii="inherit" w:eastAsia="宋体" w:hAnsi="inherit" w:cs="宋体"/>
          <w:color w:val="000000"/>
          <w:kern w:val="0"/>
          <w:szCs w:val="21"/>
        </w:rPr>
        <w:t>2020</w:t>
      </w:r>
      <w:r w:rsidRPr="007F73AE">
        <w:rPr>
          <w:rFonts w:ascii="inherit" w:eastAsia="宋体" w:hAnsi="inherit" w:cs="宋体"/>
          <w:color w:val="000000"/>
          <w:kern w:val="0"/>
          <w:szCs w:val="21"/>
        </w:rPr>
        <w:t>年</w:t>
      </w:r>
      <w:r w:rsidRPr="007F73AE">
        <w:rPr>
          <w:rFonts w:ascii="inherit" w:eastAsia="宋体" w:hAnsi="inherit" w:cs="宋体"/>
          <w:color w:val="000000"/>
          <w:kern w:val="0"/>
          <w:szCs w:val="21"/>
        </w:rPr>
        <w:t>3</w:t>
      </w:r>
      <w:r w:rsidRPr="007F73AE">
        <w:rPr>
          <w:rFonts w:ascii="inherit" w:eastAsia="宋体" w:hAnsi="inherit" w:cs="宋体"/>
          <w:color w:val="000000"/>
          <w:kern w:val="0"/>
          <w:szCs w:val="21"/>
        </w:rPr>
        <w:t>月</w:t>
      </w:r>
      <w:r w:rsidRPr="007F73AE">
        <w:rPr>
          <w:rFonts w:ascii="inherit" w:eastAsia="宋体" w:hAnsi="inherit" w:cs="宋体"/>
          <w:color w:val="000000"/>
          <w:kern w:val="0"/>
          <w:szCs w:val="21"/>
        </w:rPr>
        <w:t>1</w:t>
      </w:r>
      <w:r w:rsidRPr="007F73AE">
        <w:rPr>
          <w:rFonts w:ascii="inherit" w:eastAsia="宋体" w:hAnsi="inherit" w:cs="宋体"/>
          <w:color w:val="000000"/>
          <w:kern w:val="0"/>
          <w:szCs w:val="21"/>
        </w:rPr>
        <w:t>日起施行。</w:t>
      </w:r>
    </w:p>
    <w:p w:rsidR="007F73AE" w:rsidRPr="007F73AE" w:rsidRDefault="007F73AE" w:rsidP="007F73AE">
      <w:pPr>
        <w:widowControl/>
        <w:shd w:val="clear" w:color="auto" w:fill="FFFFFF"/>
        <w:spacing w:line="405" w:lineRule="atLeast"/>
        <w:ind w:firstLine="480"/>
        <w:jc w:val="right"/>
        <w:rPr>
          <w:rFonts w:ascii="inherit" w:eastAsia="宋体" w:hAnsi="inherit" w:cs="宋体"/>
          <w:color w:val="333333"/>
          <w:kern w:val="0"/>
          <w:szCs w:val="21"/>
        </w:rPr>
      </w:pPr>
      <w:r w:rsidRPr="007F73AE">
        <w:rPr>
          <w:rFonts w:ascii="inherit" w:eastAsia="宋体" w:hAnsi="inherit" w:cs="宋体"/>
          <w:color w:val="000000"/>
          <w:kern w:val="0"/>
          <w:szCs w:val="21"/>
        </w:rPr>
        <w:t>中华人民共和国主席　习近平</w:t>
      </w:r>
    </w:p>
    <w:p w:rsidR="007F73AE" w:rsidRPr="007F73AE" w:rsidRDefault="007F73AE" w:rsidP="007F73AE">
      <w:pPr>
        <w:widowControl/>
        <w:shd w:val="clear" w:color="auto" w:fill="FFFFFF"/>
        <w:spacing w:line="405" w:lineRule="atLeast"/>
        <w:ind w:firstLine="480"/>
        <w:jc w:val="right"/>
        <w:rPr>
          <w:rFonts w:ascii="inherit" w:eastAsia="宋体" w:hAnsi="inherit" w:cs="宋体"/>
          <w:color w:val="333333"/>
          <w:kern w:val="0"/>
          <w:szCs w:val="21"/>
        </w:rPr>
      </w:pPr>
      <w:r w:rsidRPr="007F73AE">
        <w:rPr>
          <w:rFonts w:ascii="inherit" w:eastAsia="宋体" w:hAnsi="inherit" w:cs="宋体"/>
          <w:color w:val="000000"/>
          <w:kern w:val="0"/>
          <w:szCs w:val="21"/>
        </w:rPr>
        <w:t>2019</w:t>
      </w:r>
      <w:r w:rsidRPr="007F73AE">
        <w:rPr>
          <w:rFonts w:ascii="inherit" w:eastAsia="宋体" w:hAnsi="inherit" w:cs="宋体"/>
          <w:color w:val="000000"/>
          <w:kern w:val="0"/>
          <w:szCs w:val="21"/>
        </w:rPr>
        <w:t>年</w:t>
      </w:r>
      <w:r w:rsidRPr="007F73AE">
        <w:rPr>
          <w:rFonts w:ascii="inherit" w:eastAsia="宋体" w:hAnsi="inherit" w:cs="宋体"/>
          <w:color w:val="000000"/>
          <w:kern w:val="0"/>
          <w:szCs w:val="21"/>
        </w:rPr>
        <w:t>12</w:t>
      </w:r>
      <w:r w:rsidRPr="007F73AE">
        <w:rPr>
          <w:rFonts w:ascii="inherit" w:eastAsia="宋体" w:hAnsi="inherit" w:cs="宋体"/>
          <w:color w:val="000000"/>
          <w:kern w:val="0"/>
          <w:szCs w:val="21"/>
        </w:rPr>
        <w:t>月</w:t>
      </w:r>
      <w:r w:rsidRPr="007F73AE">
        <w:rPr>
          <w:rFonts w:ascii="inherit" w:eastAsia="宋体" w:hAnsi="inherit" w:cs="宋体"/>
          <w:color w:val="000000"/>
          <w:kern w:val="0"/>
          <w:szCs w:val="21"/>
        </w:rPr>
        <w:t>28</w:t>
      </w:r>
      <w:r w:rsidRPr="007F73AE">
        <w:rPr>
          <w:rFonts w:ascii="inherit" w:eastAsia="宋体" w:hAnsi="inherit" w:cs="宋体"/>
          <w:color w:val="000000"/>
          <w:kern w:val="0"/>
          <w:szCs w:val="21"/>
        </w:rPr>
        <w:t xml:space="preserve">日　　</w:t>
      </w:r>
    </w:p>
    <w:p w:rsidR="007F73AE" w:rsidRPr="007F73AE" w:rsidRDefault="007F73AE" w:rsidP="007F73AE">
      <w:pPr>
        <w:widowControl/>
        <w:shd w:val="clear" w:color="auto" w:fill="FFFFFF"/>
        <w:spacing w:line="405" w:lineRule="atLeast"/>
        <w:ind w:firstLine="480"/>
        <w:jc w:val="center"/>
        <w:rPr>
          <w:rFonts w:ascii="inherit" w:eastAsia="宋体" w:hAnsi="inherit" w:cs="宋体"/>
          <w:color w:val="333333"/>
          <w:kern w:val="0"/>
          <w:szCs w:val="21"/>
        </w:rPr>
      </w:pPr>
      <w:r w:rsidRPr="007F73AE">
        <w:rPr>
          <w:rFonts w:ascii="inherit" w:eastAsia="宋体" w:hAnsi="inherit" w:cs="宋体"/>
          <w:b/>
          <w:bCs/>
          <w:color w:val="000000"/>
          <w:kern w:val="0"/>
          <w:szCs w:val="21"/>
        </w:rPr>
        <w:t>目录</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第一章　总则</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第二章　证券发行</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第三章　证券交易</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第一节　一般规定</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第二节　证券上市</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第三节　禁止的交易行为</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第四章　上市公司的收购</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第五章　信息披露</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第六章　投资者保护</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第七章　证券交易场所</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第八章　证券公司</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第九章　证券登记结算机构</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第十章　证券服务机构</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第十一章　证券业协会</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第十二章　证券监督管理机构</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第十三章　法律责任</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第十四章　附则</w:t>
      </w:r>
    </w:p>
    <w:p w:rsidR="007F73AE" w:rsidRPr="007F73AE" w:rsidRDefault="007F73AE" w:rsidP="007F73AE">
      <w:pPr>
        <w:widowControl/>
        <w:shd w:val="clear" w:color="auto" w:fill="FFFFFF"/>
        <w:spacing w:line="405" w:lineRule="atLeast"/>
        <w:ind w:firstLine="480"/>
        <w:jc w:val="center"/>
        <w:rPr>
          <w:rFonts w:ascii="inherit" w:eastAsia="宋体" w:hAnsi="inherit" w:cs="宋体"/>
          <w:color w:val="333333"/>
          <w:kern w:val="0"/>
          <w:szCs w:val="21"/>
        </w:rPr>
      </w:pPr>
      <w:r w:rsidRPr="007F73AE">
        <w:rPr>
          <w:rFonts w:ascii="inherit" w:eastAsia="宋体" w:hAnsi="inherit" w:cs="宋体"/>
          <w:b/>
          <w:bCs/>
          <w:color w:val="000000"/>
          <w:kern w:val="0"/>
          <w:szCs w:val="21"/>
        </w:rPr>
        <w:t>第一章　总则</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第一条　为了规范证券发行和交易行为，保护投资者的合法权益，维护社会经济秩序和社会公共利益，促进社会主义市场经济的发展，制定本法。</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第二条　在中华人民共和国境内，股票、公司债券、存托凭证和国务院依法认定的其他证券的发行和交易，适用本法；本法未规定的，适用《中华人民共和国公司法》和其他法律、行政法规的规定。</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政府债券、证券投资基金份额的上市交易，适用本法；其他法律、行政法规另有规定的，适用其规定。</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lastRenderedPageBreak/>
        <w:t>资产支持证券、资产管理产品发行、交易的管理办法，由国务院依照本法的原则规定。</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在中华人民共和国境外的证券发行和交易活动，扰乱中华人民共和国境内市场秩序，损害境内投资者合法权益的，依照本法有关规定处理并追究法律责任。</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第三条　证券的发行、交易活动，必须遵循公开、公平、公正的原则。</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第四条　证券发行、交易活动的当事人具有平等的法律地位，应当遵守自愿、有偿、诚实信用的原则。</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第五条　证券的发行、交易活动，必须遵守法律、行政法规；禁止欺诈、内幕交易和操纵证券市场的行为。</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第六条　证券业和银行业、信托业、保险业实行分业经营、分业管理，证券公司与银行、信托、保险业务机构分别设立。国家另有规定的除外。</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第七条　国务院证券监督管理机构依法对全国证券市场实行集中统一监督管理。</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国务院证券监督管理机构根据需要可以设立派出机构，按照授权履行监督管理职责。</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第八条　国家审计机关依法对证券交易场所、证券公司、证券登记结算机构、证券监督管理机构进行审计监督。</w:t>
      </w:r>
    </w:p>
    <w:p w:rsidR="007F73AE" w:rsidRPr="007F73AE" w:rsidRDefault="007F73AE" w:rsidP="007F73AE">
      <w:pPr>
        <w:widowControl/>
        <w:shd w:val="clear" w:color="auto" w:fill="FFFFFF"/>
        <w:spacing w:line="405" w:lineRule="atLeast"/>
        <w:ind w:firstLine="480"/>
        <w:jc w:val="center"/>
        <w:rPr>
          <w:rFonts w:ascii="inherit" w:eastAsia="宋体" w:hAnsi="inherit" w:cs="宋体"/>
          <w:color w:val="333333"/>
          <w:kern w:val="0"/>
          <w:szCs w:val="21"/>
        </w:rPr>
      </w:pPr>
      <w:r w:rsidRPr="007F73AE">
        <w:rPr>
          <w:rFonts w:ascii="inherit" w:eastAsia="宋体" w:hAnsi="inherit" w:cs="宋体"/>
          <w:b/>
          <w:bCs/>
          <w:color w:val="000000"/>
          <w:kern w:val="0"/>
          <w:szCs w:val="21"/>
        </w:rPr>
        <w:t>第二章　证券发行</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第九条　公开发行证券，必须符合法律、行政法规规定的条件，并依法报经国务院证券监督管理机构或者国务院授权的部门注册。未经依法注册，任何单位和个人不得公开发行证券。证券发行注册制的具体范围、实施步骤，由国务院规定。</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有下列情形之一的，为公开发行：</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（一）向不特定对象发行证券；</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（二）向特定对象发行证券累计超过二百人，但依法实施员工持股计划的员工人数不计算在内；</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（三）法律、行政法规规定的其他发行行为。</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非公开发行证券，不得采用广告、公开劝诱和变相公开方式。</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第十条　发行人申请公开发行股票、可转换为股票的公司债券，依法采取承销方式的，或者公开发行法律、行政法规规定实行保荐制度的其他证券的，应当聘请证券公司担任保荐人。</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保荐人应当遵守业务规则和行业规范，诚实守信，勤勉尽责，对发行人的申请文件和信息披露资料进行审慎核查，督导发行人规范运作。</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保荐人的管理办法由国务院证券监督管理机构规定。</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第十一条　设立股份有限公司公开发行股票，应当符合《中华人民共和国公司法》规定的条件和经国务院批准的国务院证券监督管理机构规定的其他条件，向国务院证券监督管理机构报送募股申请和下列文件：</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lastRenderedPageBreak/>
        <w:t>（一）公司章程；</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（二）发起人协议；</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（三）发起人姓名或者名称，发起人认购的股份数、出资种类及验资证明；</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（四）招股说明书；</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（五）代收股款银行的名称及地址；</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（六）承销机构名称及有关的协议。</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依照本法规定聘请保荐人的，还应当报送保荐人出具的发行保荐书。</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法律、行政法规规定设立公司必须报经批准的，还应当提交相应的批准文件。</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第十二条　公司首次公开发行新股，应当符合下列条件：</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（一）具备健全且运行良好的组织机构；</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（二）具有持续经营能力；</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（三）最近三年财务会计报告被出具无保留意见审计报告；</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（四）发行人及其控股股东、实际控制人最近三年不存在贪污、贿赂、侵占财产、挪用财产或者破坏社会主义市场经济秩序的刑事犯罪；</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（五）经国务院批准的国务院证券监督管理机构规定的其他条件。</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上市公司发行新股，应当符合经国务院批准的国务院证券监督管理机构规定的条件，具体管理办法由国务院证券监督管理机构规定。</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公开发行存托凭证的，应当符合首次公开发行新股的条件以及国务院证券监督管理机构规定的其他条件。</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第十三条　公司公开发行新股，应当报送募股申请和下列文件：</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（一）公司营业执照；</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（二）公司章程；</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（三）股东大会决议；</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（四）招股说明书或者其他公开发行募集文件；</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（五）财务会计报告；</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（六）代收股款银行的名称及地址。</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依照本法规定聘请保荐人的，还应当报送保荐人出具的发行保荐书。依照本法规定实行承销的，还应当报送承销机构名称及有关的协议。</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第十四条　公司对公开发行股票所募集资金，必须按照招股说明书或者其他公开发行募集文件所列资金用途使用；改变资金用途，必须经股东大会</w:t>
      </w:r>
      <w:proofErr w:type="gramStart"/>
      <w:r w:rsidRPr="007F73AE">
        <w:rPr>
          <w:rFonts w:ascii="inherit" w:eastAsia="宋体" w:hAnsi="inherit" w:cs="宋体"/>
          <w:color w:val="000000"/>
          <w:kern w:val="0"/>
          <w:szCs w:val="21"/>
        </w:rPr>
        <w:t>作出</w:t>
      </w:r>
      <w:proofErr w:type="gramEnd"/>
      <w:r w:rsidRPr="007F73AE">
        <w:rPr>
          <w:rFonts w:ascii="inherit" w:eastAsia="宋体" w:hAnsi="inherit" w:cs="宋体"/>
          <w:color w:val="000000"/>
          <w:kern w:val="0"/>
          <w:szCs w:val="21"/>
        </w:rPr>
        <w:t>决议。擅自改变用途，未作纠正的，或者未经股东大会认可的，不得公开发行新股。</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第十五条　公开发行公司债券，应当符合下列条件：</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（一）具备健全且运行良好的组织机构；</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（二）最近三年平均可分配利润足以支付公司债券一年的利息；</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lastRenderedPageBreak/>
        <w:t>（三）国务院规定的其他条件。</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公开发行公司债券筹集的资金，必须按照公司债券募集办法所列资金用途使用；改变资金用途，必须经债券持有人会议</w:t>
      </w:r>
      <w:proofErr w:type="gramStart"/>
      <w:r w:rsidRPr="007F73AE">
        <w:rPr>
          <w:rFonts w:ascii="inherit" w:eastAsia="宋体" w:hAnsi="inherit" w:cs="宋体"/>
          <w:color w:val="000000"/>
          <w:kern w:val="0"/>
          <w:szCs w:val="21"/>
        </w:rPr>
        <w:t>作出</w:t>
      </w:r>
      <w:proofErr w:type="gramEnd"/>
      <w:r w:rsidRPr="007F73AE">
        <w:rPr>
          <w:rFonts w:ascii="inherit" w:eastAsia="宋体" w:hAnsi="inherit" w:cs="宋体"/>
          <w:color w:val="000000"/>
          <w:kern w:val="0"/>
          <w:szCs w:val="21"/>
        </w:rPr>
        <w:t>决议。公开发行公司债券筹集的资金，不得用于弥补亏损和非生产性支出。</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上市公司发行可转换为股票的公司债券，除应当符合第一款规定的条件外，还应当遵守本法第十二条第二款的规定。但是，按照公司债券募集办法，上市公司通过收购本公司股份的方式进行公司债券转换的除外。</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第十六条　申请公开发行公司债券，应当向国务院授权的部门或者国务院证券监督管理机构报送下列文件：</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（一）公司营业执照；</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（二）公司章程；</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（三）公司债券募集办法；</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（四）国务院授权的部门或者国务院证券监督管理机构规定的其他文件。</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依照本法规定聘请保荐人的，还应当报送保荐人出具的发行保荐书。</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第十七条　有下列情形之一的，不得再次公开发行公司债券：</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（一）对已公开发行的公司债券或者其他债务有违约或者延迟支付本息的事实，仍处于继续状态；</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（二）违反本法规定，改变公开发行公司债券所募资金的用途。</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第十八条　发行人依法申请公开发行证券所报送的申请文件的格式、报送方式，由依法负责注册的机构或者部门规定。</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第十九条　发行人报送的证券发行申请文件，应当充分披露投资者</w:t>
      </w:r>
      <w:proofErr w:type="gramStart"/>
      <w:r w:rsidRPr="007F73AE">
        <w:rPr>
          <w:rFonts w:ascii="inherit" w:eastAsia="宋体" w:hAnsi="inherit" w:cs="宋体"/>
          <w:color w:val="000000"/>
          <w:kern w:val="0"/>
          <w:szCs w:val="21"/>
        </w:rPr>
        <w:t>作出</w:t>
      </w:r>
      <w:proofErr w:type="gramEnd"/>
      <w:r w:rsidRPr="007F73AE">
        <w:rPr>
          <w:rFonts w:ascii="inherit" w:eastAsia="宋体" w:hAnsi="inherit" w:cs="宋体"/>
          <w:color w:val="000000"/>
          <w:kern w:val="0"/>
          <w:szCs w:val="21"/>
        </w:rPr>
        <w:t>价值判断和投资决策所必需的信息，内容应当真实、准确、完整。</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为证券发行出具有关文件的证券服务机构和人员，必须严格履行法定职责，保证所出具文件的真实性、准确性和完整性。</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第二十条　发行人申请首次公开发行股票的，在提交申请文件后，应当按照国务院证券监督管理机构的规定预先披露有关申请文件。</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第二十一条　国务院证券监督管理机构或者国务院授权的部门依照法定条件负责证券发行申请的注册。证券公开发行注册的具体办法由国务院规定。</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按照国务院的规定，证券交易所等可以审核公开发行证券申请，判断发行人是否符合发行条件、信息披露要求，督促发行人完善信息披露内容。</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依照前两款规定参与证券发行申请注册的人员，不得与发行申请人有利害关系，不得直接或者间接接受发行申请人的馈赠，不得持有所注册的发行申请的证券，不得私下与发行申请人进行接触。</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lastRenderedPageBreak/>
        <w:t>第二十二条　国务院证券监督管理机构或者国务院授权的部门应当自受理证券发行申请文件之日起三个月内，依照法定条件和法定程序</w:t>
      </w:r>
      <w:proofErr w:type="gramStart"/>
      <w:r w:rsidRPr="007F73AE">
        <w:rPr>
          <w:rFonts w:ascii="inherit" w:eastAsia="宋体" w:hAnsi="inherit" w:cs="宋体"/>
          <w:color w:val="000000"/>
          <w:kern w:val="0"/>
          <w:szCs w:val="21"/>
        </w:rPr>
        <w:t>作出</w:t>
      </w:r>
      <w:proofErr w:type="gramEnd"/>
      <w:r w:rsidRPr="007F73AE">
        <w:rPr>
          <w:rFonts w:ascii="inherit" w:eastAsia="宋体" w:hAnsi="inherit" w:cs="宋体"/>
          <w:color w:val="000000"/>
          <w:kern w:val="0"/>
          <w:szCs w:val="21"/>
        </w:rPr>
        <w:t>予以注册或者不予注册的决定，发行人根据要求补充、修改发行申请文件的时间不计算在内。不予注册的，应当说明理由。</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第二十三条　证券发行申请经注册后，发行人应当依照法律、行政法规的规定，在证券公开发行前公告公开发行募集文件，并将该文件置备于指定场所供公众查阅。</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发行证券的信息依法公开前，任何知情人不得公开或者泄露该信息。</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发行人不得在公告公开发行募集文件前发行证券。</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第二十四条　国务院证券监督管理机构或者国务院授权的部门对已</w:t>
      </w:r>
      <w:proofErr w:type="gramStart"/>
      <w:r w:rsidRPr="007F73AE">
        <w:rPr>
          <w:rFonts w:ascii="inherit" w:eastAsia="宋体" w:hAnsi="inherit" w:cs="宋体"/>
          <w:color w:val="000000"/>
          <w:kern w:val="0"/>
          <w:szCs w:val="21"/>
        </w:rPr>
        <w:t>作出</w:t>
      </w:r>
      <w:proofErr w:type="gramEnd"/>
      <w:r w:rsidRPr="007F73AE">
        <w:rPr>
          <w:rFonts w:ascii="inherit" w:eastAsia="宋体" w:hAnsi="inherit" w:cs="宋体"/>
          <w:color w:val="000000"/>
          <w:kern w:val="0"/>
          <w:szCs w:val="21"/>
        </w:rPr>
        <w:t>的证券发行注册的决定，发现不符合法定条件或者法定程序，尚未发行证券的，应当予以撤销，停止发行。已经发行尚未上市的，撤销发行注册决定，发行人应当按照发行价并加算银行同期存款利息返还证券持有人；发行人的控股股东、实际控制人以及保荐人，应当与发行人承担连带责任，但是能够证明自己没有过错的除外。</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股票的发行人在招股说明书等证券发行文件中隐瞒重要事实或者编造重大虚假内容，已经发行并上市的，国务院证券监督管理机构可以责令发行人回购证券，或者责令负有责任的控股股东、实际控制人买回证券。</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第二十五条　股票依法发行后，发行人经营与收益的变化，由发行人自行负责；由此变化引致的投资风险，由投资者自行负责。</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第二十六条　发行人向不特定对象发行的证券，法律、行政法规规定应当由证券公司承销的，发行人应当同证券公司签订承销协议。证券承销业务采取代销或者包销方式。</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证券代销是指证券公司代发行人发售证券，在承销期结束时，将未售出的证券全部退还给发行人的承销方式。</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证券包销是指证券公司将发行人的证券按照协议全部购入或者在承销期结束时将售后剩余证券全部自行购入的承销方式。</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第二十七条　公开发行证券的发行人有权依法自主选择承销的证券公司。</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第二十八条　证券公司承销证券，应当同发行人签订代销或者包销协议，载明下列事项：</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（一）当事人的名称、住所及法定代表人姓名；</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（二）代销、包销证券的种类、数量、金额及发行价格；</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（三）代销、包销的期限及起止日期；</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（四）代销、包销的付款方式及日期；</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（五）代销、包销的费用和结算办法；</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（六）违约责任；</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（七）国务院证券监督管理机构规定的其他事项。</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lastRenderedPageBreak/>
        <w:t>第二十九条　证券公司承销证券，应当对公开发行募集文件的真实性、准确性、完整性进行核查。发现有虚假记载、误导性陈述或者重大遗漏的，不得进行销售活动；已经销售的，必须立即停止销售活动，并采取纠正措施。</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证券公司承销证券，不得有下列行为：</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（一）进行虚假的或者误导投资者的广告宣传或者其他宣传推介活动；</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（二）以不正当竞争手段招揽承销业务；</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（三）其他违反证券承销业务规定的行为。</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证券公司有前款所</w:t>
      </w:r>
      <w:proofErr w:type="gramStart"/>
      <w:r w:rsidRPr="007F73AE">
        <w:rPr>
          <w:rFonts w:ascii="inherit" w:eastAsia="宋体" w:hAnsi="inherit" w:cs="宋体"/>
          <w:color w:val="000000"/>
          <w:kern w:val="0"/>
          <w:szCs w:val="21"/>
        </w:rPr>
        <w:t>列行</w:t>
      </w:r>
      <w:proofErr w:type="gramEnd"/>
      <w:r w:rsidRPr="007F73AE">
        <w:rPr>
          <w:rFonts w:ascii="inherit" w:eastAsia="宋体" w:hAnsi="inherit" w:cs="宋体"/>
          <w:color w:val="000000"/>
          <w:kern w:val="0"/>
          <w:szCs w:val="21"/>
        </w:rPr>
        <w:t>为，给其他证券承销机构或者投资者造成损失的，应当依法承担赔偿责任。</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第三十条　向不特定对象发行证券聘请承销团承销的，承销团应当由主承销和参与承销的证券公司组成。</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第三十一条　证券的代销、包销期限最长不得超过九十日。</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证券公司在代销、包销期内，对所代销、包销的证券应当保证先行出售给认购人，证券公司不得为本公司预留所代销的证券和预先购入并留存所包销的证券。</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第三十二条　股票发行采取溢价发行的，其发行价格由发行人与承销的证券公司协商确定。</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第三十三条　股票发行采用代销方式，代销期限届满，向投资者出售的股票数量未达到拟公开发行股票数量百分之七十的，为发行失败。发行人应当按照发行价并加算银行同期存款利息返还股票认购人。</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第三十四条　公开发行股票，代销、包销期限届满，发行人应当在规定的期限内将股票发行情况报国务院证券监督管理机构备案。</w:t>
      </w:r>
    </w:p>
    <w:p w:rsidR="007F73AE" w:rsidRPr="007F73AE" w:rsidRDefault="007F73AE" w:rsidP="007F73AE">
      <w:pPr>
        <w:widowControl/>
        <w:shd w:val="clear" w:color="auto" w:fill="FFFFFF"/>
        <w:spacing w:line="405" w:lineRule="atLeast"/>
        <w:ind w:firstLine="480"/>
        <w:jc w:val="center"/>
        <w:rPr>
          <w:rFonts w:ascii="inherit" w:eastAsia="宋体" w:hAnsi="inherit" w:cs="宋体"/>
          <w:color w:val="333333"/>
          <w:kern w:val="0"/>
          <w:szCs w:val="21"/>
        </w:rPr>
      </w:pPr>
      <w:r w:rsidRPr="007F73AE">
        <w:rPr>
          <w:rFonts w:ascii="inherit" w:eastAsia="宋体" w:hAnsi="inherit" w:cs="宋体"/>
          <w:b/>
          <w:bCs/>
          <w:color w:val="000000"/>
          <w:kern w:val="0"/>
          <w:szCs w:val="21"/>
        </w:rPr>
        <w:t>第三章　证券交易</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第一节　一般规定</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第三十五条　证券交易当事人依法买卖的证券，必须是依法发行并交付的证券。</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非依法发行的证券，不得买卖。</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第三十六条　依法发行的证券，《中华人民共和国公司法》和其他法律对其转让期限有限制性规定的，在限定的期限内不得转让。</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上市公司持有百分之五以上股份的股东、实际控制人、董事、监事、高级管理人员，以及其他持有发行人首次公开发行前发行的股份或者上市公司向特定对象发行的股份的股东，转让其持有的本公司股份的，不得违反法律、行政法规和国务院证券监督管理机构关于持有期限、卖出时间、卖出数量、卖出方式、信息披露等规定，并应当遵守证券交易所的业务规则。</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第三十七条　公开发行的证券，应当在依法设立的证券交易所上市交易或者在国务院批准的其他全国性证券交易场所交易。</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lastRenderedPageBreak/>
        <w:t>非公开发行的证券，可以在证券交易所、国务院批准的其他全国性证券交易场所、按照国务院规定设立的区域性股权市场转让。</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第三十八条　证券在证券交易所上市交易，应当采用公开的集中交易方式或者国务院证券监督管理机构批准的其他方式。</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第三十九条　证券交易当事人买卖的证券可以采用纸面形式或者国务院证券监督管理机构规定的其他形式。</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第四十条　证券交易场所、证券公司和证券登记结算机构的从业人员，证券监督管理机构的工作人员以及法律、行政法规规定禁止参与股票交易的其他人员，在任期或者法定限期内，不得直接或者以化名、借他人名义持有、买卖股票或者其他具有股权性质的证券，也不得收受他人赠送的股票或者其他具有股权性质的证券。</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任何人在成为前款所列人员时，其原已持有的股票或者其他具有股权性质的证券，必须依法转让。</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实施股权激励计划或者员工持股计划的证券公司的从业人员，可以按照国务院证券监督管理机构的规定持有、卖出本公司股票或者其他具有股权性质的证券。</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第四十一条　证券交易场所、证券公司、证券登记结算机构、证券服务机构及其工作人员应当依法为投资者的信息保密，不得非法买卖、提供或者公开投资者的信息。</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证券交易场所、证券公司、证券登记结算机构、证券服务机构及其工作人员不得泄露所知悉的商业秘密。</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第四十二条　为证券发行出具审计报告或者法律意见书等文件的证券服务机构和人员，在该证券承销期内和期满后六个月内，不得买卖该证券。</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除前款规定外，为发行人及其控股股东、实际控制人，或者收购人、重大资产交易方出具审计报告或者法律意见书等文件的证券服务机构和人员，自接受委托之日起至上述文件公开后五日内，不得买卖该证券。实际开展上述有关工作之日早于接受委托之日的，自实际开展上述有关工作之日起至上述文件公开后五日内，不得买卖该证券。</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第四十三条　证券交易的收费必须合理，并公开收费项目、收费标准和管理办法。</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第四十四条　上市公司、股票在国务院批准的其他全国性证券交易场所交易的公司持有百分之五以上股份的股东、董事、监事、高级管理人员，将其持有的该公司的股票或者其他具有股权性质的证券在买入后六个月内卖出，或者在卖出后六个月内又买入，由此所得收益归该公司所有，公司董事会应当收回其所得收益。但是，证券公司因购入包销售后剩余股票而持有百分之五以上股份，以及有国务院证券监督管理机构规定的其他情形的除外。</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前款所称董事、监事、高级管理人员、自然人股东持有的股票或者其他具有股权性质的证券，包括其配偶、父母、子女持有的及利用他人账户持有的股票或者其他具有股权性质的证券。</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lastRenderedPageBreak/>
        <w:t>公司董事会不按照第一款规定执行的，股东有权要求董事会在三十日内执行。公司董事会未在上述期限内执行的，股东有权为了公司的利益以自己的名义直接向人民法院提起诉讼。</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公司董事会不按照第一款的规定执行的，负有责任的董事依法承担连带责任。</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第四十五条　通过计算机程序自动生成或者下达交易指令进行程序化交易的，应当符合国务院证券监督管理机构的规定，并向证券交易所报告，不得影响证券交易所系统安全或者正常交易秩序。</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第二节　证券上市</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第四十六条　申请证券上市交易，应当向证券交易所提出申请，由证券交易所依法审核同意，并由双方签订上市协议。</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证券交易所根据国务院授权的部门的决定安排政府债券上市交易。</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第四十七条　申请证券上市交易，应当符合证券交易所上市规则规定的上市条件。</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证券交易所上市规则规定的上市条件，应当对发行人的经营年限、财务状况、最低公开发行比例和公司治理、诚信记录等提出要求。</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第四十八条　上市交易的证券，有证券交易所规定的终止上市情形的，由证券交易所按照业务规则终止其上市交易。</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证券交易所决定终止证券上市交易的，应当及时公告，并报国务院证券监督管理机构备案。</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第四十九条　对证券交易所</w:t>
      </w:r>
      <w:proofErr w:type="gramStart"/>
      <w:r w:rsidRPr="007F73AE">
        <w:rPr>
          <w:rFonts w:ascii="inherit" w:eastAsia="宋体" w:hAnsi="inherit" w:cs="宋体"/>
          <w:color w:val="000000"/>
          <w:kern w:val="0"/>
          <w:szCs w:val="21"/>
        </w:rPr>
        <w:t>作出</w:t>
      </w:r>
      <w:proofErr w:type="gramEnd"/>
      <w:r w:rsidRPr="007F73AE">
        <w:rPr>
          <w:rFonts w:ascii="inherit" w:eastAsia="宋体" w:hAnsi="inherit" w:cs="宋体"/>
          <w:color w:val="000000"/>
          <w:kern w:val="0"/>
          <w:szCs w:val="21"/>
        </w:rPr>
        <w:t>的不予上市交易、终止上市交易决定不服的，可以向证券交易所设立的复核机构申请复核。</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第三节　禁止的交易行为</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第五十条　禁止证券交易内幕信息的知情人和非法获取内幕信息的人利用内幕信息从事证券交易活动。</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第五十一条　证券交易内幕信息的知情人包括：</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（一）发行人及其董事、监事、高级管理人员；</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（二）持有公司百分之五以上股份的股东及其董事、监事、高级管理人员，公司的实际控制人及其董事、监事、高级管理人员；</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（三）发行人控股或者实际控制的公司及其董事、监事、高级管理人员；</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（四）由于所任公司职务或者因与公司业务往来可以获取公司有关内幕信息的人员；</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（五）上市公司收购人或者重大资产交易方及其控股股东、实际控制人、董事、监事和高级管理人员；</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（六）因职务、工作可以获取内幕信息的证券交易场所、证券公司、证券登记结算机构、证券服务机构的有关人员；</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（七）因职责、工作可以获取内幕信息的证券监督管理机构工作人员；</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lastRenderedPageBreak/>
        <w:t>（八）因法定职责对证券的发行、交易或者对上市公司及其收购、重大资产交易进行管理可以获取内幕信息的有关主管部门、监管机构的工作人员；</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（九）国务院证券监督管理机构规定的可以获取内幕信息的其他人员。</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第五十二条　证券交易活动中，涉及发行人的经营、财务或者对该发行人证券的市场价格有重大影响的尚未公开的信息，为内幕信息。</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本法第八十条第二款、第八十一条第二款所列重大事件属于内幕信息。</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第五十三条　证券交易内幕信息的知情人和非法获取内幕信息的人，在内幕信息公开前，不得买卖该公司的证券，或者泄露该信息，或者建议他人买卖该证券。</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持有或者通过协议、其他安排与他人共同持有公司百分之五以上股份的自然人、法人、非法人组织收购上市公司的股份，本法另有规定的，适用其规定。</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内幕交易行为给投资者造成损失的，应当依法承担赔偿责任。</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第五十四条　禁止证券交易场所、证券公司、证券登记结算机构、证券服务机构和其他金融机构的从业人员、有关监管部门或者行业协会的工作人员，</w:t>
      </w:r>
      <w:proofErr w:type="gramStart"/>
      <w:r w:rsidRPr="007F73AE">
        <w:rPr>
          <w:rFonts w:ascii="inherit" w:eastAsia="宋体" w:hAnsi="inherit" w:cs="宋体"/>
          <w:color w:val="000000"/>
          <w:kern w:val="0"/>
          <w:szCs w:val="21"/>
        </w:rPr>
        <w:t>利用因</w:t>
      </w:r>
      <w:proofErr w:type="gramEnd"/>
      <w:r w:rsidRPr="007F73AE">
        <w:rPr>
          <w:rFonts w:ascii="inherit" w:eastAsia="宋体" w:hAnsi="inherit" w:cs="宋体"/>
          <w:color w:val="000000"/>
          <w:kern w:val="0"/>
          <w:szCs w:val="21"/>
        </w:rPr>
        <w:t>职务便利获取的内幕信息以外的其他未公开的信息，违反规定，从事与该信息相关的证券交易活动，或者明示、暗示他人从事相关交易活动。</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利用未公开信息进行交易给投资者造成损失的，应当依法承担赔偿责任。</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第五十五条　禁止任何人以下列手段操纵证券市场，影响或者意图影响证券交易价格或者证券交易量：</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（一）单独或者通过合谋，集中资金优势、持股优势或者利用信息优势联合或者连续买卖；</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（二）与他人串通，以事先约定的时间、价格和方式相互进行证券交易；</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（三）在自己实际控制的账户之间进行证券交易；</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（四）不以成交为目的，频繁或者大量申报并撤销申报；</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（五）利用虚假或者不确定的重大信息，诱导投资者进行证券交易；</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（六）对证券、发行人公开</w:t>
      </w:r>
      <w:proofErr w:type="gramStart"/>
      <w:r w:rsidRPr="007F73AE">
        <w:rPr>
          <w:rFonts w:ascii="inherit" w:eastAsia="宋体" w:hAnsi="inherit" w:cs="宋体"/>
          <w:color w:val="000000"/>
          <w:kern w:val="0"/>
          <w:szCs w:val="21"/>
        </w:rPr>
        <w:t>作出</w:t>
      </w:r>
      <w:proofErr w:type="gramEnd"/>
      <w:r w:rsidRPr="007F73AE">
        <w:rPr>
          <w:rFonts w:ascii="inherit" w:eastAsia="宋体" w:hAnsi="inherit" w:cs="宋体"/>
          <w:color w:val="000000"/>
          <w:kern w:val="0"/>
          <w:szCs w:val="21"/>
        </w:rPr>
        <w:t>评价、预测或者投资建议，并进行反向证券交易；</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（七）利用在其他相关市场的活动操纵证券市场；</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（八）操纵证券市场的其他手段。</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操纵证券市场行为给投资者造成损失的，应当依法承担赔偿责任。</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第五十六条　禁止任何单位和个人编造、传播虚假信息或者误导性信息，扰乱证券市场。</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禁止证券交易场所、证券公司、证券登记结算机构、证券服务机构及其从业人员，证券业协会、证券监督管理机构及其工作人员，在证券交易活动中</w:t>
      </w:r>
      <w:proofErr w:type="gramStart"/>
      <w:r w:rsidRPr="007F73AE">
        <w:rPr>
          <w:rFonts w:ascii="inherit" w:eastAsia="宋体" w:hAnsi="inherit" w:cs="宋体"/>
          <w:color w:val="000000"/>
          <w:kern w:val="0"/>
          <w:szCs w:val="21"/>
        </w:rPr>
        <w:t>作出</w:t>
      </w:r>
      <w:proofErr w:type="gramEnd"/>
      <w:r w:rsidRPr="007F73AE">
        <w:rPr>
          <w:rFonts w:ascii="inherit" w:eastAsia="宋体" w:hAnsi="inherit" w:cs="宋体"/>
          <w:color w:val="000000"/>
          <w:kern w:val="0"/>
          <w:szCs w:val="21"/>
        </w:rPr>
        <w:t>虚假陈述或者信息误导。</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lastRenderedPageBreak/>
        <w:t>各种传播媒介传播证券市场信息必须真实、客观，禁止误导。传播媒介及其从事证券市场信息报道的工作人员不得从事与其工作职责发生利益冲突的证券买卖。</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编造、传播虚假信息或者误导性信息，扰乱证券市场，给投资者造成损失的，应当依法承担赔偿责任。</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第五十七条　禁止证券公司及其从业人员从事下列损害客户利益的行为：</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（一）违背客户的委托为其买卖证券；</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（二）不在规定时间内向客户提供交易的确认文件；</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（三）未经客户的委托，擅自为客户买卖证券，或者假借客户的名义买卖证券；</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（四）为牟取佣金收入，诱使客户进行不必要的证券买卖；</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（五）其他违背客户真实意思表示，损害客户利益的行为。</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违反前款规定给客户造成损失的，应当依法承担赔偿责任。</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第五十八条　任何单位和个人不得违反规定，出借自己的证券账户或者借用他人的证券账户从事证券交易。</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第五十九条　依法拓宽资金入市渠道，禁止资金违规流入股市。</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禁止投资者违规利用财政资金、银行信贷资金买卖证券。</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第六十条　国有独资企业、国有独资公司、国有资本控股公司买卖上市交易的股票，必须遵守国家有关规定。</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第六十一条　证券交易场所、证券公司、证券登记结算机构、证券服务机构及其从业人员对证券交易中发现的禁止的交易行为，应当及时向证券监督管理机构报告。</w:t>
      </w:r>
    </w:p>
    <w:p w:rsidR="007F73AE" w:rsidRPr="007F73AE" w:rsidRDefault="007F73AE" w:rsidP="007F73AE">
      <w:pPr>
        <w:widowControl/>
        <w:shd w:val="clear" w:color="auto" w:fill="FFFFFF"/>
        <w:spacing w:line="405" w:lineRule="atLeast"/>
        <w:ind w:firstLine="480"/>
        <w:jc w:val="center"/>
        <w:rPr>
          <w:rFonts w:ascii="inherit" w:eastAsia="宋体" w:hAnsi="inherit" w:cs="宋体"/>
          <w:color w:val="333333"/>
          <w:kern w:val="0"/>
          <w:szCs w:val="21"/>
        </w:rPr>
      </w:pPr>
      <w:r w:rsidRPr="007F73AE">
        <w:rPr>
          <w:rFonts w:ascii="inherit" w:eastAsia="宋体" w:hAnsi="inherit" w:cs="宋体"/>
          <w:b/>
          <w:bCs/>
          <w:color w:val="000000"/>
          <w:kern w:val="0"/>
          <w:szCs w:val="21"/>
        </w:rPr>
        <w:t>第四章　上市公司的收购</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第六十二条　投资者可以采取要约收购、协议收购及其他合法方式收购上市公司。</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第六十三条　通过证券交易所的证券交易，投资者持有或者通过协议、其他安排与他人共同持有一个上市公司已发行的有表决权股份达到百分之五时，应当在该事实发生之日起三日内，向国务院证券监督管理机构、证券交易所</w:t>
      </w:r>
      <w:proofErr w:type="gramStart"/>
      <w:r w:rsidRPr="007F73AE">
        <w:rPr>
          <w:rFonts w:ascii="inherit" w:eastAsia="宋体" w:hAnsi="inherit" w:cs="宋体"/>
          <w:color w:val="000000"/>
          <w:kern w:val="0"/>
          <w:szCs w:val="21"/>
        </w:rPr>
        <w:t>作出</w:t>
      </w:r>
      <w:proofErr w:type="gramEnd"/>
      <w:r w:rsidRPr="007F73AE">
        <w:rPr>
          <w:rFonts w:ascii="inherit" w:eastAsia="宋体" w:hAnsi="inherit" w:cs="宋体"/>
          <w:color w:val="000000"/>
          <w:kern w:val="0"/>
          <w:szCs w:val="21"/>
        </w:rPr>
        <w:t>书面报告，通知该上市公司，并予公告，在上述期限内不得再行买卖该上市公司的股票，但国务院证券监督管理机构规定的情形除外。</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投资者持有或者通过协议、其他安排与他人共同持有一个上市公司已发行的有表决权股份达到百分之五后，其所持该上市公司已发行的有表决权股份比例每增加或者减少百分之五，应当依照前款规定进行报告和公告，在该事实发生之日起至公告后三日内，不得再行买卖该上市公司的股票，但国务院证券监督管理机构规定的情形除外。</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投资者持有或者通过协议、其他安排与他人共同持有一个上市公司已发行的有表决权股份达到百分之五后，其所持该上市公司已发行的有表决权股份比例每增加或者减少百分之一，应当在该事实发生的次日通知该上市公司，并予公告。</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lastRenderedPageBreak/>
        <w:t>违反第一款、第二款规定买入上市公司有表决权的股份的，在买入后的三十六个月内，对该超过规定比例部分的股份不得行使表决权。</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第六十四条　依照前条规定所作的公告，应当包括下列内容：</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（一）持股人的名称、住所；</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（二）持有的股票的名称、数额；</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（三）持股达到法定比例或者持股增减变化达到法定比例的日期、增持股份的资金来源；</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（四）在上市公司中拥有</w:t>
      </w:r>
      <w:proofErr w:type="gramStart"/>
      <w:r w:rsidRPr="007F73AE">
        <w:rPr>
          <w:rFonts w:ascii="inherit" w:eastAsia="宋体" w:hAnsi="inherit" w:cs="宋体"/>
          <w:color w:val="000000"/>
          <w:kern w:val="0"/>
          <w:szCs w:val="21"/>
        </w:rPr>
        <w:t>有</w:t>
      </w:r>
      <w:proofErr w:type="gramEnd"/>
      <w:r w:rsidRPr="007F73AE">
        <w:rPr>
          <w:rFonts w:ascii="inherit" w:eastAsia="宋体" w:hAnsi="inherit" w:cs="宋体"/>
          <w:color w:val="000000"/>
          <w:kern w:val="0"/>
          <w:szCs w:val="21"/>
        </w:rPr>
        <w:t>表决权的股份变动的时间及方式。</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第六十五条　通过证券交易所的证券交易，投资者持有或者通过协议、其他安排与他人共同持有一个上市公司已发行的有表决权股份达到百分之三十时，继续进行收购的，应当依法向该上市公司所有股东发出收购上市公司全部或者部分股份的要约。</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收购上市公司部分股份的要约应当约定，被收购公司股东承诺出售的股份数额超过预定收购的股份数额的，收购人按比例进行收购。</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第六十六条　依照前条规定发出收购要约，收购人必须公告上市公司收购报告书，并载明下列事项：</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（一）收购人的名称、住所；</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（二）收购人关于收购的决定；</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（三）被收购的上市公司名称；</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（四）收购目的；</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（五）收购股份的详细名称和预定收购的股份数额；</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（六）收购期限、收购价格；</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（七）收购所需资金额及资金保证；</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（八）公告上市公司收购报告书时持有被收购公司股份数占该公司已发行的股份总数的比例。</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第六十七条　收购要约约定的收购期限不得少于三十日，并不得超过六十日。</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第六十八条　在收购要约确定的承诺期限内，收购人不得撤销其收购要约。收购人需要变更收购要约的，应当及时公告，载明具体变更事项，且不得存在下列情形：</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（一）降低收购价格；</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（二）减少预定收购股份数额；</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（三）缩短收购期限；</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（四）国务院证券监督管理机构规定的其他情形。</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第六十九条　收购要约提出的各项收购条件，适用于被收购公司的所有股东。</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上市公司发行不同种类股份的，收购人可以针对不同种类股份提出不同的收购条件。</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lastRenderedPageBreak/>
        <w:t>第七十条　采取要约收购方式的，收购人在收购期限内，不得卖出被收购公司的股票，也不得采取要约规定以外的形式和超出要约的条件买入被收购公司的股票。</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第七十一条　采取协议收购方式的，收购人可以依照法律、行政法规的规定同被收购公司的股东以协议方式进行股份转让。</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以协议方式收购上市公司时，达成协议后，收购人必须在三日内将该收购协议向国务院证券监督管理机构及证券交易所</w:t>
      </w:r>
      <w:proofErr w:type="gramStart"/>
      <w:r w:rsidRPr="007F73AE">
        <w:rPr>
          <w:rFonts w:ascii="inherit" w:eastAsia="宋体" w:hAnsi="inherit" w:cs="宋体"/>
          <w:color w:val="000000"/>
          <w:kern w:val="0"/>
          <w:szCs w:val="21"/>
        </w:rPr>
        <w:t>作出</w:t>
      </w:r>
      <w:proofErr w:type="gramEnd"/>
      <w:r w:rsidRPr="007F73AE">
        <w:rPr>
          <w:rFonts w:ascii="inherit" w:eastAsia="宋体" w:hAnsi="inherit" w:cs="宋体"/>
          <w:color w:val="000000"/>
          <w:kern w:val="0"/>
          <w:szCs w:val="21"/>
        </w:rPr>
        <w:t>书面报告，并予公告。</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在公告前不得履行收购协议。</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第七十二条　采取协议收购方式的，协议双方可以临时委托证券登记结算机构保管协议转让的股票，并将资金存放于指定的银行。</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第七十三条　采取协议收购方式的，收购人收购或者通过协议、其他安排与他人共同收购一个上市公司已发行的有表决权股份达到百分之三十时，继续进行收购的，应当依法向该上市公司所有股东发出收购上市公司全部或者部分股份的要约。但是，按照国务院证券监督管理机构的规定免除发出要约的除外。</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收购人依照前款规定以要约方式收购上市公司股份，应当遵守本法第六十五条第二款、第六十六条至第七十条的规定。</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第七十四条　收购期限届满，被收购公司股权分布不符合证券交易所规定的上市交易要求的，该上市公司的股票应当由证券交易所依法终止上市交易；其余仍持有被收购公司股票的股东，有权向收购人以收购要约的同等条件出售其股票，收购人应当收购。</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收购行为完成后，被收购公司不再具备股份有限公司条件的，应当依法变更企业形式。</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第七十五条　在上市公司收购中，收购人持有的被收购的上市公司的股票，在收购行为完成后的十八个月内不得转让。</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第七十六条　收购行为完成后，收购人与被收购公司合并，并将该公司解散的，被解散公司的原有股票由收购人依法更换。</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收购行为完成后，收购人应当在十五日内将收购情况报告国务院证券监督管理机构和证券交易所，并予公告。</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第七十七条　国务院证券监督管理机构依照本法制定上市公司收购的具体办法。</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上市公司分立或者被其他公司合并，应当向国务院证券监督管理机构报告，并予公告。</w:t>
      </w:r>
    </w:p>
    <w:p w:rsidR="007F73AE" w:rsidRPr="007F73AE" w:rsidRDefault="007F73AE" w:rsidP="007F73AE">
      <w:pPr>
        <w:widowControl/>
        <w:shd w:val="clear" w:color="auto" w:fill="FFFFFF"/>
        <w:spacing w:line="405" w:lineRule="atLeast"/>
        <w:ind w:firstLine="480"/>
        <w:jc w:val="center"/>
        <w:rPr>
          <w:rFonts w:ascii="inherit" w:eastAsia="宋体" w:hAnsi="inherit" w:cs="宋体"/>
          <w:color w:val="333333"/>
          <w:kern w:val="0"/>
          <w:szCs w:val="21"/>
        </w:rPr>
      </w:pPr>
      <w:r w:rsidRPr="007F73AE">
        <w:rPr>
          <w:rFonts w:ascii="inherit" w:eastAsia="宋体" w:hAnsi="inherit" w:cs="宋体"/>
          <w:b/>
          <w:bCs/>
          <w:color w:val="000000"/>
          <w:kern w:val="0"/>
          <w:szCs w:val="21"/>
        </w:rPr>
        <w:t>第五章　信息披露</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第七十八条　发行人及法律、行政法规和国务院证券监督管理机构规定的其他信息披露义务人，应当及时依法履行信息披露义务。</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信息披露义务人披露的信息，应当真实、准确、完整，简明清晰，通俗易懂，不得有虚假记载、误导性陈述或者重大遗漏。</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lastRenderedPageBreak/>
        <w:t>证券同时在境内境外公开发行、交易的，其信息披露义务人在境外披露的信息，应当在境内同时披露。</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第七十九条　上市公司、公司债券上市交易的公司、股票在国务院批准的其他全国性证券交易场所交易的公司，应当按照国务院证券监督管理机构和证券交易场所规定的内容和格式编制定期报告，并按照以下规定报送和公告：</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（一）在每一会计年度结束之日起四个月内，报送并公告年度报告，其中的年度财务会计报告应当</w:t>
      </w:r>
      <w:proofErr w:type="gramStart"/>
      <w:r w:rsidRPr="007F73AE">
        <w:rPr>
          <w:rFonts w:ascii="inherit" w:eastAsia="宋体" w:hAnsi="inherit" w:cs="宋体"/>
          <w:color w:val="000000"/>
          <w:kern w:val="0"/>
          <w:szCs w:val="21"/>
        </w:rPr>
        <w:t>经符合</w:t>
      </w:r>
      <w:proofErr w:type="gramEnd"/>
      <w:r w:rsidRPr="007F73AE">
        <w:rPr>
          <w:rFonts w:ascii="inherit" w:eastAsia="宋体" w:hAnsi="inherit" w:cs="宋体"/>
          <w:color w:val="000000"/>
          <w:kern w:val="0"/>
          <w:szCs w:val="21"/>
        </w:rPr>
        <w:t>本法规定的会计师事务所审计；</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（二）在每一会计年度的上半年结束之日起二个月内，报送并公告中期报告。</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第八十条　发生可能对上市公司、股票在国务院批准的其他全国性证券交易场所交易的公司的股票交易价格产生较大影响的重大事件，投资者尚未得知时，公司应当立即将有关该重大事件的情况向国务院证券监督管理机构和证券交易场所报送临时报告，并予公告，说明事件的起因、目前的状态和可能产生的法律后果。</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前款所称重大事件包括：</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（一）公司的经营方针和经营范围的重大变化；</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（二）公司的重大投资行为，公司在一年内购买、出售重大资产超过公司资产总额百分之三十，或者公司营业用主要资产的抵押、质押、出售或者报废一次超过该资产的百分之三十；</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（三）公司订立重要合同、提供重大担保或者从事关联交易，可能对公司的资产、负债、权益和经营成果产生重要影响；</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（四）公司发生重大债务和未能清偿到期重大债务的违约情况；</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（五）公司发生重大亏损或者重大损失；</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（六）公司生产经营的外部条件发生的重大变化；</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（七）公司的董事、三分之一以上监事或者经理发生变动，董事长或者经理无法履行职责；</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（八）持有公司百分之五以上股份的股东或者实际控制人持有股份或者控制公司的情况发生较大变化，公司的实际控制人及其控制的其他企业从事与公司相同或者</w:t>
      </w:r>
      <w:proofErr w:type="gramStart"/>
      <w:r w:rsidRPr="007F73AE">
        <w:rPr>
          <w:rFonts w:ascii="inherit" w:eastAsia="宋体" w:hAnsi="inherit" w:cs="宋体"/>
          <w:color w:val="000000"/>
          <w:kern w:val="0"/>
          <w:szCs w:val="21"/>
        </w:rPr>
        <w:t>相似业务</w:t>
      </w:r>
      <w:proofErr w:type="gramEnd"/>
      <w:r w:rsidRPr="007F73AE">
        <w:rPr>
          <w:rFonts w:ascii="inherit" w:eastAsia="宋体" w:hAnsi="inherit" w:cs="宋体"/>
          <w:color w:val="000000"/>
          <w:kern w:val="0"/>
          <w:szCs w:val="21"/>
        </w:rPr>
        <w:t>的情况发生较大变化；</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（九）公司分配股利、增资的计划，公司股权结构的重要变化，公司减资、合并、分立、解散及申请破产的决定，或者依法进入破产程序、被责令关闭；</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（十）涉及公司的重大诉讼、仲裁，股东大会、董事会决议被依法撤销或者宣告无效；</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（十一）公司涉嫌犯罪被依法立案调查，公司的控股股东、实际控制人、董事、监事、高级管理人员涉嫌犯罪被依法采取强制措施；</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（十二）国务院证券监督管理机构规定的其他事项。</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lastRenderedPageBreak/>
        <w:t>公司的控股股东或者实际控制人对重大事件的发生、进展产生较大影响的，应当及时将其知悉的有关情况书面告知公司，并配合公司履行信息披露义务。</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第八十一条　发生可能对上市交易公司债券的交易价格产生较大影响的重大事件，投资者尚未得知时，公司应当立即将有关该重大事件的情况向国务院证券监督管理机构和证券交易场所报送临时报告，并予公告，说明事件的起因、目前的状态和可能产生的法律后果。</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前款所称重大事件包括：</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（一）公司股权结构或者生产经营状况发生重大变化；</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（二）公司债券信用评级发生变化；</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（三）公司重大资产抵押、质押、出售、转让、报废；</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（四）公司发生未能清偿到期债务的情况；</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（五）公司新增借款或者对外提供担保超过上年末净资产的百分之二十；</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（六）公司放弃债权或者财产超过上年末净资产的百分之十；</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（七）公司发生超过上年末净资产百分之十的重大损失；</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（八）公司分配股利，</w:t>
      </w:r>
      <w:proofErr w:type="gramStart"/>
      <w:r w:rsidRPr="007F73AE">
        <w:rPr>
          <w:rFonts w:ascii="inherit" w:eastAsia="宋体" w:hAnsi="inherit" w:cs="宋体"/>
          <w:color w:val="000000"/>
          <w:kern w:val="0"/>
          <w:szCs w:val="21"/>
        </w:rPr>
        <w:t>作出</w:t>
      </w:r>
      <w:proofErr w:type="gramEnd"/>
      <w:r w:rsidRPr="007F73AE">
        <w:rPr>
          <w:rFonts w:ascii="inherit" w:eastAsia="宋体" w:hAnsi="inherit" w:cs="宋体"/>
          <w:color w:val="000000"/>
          <w:kern w:val="0"/>
          <w:szCs w:val="21"/>
        </w:rPr>
        <w:t>减资、合并、分立、解散及申请破产的决定，或者依法进入破产程序、被责令关闭；</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（九）涉及公司的重大诉讼、仲裁；</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（十）公司涉嫌犯罪被依法立案调查，公司的控股股东、实际控制人、董事、监事、高级管理人员涉嫌犯罪被依法采取强制措施；</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（十一）国务院证券监督管理机构规定的其他事项。</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第八十二条　发行人的董事、高级管理人员应当对证券发行文件和定期报告签署书面确认意见。</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发行人的监事会应当对董事会编制的证券发行文件和定期报告进行审核并提出书面审核意见。监事应当签署书面确认意见。</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发行人的董事、监事和高级管理人员应当保证发行人及时、公平地披露信息，所披露的信息真实、准确、完整。</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董事、监事和高级管理人员无法保证证券发行文件和定期报告内容的真实性、准确性、完整性或者有异议的，应当在书面确认意见中发表意见并陈述理由，发行人应当披露。发行人不予披露的，董事、监事和高级管理人员可以直接申请披露。</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第八十三条　信息披露义务人披露的信息应当同时向所有投资者披露，不得提前向任何单位和个人泄露。但是，法律、行政法规另有规定的除外。</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任何单位和个人不得非法要求信息披露义务人提供依法需要披露但尚未披露的信息。任何单位和个人提前获知的前述信息，在依法披露前应当保密。</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lastRenderedPageBreak/>
        <w:t>第八十四条　除依法需要披露的信息之外，信息披露义务人可以自愿披露与投资者</w:t>
      </w:r>
      <w:proofErr w:type="gramStart"/>
      <w:r w:rsidRPr="007F73AE">
        <w:rPr>
          <w:rFonts w:ascii="inherit" w:eastAsia="宋体" w:hAnsi="inherit" w:cs="宋体"/>
          <w:color w:val="000000"/>
          <w:kern w:val="0"/>
          <w:szCs w:val="21"/>
        </w:rPr>
        <w:t>作出</w:t>
      </w:r>
      <w:proofErr w:type="gramEnd"/>
      <w:r w:rsidRPr="007F73AE">
        <w:rPr>
          <w:rFonts w:ascii="inherit" w:eastAsia="宋体" w:hAnsi="inherit" w:cs="宋体"/>
          <w:color w:val="000000"/>
          <w:kern w:val="0"/>
          <w:szCs w:val="21"/>
        </w:rPr>
        <w:t>价值判断和投资决策有关的信息，但不得与依法披露的信息相冲突，不得误导投资者。</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发行人及其控股股东、实际控制人、董事、监事、高级管理人员等</w:t>
      </w:r>
      <w:proofErr w:type="gramStart"/>
      <w:r w:rsidRPr="007F73AE">
        <w:rPr>
          <w:rFonts w:ascii="inherit" w:eastAsia="宋体" w:hAnsi="inherit" w:cs="宋体"/>
          <w:color w:val="000000"/>
          <w:kern w:val="0"/>
          <w:szCs w:val="21"/>
        </w:rPr>
        <w:t>作出</w:t>
      </w:r>
      <w:proofErr w:type="gramEnd"/>
      <w:r w:rsidRPr="007F73AE">
        <w:rPr>
          <w:rFonts w:ascii="inherit" w:eastAsia="宋体" w:hAnsi="inherit" w:cs="宋体"/>
          <w:color w:val="000000"/>
          <w:kern w:val="0"/>
          <w:szCs w:val="21"/>
        </w:rPr>
        <w:t>公开承诺的，应当披露。不履行承诺给投资者造成损失的，应当依法承担赔偿责任。</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第八十五条　信息披露义务人未按照规定披露信息，或者公告的证券发行文件、定期报告、临时报告及其他信息披露资料存在虚假记载、误导性陈述或者重大遗漏，致使投资者在证券交易中遭受损失的，信息披露义务人应当承担赔偿责任；发行人的控股股东、实际控制人、董事、监事、高级管理人员和其他直接责任人员以及保荐人、承销的证券公司及其直接责任人员，应当与发行人承担连带赔偿责任，但是能够证明自己没有过错的除外。</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第八十六条　依法披露的信息，应当在证券交易场所的网站和符合国务院证券监督管理机构规定条件的媒体发布，同时将其置备于公司住所、证券交易场所，供社会公众查阅。</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第八十七条　国务院证券监督管理机构对信息披露义务人的信息披露行为进行监督管理。</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证券交易场所应当对其组织交易的证券的信息披露义务人的信息披露行为进行监督，督促其依法及时、准确地披露信息。</w:t>
      </w:r>
    </w:p>
    <w:p w:rsidR="007F73AE" w:rsidRPr="007F73AE" w:rsidRDefault="007F73AE" w:rsidP="007F73AE">
      <w:pPr>
        <w:widowControl/>
        <w:shd w:val="clear" w:color="auto" w:fill="FFFFFF"/>
        <w:spacing w:line="405" w:lineRule="atLeast"/>
        <w:ind w:firstLine="480"/>
        <w:jc w:val="center"/>
        <w:rPr>
          <w:rFonts w:ascii="inherit" w:eastAsia="宋体" w:hAnsi="inherit" w:cs="宋体"/>
          <w:color w:val="333333"/>
          <w:kern w:val="0"/>
          <w:szCs w:val="21"/>
        </w:rPr>
      </w:pPr>
      <w:r w:rsidRPr="007F73AE">
        <w:rPr>
          <w:rFonts w:ascii="inherit" w:eastAsia="宋体" w:hAnsi="inherit" w:cs="宋体"/>
          <w:b/>
          <w:bCs/>
          <w:color w:val="000000"/>
          <w:kern w:val="0"/>
          <w:szCs w:val="21"/>
        </w:rPr>
        <w:t>第六章　投资者保护</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第八十八条　证券公司向投资者销售证券、提供服务时，应当按照规定充分了解投资者的基本情况、财产状况、金融资产状况、投资知识和经验、专业能力等相关信息；如实说明证券、服务的重要内容，充分揭示投资风险；销售、提供与投资者上述状况相匹配的证券、服务。</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投资者在购买证券或者接受服务时，应当按照证券公司明示的要求提供前款所列真实信息。拒绝提供或者未按照要求提供信息的，证券公司应当告知其后果，并按照规定拒绝向其销售证券、提供服务。</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证券公司违反第一款规定导致投资者损失的，应当承担相应的赔偿责任。</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第八十九条　根据财产状况、金融资产状况、投资知识和经验、专业能力等因素，投资者可以分为普通投资者和专业投资者。专业投资者的标准由国务院证券监督管理机构规定。</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普通投资者与证券公司发生纠纷的，证券公司应当证明其行为符合法律、行政法规以及国务院证券监督管理机构的规定，不存在误导、欺诈等情形。证券公司不能证明的，应当承担相应的赔偿责任。</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第九十条　上市公司董事会、独立董事、持有百分之一以上有表决权股份的股东或者依照法律、行政法规或者国务院证券监督管理机构的规定设立的投资者保护机构（以下简</w:t>
      </w:r>
      <w:r w:rsidRPr="007F73AE">
        <w:rPr>
          <w:rFonts w:ascii="inherit" w:eastAsia="宋体" w:hAnsi="inherit" w:cs="宋体"/>
          <w:color w:val="000000"/>
          <w:kern w:val="0"/>
          <w:szCs w:val="21"/>
        </w:rPr>
        <w:lastRenderedPageBreak/>
        <w:t>称投资者保护机构），可以作为征集人，自行或者委托证券公司、证券服务机构，公开请求上市公司股东委托其代为出席股东大会，并代为行使提案权、表决权等股东权利。</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依照前款规定征集股东权利的，征集人应当披露征集文件，上市公司应当予以配合。</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禁止以有偿或者变相有偿的方式公开征集股东权利。</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公开征集股东权利违反法律、行政法规或者国务院证券监督管理机构有关规定，导致上市公司或者其股东遭受损失的，应当依法承担赔偿责任。</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第九十一条　上市公司应当在章程中明确分配现金股利的具体安排和决策程序，依法保障股东的资产收益权。</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上市公司当年税后利润，在弥补亏损及提取法定公积金后有盈余的，应当按照公司章程的规定分配现金股利。</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第九十二条　公开发行公司债券的，应当设立债券持有人会议，并应当在募集说明书中说明债券持有人会议的召集程序、会议规则和其他重要事项。</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公开发行公司债券的，发行人应当为债券持有人聘请债券受托管理人，并订立债券受托管理协议。受托管理人应当由本次发行的承销机构或者其他经国务院证券监督管理机构认可的机构担任，债券持有人会议可以决议变更债券受托管理人。债券受托管理人应当勤勉尽责，公正履行受托管理职责，不得损害债券持有人利益。</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债券发行人未能按期兑付债券本息的，债券受托管理人可以接受全部或者部分债券持有人的委托，以自己名义代表债券持有人提起、参加民事诉讼或者清算程序。</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第九十三条　发行人因欺诈发行、虚假陈述或者其他重大违法行为给投资者造成损失的，发行人的控股股东、实际控制人、相关的证券公司可以委托投资者保护机构，就赔偿事宜与受到损失的投资者达成协议，予以先行赔付。先行赔付后，可以依法向发行人以及其他连带责任人追偿。</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第九十四条　投资者与发行人、证券公司等发生纠纷的，双方可以向投资者保护机构申请调解。普通投资者与证券公司发生证券业务纠纷，普通投资者提出调解请求的，证券公司不得拒绝。</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投资者保护机构对损害投资者利益的行为，可以依法支持投资者向人民法院提起诉讼。</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发行人的董事、监事、高级管理人员执行公司职务时违反法律、行政法规或者公司章程的规定给公司造成损失，发行人的控股股东、实际控制人等侵犯公司合法权益给公司造成损失，投资者保护机构持有该公司股份的，可以为公司的利益以自己的名义向人民法院提起诉讼，持股比例和持股期限不受《中华人民共和国公司法》规定的限制。</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第九十五条　投资者提起虚假陈述等证券民事赔偿诉讼时，诉讼标的是同一种类，且当事人一方人数众多的，可以依法推选代表人进行诉讼。</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lastRenderedPageBreak/>
        <w:t>对按照前款规定提起的诉讼，可能存在有相同诉讼请求的其他众多投资者的，人民法院可以发出公告，说明该诉讼请求的案件情况，通知投资者在一定期间向人民法院登记。人民法院</w:t>
      </w:r>
      <w:proofErr w:type="gramStart"/>
      <w:r w:rsidRPr="007F73AE">
        <w:rPr>
          <w:rFonts w:ascii="inherit" w:eastAsia="宋体" w:hAnsi="inherit" w:cs="宋体"/>
          <w:color w:val="000000"/>
          <w:kern w:val="0"/>
          <w:szCs w:val="21"/>
        </w:rPr>
        <w:t>作出</w:t>
      </w:r>
      <w:proofErr w:type="gramEnd"/>
      <w:r w:rsidRPr="007F73AE">
        <w:rPr>
          <w:rFonts w:ascii="inherit" w:eastAsia="宋体" w:hAnsi="inherit" w:cs="宋体"/>
          <w:color w:val="000000"/>
          <w:kern w:val="0"/>
          <w:szCs w:val="21"/>
        </w:rPr>
        <w:t>的判决、裁定，对参加登记的投资者发生效力。</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投资者保护机构受五十名以上投资者委托，可以作为代表人参加诉讼，并为经证券登记结算机构确认的权利人依照前款规定向人民法院登记，但投资者明确表示不愿意参加该诉讼的除外。</w:t>
      </w:r>
    </w:p>
    <w:p w:rsidR="007F73AE" w:rsidRPr="007F73AE" w:rsidRDefault="007F73AE" w:rsidP="007F73AE">
      <w:pPr>
        <w:widowControl/>
        <w:shd w:val="clear" w:color="auto" w:fill="FFFFFF"/>
        <w:spacing w:line="405" w:lineRule="atLeast"/>
        <w:ind w:firstLine="480"/>
        <w:jc w:val="center"/>
        <w:rPr>
          <w:rFonts w:ascii="inherit" w:eastAsia="宋体" w:hAnsi="inherit" w:cs="宋体"/>
          <w:color w:val="333333"/>
          <w:kern w:val="0"/>
          <w:szCs w:val="21"/>
        </w:rPr>
      </w:pPr>
      <w:r w:rsidRPr="007F73AE">
        <w:rPr>
          <w:rFonts w:ascii="inherit" w:eastAsia="宋体" w:hAnsi="inherit" w:cs="宋体"/>
          <w:b/>
          <w:bCs/>
          <w:color w:val="000000"/>
          <w:kern w:val="0"/>
          <w:szCs w:val="21"/>
        </w:rPr>
        <w:t>第七章　证券交易场所</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第九十六条　证券交易所、国务院批准的其他全国性证券交易场所为证券集中交易提供场所和设施，组织和监督证券交易，实行自律管理，依法登记，取得法人资格。</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证券交易所、国务院批准的其他全国性证券交易场所的设立、变更和解散由国务院决定。</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国务院批准的其他全国性证券交易场所的组织机构、管理办法等，由国务院规定。</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第九十七条　证券交易所、国务院批准的其他全国性证券交易场所可以根据证券品种、行业特点、公司规模等因素设立不同的市场层次。</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第九十八条　按照国务院规定设立的区域性股权市场为非公开发行证券的发行、转让提供场所和设施，具体管理办法由国务院规定。</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第九十九条　证券交易所履行自律管理职能，应当遵守社会公共利益优先原则，维护市场的公平、有序、透明。</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设立证券交易所必须制定章程。证券交易所章程的制定和修改，必须经国务院证券监督管理机构批准。</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第一百条　证券交易所必须在其名称中标明证券交易所字样。其他任何单位或者个人不得使用证券交易所或者近似的名称。</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第一百零一条　证券交易所可以自行支配的各项费用收入，应当首先用于保证其证券交易场所和设施的正常运行并逐步改善。</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实行会员制的证券交易所的财产积累归会员所有，其权益由会员共同享有，在其存续期间，不得将其财产积累分配给会员。</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第一百零二条　实行会员制的证券交易所设理事会、监事会。</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证券交易所设总经理一人，由国务院证券监督管理机构任免。</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第一百零三条　有《中华人民共和国公司法》第一百四十六条规定的情形或者下列情形之一的，不得担任证券交易所的负责人：</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（一）因违法行为或者违纪行为被解除职务的证券交易场所、证券登记结算机构的负责人或者证券公司的董事、监事、高级管理人员，自被解除职务之日起未逾五年；</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（二）因违法行为或者违纪行为被吊销执业证书或者被取消资格的律师、注册会计师或者其他证券服务机构的专业人员，自被吊销执业证书或者被取消资格之日起未逾五年。</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lastRenderedPageBreak/>
        <w:t>第一百零四条　因违法行为或者违纪行为被开除的证券交易场所、证券公司、证券登记结算机构、证券服务机构的从业人员和被开除的国家机关工作人员，不得招聘为证券交易所的从业人员。</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第一百零五条　进入实行会员制的证券交易所参与集中交易的，必须是证券交易所的会员。证券交易所不得允许非会员直接参与股票的集中交易。</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第一百零六条　投资者应当与证券公司签订证券交易委托协议，并在证券公司实名开立账户，以书面、电话、自助终端、网络等方式，委托该证券公司代其买卖证券。</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第一百零七条　证券公司为投资者开立账户，应当按照规定对投资者提供的身份信息进行核对。</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证券公司不得将投资者的账户提供给他人使用。</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投资者应当使用实名开立的账户进行交易。</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第一百零八条　证券公司根据投资者的委托，按照证券交易规则提出交易申报，参与证券交易所场内的集中交易，并根据成交结果承担相应的清算交收责任。证券登记结算机构根据成交结果，按照清算交收规则，与证券公司进行证券和资金的清算交收，并为证券公司客户办理证券的登记过户手续。</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第一百零九条　证券交易所应当为组织公平的集中交易提供保障，实时公布证券交易即时行情，并按交易日制作证券市场行情表，予以公布。</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证券交易即时行情的权益由证券交易所依法享有。未经证券交易所许可，任何单位和个人不得发布证券交易即时行情。</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第一百一十条　上市公司可以向证券交易所申请其上市交易股票的停牌或者复牌，但不得滥用停牌或者复</w:t>
      </w:r>
      <w:proofErr w:type="gramStart"/>
      <w:r w:rsidRPr="007F73AE">
        <w:rPr>
          <w:rFonts w:ascii="inherit" w:eastAsia="宋体" w:hAnsi="inherit" w:cs="宋体"/>
          <w:color w:val="000000"/>
          <w:kern w:val="0"/>
          <w:szCs w:val="21"/>
        </w:rPr>
        <w:t>牌损害</w:t>
      </w:r>
      <w:proofErr w:type="gramEnd"/>
      <w:r w:rsidRPr="007F73AE">
        <w:rPr>
          <w:rFonts w:ascii="inherit" w:eastAsia="宋体" w:hAnsi="inherit" w:cs="宋体"/>
          <w:color w:val="000000"/>
          <w:kern w:val="0"/>
          <w:szCs w:val="21"/>
        </w:rPr>
        <w:t>投资者的合法权益。</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证券交易所可以按照业务规则的规定，决定上市交易股票的停牌或者复牌。</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第一百一十</w:t>
      </w:r>
      <w:r w:rsidRPr="007F73AE">
        <w:rPr>
          <w:rFonts w:ascii="inherit" w:eastAsia="宋体" w:hAnsi="inherit" w:cs="宋体"/>
          <w:color w:val="000000"/>
          <w:kern w:val="0"/>
          <w:szCs w:val="21"/>
        </w:rPr>
        <w:t xml:space="preserve"> </w:t>
      </w:r>
      <w:r w:rsidRPr="007F73AE">
        <w:rPr>
          <w:rFonts w:ascii="inherit" w:eastAsia="宋体" w:hAnsi="inherit" w:cs="宋体"/>
          <w:color w:val="000000"/>
          <w:kern w:val="0"/>
          <w:szCs w:val="21"/>
        </w:rPr>
        <w:t>一条　因不可抗力、意外事件、重大技术故障、重大人为差错等突发性事件而影响证券交易正常进行时，为维护证券交易正常秩序和市场公平，证券交易所可以按照业务规则采取技术性停牌、临时停市等处置措施，并应当及时向国务院证券监督管理机构报告。</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因前款规定的突发性事件导致证券交易结果出现重大异常，按交易结果进行</w:t>
      </w:r>
      <w:proofErr w:type="gramStart"/>
      <w:r w:rsidRPr="007F73AE">
        <w:rPr>
          <w:rFonts w:ascii="inherit" w:eastAsia="宋体" w:hAnsi="inherit" w:cs="宋体"/>
          <w:color w:val="000000"/>
          <w:kern w:val="0"/>
          <w:szCs w:val="21"/>
        </w:rPr>
        <w:t>交收将对</w:t>
      </w:r>
      <w:proofErr w:type="gramEnd"/>
      <w:r w:rsidRPr="007F73AE">
        <w:rPr>
          <w:rFonts w:ascii="inherit" w:eastAsia="宋体" w:hAnsi="inherit" w:cs="宋体"/>
          <w:color w:val="000000"/>
          <w:kern w:val="0"/>
          <w:szCs w:val="21"/>
        </w:rPr>
        <w:t>证券交易正常秩序和市场公平造成重大影响的，证券交易所按照业务规则可以采取取消交易、通知证券登记结算机构暂缓交收等措施，并应当及时向国务院证券监督管理机构报告并公告。</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证券交易所对其依照本条规定采取措施造成的损失，不承担民事赔偿责任，但存在重大过错的除外。</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第一百一</w:t>
      </w:r>
      <w:r w:rsidRPr="007F73AE">
        <w:rPr>
          <w:rFonts w:ascii="inherit" w:eastAsia="宋体" w:hAnsi="inherit" w:cs="宋体"/>
          <w:color w:val="000000"/>
          <w:kern w:val="0"/>
          <w:szCs w:val="21"/>
        </w:rPr>
        <w:t xml:space="preserve"> </w:t>
      </w:r>
      <w:r w:rsidRPr="007F73AE">
        <w:rPr>
          <w:rFonts w:ascii="inherit" w:eastAsia="宋体" w:hAnsi="inherit" w:cs="宋体"/>
          <w:color w:val="000000"/>
          <w:kern w:val="0"/>
          <w:szCs w:val="21"/>
        </w:rPr>
        <w:t>十二条　证券交易所对证券交易实行实时监控，并按照国务院证券监督管理机构的要求，对异常的交易情况提出报告。</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lastRenderedPageBreak/>
        <w:t>证券交易所根据需要，可以按照业务规则对出现重大异常交易情况的证券账户的投资者限制交易，并及时报告国务院证券监督管理机构。</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第一百一</w:t>
      </w:r>
      <w:r w:rsidRPr="007F73AE">
        <w:rPr>
          <w:rFonts w:ascii="inherit" w:eastAsia="宋体" w:hAnsi="inherit" w:cs="宋体"/>
          <w:color w:val="000000"/>
          <w:kern w:val="0"/>
          <w:szCs w:val="21"/>
        </w:rPr>
        <w:t xml:space="preserve"> </w:t>
      </w:r>
      <w:r w:rsidRPr="007F73AE">
        <w:rPr>
          <w:rFonts w:ascii="inherit" w:eastAsia="宋体" w:hAnsi="inherit" w:cs="宋体"/>
          <w:color w:val="000000"/>
          <w:kern w:val="0"/>
          <w:szCs w:val="21"/>
        </w:rPr>
        <w:t>十三条　证券交易所应当加强对证券交易的风险监测，出现重大异常波动的，证券交易所可以按照业务规则采取限制交易、强制停牌等处置措施，并向国务院证券监督管理机构报告；严重影响证券市场稳定的，证券交易所可以按照业务规则采取临时停市等处置措施并公告。</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证券交易所对其依照本条规定采取措施造成的损失，不承担民事赔偿责任，但存在重大过错的除外。</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第一百一</w:t>
      </w:r>
      <w:r w:rsidRPr="007F73AE">
        <w:rPr>
          <w:rFonts w:ascii="inherit" w:eastAsia="宋体" w:hAnsi="inherit" w:cs="宋体"/>
          <w:color w:val="000000"/>
          <w:kern w:val="0"/>
          <w:szCs w:val="21"/>
        </w:rPr>
        <w:t xml:space="preserve"> </w:t>
      </w:r>
      <w:r w:rsidRPr="007F73AE">
        <w:rPr>
          <w:rFonts w:ascii="inherit" w:eastAsia="宋体" w:hAnsi="inherit" w:cs="宋体"/>
          <w:color w:val="000000"/>
          <w:kern w:val="0"/>
          <w:szCs w:val="21"/>
        </w:rPr>
        <w:t>十四条　证券交易所应当从其收取的交易费用和会员费、席位费中提取一定比例的金额设立风险基金。风险基金由证券交易所理事会管理。</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风险基金提取的具体比例和使用办法，由国务院证券监督管理机构会同国务院财政部门规定。</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证券交易所应当将收存的风险基金存入开户银行专门账户，不得擅自使用。</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第一百一</w:t>
      </w:r>
      <w:r w:rsidRPr="007F73AE">
        <w:rPr>
          <w:rFonts w:ascii="inherit" w:eastAsia="宋体" w:hAnsi="inherit" w:cs="宋体"/>
          <w:color w:val="000000"/>
          <w:kern w:val="0"/>
          <w:szCs w:val="21"/>
        </w:rPr>
        <w:t xml:space="preserve"> </w:t>
      </w:r>
      <w:r w:rsidRPr="007F73AE">
        <w:rPr>
          <w:rFonts w:ascii="inherit" w:eastAsia="宋体" w:hAnsi="inherit" w:cs="宋体"/>
          <w:color w:val="000000"/>
          <w:kern w:val="0"/>
          <w:szCs w:val="21"/>
        </w:rPr>
        <w:t>十五条　证券交易所依照法律、行政法规和国务院证券监督管理机构的规定，制定上市规则、交易规则、会员管理规则和其他有关业务规则，并报国务院证券监督管理机构批准。</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在证券交易所从事证券交易，应当遵守证券交易所依法制定的业务规则。违反业务规则的，由证券交易所给予纪律处分或者采取其他自律管理措施。</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第一百一</w:t>
      </w:r>
      <w:r w:rsidRPr="007F73AE">
        <w:rPr>
          <w:rFonts w:ascii="inherit" w:eastAsia="宋体" w:hAnsi="inherit" w:cs="宋体"/>
          <w:color w:val="000000"/>
          <w:kern w:val="0"/>
          <w:szCs w:val="21"/>
        </w:rPr>
        <w:t xml:space="preserve"> </w:t>
      </w:r>
      <w:r w:rsidRPr="007F73AE">
        <w:rPr>
          <w:rFonts w:ascii="inherit" w:eastAsia="宋体" w:hAnsi="inherit" w:cs="宋体"/>
          <w:color w:val="000000"/>
          <w:kern w:val="0"/>
          <w:szCs w:val="21"/>
        </w:rPr>
        <w:t>十六条　证券交易所的负责人和其他从业人员执行与证券交易有关的职务时，与其本人或者其亲属有利害关系的，应当回避。</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第一百一</w:t>
      </w:r>
      <w:r w:rsidRPr="007F73AE">
        <w:rPr>
          <w:rFonts w:ascii="inherit" w:eastAsia="宋体" w:hAnsi="inherit" w:cs="宋体"/>
          <w:color w:val="000000"/>
          <w:kern w:val="0"/>
          <w:szCs w:val="21"/>
        </w:rPr>
        <w:t xml:space="preserve"> </w:t>
      </w:r>
      <w:r w:rsidRPr="007F73AE">
        <w:rPr>
          <w:rFonts w:ascii="inherit" w:eastAsia="宋体" w:hAnsi="inherit" w:cs="宋体"/>
          <w:color w:val="000000"/>
          <w:kern w:val="0"/>
          <w:szCs w:val="21"/>
        </w:rPr>
        <w:t>十七条　按照依法制定的交易规则进行的交易，不得改变其交易结果，但本法第一百一十一条第二款规定的除外。对交易中违规交易者应负的民事责任不得免除；在违规交易中所获利益，依照有关规定处理。</w:t>
      </w:r>
    </w:p>
    <w:p w:rsidR="007F73AE" w:rsidRPr="007F73AE" w:rsidRDefault="007F73AE" w:rsidP="007F73AE">
      <w:pPr>
        <w:widowControl/>
        <w:shd w:val="clear" w:color="auto" w:fill="FFFFFF"/>
        <w:spacing w:line="405" w:lineRule="atLeast"/>
        <w:ind w:firstLine="480"/>
        <w:jc w:val="center"/>
        <w:rPr>
          <w:rFonts w:ascii="inherit" w:eastAsia="宋体" w:hAnsi="inherit" w:cs="宋体"/>
          <w:color w:val="333333"/>
          <w:kern w:val="0"/>
          <w:szCs w:val="21"/>
        </w:rPr>
      </w:pPr>
      <w:r w:rsidRPr="007F73AE">
        <w:rPr>
          <w:rFonts w:ascii="inherit" w:eastAsia="宋体" w:hAnsi="inherit" w:cs="宋体"/>
          <w:b/>
          <w:bCs/>
          <w:color w:val="000000"/>
          <w:kern w:val="0"/>
          <w:szCs w:val="21"/>
        </w:rPr>
        <w:t>第八章　证券公司</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第一百一</w:t>
      </w:r>
      <w:r w:rsidRPr="007F73AE">
        <w:rPr>
          <w:rFonts w:ascii="inherit" w:eastAsia="宋体" w:hAnsi="inherit" w:cs="宋体"/>
          <w:color w:val="000000"/>
          <w:kern w:val="0"/>
          <w:szCs w:val="21"/>
        </w:rPr>
        <w:t xml:space="preserve"> </w:t>
      </w:r>
      <w:r w:rsidRPr="007F73AE">
        <w:rPr>
          <w:rFonts w:ascii="inherit" w:eastAsia="宋体" w:hAnsi="inherit" w:cs="宋体"/>
          <w:color w:val="000000"/>
          <w:kern w:val="0"/>
          <w:szCs w:val="21"/>
        </w:rPr>
        <w:t>十八条　设立证券公司，应当具备下列条件，并经国务院证券监督管理机构批准：</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（一）有符合法律、行政法规规定的公司章程；</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（二）主要股东及公司的实际控制人具有良好的财务状况和诚信记录，最近三年无重大违法违规记录；</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（三）有符合本法规定的公司注册资本；</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（四）董事、监事、高级管理人员、从业人员符合本法规定的条件；</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（五）有完善的风险管理与内部控制制度；</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（六）有合格的经营场所、业务设施和信息技术系统；</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（七）法律、行政法规和经国务院批准的国务院证券监督管理机构规定的其他条件。</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lastRenderedPageBreak/>
        <w:t>未经国务院证券监督管理机构批准，任何单位和个人不得以证券公司名义开展证券业务活动。</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第一百一</w:t>
      </w:r>
      <w:r w:rsidRPr="007F73AE">
        <w:rPr>
          <w:rFonts w:ascii="inherit" w:eastAsia="宋体" w:hAnsi="inherit" w:cs="宋体"/>
          <w:color w:val="000000"/>
          <w:kern w:val="0"/>
          <w:szCs w:val="21"/>
        </w:rPr>
        <w:t xml:space="preserve"> </w:t>
      </w:r>
      <w:r w:rsidRPr="007F73AE">
        <w:rPr>
          <w:rFonts w:ascii="inherit" w:eastAsia="宋体" w:hAnsi="inherit" w:cs="宋体"/>
          <w:color w:val="000000"/>
          <w:kern w:val="0"/>
          <w:szCs w:val="21"/>
        </w:rPr>
        <w:t>十九条　国务院证券监督管理机构应当自受理证券公司设立申请之日起六个月内，依照法定条件和法定程序并根据审慎监管原则进行审查，</w:t>
      </w:r>
      <w:proofErr w:type="gramStart"/>
      <w:r w:rsidRPr="007F73AE">
        <w:rPr>
          <w:rFonts w:ascii="inherit" w:eastAsia="宋体" w:hAnsi="inherit" w:cs="宋体"/>
          <w:color w:val="000000"/>
          <w:kern w:val="0"/>
          <w:szCs w:val="21"/>
        </w:rPr>
        <w:t>作出</w:t>
      </w:r>
      <w:proofErr w:type="gramEnd"/>
      <w:r w:rsidRPr="007F73AE">
        <w:rPr>
          <w:rFonts w:ascii="inherit" w:eastAsia="宋体" w:hAnsi="inherit" w:cs="宋体"/>
          <w:color w:val="000000"/>
          <w:kern w:val="0"/>
          <w:szCs w:val="21"/>
        </w:rPr>
        <w:t>批准或者不予批准的决定，并通知申请人；不予批准的，应当说明理由。</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证券公司设立申请获得批准的，申请人应当在规定的期限内向公司登记机关申请设立登记，领取营业执照。</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证券公司应当自领取营业执照之日起十五日内，向国务院证券监督管理机构申请经营证券业务许可证。未取得经营证券业务许可证，证券公司不得经营证券业务。</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第一百二十条　经国务院证券监督管理机构核准，取得经营证券业务许可证，证券公司可以经营下列部分或者全部证券业务：</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（一）证券经纪；</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（二）证券投资咨询；</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（三）与证券交易、证券投资活动有关的财务顾问；</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（四）证券承销与保荐；</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（五）证券融资融券；</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（六）证券做市交易；</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（七）证券自营；</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（八）其他证券业务。</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国务院证券监督管理机构应当自受理前款规定事项申请之日起三个月内，依照法定条件和程序进行审查，</w:t>
      </w:r>
      <w:proofErr w:type="gramStart"/>
      <w:r w:rsidRPr="007F73AE">
        <w:rPr>
          <w:rFonts w:ascii="inherit" w:eastAsia="宋体" w:hAnsi="inherit" w:cs="宋体"/>
          <w:color w:val="000000"/>
          <w:kern w:val="0"/>
          <w:szCs w:val="21"/>
        </w:rPr>
        <w:t>作出</w:t>
      </w:r>
      <w:proofErr w:type="gramEnd"/>
      <w:r w:rsidRPr="007F73AE">
        <w:rPr>
          <w:rFonts w:ascii="inherit" w:eastAsia="宋体" w:hAnsi="inherit" w:cs="宋体"/>
          <w:color w:val="000000"/>
          <w:kern w:val="0"/>
          <w:szCs w:val="21"/>
        </w:rPr>
        <w:t>核准或者不予核准的决定，并通知申请人；不予核准的，应当说明理由。</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证券公司经营证券资产管理业务的，应当符合《中华人民共和国证券投资基金法》等法律、行政法规的规定。</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除证券公司外，任何单位和个人不得从事证券承销、证券保荐、证券经纪和证券融资融券业务。</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证券公司从事证券融资融券业务，应当采取措施，严格防范和控制风险，不得违反规定向客户出借资金或者证券。</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第一百二十一条　证券公司经营本法第一百二十条第一款第（一）项至第（三）项业务的，注册资本最低限额为人民币五千万元；经营第（四）项至第（八）项业务之一的，注册资本最低限额为人民币一亿元；经营第（四）项至第（八）项业务中两项以上的，注册资本最低限额为人民币五亿元。证券公司的注册资本应当是实缴资本。</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国务院证券监督管理机构根据审慎监管原则和各项业务的风险程度，可以调整注册资本最低限额，但不得少于前款规定的限额。</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lastRenderedPageBreak/>
        <w:t>第一百二十二条　证券公司变更证券业务范围，变更主要股东或者公司的实际控制人，合并、分立、停业、解散、破产，应当经国务院证券监督管理机构核准。</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第一百二十三条　国务院证券监督管理机构应当对证券公司净资本和其他风险控制指标</w:t>
      </w:r>
      <w:proofErr w:type="gramStart"/>
      <w:r w:rsidRPr="007F73AE">
        <w:rPr>
          <w:rFonts w:ascii="inherit" w:eastAsia="宋体" w:hAnsi="inherit" w:cs="宋体"/>
          <w:color w:val="000000"/>
          <w:kern w:val="0"/>
          <w:szCs w:val="21"/>
        </w:rPr>
        <w:t>作出</w:t>
      </w:r>
      <w:proofErr w:type="gramEnd"/>
      <w:r w:rsidRPr="007F73AE">
        <w:rPr>
          <w:rFonts w:ascii="inherit" w:eastAsia="宋体" w:hAnsi="inherit" w:cs="宋体"/>
          <w:color w:val="000000"/>
          <w:kern w:val="0"/>
          <w:szCs w:val="21"/>
        </w:rPr>
        <w:t>规定。</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证券公司除依照规定为其客户提供融资融券外，不得为其股东或者股东的关联人提供融资或者担保。</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第一百二十四条　证券公司的董事、监事、高级管理人员，应当正直诚实、品行良好，熟悉证券法律、行政法规，具有履行职责所需的经营管理能力。证券公司任免董事、监事、高级管理人员，应当报国务院证券监督管理机构备案。</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有《中华人民共和国公司法》第一百四十六条规定的情形或者下列情形之一的，不得担任证券公司的董事、监事、高级管理人员：</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（一）因违法行为或者违纪行为被解除职务的证券交易场所、证券登记结算机构的负责人或者证券公司的董事、监事、高级管理人员，自被解除职务之日起未逾五年；</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（二）因违法行为或者违纪行为被吊销执业证书或者被取消资格的律师、注册会计师或者其他证券服务机构的专业人员，自被吊销执业证书或者被取消资格之日起未逾五年。</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第一百二十五条　证券公司从事证券业务的人员应当品行良好，具备从事证券业务所需的专业能力。</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因违法行为或者违纪行为被开除的证券交易场所、证券公司、证券登记结算机构、证券服务机构的从业人员和被开除的国家机关工作人员，不得招聘为证券公司的从业人员。</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国家机关工作人员和法律、行政法规规定的禁止在公司中兼职的其他人员，不得在证券公司中兼任职务。</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第一百二十六条　国家设立证券投资者保护基金。证券投资者保护基金由证券公司缴纳的资金及其他依法筹集的资金组成，其规模以及筹集、管理和使用的具体办法由国务院规定。</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第一百二十七条　证券公司从每年的业务收入中提取交易风险准备金，用于弥补证券经营的损失，其提取的具体比例由国务院证券监督管理机构会同国务院财政部门规定。</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第一百二十八条　证券公司应当建立健全内部控制制度，采取有效隔离措施，防范公司与客户之间、不同客户之间的利益冲突。</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证券公司必须将其证券经纪业务、证券承销业务、证券自营业务、证券做</w:t>
      </w:r>
      <w:proofErr w:type="gramStart"/>
      <w:r w:rsidRPr="007F73AE">
        <w:rPr>
          <w:rFonts w:ascii="inherit" w:eastAsia="宋体" w:hAnsi="inherit" w:cs="宋体"/>
          <w:color w:val="000000"/>
          <w:kern w:val="0"/>
          <w:szCs w:val="21"/>
        </w:rPr>
        <w:t>市业务</w:t>
      </w:r>
      <w:proofErr w:type="gramEnd"/>
      <w:r w:rsidRPr="007F73AE">
        <w:rPr>
          <w:rFonts w:ascii="inherit" w:eastAsia="宋体" w:hAnsi="inherit" w:cs="宋体"/>
          <w:color w:val="000000"/>
          <w:kern w:val="0"/>
          <w:szCs w:val="21"/>
        </w:rPr>
        <w:t>和证券资产管理业务分开办理，不得混合操作。</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第一百二十九条　证券公司的自营业务必须以自己的名义进行，不得假借他人名义或者以个人名义进行。</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证券公司的自营业务必须使用自有资金和依法筹集的资金。</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证券公司不得将其自营账户借给他人使用。</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lastRenderedPageBreak/>
        <w:t>第一百三十条　证券公司应当依法审慎经营，勤勉尽责，诚实守信。</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证券公司的业务活动，应当与其治理结构、内部控制、合</w:t>
      </w:r>
      <w:proofErr w:type="gramStart"/>
      <w:r w:rsidRPr="007F73AE">
        <w:rPr>
          <w:rFonts w:ascii="inherit" w:eastAsia="宋体" w:hAnsi="inherit" w:cs="宋体"/>
          <w:color w:val="000000"/>
          <w:kern w:val="0"/>
          <w:szCs w:val="21"/>
        </w:rPr>
        <w:t>规</w:t>
      </w:r>
      <w:proofErr w:type="gramEnd"/>
      <w:r w:rsidRPr="007F73AE">
        <w:rPr>
          <w:rFonts w:ascii="inherit" w:eastAsia="宋体" w:hAnsi="inherit" w:cs="宋体"/>
          <w:color w:val="000000"/>
          <w:kern w:val="0"/>
          <w:szCs w:val="21"/>
        </w:rPr>
        <w:t>管理、风险管理以及风险控制指标、从业人员构成等情况相适应，符合审慎监管和保护投资者合法权益的要求。</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证券公司依法享有自主经营的权利，其合法经营不受干涉。</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第一百三十一条　证券公司客户的交易结算资金应当存放在商业银行，以每个客户的名义单独立户管理。</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证券公司不得将客户的交易结算资金和证券归入其自有财产。禁止任何单位或者个人以任何形式挪用客户的交易结算资金和证券。证券公司破产或者清算时，客户的交易结算资金和证券不属于其破产财产或者清算财产。非因客户本身的债务或者法律规定的其他情形，不得查封、冻结、扣划或者强制执行客户的交易结算资金和证券。</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第一百三十二条　证券公司办理经纪业务，应当置备统一制定的证券买卖委托书，供委托人使用。采取其他委托方式的，必须</w:t>
      </w:r>
      <w:proofErr w:type="gramStart"/>
      <w:r w:rsidRPr="007F73AE">
        <w:rPr>
          <w:rFonts w:ascii="inherit" w:eastAsia="宋体" w:hAnsi="inherit" w:cs="宋体"/>
          <w:color w:val="000000"/>
          <w:kern w:val="0"/>
          <w:szCs w:val="21"/>
        </w:rPr>
        <w:t>作出</w:t>
      </w:r>
      <w:proofErr w:type="gramEnd"/>
      <w:r w:rsidRPr="007F73AE">
        <w:rPr>
          <w:rFonts w:ascii="inherit" w:eastAsia="宋体" w:hAnsi="inherit" w:cs="宋体"/>
          <w:color w:val="000000"/>
          <w:kern w:val="0"/>
          <w:szCs w:val="21"/>
        </w:rPr>
        <w:t>委托记录。</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客户的证券买卖委托，不论是否成交，其委托记录应当按照规定的期限，保存于证券公司。</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第一百三十三条　证券公司接受证券买卖的委托，应当根据委托书载明的证券名称、买卖数量、出价方式、价格幅度等，按照交易规则代理买卖证券，如实进行交易记录；买卖成交后，应当按照规定制作买卖成交报告单交付客户。</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证券交易中确认交易行为及其交易结果的对账单必须真实，保证账面证券余额与实际持有的证券相一致。</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第一百三十四条　证券公司办理经纪业务，不得接受客户的全权委托而决定证券买卖、选择证券种类、决定买卖数量或者买卖价格。</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证券公司不得允许他人以证券公司的名义直接参与证券的集中交易。</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第一百三十五条　证券公司不得对客户证券买卖的收益或者赔偿证券买卖的损失</w:t>
      </w:r>
      <w:proofErr w:type="gramStart"/>
      <w:r w:rsidRPr="007F73AE">
        <w:rPr>
          <w:rFonts w:ascii="inherit" w:eastAsia="宋体" w:hAnsi="inherit" w:cs="宋体"/>
          <w:color w:val="000000"/>
          <w:kern w:val="0"/>
          <w:szCs w:val="21"/>
        </w:rPr>
        <w:t>作出</w:t>
      </w:r>
      <w:proofErr w:type="gramEnd"/>
      <w:r w:rsidRPr="007F73AE">
        <w:rPr>
          <w:rFonts w:ascii="inherit" w:eastAsia="宋体" w:hAnsi="inherit" w:cs="宋体"/>
          <w:color w:val="000000"/>
          <w:kern w:val="0"/>
          <w:szCs w:val="21"/>
        </w:rPr>
        <w:t>承诺。</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第一百三十六条　证券公司的从业人员在证券交易活动中，执行所属的证券公司的指令或者利用职务违反交易规则的，由所属的证券公司承担全部责任。</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证券公司的从业人员不得私下接受客户委托买卖证券。</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第一百三十七条　证券公司应当建立客户信息查询制度，确保客户能够查询其账户信息、委托记录、交易记录以及其他与接受服务或者购买产品有关的重要信息。</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证券公司应当妥善保存客户开户资料、委托记录、交易记录和与内部管理、业务经营有关的各项信息，任何人不得隐匿、伪造、篡改或者毁损。上述信息的保存期限不得少于二十年。</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 xml:space="preserve">第一百三十八条　证券公司应当按照规定向国务院证券监督管理机构报送业务、财务等经营管理信息和资料。　　</w:t>
      </w:r>
      <w:r w:rsidRPr="007F73AE">
        <w:rPr>
          <w:rFonts w:ascii="inherit" w:eastAsia="宋体" w:hAnsi="inherit" w:cs="宋体"/>
          <w:color w:val="000000"/>
          <w:kern w:val="0"/>
          <w:szCs w:val="21"/>
        </w:rPr>
        <w:t> </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lastRenderedPageBreak/>
        <w:t>国务院证券监督管理机构有权要求证券公司及其主要股东、实际控制人在指定的期限内提供有关信息、资料。</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证券公司及其主要股东、实际控制人向国务院证券监督管理机构报送或者提供的信息、资料，必须真实、准确、完整。</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第一百三十九条　国务院证券监督管理机构认为有必要时，可以委托会计师事务所、资产评估机构对证券公司的财务状况、内部控制状况、资产价值进行审计或者评估。具体办法由国务院证券监督管理机构会同有关主管部门制定。</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第一百四十条　证券公司的治理结构、合</w:t>
      </w:r>
      <w:proofErr w:type="gramStart"/>
      <w:r w:rsidRPr="007F73AE">
        <w:rPr>
          <w:rFonts w:ascii="inherit" w:eastAsia="宋体" w:hAnsi="inherit" w:cs="宋体"/>
          <w:color w:val="000000"/>
          <w:kern w:val="0"/>
          <w:szCs w:val="21"/>
        </w:rPr>
        <w:t>规</w:t>
      </w:r>
      <w:proofErr w:type="gramEnd"/>
      <w:r w:rsidRPr="007F73AE">
        <w:rPr>
          <w:rFonts w:ascii="inherit" w:eastAsia="宋体" w:hAnsi="inherit" w:cs="宋体"/>
          <w:color w:val="000000"/>
          <w:kern w:val="0"/>
          <w:szCs w:val="21"/>
        </w:rPr>
        <w:t>管理、风险控制指标不符合规定的，国务院证券监督管理机构应当责令其限期改正；逾期未改正，或者其行为严重危及该证券公司的稳健运行、损害客户合法权益的，国务院证券监督管理机构可以区别情形，对其采取下列措施：</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（一）限制业务活动，责令暂停部分业务，停止核准新业务；</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（二）限制分配红利，限制向董事、监事、高级管理人员支付报酬、提供福利；</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（三）限制转让财产或者在财产上设定其他权利；</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（四）责令更换董事、监事、高级管理人员或者限制其权利；</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（五）撤销有关业务许可；</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（六）认定负有责任的董事、监事、高级管理人员为不适当人选；</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（七）责令负有责任的股东转让股权，限制负有责任的股东行使股东权利。</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证券公司整改后，应当向国务院证券监督管理机构提交报告。国务院证券监督管理机构经验收，治理结构、合</w:t>
      </w:r>
      <w:proofErr w:type="gramStart"/>
      <w:r w:rsidRPr="007F73AE">
        <w:rPr>
          <w:rFonts w:ascii="inherit" w:eastAsia="宋体" w:hAnsi="inherit" w:cs="宋体"/>
          <w:color w:val="000000"/>
          <w:kern w:val="0"/>
          <w:szCs w:val="21"/>
        </w:rPr>
        <w:t>规</w:t>
      </w:r>
      <w:proofErr w:type="gramEnd"/>
      <w:r w:rsidRPr="007F73AE">
        <w:rPr>
          <w:rFonts w:ascii="inherit" w:eastAsia="宋体" w:hAnsi="inherit" w:cs="宋体"/>
          <w:color w:val="000000"/>
          <w:kern w:val="0"/>
          <w:szCs w:val="21"/>
        </w:rPr>
        <w:t>管理、风险控制指标符合规定的，应当自验收完毕之日起三日内解除对其采取的前款规定的有关限制措施。</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第一百四十一条　证券公司的股东有虚假出资、抽逃出资行为的，国务院证券监督管理机构应当责令其限期改正，并可责令其转让所持证券公司的股权。</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在前款规定的股东按照要求改正违法行为、转让所持证券公司的股权前，国务院证券监督管理机构可以限制其股东权利。</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第一百四十二条　证券公司的董事、监事、高级管理人员未能勤勉尽责，致使证券公司存在重大违法违规行为或者重大风险的，国务院证券监督管理机构可以责令证券公司予以更换。</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第一百四十三条　证券公司违法经营或者出现重大风险，严重危害证券市场秩序、损害投资者利益的，国务院证券监督管理机构可以对该证券公司采取责令停业整顿、指定其他机构托管、接管或者撤销等监管措施。</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第一百四十四条　在证券公司被责令停业整顿、被依法指定托管、接管或者清算期间，或者出现重大风险时，经国务院证券监督管理机构批准，可以对该证券公司直接负责的董事、监事、高级管理人员和其他直接责任人员采取以下措施：</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lastRenderedPageBreak/>
        <w:t>（一）通知出境入境管理机关依法阻止其出境；</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（二）申请司法机关禁止其转移、转让或者以其他方式处分财产，或者在财产上设定其他权利。</w:t>
      </w:r>
    </w:p>
    <w:p w:rsidR="007F73AE" w:rsidRPr="007F73AE" w:rsidRDefault="007F73AE" w:rsidP="007F73AE">
      <w:pPr>
        <w:widowControl/>
        <w:shd w:val="clear" w:color="auto" w:fill="FFFFFF"/>
        <w:spacing w:line="405" w:lineRule="atLeast"/>
        <w:ind w:firstLine="480"/>
        <w:jc w:val="center"/>
        <w:rPr>
          <w:rFonts w:ascii="inherit" w:eastAsia="宋体" w:hAnsi="inherit" w:cs="宋体"/>
          <w:color w:val="333333"/>
          <w:kern w:val="0"/>
          <w:szCs w:val="21"/>
        </w:rPr>
      </w:pPr>
      <w:r w:rsidRPr="007F73AE">
        <w:rPr>
          <w:rFonts w:ascii="inherit" w:eastAsia="宋体" w:hAnsi="inherit" w:cs="宋体"/>
          <w:b/>
          <w:bCs/>
          <w:color w:val="000000"/>
          <w:kern w:val="0"/>
          <w:szCs w:val="21"/>
        </w:rPr>
        <w:t>第九章　证券登记结算机构</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第一百四十五条　证券登记结算机构为证券交易提供集中登记、存管与结算服务，不以营利为目的，依法登记，取得法人资格。</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设立证券登记结算机构必须经国务院证券监督管理机构批准。</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第一百四十六条　设立证券登记结算机构，应当具备下列条件：</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（一）自有资金不少于人民币二亿元；</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（二）具有证券登记、存管和结算服务所必须的场所和设施；</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（三）国务院证券监督管理机构规定的其他条件。</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证券登记结算机构的名称中应当标明证券登记结算字样。</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第一百四十七条　证券登记结算机构履行下列职能：</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（一）证券账户、结算账户的设立；</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（二）证券的存管和过户；</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（三）证券持有人名册登记；</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（四）证券交易的清算和交收；</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（五）受发行人的委托派发证券权益；</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（六）办理与上述业务有关的查询、信息服务；</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（七）国务院证券监督管理机构批准的其他业务。</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第一百四十八条　在证券交易所和国务院批准的其他全国性证券交易场所交易的证券的登记结算，应当采取全国集中统一的运营方式。</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前款规定以外的证券，其登记、结算可以委托证券登记结算机构或者其他依法从事证券登记、结算业务的机构办理。</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第一百四十九条　证券登记结算机构应当依法制定章程和业务规则，并经国务院证券监督管理机构批准。证券登记结算业务参与人应当遵守证券登记结算机构制定的业务规则。</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第一百五十条　在证券交易所或者国务院批准的其他全国性证券交易场所交易的证券，应当全部存管在证券登记结算机构。</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证券登记结算机构不得挪用客户的证券。</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第一百五十一条　证券登记结算机构应当向证券发行人提供证券持有人名册及有关资料。</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证券登记结算机构应当根据证券登记结算的结果，确认证券持有人持有证券的事实，提供证券持有人登记资料。</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lastRenderedPageBreak/>
        <w:t>证券登记结算机构应当保证证券持有人名册和登记过户记录真实、准确、完整，不得隐匿、伪造、篡改或者毁损。</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第一百五十二条　证券登记结算机构应当采取下列措施保证业务的正常进行：</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（一）具有必备的服务设备和完善的数据安全保护措施；</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（二）建立完善的业务、财务和安全防范等管理制度；</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（三）建立完善的风险管理系统。</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第一百五十三条　证券登记结算机构应当妥善保存登记、存管和结算的原始凭证及有关文件和资料。其保存期限不得少于二十年。</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第一百五十四条　证券登记结算机构应当设立证券结算风险基金，用于垫付或者弥补因违约交收、技术故障、操作失误、不可抗力造成的证券登记结算机构的损失。</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证券结算风险基金从证券登记结算机构的业务收入和收益中提取，并可以由结算参与人按照证券交易业务量的一定比例缴纳。</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证券结算风险基金的筹集、管理办法，由国务院证券监督管理机构会同国务院财政部门规定。</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第一百五十五条　证券结算风险基金应当存入指定银行的专门账户，实行专项管理。</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证券登记结算机构以证券结算风险基金赔偿后，应当向有关责任人追偿。</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第一百五十六条　证券登记结算机构申请解散，应当经国务院证券监督管理机构批准。</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第一百五十七条　投资者委托证券公司进行证券交易，应当通过证券公司申请在证券登记结算机构开立证券账户。证券登记结算机构应当按照规定为投资者开立证券账户。</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投资者申请开立账户，应当持有证明中华人民共和国公民、法人、合伙企业身份的合法证件。国家另有规定的除外。</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第一百五十八条　证券登记结算机构作为中央对手方提供证券结算服务的，是结算参与人共同的清算交收对手，进行净额结算，为证券交易提供集中履约保障。</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证券登记结算机构为证券交易提供净额结算服务时，应当要求结算参与人按照货银对付的原则，足额交付证券和资金，并提供交收担保。</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在交</w:t>
      </w:r>
      <w:proofErr w:type="gramStart"/>
      <w:r w:rsidRPr="007F73AE">
        <w:rPr>
          <w:rFonts w:ascii="inherit" w:eastAsia="宋体" w:hAnsi="inherit" w:cs="宋体"/>
          <w:color w:val="000000"/>
          <w:kern w:val="0"/>
          <w:szCs w:val="21"/>
        </w:rPr>
        <w:t>收完成</w:t>
      </w:r>
      <w:proofErr w:type="gramEnd"/>
      <w:r w:rsidRPr="007F73AE">
        <w:rPr>
          <w:rFonts w:ascii="inherit" w:eastAsia="宋体" w:hAnsi="inherit" w:cs="宋体"/>
          <w:color w:val="000000"/>
          <w:kern w:val="0"/>
          <w:szCs w:val="21"/>
        </w:rPr>
        <w:t>之前，任何人不得动用用于交收的证券、资金和担保物。</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结算参与人未按时履行交</w:t>
      </w:r>
      <w:proofErr w:type="gramStart"/>
      <w:r w:rsidRPr="007F73AE">
        <w:rPr>
          <w:rFonts w:ascii="inherit" w:eastAsia="宋体" w:hAnsi="inherit" w:cs="宋体"/>
          <w:color w:val="000000"/>
          <w:kern w:val="0"/>
          <w:szCs w:val="21"/>
        </w:rPr>
        <w:t>收义务</w:t>
      </w:r>
      <w:proofErr w:type="gramEnd"/>
      <w:r w:rsidRPr="007F73AE">
        <w:rPr>
          <w:rFonts w:ascii="inherit" w:eastAsia="宋体" w:hAnsi="inherit" w:cs="宋体"/>
          <w:color w:val="000000"/>
          <w:kern w:val="0"/>
          <w:szCs w:val="21"/>
        </w:rPr>
        <w:t>的，证券登记结算机构有权按照业务规则处理前款所述财产。</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第一百五十九条　证券登记结算机构按照业务规则收取的各类结算资金和证券，必须存放于专门的清算交收账户，只能按业务规则用于已成交的证券交易的清算交收，不得被强制执行。</w:t>
      </w:r>
    </w:p>
    <w:p w:rsidR="007F73AE" w:rsidRPr="007F73AE" w:rsidRDefault="007F73AE" w:rsidP="007F73AE">
      <w:pPr>
        <w:widowControl/>
        <w:shd w:val="clear" w:color="auto" w:fill="FFFFFF"/>
        <w:spacing w:line="405" w:lineRule="atLeast"/>
        <w:ind w:firstLine="480"/>
        <w:jc w:val="center"/>
        <w:rPr>
          <w:rFonts w:ascii="inherit" w:eastAsia="宋体" w:hAnsi="inherit" w:cs="宋体"/>
          <w:color w:val="333333"/>
          <w:kern w:val="0"/>
          <w:szCs w:val="21"/>
        </w:rPr>
      </w:pPr>
      <w:r w:rsidRPr="007F73AE">
        <w:rPr>
          <w:rFonts w:ascii="inherit" w:eastAsia="宋体" w:hAnsi="inherit" w:cs="宋体"/>
          <w:b/>
          <w:bCs/>
          <w:color w:val="000000"/>
          <w:kern w:val="0"/>
          <w:szCs w:val="21"/>
        </w:rPr>
        <w:t>第十章　证券服务机构</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lastRenderedPageBreak/>
        <w:t>第一百六十条　会计师事务所、律师事务所以及从事证券投资咨询、资产评估、资信评级、财务顾问、信息技术系统服务的证券服务机构，应当勤勉尽责、恪尽职守，按照相关业务规则为证券的交易及相关活动提供服务。</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从事证券投资咨询服务业务，应当经国务院证券监督管理机构核准；未经核准，不得为证券的交易及相关活动提供服务。从事其他证券服务业务，应当报国务院证券监督管理机构和国务院有关主管部门备案。</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第一百六十一条　证券投资咨询机构及其从业人员从事证券服务业务不得有下列行为：</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（一）代理委托人从事证券投资；</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（二）与委托人约定分享证券投资收益或者分担证券投资损失；</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（三）买卖本证券投资咨询机构提供服务的证券；</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（四）法律、行政法规禁止的其他行为。</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有前款所</w:t>
      </w:r>
      <w:proofErr w:type="gramStart"/>
      <w:r w:rsidRPr="007F73AE">
        <w:rPr>
          <w:rFonts w:ascii="inherit" w:eastAsia="宋体" w:hAnsi="inherit" w:cs="宋体"/>
          <w:color w:val="000000"/>
          <w:kern w:val="0"/>
          <w:szCs w:val="21"/>
        </w:rPr>
        <w:t>列行</w:t>
      </w:r>
      <w:proofErr w:type="gramEnd"/>
      <w:r w:rsidRPr="007F73AE">
        <w:rPr>
          <w:rFonts w:ascii="inherit" w:eastAsia="宋体" w:hAnsi="inherit" w:cs="宋体"/>
          <w:color w:val="000000"/>
          <w:kern w:val="0"/>
          <w:szCs w:val="21"/>
        </w:rPr>
        <w:t>为之一，给投资者造成损失的，应当依法承担赔偿责任。</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第一百六十二条　证券服务机构应当妥善保存客户委托文件、核查和验证资料、工作底稿以及与质量控制、内部管理、业务经营有关的信息和资料，任何人不得泄露、隐匿、伪造、篡改或者毁损。上述信息和资料的保存期限不得少于十年，自业务委托结束之日起算。</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第一百六十三条　证券服务机构为证券的发行、上市、交易等证券业务活动制作、出具审计报告及其他</w:t>
      </w:r>
      <w:proofErr w:type="gramStart"/>
      <w:r w:rsidRPr="007F73AE">
        <w:rPr>
          <w:rFonts w:ascii="inherit" w:eastAsia="宋体" w:hAnsi="inherit" w:cs="宋体"/>
          <w:color w:val="000000"/>
          <w:kern w:val="0"/>
          <w:szCs w:val="21"/>
        </w:rPr>
        <w:t>鉴证</w:t>
      </w:r>
      <w:proofErr w:type="gramEnd"/>
      <w:r w:rsidRPr="007F73AE">
        <w:rPr>
          <w:rFonts w:ascii="inherit" w:eastAsia="宋体" w:hAnsi="inherit" w:cs="宋体"/>
          <w:color w:val="000000"/>
          <w:kern w:val="0"/>
          <w:szCs w:val="21"/>
        </w:rPr>
        <w:t>报告、资产评估报告、财务顾问报告、资信评级报告或者法律意见书等文件，应当勤勉尽责，对所依据的文件资料内容的真实性、准确性、完整性进行核查和验证。其制作、出具的文件有虚假记载、误导性陈述或者重大遗漏，给他人造成损失的，应当与委托人承担连带赔偿责任，但是能够证明自己没有过错的除外。</w:t>
      </w:r>
    </w:p>
    <w:p w:rsidR="007F73AE" w:rsidRPr="007F73AE" w:rsidRDefault="007F73AE" w:rsidP="007F73AE">
      <w:pPr>
        <w:widowControl/>
        <w:shd w:val="clear" w:color="auto" w:fill="FFFFFF"/>
        <w:spacing w:line="405" w:lineRule="atLeast"/>
        <w:ind w:firstLine="480"/>
        <w:jc w:val="center"/>
        <w:rPr>
          <w:rFonts w:ascii="inherit" w:eastAsia="宋体" w:hAnsi="inherit" w:cs="宋体"/>
          <w:color w:val="333333"/>
          <w:kern w:val="0"/>
          <w:szCs w:val="21"/>
        </w:rPr>
      </w:pPr>
      <w:r w:rsidRPr="007F73AE">
        <w:rPr>
          <w:rFonts w:ascii="inherit" w:eastAsia="宋体" w:hAnsi="inherit" w:cs="宋体"/>
          <w:b/>
          <w:bCs/>
          <w:color w:val="000000"/>
          <w:kern w:val="0"/>
          <w:szCs w:val="21"/>
        </w:rPr>
        <w:t>第十一章　证券业协会</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第一百六十四条　证券业协会是证券业的自律性组织，是社会团体法人。</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证券公司应当加入证券业协会。</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证券业协会的权力机构为全体会员组成的会员大会。</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第一百六十五条　证券业协会章程由会员大会制定，并报国务院证券监督管理机构备案。</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第一百六十六条　证券业协会履行下列职责：</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（一）教育和组织会员及其从业人员遵守证券法律、行政法规，组织开展证券行业诚信建设，督促证券行业履行社会责任；</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（二）依法维护会员的合法权益，向证券监督管理机构反映会员的建议和要求；</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（三）督促会员开展投资者教育和保护活动，维护投资者合法权益；</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lastRenderedPageBreak/>
        <w:t>（四）制定和实施证券行业自律规则，监督、检查会员及其从业人员行为，对违反法律、行政法规、自律规则或者协会章程的，按照规定给予纪律处分或者实施其他自律管理措施；</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（五）制定证券行业业务规范，组织从业人员的业务培训；</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（六）组织会员就证券行业的发展、运作及有关内容进行研究，收集整理、发布证券相关信息，提供会员服务，组织行业交流，引导行业创新发展；</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（七）对会员之间、会员与客户之间发生的证券业务纠纷进行调解；</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（八）证券业协会章程规定的其他职责。</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第一百六十七条　证券业协会设理事会。理事会成员依章程的规定由选举产生。</w:t>
      </w:r>
    </w:p>
    <w:p w:rsidR="007F73AE" w:rsidRPr="007F73AE" w:rsidRDefault="007F73AE" w:rsidP="007F73AE">
      <w:pPr>
        <w:widowControl/>
        <w:shd w:val="clear" w:color="auto" w:fill="FFFFFF"/>
        <w:spacing w:line="405" w:lineRule="atLeast"/>
        <w:ind w:firstLine="480"/>
        <w:jc w:val="center"/>
        <w:rPr>
          <w:rFonts w:ascii="inherit" w:eastAsia="宋体" w:hAnsi="inherit" w:cs="宋体"/>
          <w:color w:val="333333"/>
          <w:kern w:val="0"/>
          <w:szCs w:val="21"/>
        </w:rPr>
      </w:pPr>
      <w:r w:rsidRPr="007F73AE">
        <w:rPr>
          <w:rFonts w:ascii="inherit" w:eastAsia="宋体" w:hAnsi="inherit" w:cs="宋体"/>
          <w:b/>
          <w:bCs/>
          <w:color w:val="000000"/>
          <w:kern w:val="0"/>
          <w:szCs w:val="21"/>
        </w:rPr>
        <w:t>第十二章　证券监督管理机构</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第一百六十八条　国务院证券监督管理机构依法对证券市场实行监督管理，维护证券市场公开、公平、公正，防范系统性风险，维护投资者合法权益，促进证券市场健康发展。</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第一百六十九条　国务院证券监督管理机构在对证券市场实施监督管理中履行下列职责：</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（一）依法制定有关证券市场监督管理的规章、规则，并依法进行审批、核准、注册，办理备案；</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（二）依法对证券的发行、上市、交易、登记、存管、结算等行为，进行监督管理；</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（三）依法对证券发行人、证券公司、证券服务机构、证券交易场所、证券登记结算机构的证券业务活动，进行监督管理；</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（四）依法制定从事证券业务人员的行为准则，并监督实施；</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（五）依法监督检查证券发行、上市、交易的信息披露；</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（六）依法对证券业协会的自律管理活动进行指导和监督；</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（七）依法监测并防范、处置证券市场风险；</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（八）依法开展投资者教育；</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（九）依法对证券违法行为进行查处；</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（十）法律、行政法规规定的其他职责。</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第一百七十条　国务院证券监督管理机构依法履行职责，有权采取下列措施：</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（一）对证券发行人、证券公司、证券服务机构、证券交易场所、证券登记结算机构进行现场检查；</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（二）进入涉嫌违法行为发生场所调查取证；</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（三）询问当事人和与被调查事件有关的单位和个人，要求其对与被调查事件有关的事项</w:t>
      </w:r>
      <w:proofErr w:type="gramStart"/>
      <w:r w:rsidRPr="007F73AE">
        <w:rPr>
          <w:rFonts w:ascii="inherit" w:eastAsia="宋体" w:hAnsi="inherit" w:cs="宋体"/>
          <w:color w:val="000000"/>
          <w:kern w:val="0"/>
          <w:szCs w:val="21"/>
        </w:rPr>
        <w:t>作出</w:t>
      </w:r>
      <w:proofErr w:type="gramEnd"/>
      <w:r w:rsidRPr="007F73AE">
        <w:rPr>
          <w:rFonts w:ascii="inherit" w:eastAsia="宋体" w:hAnsi="inherit" w:cs="宋体"/>
          <w:color w:val="000000"/>
          <w:kern w:val="0"/>
          <w:szCs w:val="21"/>
        </w:rPr>
        <w:t>说明；或者要求其按照指定的方式报送与被调查事件有关的文件和资料；</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（四）查阅、复制与被调查事件有关的财产权登记、通讯记录等文件和资料；</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lastRenderedPageBreak/>
        <w:t>（五）查阅、复制当事人和与被调查事件有关的单位和个人的证券交易记录、登记过户记录、财务会计资料及其他相关文件和资料；对可能被转移、隐匿或者毁损的文件和资料，可以予以封存、扣押；</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六）查询当事人和与被调查事件有关的单位和个人的资金账户、证券账户、银行账户以及其他具有支付、托管、结算等功能的账户信息，可以对有关文件和资料进行复制；对有证据证明已经或者可能转移或者隐匿违法资金、证券等涉案财产或者隐匿、伪造、毁损重要证据的，经国务院证券监督管理机构主要负责人或者其授权的其他负责人批准，可以冻结或者查封，期限为六个月；因特殊原因需要延长的，每次延长期限不得超过三个月，冻结、查封期限最长不得超过二年；</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七）在调查操纵证券市场、内幕交易等重大证券违法行为时，经国务院证券监督管理机构主要负责人或者其授权的其他负责人批准，可以限制被调查的当事人的证券买卖，但限制的期限不得超过三个月；案情复杂的，可以延长三个月；</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（八）通知出境入境管理机关依法阻止涉嫌违法人员、涉嫌违法单位的主管人员和其他直接责任人员出境。</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为防范证券市场风险，维护市场秩序，国务院证券监督管理机构可以采取责令改正、监管谈话、出具警示函等措施。</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第一百七十一条　国务院证券监督管理机构对涉嫌证券违法的单位或者个人进行调查期间，被调查的当事人书面申请，承诺在国务院证券监督管理机构认可的期限内纠正涉嫌违法行为，赔偿有关投资者损失，消除损害或者不良影响的，国务院证券监督管理机构可以决定中止调查。被调查的当事人履行承诺的，国务院证券监督管理机构可以决定终止调查；被调查的当事人未履行承诺或者有国务院规定的其他情形的，应当恢复调查。具体办法由国务院规定。</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国务院证券监督管理机构决定中止或者终止调查的，应当按照规定公开相关信息。</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第一百七十二条　国务院证券监督管理机构依法履行职责，进行监督检查或者调查，其监督检查、调查的人员不得少于二人，并应当出示合法证件和监督检查、调查通知书或者其他执法文书。监督检查、调查的人员少于二人或者未出示合法证件和监督检查、调查通知书或者其他执法文书的，被检查、调查的单位和个人有权拒绝。</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第一百七十三条　国务院证券监督管理机构依法履行职责，被检查、调查的单位和个人应当配合，如实提供有关文件和资料，不得拒绝、阻碍和隐瞒。</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第一百七十四条　国务院证券监督管理机构制定的规章、规则和监督管理工作制度应当依法公开。</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国务院证券监督管理机构依据调查结果，对证券违法行为</w:t>
      </w:r>
      <w:proofErr w:type="gramStart"/>
      <w:r w:rsidRPr="007F73AE">
        <w:rPr>
          <w:rFonts w:ascii="inherit" w:eastAsia="宋体" w:hAnsi="inherit" w:cs="宋体"/>
          <w:color w:val="000000"/>
          <w:kern w:val="0"/>
          <w:szCs w:val="21"/>
        </w:rPr>
        <w:t>作出</w:t>
      </w:r>
      <w:proofErr w:type="gramEnd"/>
      <w:r w:rsidRPr="007F73AE">
        <w:rPr>
          <w:rFonts w:ascii="inherit" w:eastAsia="宋体" w:hAnsi="inherit" w:cs="宋体"/>
          <w:color w:val="000000"/>
          <w:kern w:val="0"/>
          <w:szCs w:val="21"/>
        </w:rPr>
        <w:t>的处罚决定，应当公开。</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lastRenderedPageBreak/>
        <w:t>第一百七十五条　国务院证券监督管理机构应当与国务院其他金融监督管理机构建立监督管理信息共享机制。</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国务院证券监督管理机构依法履行职责，进行监督检查或者调查时，有关部门应当予以配合。</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第一百七十六条　对涉嫌证券违法、违规行为，任何单位和个人有权向国务院证券监督管理机构举报。</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对涉嫌重大违法、违规行为的实名举报线索经查证属实的，国务院证券监督管理机构按照规定给予举报人奖励。</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国务院证券监督管理机构应当对举报人的身份信息保密。</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第一百七十七条　国务院证券监督管理机构可以和其他国家或者地区的证券监督管理机构建立监督管理合作机制，实施跨境监督管理。</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境外证券监督管理机构不得在中华人民共和国境内直接进行调查取证等活动。未经国务院证券监督管理机构和国务院有关主管部门同意，任何单位和个人不得擅自向境外提供与证券业务活动有关的文件和资料。</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第一百七十八条　国务院证券监督管理机构依法履行职责，发现证券违法行为涉嫌犯罪的，应当依法将案件移送司法机关处理；发现公职人员涉嫌职务违法或者职务犯罪的，应当依法移送监察机关处理。</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第一百七十九条　国务院证券监督管理机构工作人员必须忠于职守、依法办事、公正廉洁，不得利用职务便利牟取不正当利益，不得泄露所知悉的有关单位和个人的商业秘密。</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国务院证券监督管理机构工作人员在任职期间，或者离职后在《中华人民共和国公务员法》规定的期限内，不得到与原工作业务直接相关的企业或者其他营利性组织任职，不得从事与原工作业务直接相关的营利性活动。</w:t>
      </w:r>
    </w:p>
    <w:p w:rsidR="007F73AE" w:rsidRPr="007F73AE" w:rsidRDefault="007F73AE" w:rsidP="007F73AE">
      <w:pPr>
        <w:widowControl/>
        <w:shd w:val="clear" w:color="auto" w:fill="FFFFFF"/>
        <w:spacing w:line="405" w:lineRule="atLeast"/>
        <w:ind w:firstLine="480"/>
        <w:jc w:val="center"/>
        <w:rPr>
          <w:rFonts w:ascii="inherit" w:eastAsia="宋体" w:hAnsi="inherit" w:cs="宋体"/>
          <w:color w:val="333333"/>
          <w:kern w:val="0"/>
          <w:szCs w:val="21"/>
        </w:rPr>
      </w:pPr>
      <w:r w:rsidRPr="007F73AE">
        <w:rPr>
          <w:rFonts w:ascii="inherit" w:eastAsia="宋体" w:hAnsi="inherit" w:cs="宋体"/>
          <w:b/>
          <w:bCs/>
          <w:color w:val="000000"/>
          <w:kern w:val="0"/>
          <w:szCs w:val="21"/>
        </w:rPr>
        <w:t>第十三章　法律责任</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第一百八十条　违反本法第九条的规定，擅自公开或者变相公开发行证券的，责令停止发行，退还所募资金并加算银行同期存款利息，处以非法所募资金金额百分之五以上百分之五十以下的罚款；对擅自公开或者变相公开发行证券设立的公司，由依法履行监督管理职责的机构或者部门会同县级以上地方人民政府予以取缔。对直接负责的主管人员和其他直接责任人员给予警告，并处以五十万元以上五百万元以下的罚款。</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第一百八十一条　发行人在其公告的证券发行文件中隐瞒重要事实或者编造重大虚假内容，尚未发行证券的，处以二百万元以上二千万元以下的罚款；已经发行证券的，处以非法所募资金金额百分之十以上一倍以下的罚款。对直接负责的主管人员和其他直接责任人员，处以一百万元以上一千万元以下的罚款。</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lastRenderedPageBreak/>
        <w:t>发行人的控股股东、实际控制人组织、指使从事前款违法行为的，没收违法所得，并处以违法所得百分之十以上一倍以下的罚款；没有违法所得或者违法所得不足二千万元的，处以二百万元以上二千万元以下的罚款。对直接负责的主管人员和其他直接责任人员，处以一百万元以上一千万元以下的罚款。</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第一百八十二条　保荐人出具有虚假记载、误导性陈述或者重大遗漏的保荐书，或者不履行其他法定职责的，责令改正，给予警告，没收业务收入，并处以业务收入一倍以上十倍以下的罚款；没有业务收入或者业务收入不足一百万元的，处以一百万元以上一千万元以下的罚款；情节严重的，并处暂停或者撤销保荐业务许可。对直接负责的主管人员和其他直接责任人员给予警告，并处以五十万元以上五百万元以下的罚款。</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第一百八十三条　证券公司承销或者销售擅自公开发行或者变相公开发行的证券的，责令停止承销或者销售，没收违法所得，并处以违法所得一倍以上十倍以下的罚款；没有违法所得或者违法所得不足一百万元的，处以一百万元以上一千万元以下的罚款；情节严重的，并处暂停或者撤销相关业务许可。给投资者造成损失的，应当与发行人承担连带赔偿责任。对直接负责的主管人员和其他直接责任人员给予警告，并处以五十万元以上五百万元以下的罚款。</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第一百八十四条　证券公司承销证券违反本法第二十九条规定的，责令改正，给予警告，没收违法所得，可以并处五十万元以上五百万元以下的罚款；情节严重的，暂停或者撤销相关业务许可。对直接负责的主管人员和其他直接责任人员给予警告，可以并处二十万元以上二百万元以下的罚款；情节严重的，并处以五十万元以上五百万元以下的罚款。</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第一百八十五条　发行人违反本法第十四条、第十五条的规定擅自改变公开发行证券所募集资金的用途的，责令改正，处以五十万元以上五百万元以下的罚款；对直接负责的主管人员和其他直接责任人员给予警告，并处以十万元以上一百万元以下的罚款。</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发行人的控股股东、实际控制人从事或者组织、指使从事前款违法行为的，给予警告，并处以五十万元以上五百万元以下的罚款；对直接负责的主管人员和其他直接责任人员，处以十万元以上一百万元以下的罚款。</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第一百八十六条　违反本法第三十六条的规定，在限制转让期内转让证券，或者转让股票不符合法律、行政法规和国务院证券监督管理机构规定的，责令改正，给予警告，没收违法所得，并处以买卖证券等值以下的罚款。</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第一百八十七条　法律、行政法规规定禁止参与股票交易的人员，违反本法第四十条的规定，直接或者以化名、借他人名义持有、买卖股票或者其他具有股权性质的证券的，责令依法处理非法持有的股票、其他具有股权性质的证券，没收违法所得，并处以买卖证券等值以下的罚款；属于国家工作人员的，还应当依法给予处分。</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第一百八十八条　证券服务机构及其从业人员，违反本法第四十二条的规定买卖证券的，责令依法处理非法持有的证券，没收违法所得，并处以买卖证券等值以下的罚款。</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lastRenderedPageBreak/>
        <w:t>第一百八十九条　上市公司、股票在国务院批准的其他全国性证券交易场所交易的公司的董事、监事、高级管理人员、持有该公司百分之五以上股份的股东，违反本法第四十四条的规定，买卖该公司股票或者其他具有股权性质的证券的，给予警告，并处以十万元以上一百万元以下的罚款。</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第一百九十条　违反本法第四十五条的规定，采取程序化交易影响证券交易所系统安全或者正常交易秩序的，责令改正，并处以五十万元以上五百万元以下的罚款。对直接负责的主管人员和其他直接责任人员给予警告，并处以十万元以上一百万元以下的罚款。</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第一百九十一条　证券交易内幕信息的知情人或者非法获取内幕信息的人违反本法第五十三条的规定从事内幕交易的，责令依法处理非法持有的证券，没收违法所得，并处以违法所得一倍以上十倍以下的罚款；没有违法所得或者违法所得不足五十万元的，处以五十万元以上五百万元以下的罚款。单位从事内幕交易的，还应当对直接负责的主管人员和其他直接责任人员给予警告，并处以二十万元以上二百万元以下的罚款。国务院证券监督管理机构工作人员从事内幕交易的，从重处罚。</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违反本法第五十四条的规定，利用未公开信息进行交易的，依照前款的规定处罚。</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第一百九十二条　违反本法第五十五条的规定，操纵证券市场的，责令依法处理其非法持有的证券，没收违法所得，并处以违法所得一倍以上十倍以下的罚款；没有违法所得或者违法所得不足一百万元的，处以一百万元以上一千万元以下的罚款。单位操纵证券市场的，还应当对直接负责的主管人员和其他直接责任人员给予警告，并处以五十万元以上五百万元以下的罚款。</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第一百九十三条　违反本法第五十六条第一款、第三款的规定，编造、传播虚假信息或者误导性信息，扰乱证券市场的，没收违法所得，并处以违法所得一倍以上十倍以下的罚款；没有违法所得或者违法所得不足二十万元的，处以二十万元以上二百万元以下的罚款。</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违反本法第五十六条第二款的规定，在证券交易活动中</w:t>
      </w:r>
      <w:proofErr w:type="gramStart"/>
      <w:r w:rsidRPr="007F73AE">
        <w:rPr>
          <w:rFonts w:ascii="inherit" w:eastAsia="宋体" w:hAnsi="inherit" w:cs="宋体"/>
          <w:color w:val="000000"/>
          <w:kern w:val="0"/>
          <w:szCs w:val="21"/>
        </w:rPr>
        <w:t>作出</w:t>
      </w:r>
      <w:proofErr w:type="gramEnd"/>
      <w:r w:rsidRPr="007F73AE">
        <w:rPr>
          <w:rFonts w:ascii="inherit" w:eastAsia="宋体" w:hAnsi="inherit" w:cs="宋体"/>
          <w:color w:val="000000"/>
          <w:kern w:val="0"/>
          <w:szCs w:val="21"/>
        </w:rPr>
        <w:t>虚假陈述或者信息误导的，责令改正，处以二十万元以上二百万元以下的罚款；属于国家工作人员的，还应当依法给予处分。</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传播媒介及其从事证券市场信息报道的工作人员违反本法第五十六条第三款的规定，从事与其工作职责发生利益冲突的证券买卖的，没收违法所得，并处以买卖证券等值以下的罚款。</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第一百九十四条　证券公司及其从业人员违反本法第五十七条的规定，有损害客户利益的行为的，给予警告，没收违法所得，并处以违法所得一倍以上十倍以下的罚款；没有违法所得或者违法所得不足十万元的，处以十万元以上一百万元以下的罚款；情节严重的，暂停或者撤销相关业务许可。</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lastRenderedPageBreak/>
        <w:t>第一百九十五条　违反本法第五十八条的规定，出借自己的证券账户或者借用他人的证券账户从事证券交易的，责令改正，给予警告，可以处五十万元以下的罚款。</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第一百九十六条　收购人未按照本法规定履行上市公司收购的公告、发出收购要约义务的，责令改正，给予警告，并处以五十万元以上五百万元以下的罚款。对直接负责的主管人员和其他直接责任人员给予警告，并处以二十万元以上二百万元以下的罚款。</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收购人及其控股股东、实际控制人利用上市公司收购，给被收购公司及其股东造成损失的，应当依法承担赔偿责任。</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第一百九十七条　信息披露义务人未按照本法规定报送有关报告或者履行信息披露义务的，责令改正，给予警告，并处以五十万元以上五百万元以下的罚款；对直接负责的主管人员和其他直接责任人员给予警告，并处以二十万元以上二百万元以下的罚款。发行人的控股股东、实际控制人组织、指使从事上述违法行为，或者隐瞒相关事项导致发生上述情形的，处以五十万元以上五百万元以下的罚款；对直接负责的主管人员和其他直接责任人员，处以二十万元以上二百万元以下的罚款。</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信息披露义务人报送的报告或者披露的信息有虚假记载、误导性陈述或者重大遗漏的，责令改正，给予警告，并处以一百万元以上一千万元以下的罚款；对直接负责的主管人员和其他直接责任人员给予警告，并处以五十万元以上五百万元以下的罚款。发行人的控股股东、实际控制人组织、指使从事上述违法行为，或者隐瞒相关事项导致发生上述情形的，处以一百万元以上一千万元以下的罚款；对直接负责的主管人员和其他直接责任人员，处以五十万元以上五百万元以下的罚款。</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第一百九十八条　证券公司违反本法第八十八条的规定未履行或者未按照规定履行投资者适当性管理义务的，责令改正，给予警告，并处以十万元以上一百万元以下的罚款。对直接负责的主管人员和其他直接责任人员给予警告，并处以二十万元以下的罚款。</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第一百九十九条　违反本法第九十条的规定征集股东权利的，责令改正，给予警告，可以处五十万元以下的罚款。</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第二百条　非法开设证券交易场所的，由县级以上人民政府予以取缔，没收违法所得，并处以违法所得一倍以上十倍以下的罚款；没有违法所得或者违法所得不足一百万元的，处以一百万元以上一千万元以下的罚款。对直接负责的主管人员和其他直接责任人员给予警告，并处以二十万元以上二百万元以下的罚款。</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证券交易所违反本法第一百零五条的规定，允许非会员直接参与股票的集中交易的，责令改正，可以并处五十万元以下的罚款。</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第二百零一条　证券公司违反本法第一百零七条第一款的规定，未对投资者开立账户提供的身份信息进行核对的，责令改正，给予警告，并处以五万元以上五十万元以下的罚款。对直接负责的主管人员和其他直接责任人员给予警告，并处以十万元以下的罚款。</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lastRenderedPageBreak/>
        <w:t>证券公司违反本法第一百零七条第二款的规定，将投资者的账户提供给他人使用的，责令改正，给予警告，并处以十万元以上一百万元以下的罚款。对直接负责的主管人员和其他直接责任人员给予警告，并处以二十万元以下的罚款。</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第二百零二条　违反本法第一百一十八条、第一百二十条第一款、第四款的规定，擅自设立证券公司、非法经营证券业务或者未经批准以证券公司名义开展证券业务活动的，责令改正，没收违法所得，并处以违法所得一倍以上十倍以下的罚款；没有违法所得或者违法所得不足一百万元的，处以一百万元以上一千万元以下的罚款。对直接负责的主管人员和其他直接责任人员给予警告，并处以二十万元以上二百万元以下的罚款。对擅自设立的证券公司，由国务院证券监督管理机构予以取缔。</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证券公司违反本法第一百二十条第五款规定提供证券融资融券服务的，没收违法所得，并处以融资融券等值以下的罚款；情节严重的，禁止其在一定期限内从事证券融资融券业务。对直接负责的主管人员和其他直接责任人员给予警告，并处以二十万元以上二百万元以下的罚款。</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第二百零三条　提交虚假证明文件或者采取其他欺诈手段骗取证券公司设立许可、业务许可或者重大事项变更核准的，撤销相关许可，并处以一百万元以上一千万元以下的罚款。对直接负责的主管人员和其他直接责任人员给予警告，并处以二十万元以上二百万元以下的罚款。</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第二百零四条　证券公司违反本法第一百二十二条的规定，未经核准变更证券业务范围，变更主要股东或者公司的实际控制人，合并、分立、停业、解散、破产的，责令改正，给予警告，没收违法所得，并处以违法所得一倍以上十倍以下的罚款；没有违法所得或者违法所得不足五十万元的，处以五十万元以上五百万元以下的罚款；情节严重的，并处撤销相关业务许可。对直接负责的主管人员和其他直接责任人员给予警告，并处以二十万元以上二百万元以下的罚款。</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第二百零五条　证券公司违反本法第一百二十三条第二款的规定，为其股东或者股东的关联人提供融资或者担保的，责令改正，给予警告，并处以五十万元以上五百万元以下的罚款。对直接负责的主管人员和其他直接责任人员给予警告，并处以十万元以上一百万元以下的罚款。股东有过错的，在按照要求改正前，国务院证券监督管理机构可以限制其股东权利；拒不改正的，可以责令其转让所持证券公司股权。</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第二百零六条　证券公司违反本法第一百二十八条的规定，未采取有效隔离措施防范利益冲突，或者未分开办理相关业务、混合操作的，责令改正，给予警告，没收违法所得，并处以违法所得一倍以上十倍以下的罚款；没有违法所得或者违法所得不足五十万元的，处以五十万元以上五百万元以下的罚款；情节严重的，并处撤销相关业务许可。对直接负责的主管人员和其他直接责任人员给予警告，并处以二十万元以上二百万元以下的罚款。</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lastRenderedPageBreak/>
        <w:t>第二百零七条　证券公司违反本法第一百二十九条的规定从事证券自营业务的，责令改正，给予警告，没收违法所得，并处以违法所得一倍以上十倍以下的罚款；没有违法所得或者违法所得不足五十万元的，处以五十万元以上五百万元以下的罚款；情节严重的，并处撤销相关业务许可或者责令关闭。对直接负责的主管人员和其他直接责任人员给予警告，并处以二十万元以上二百万元以下的罚款。</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第二百零八条　违反本法第一百三十一条的规定，将客户的资金和证券归入自有财产，或者挪用客户的资金和证券的，责令改正，给予警告，没收违法所得，并处以违法所得一倍以上十倍以下的罚款；没有违法所得或者违法所得不足一百万元的，处以一百万元以上一千万元以下的罚款；情节严重的，并处撤销相关业务许可或者责令关闭。对直接负责的主管人员和其他直接责任人员给予警告，并处以五十万元以上五百万元以下的罚款。</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第二百零九条　证券公司违反本法第一百三十四条第一款的规定接受客户的全权委托买卖证券的，或者违反本法第一百三十五条的规定对客户的收益或者赔偿客户的损失</w:t>
      </w:r>
      <w:proofErr w:type="gramStart"/>
      <w:r w:rsidRPr="007F73AE">
        <w:rPr>
          <w:rFonts w:ascii="inherit" w:eastAsia="宋体" w:hAnsi="inherit" w:cs="宋体"/>
          <w:color w:val="000000"/>
          <w:kern w:val="0"/>
          <w:szCs w:val="21"/>
        </w:rPr>
        <w:t>作出</w:t>
      </w:r>
      <w:proofErr w:type="gramEnd"/>
      <w:r w:rsidRPr="007F73AE">
        <w:rPr>
          <w:rFonts w:ascii="inherit" w:eastAsia="宋体" w:hAnsi="inherit" w:cs="宋体"/>
          <w:color w:val="000000"/>
          <w:kern w:val="0"/>
          <w:szCs w:val="21"/>
        </w:rPr>
        <w:t>承诺的，责令改正，给予警告，没收违法所得，并处以违法所得一倍以上十倍以下的罚款；没有违法所得或者违法所得不足五十万元的，处以五十万元以上五百万元以下的罚款；情节严重的，并处撤销相关业务许可。对直接负责的主管人员和其他直接责任人员给予警告，并处以二十万元以上二百万元以下的罚款。</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证券公司违反本法第一百三十四条第二款的规定，允许他人以证券公司的名义直接参与证券的集中交易的，责令改正，可以并处五十万元以下的罚款。</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第二百一十条　证券公司的从业人员违反本法第一百三十六条的规定，私下接受客户委托买卖证券的，责令改正，给予警告，没收违法所得，并处以违法所得一倍以上十倍以下的罚款；没有违法所得的，处以五十万元以下的罚款。</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第二百一十一条　证券公司及其主要股东、实际控制人违反本法第一百三十八条的规定，未报送、提供信息和资料，或者报送、提供的信息和资料有虚假记载、误导性陈述或者重大遗漏的，责令改正，给予警告，并处以一百万元以下的罚款；情节严重的，并处撤销相关业务许可。对直接负责的主管人员和其他直接责任人员，给予警告，并处以五十万元以下的罚款。</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第二百一十二条　违反本法第一百四十五条的规定，擅自设立证券登记结算机构的，由国务院证券监督管理机构予以取缔，没收违法所得，并处以违法所得一倍以上十倍以下的罚款；没有违法所得或者违法所得不足五十万元的，处以五十万元以上五百万元以下的罚款。对直接负责的主管人员和其他直接责任人员给予警告，并处以二十万元以上二百万元以下的罚款。</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第二百一十三条　证券投资咨询机构违反本法第一百六十条第二款的规定擅自从事证券服务业务，或者从事证券服务业务有本法第一百六十一条规定行为的，责令改正，没收违法所得，并处以违法所得一倍以上十倍以下的罚款；没有违法所得或者违法所得不足五</w:t>
      </w:r>
      <w:r w:rsidRPr="007F73AE">
        <w:rPr>
          <w:rFonts w:ascii="inherit" w:eastAsia="宋体" w:hAnsi="inherit" w:cs="宋体"/>
          <w:color w:val="000000"/>
          <w:kern w:val="0"/>
          <w:szCs w:val="21"/>
        </w:rPr>
        <w:lastRenderedPageBreak/>
        <w:t>十万元的，处以五十万元以上五百万元以下的罚款。对直接负责的主管人员和其他直接责任人员，给予警告，并处以二十万元以上二百万元以下的罚款。</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会计师事务所、律师事务所以及从事资产评估、资信评级、财务顾问、信息技术系统服务的机构违反本法第一百六十条第二款的规定，从事证券服务业务未报备案的，责令改正，可以处二十万元以下的罚款。</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证券服务机构违反本法第一百六十三条的规定，未勤勉尽责，所制作、出具的文件有虚假记载、误导性陈述或者重大遗漏的，责令改正，没收业务收入，并处以业务收入一倍以上十倍以下的罚款，没有业务收入或者业务收入不足五十万元的，处以五十万元以上五百万元以下的罚款；情节严重的，并处暂停或者禁止从事证券服务业务。对直接负责的主管人员和其他直接责任人员给予警告，并处以二十万元以上二百万元以下的罚款。</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第二百一十四条　发行人、证券登记结算机构、证券公司、证券服务机构未按照规定保存有关文件和资料的，责令改正，给予警告，并处以十万元以上一百万元以下的罚款；泄露、隐匿、伪造、篡改或者毁损有关文件和资料的，给予警告，并处以二十万元以上二百万元以下的罚款；情节严重的，处以五十万元以上五百万元以下的罚款，并处暂停、撤销相关业务许可或者禁止从事相关业务。对直接负责的主管人员和其他直接责任人员给予警告，并处以十万元以上一百万元以下的罚款。</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第二百一十五条　国务院证券监督管理机构依法将有关市场主体遵守本法的情况纳入证券市场诚信档案。</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第二百一十六条　国务院证券监督管理机构或者国务院授权的部门有下列情形之一的，对直接负责的主管人员和其他直接责任人员，依法给予处分：</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（一）对不符合本法规定的发行证券、设立证券公司等申请予以核准、注册、批准的；</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（二）违反本法规定采取现场检查、调查取证、查询、冻结或者查封等措施的；</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（三）违反本法规定对有关机构和人员采取监督管理措施的；</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（四）违反本法规定对有关机构和人员实施行政处罚的；</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（五）其他不依法履行职责的行为。</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第二百一十七条　国务院证券监督管理机构或者国务院授权的部门的工作人员，不履行本法规定的职责，滥用职权、玩忽职守，利用职务便利牟取不正当利益，或者泄露所知悉的有关单位和个人的商业秘密的，依法追究法律责任。</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第二百一十八条　拒绝、阻碍证券监督管理机构及其工作人员依法行使监督检查、调查职权，由证券监督管理机构责令改正，处以十万元以上一百万元以下的罚款，并由公安机关依法给予治安管理处罚。</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第二百一十九条　违反本法规定，构成犯罪的，依法追究刑事责任。</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lastRenderedPageBreak/>
        <w:t>第二百二十条　违反本法规定，应当承担民事赔偿责任和缴纳罚款、罚金、违法所得，违法行为人的财产不足以支付的，优先用于承担民事赔偿责任。</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第二百二十一条　违反法律、行政法规或者国务院证券监督管理机构的有关规定，情节严重的，国务院证券监督管理机构可以对有关责任人员采取证券市场禁入的措施。</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前款所称证券市场禁入，是指在一定期限内直至终身不得从事证券业务、证券服务业务，不得担任证券发行人的董事、监事、高级管理人员，或者一定期限内不得在证券交易所、国务院批准的其他全国性证券交易场所交易证券的制度。</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第二百二十二条　依照本法收缴的罚款和没收的违法所得，全部上缴国库。</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第二百二十三条　当事人对证券监督管理机构或者国务院授权的部门的处罚决定不服的，可以依法申请行政复议，或者依法直接向人民法院提起诉讼。</w:t>
      </w:r>
    </w:p>
    <w:p w:rsidR="007F73AE" w:rsidRPr="007F73AE" w:rsidRDefault="007F73AE" w:rsidP="007F73AE">
      <w:pPr>
        <w:widowControl/>
        <w:shd w:val="clear" w:color="auto" w:fill="FFFFFF"/>
        <w:spacing w:line="405" w:lineRule="atLeast"/>
        <w:ind w:firstLine="480"/>
        <w:jc w:val="center"/>
        <w:rPr>
          <w:rFonts w:ascii="inherit" w:eastAsia="宋体" w:hAnsi="inherit" w:cs="宋体"/>
          <w:color w:val="333333"/>
          <w:kern w:val="0"/>
          <w:szCs w:val="21"/>
        </w:rPr>
      </w:pPr>
      <w:r w:rsidRPr="007F73AE">
        <w:rPr>
          <w:rFonts w:ascii="inherit" w:eastAsia="宋体" w:hAnsi="inherit" w:cs="宋体"/>
          <w:b/>
          <w:bCs/>
          <w:color w:val="000000"/>
          <w:kern w:val="0"/>
          <w:szCs w:val="21"/>
        </w:rPr>
        <w:t>第十四章　附则</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第二百二十四条　境内企业直接或者间接到境外发行证券或者将其证券在境外上市交易，应当符合国务院的有关规定。</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第二百二十五条　境内公司股票以外币认购和交易的，具体办法由国务院另行规定。</w:t>
      </w:r>
    </w:p>
    <w:p w:rsidR="007F73AE" w:rsidRPr="007F73AE" w:rsidRDefault="007F73AE" w:rsidP="007F73AE">
      <w:pPr>
        <w:widowControl/>
        <w:shd w:val="clear" w:color="auto" w:fill="FFFFFF"/>
        <w:spacing w:line="405" w:lineRule="atLeast"/>
        <w:ind w:firstLine="480"/>
        <w:jc w:val="left"/>
        <w:rPr>
          <w:rFonts w:ascii="inherit" w:eastAsia="宋体" w:hAnsi="inherit" w:cs="宋体"/>
          <w:color w:val="333333"/>
          <w:kern w:val="0"/>
          <w:szCs w:val="21"/>
        </w:rPr>
      </w:pPr>
      <w:r w:rsidRPr="007F73AE">
        <w:rPr>
          <w:rFonts w:ascii="inherit" w:eastAsia="宋体" w:hAnsi="inherit" w:cs="宋体"/>
          <w:color w:val="000000"/>
          <w:kern w:val="0"/>
          <w:szCs w:val="21"/>
        </w:rPr>
        <w:t>第二百二十六条　本法自</w:t>
      </w:r>
      <w:r w:rsidRPr="007F73AE">
        <w:rPr>
          <w:rFonts w:ascii="inherit" w:eastAsia="宋体" w:hAnsi="inherit" w:cs="宋体"/>
          <w:color w:val="000000"/>
          <w:kern w:val="0"/>
          <w:szCs w:val="21"/>
        </w:rPr>
        <w:t>2020</w:t>
      </w:r>
      <w:r w:rsidRPr="007F73AE">
        <w:rPr>
          <w:rFonts w:ascii="inherit" w:eastAsia="宋体" w:hAnsi="inherit" w:cs="宋体"/>
          <w:color w:val="000000"/>
          <w:kern w:val="0"/>
          <w:szCs w:val="21"/>
        </w:rPr>
        <w:t>年</w:t>
      </w:r>
      <w:r w:rsidRPr="007F73AE">
        <w:rPr>
          <w:rFonts w:ascii="inherit" w:eastAsia="宋体" w:hAnsi="inherit" w:cs="宋体"/>
          <w:color w:val="000000"/>
          <w:kern w:val="0"/>
          <w:szCs w:val="21"/>
        </w:rPr>
        <w:t>3</w:t>
      </w:r>
      <w:r w:rsidRPr="007F73AE">
        <w:rPr>
          <w:rFonts w:ascii="inherit" w:eastAsia="宋体" w:hAnsi="inherit" w:cs="宋体"/>
          <w:color w:val="000000"/>
          <w:kern w:val="0"/>
          <w:szCs w:val="21"/>
        </w:rPr>
        <w:t>月</w:t>
      </w:r>
      <w:r w:rsidRPr="007F73AE">
        <w:rPr>
          <w:rFonts w:ascii="inherit" w:eastAsia="宋体" w:hAnsi="inherit" w:cs="宋体"/>
          <w:color w:val="000000"/>
          <w:kern w:val="0"/>
          <w:szCs w:val="21"/>
        </w:rPr>
        <w:t>1</w:t>
      </w:r>
      <w:r w:rsidRPr="007F73AE">
        <w:rPr>
          <w:rFonts w:ascii="inherit" w:eastAsia="宋体" w:hAnsi="inherit" w:cs="宋体"/>
          <w:color w:val="000000"/>
          <w:kern w:val="0"/>
          <w:szCs w:val="21"/>
        </w:rPr>
        <w:t>日起施行。</w:t>
      </w:r>
    </w:p>
    <w:p w:rsidR="004F1C80" w:rsidRDefault="004F1C80"/>
    <w:sectPr w:rsidR="004F1C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C4B"/>
    <w:rsid w:val="002A1460"/>
    <w:rsid w:val="00405C4B"/>
    <w:rsid w:val="004F1C80"/>
    <w:rsid w:val="007F73AE"/>
    <w:rsid w:val="00853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04A9D"/>
  <w15:chartTrackingRefBased/>
  <w15:docId w15:val="{7D79A108-A222-47D1-82A3-5B48D8CB9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7431471">
      <w:bodyDiv w:val="1"/>
      <w:marLeft w:val="0"/>
      <w:marRight w:val="0"/>
      <w:marTop w:val="0"/>
      <w:marBottom w:val="0"/>
      <w:divBdr>
        <w:top w:val="none" w:sz="0" w:space="0" w:color="auto"/>
        <w:left w:val="none" w:sz="0" w:space="0" w:color="auto"/>
        <w:bottom w:val="none" w:sz="0" w:space="0" w:color="auto"/>
        <w:right w:val="none" w:sz="0" w:space="0" w:color="auto"/>
      </w:divBdr>
      <w:divsChild>
        <w:div w:id="1315136921">
          <w:marLeft w:val="0"/>
          <w:marRight w:val="0"/>
          <w:marTop w:val="0"/>
          <w:marBottom w:val="0"/>
          <w:divBdr>
            <w:top w:val="none" w:sz="0" w:space="0" w:color="auto"/>
            <w:left w:val="none" w:sz="0" w:space="0" w:color="auto"/>
            <w:bottom w:val="none" w:sz="0" w:space="0" w:color="auto"/>
            <w:right w:val="none" w:sz="0" w:space="0" w:color="auto"/>
          </w:divBdr>
          <w:divsChild>
            <w:div w:id="2022589460">
              <w:marLeft w:val="0"/>
              <w:marRight w:val="0"/>
              <w:marTop w:val="0"/>
              <w:marBottom w:val="0"/>
              <w:divBdr>
                <w:top w:val="none" w:sz="0" w:space="0" w:color="auto"/>
                <w:left w:val="none" w:sz="0" w:space="0" w:color="auto"/>
                <w:bottom w:val="none" w:sz="0" w:space="0" w:color="auto"/>
                <w:right w:val="none" w:sz="0" w:space="0" w:color="auto"/>
              </w:divBdr>
              <w:divsChild>
                <w:div w:id="1444230061">
                  <w:marLeft w:val="105"/>
                  <w:marRight w:val="105"/>
                  <w:marTop w:val="0"/>
                  <w:marBottom w:val="0"/>
                  <w:divBdr>
                    <w:top w:val="none" w:sz="0" w:space="0" w:color="auto"/>
                    <w:left w:val="none" w:sz="0" w:space="0" w:color="auto"/>
                    <w:bottom w:val="none" w:sz="0" w:space="0" w:color="auto"/>
                    <w:right w:val="none" w:sz="0" w:space="0" w:color="auto"/>
                  </w:divBdr>
                  <w:divsChild>
                    <w:div w:id="1510944160">
                      <w:marLeft w:val="0"/>
                      <w:marRight w:val="0"/>
                      <w:marTop w:val="0"/>
                      <w:marBottom w:val="0"/>
                      <w:divBdr>
                        <w:top w:val="none" w:sz="0" w:space="0" w:color="auto"/>
                        <w:left w:val="none" w:sz="0" w:space="0" w:color="auto"/>
                        <w:bottom w:val="none" w:sz="0" w:space="0" w:color="auto"/>
                        <w:right w:val="none" w:sz="0" w:space="0" w:color="auto"/>
                      </w:divBdr>
                      <w:divsChild>
                        <w:div w:id="2120292612">
                          <w:marLeft w:val="0"/>
                          <w:marRight w:val="0"/>
                          <w:marTop w:val="0"/>
                          <w:marBottom w:val="0"/>
                          <w:divBdr>
                            <w:top w:val="none" w:sz="0" w:space="0" w:color="auto"/>
                            <w:left w:val="none" w:sz="0" w:space="0" w:color="auto"/>
                            <w:bottom w:val="single" w:sz="12" w:space="11" w:color="CCCCCC"/>
                            <w:right w:val="none" w:sz="0" w:space="0" w:color="auto"/>
                          </w:divBdr>
                        </w:div>
                        <w:div w:id="120212771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36</Pages>
  <Words>5099</Words>
  <Characters>29067</Characters>
  <Application>Microsoft Office Word</Application>
  <DocSecurity>0</DocSecurity>
  <Lines>242</Lines>
  <Paragraphs>68</Paragraphs>
  <ScaleCrop>false</ScaleCrop>
  <Company/>
  <LinksUpToDate>false</LinksUpToDate>
  <CharactersWithSpaces>34098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时长璐</dc:creator>
  <cp:keywords/>
  <dc:description/>
  <cp:lastModifiedBy>时长璐</cp:lastModifiedBy>
  <cp:revision>4</cp:revision>
  <dcterms:created xsi:type="dcterms:W3CDTF">2020-12-02T03:19:00Z</dcterms:created>
  <dcterms:modified xsi:type="dcterms:W3CDTF">2020-12-02T03:21:00Z</dcterms:modified>
</cp:coreProperties>
</file>