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824" w:rsidRDefault="001B4824" w:rsidP="001B4824">
      <w:pPr>
        <w:spacing w:line="360" w:lineRule="auto"/>
        <w:ind w:firstLineChars="200" w:firstLine="602"/>
        <w:jc w:val="center"/>
        <w:rPr>
          <w:b/>
          <w:kern w:val="0"/>
          <w:sz w:val="30"/>
        </w:rPr>
      </w:pPr>
      <w:proofErr w:type="gramStart"/>
      <w:r w:rsidRPr="001B4824">
        <w:rPr>
          <w:rFonts w:hint="eastAsia"/>
          <w:b/>
          <w:kern w:val="0"/>
          <w:sz w:val="30"/>
        </w:rPr>
        <w:t>交银施罗</w:t>
      </w:r>
      <w:proofErr w:type="gramEnd"/>
      <w:r w:rsidRPr="001B4824">
        <w:rPr>
          <w:rFonts w:hint="eastAsia"/>
          <w:b/>
          <w:kern w:val="0"/>
          <w:sz w:val="30"/>
        </w:rPr>
        <w:t>德国证新能源指数证券投资基金（</w:t>
      </w:r>
      <w:r w:rsidRPr="001B4824">
        <w:rPr>
          <w:rFonts w:hint="eastAsia"/>
          <w:b/>
          <w:kern w:val="0"/>
          <w:sz w:val="30"/>
        </w:rPr>
        <w:t>LOF</w:t>
      </w:r>
      <w:r w:rsidRPr="001B4824">
        <w:rPr>
          <w:rFonts w:hint="eastAsia"/>
          <w:b/>
          <w:kern w:val="0"/>
          <w:sz w:val="30"/>
        </w:rPr>
        <w:t>）基金合同摘要</w:t>
      </w:r>
    </w:p>
    <w:p w:rsidR="00DC79C9" w:rsidRDefault="00DC79C9" w:rsidP="00DC79C9">
      <w:pPr>
        <w:spacing w:line="360" w:lineRule="auto"/>
        <w:ind w:firstLineChars="200" w:firstLine="482"/>
        <w:rPr>
          <w:b/>
          <w:sz w:val="24"/>
          <w:szCs w:val="24"/>
        </w:rPr>
      </w:pPr>
      <w:r>
        <w:rPr>
          <w:rFonts w:hAnsi="宋体"/>
          <w:b/>
          <w:sz w:val="24"/>
          <w:szCs w:val="24"/>
        </w:rPr>
        <w:t>一、基金管理人、基金托管人和基金份额持有人的权利、义务</w:t>
      </w:r>
    </w:p>
    <w:p w:rsidR="00DC79C9" w:rsidRDefault="00DC79C9" w:rsidP="00DC79C9">
      <w:pPr>
        <w:spacing w:line="360" w:lineRule="auto"/>
        <w:ind w:firstLineChars="200" w:firstLine="480"/>
        <w:rPr>
          <w:bCs/>
          <w:sz w:val="24"/>
        </w:rPr>
      </w:pPr>
      <w:r>
        <w:rPr>
          <w:rFonts w:hAnsi="宋体"/>
          <w:bCs/>
          <w:sz w:val="24"/>
        </w:rPr>
        <w:t>（一）基金管理人的权利</w:t>
      </w:r>
    </w:p>
    <w:p w:rsidR="00DC79C9" w:rsidRDefault="00DC79C9" w:rsidP="00DC79C9">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DC79C9" w:rsidRDefault="00DC79C9" w:rsidP="00DC79C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C79C9" w:rsidRDefault="00DC79C9" w:rsidP="00DC79C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C79C9" w:rsidRDefault="00DC79C9" w:rsidP="00DC79C9">
      <w:pPr>
        <w:spacing w:line="360" w:lineRule="auto"/>
        <w:ind w:firstLineChars="200" w:firstLine="480"/>
        <w:rPr>
          <w:bCs/>
          <w:sz w:val="24"/>
        </w:rPr>
      </w:pPr>
      <w:r>
        <w:rPr>
          <w:bCs/>
          <w:sz w:val="24"/>
        </w:rPr>
        <w:t>（</w:t>
      </w:r>
      <w:r>
        <w:rPr>
          <w:bCs/>
          <w:sz w:val="24"/>
        </w:rPr>
        <w:t>3</w:t>
      </w:r>
      <w:r>
        <w:rPr>
          <w:bCs/>
          <w:sz w:val="24"/>
        </w:rPr>
        <w:t>）依照《基金合同》收取基金管理费</w:t>
      </w:r>
      <w:bookmarkStart w:id="0" w:name="_GoBack"/>
      <w:bookmarkEnd w:id="0"/>
      <w:r>
        <w:rPr>
          <w:bCs/>
          <w:sz w:val="24"/>
        </w:rPr>
        <w:t>以及法律法规规定或中国证监会批准的其他费用；</w:t>
      </w:r>
    </w:p>
    <w:p w:rsidR="00DC79C9" w:rsidRDefault="00DC79C9" w:rsidP="00DC79C9">
      <w:pPr>
        <w:spacing w:line="360" w:lineRule="auto"/>
        <w:ind w:firstLineChars="200" w:firstLine="480"/>
        <w:rPr>
          <w:bCs/>
          <w:sz w:val="24"/>
        </w:rPr>
      </w:pPr>
      <w:r>
        <w:rPr>
          <w:bCs/>
          <w:sz w:val="24"/>
        </w:rPr>
        <w:t>（</w:t>
      </w:r>
      <w:r>
        <w:rPr>
          <w:bCs/>
          <w:sz w:val="24"/>
        </w:rPr>
        <w:t>4</w:t>
      </w:r>
      <w:r>
        <w:rPr>
          <w:bCs/>
          <w:sz w:val="24"/>
        </w:rPr>
        <w:t>）销售基金份额；</w:t>
      </w:r>
    </w:p>
    <w:p w:rsidR="00DC79C9" w:rsidRDefault="00DC79C9" w:rsidP="00DC79C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DC79C9" w:rsidRDefault="00DC79C9" w:rsidP="00DC79C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C79C9" w:rsidRDefault="00DC79C9" w:rsidP="00DC79C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C79C9" w:rsidRDefault="00DC79C9" w:rsidP="00DC79C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DC79C9" w:rsidRDefault="00DC79C9" w:rsidP="00DC79C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DC79C9" w:rsidRDefault="00DC79C9" w:rsidP="00DC79C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DC79C9" w:rsidRDefault="00DC79C9" w:rsidP="00DC79C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DC79C9" w:rsidRDefault="00DC79C9" w:rsidP="00DC79C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C79C9" w:rsidRDefault="00DC79C9" w:rsidP="00DC79C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DC79C9" w:rsidRDefault="00DC79C9" w:rsidP="00DC79C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C79C9" w:rsidRDefault="00DC79C9" w:rsidP="00DC79C9">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lastRenderedPageBreak/>
        <w:t>或其他为基金提供服务的外部机构；</w:t>
      </w:r>
      <w:r>
        <w:rPr>
          <w:bCs/>
          <w:sz w:val="24"/>
        </w:rPr>
        <w:tab/>
      </w:r>
    </w:p>
    <w:p w:rsidR="00DC79C9" w:rsidRDefault="00DC79C9" w:rsidP="00DC79C9">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rsidR="00DC79C9" w:rsidRDefault="00DC79C9" w:rsidP="00DC79C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DC79C9" w:rsidRDefault="00DC79C9" w:rsidP="00DC79C9">
      <w:pPr>
        <w:spacing w:line="360" w:lineRule="auto"/>
        <w:ind w:firstLineChars="200" w:firstLine="480"/>
        <w:rPr>
          <w:bCs/>
          <w:sz w:val="24"/>
        </w:rPr>
      </w:pPr>
      <w:r>
        <w:rPr>
          <w:rFonts w:hAnsi="宋体"/>
          <w:bCs/>
          <w:sz w:val="24"/>
        </w:rPr>
        <w:t>（二）基金管理人的义务</w:t>
      </w:r>
    </w:p>
    <w:p w:rsidR="00DC79C9" w:rsidRDefault="00DC79C9" w:rsidP="00DC79C9">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DC79C9" w:rsidRDefault="00DC79C9" w:rsidP="00DC79C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w:t>
      </w:r>
      <w:r>
        <w:rPr>
          <w:rFonts w:hint="eastAsia"/>
          <w:bCs/>
          <w:sz w:val="24"/>
        </w:rPr>
        <w:t>销</w:t>
      </w:r>
      <w:r>
        <w:rPr>
          <w:bCs/>
          <w:sz w:val="24"/>
        </w:rPr>
        <w:t>售、申购、赎回和登记事宜；</w:t>
      </w:r>
    </w:p>
    <w:p w:rsidR="00DC79C9" w:rsidRDefault="00DC79C9" w:rsidP="00DC79C9">
      <w:pPr>
        <w:spacing w:line="440" w:lineRule="atLeast"/>
        <w:ind w:firstLineChars="200" w:firstLine="480"/>
        <w:rPr>
          <w:bCs/>
          <w:sz w:val="24"/>
        </w:rPr>
      </w:pPr>
      <w:r>
        <w:rPr>
          <w:bCs/>
          <w:sz w:val="24"/>
        </w:rPr>
        <w:t>（</w:t>
      </w:r>
      <w:r>
        <w:rPr>
          <w:bCs/>
          <w:sz w:val="24"/>
        </w:rPr>
        <w:t>2</w:t>
      </w:r>
      <w:r>
        <w:rPr>
          <w:bCs/>
          <w:sz w:val="24"/>
        </w:rPr>
        <w:t>）办理基金备案手续；</w:t>
      </w:r>
    </w:p>
    <w:p w:rsidR="00DC79C9" w:rsidRDefault="00DC79C9" w:rsidP="00DC79C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C79C9" w:rsidRDefault="00DC79C9" w:rsidP="00DC79C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C79C9" w:rsidRDefault="00DC79C9" w:rsidP="00DC79C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C79C9" w:rsidRDefault="00DC79C9" w:rsidP="00DC79C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DC79C9" w:rsidRDefault="00DC79C9" w:rsidP="00DC79C9">
      <w:pPr>
        <w:spacing w:line="360" w:lineRule="auto"/>
        <w:ind w:firstLineChars="200" w:firstLine="480"/>
        <w:rPr>
          <w:bCs/>
          <w:sz w:val="24"/>
        </w:rPr>
      </w:pPr>
      <w:r>
        <w:rPr>
          <w:bCs/>
          <w:sz w:val="24"/>
        </w:rPr>
        <w:t>（</w:t>
      </w:r>
      <w:r>
        <w:rPr>
          <w:bCs/>
          <w:sz w:val="24"/>
        </w:rPr>
        <w:t>7</w:t>
      </w:r>
      <w:r>
        <w:rPr>
          <w:bCs/>
          <w:sz w:val="24"/>
        </w:rPr>
        <w:t>）依法接受基金托管人的监督；</w:t>
      </w:r>
    </w:p>
    <w:p w:rsidR="00DC79C9" w:rsidRDefault="00DC79C9" w:rsidP="00DC79C9">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w:t>
      </w:r>
      <w:r>
        <w:rPr>
          <w:rFonts w:hint="eastAsia"/>
          <w:bCs/>
          <w:sz w:val="24"/>
        </w:rPr>
        <w:t>净值信息</w:t>
      </w:r>
      <w:r>
        <w:rPr>
          <w:bCs/>
          <w:sz w:val="24"/>
        </w:rPr>
        <w:t>，确定基金份额申购、赎回的价格；</w:t>
      </w:r>
    </w:p>
    <w:p w:rsidR="00DC79C9" w:rsidRDefault="00DC79C9" w:rsidP="00DC79C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C79C9" w:rsidRDefault="00DC79C9" w:rsidP="00DC79C9">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DC79C9" w:rsidRDefault="00DC79C9" w:rsidP="00DC79C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C79C9" w:rsidRDefault="00DC79C9" w:rsidP="00DC79C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C79C9" w:rsidRDefault="00DC79C9" w:rsidP="00DC79C9">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DC79C9" w:rsidRDefault="00DC79C9" w:rsidP="00DC79C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C79C9" w:rsidRDefault="00DC79C9" w:rsidP="00DC79C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C79C9" w:rsidRDefault="00DC79C9" w:rsidP="00DC79C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C79C9" w:rsidRDefault="00DC79C9" w:rsidP="00DC79C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C79C9" w:rsidRDefault="00DC79C9" w:rsidP="00DC79C9">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C79C9" w:rsidRDefault="00DC79C9" w:rsidP="00DC79C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C79C9" w:rsidRDefault="00DC79C9" w:rsidP="00DC79C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C79C9" w:rsidRDefault="00DC79C9" w:rsidP="00DC79C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C79C9" w:rsidRDefault="00DC79C9" w:rsidP="00DC79C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C79C9" w:rsidRDefault="00DC79C9" w:rsidP="00DC79C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C79C9" w:rsidRDefault="00DC79C9" w:rsidP="00DC79C9">
      <w:pPr>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rsidR="00DC79C9" w:rsidRDefault="00DC79C9" w:rsidP="00DC79C9">
      <w:pPr>
        <w:spacing w:line="360" w:lineRule="auto"/>
        <w:ind w:firstLineChars="200" w:firstLine="480"/>
        <w:rPr>
          <w:bCs/>
          <w:sz w:val="24"/>
        </w:rPr>
      </w:pPr>
      <w:r>
        <w:rPr>
          <w:bCs/>
          <w:sz w:val="24"/>
        </w:rPr>
        <w:t>（</w:t>
      </w:r>
      <w:r>
        <w:rPr>
          <w:bCs/>
          <w:sz w:val="24"/>
        </w:rPr>
        <w:t>25</w:t>
      </w:r>
      <w:r>
        <w:rPr>
          <w:bCs/>
          <w:sz w:val="24"/>
        </w:rPr>
        <w:t>）建立并保存基金份额持有人名册；</w:t>
      </w:r>
    </w:p>
    <w:p w:rsidR="00DC79C9" w:rsidRDefault="00DC79C9" w:rsidP="00DC79C9">
      <w:pPr>
        <w:spacing w:line="360" w:lineRule="auto"/>
        <w:ind w:firstLineChars="200" w:firstLine="480"/>
        <w:rPr>
          <w:bCs/>
          <w:sz w:val="24"/>
        </w:rPr>
      </w:pPr>
      <w:r>
        <w:rPr>
          <w:bCs/>
          <w:sz w:val="24"/>
        </w:rPr>
        <w:t>（</w:t>
      </w:r>
      <w:r>
        <w:rPr>
          <w:bCs/>
          <w:sz w:val="24"/>
        </w:rPr>
        <w:t>26</w:t>
      </w:r>
      <w:r>
        <w:rPr>
          <w:bCs/>
          <w:sz w:val="24"/>
        </w:rPr>
        <w:t>）法律法规及中国证监会规定的和《基金合同》约定的其他义务。</w:t>
      </w:r>
    </w:p>
    <w:p w:rsidR="00DC79C9" w:rsidRDefault="00DC79C9" w:rsidP="00DC79C9">
      <w:pPr>
        <w:spacing w:line="360" w:lineRule="auto"/>
        <w:ind w:firstLineChars="200" w:firstLine="480"/>
        <w:rPr>
          <w:bCs/>
          <w:sz w:val="24"/>
        </w:rPr>
      </w:pPr>
      <w:r>
        <w:rPr>
          <w:rFonts w:hAnsi="宋体"/>
          <w:bCs/>
          <w:sz w:val="24"/>
        </w:rPr>
        <w:t>（三）基金托管人的权利</w:t>
      </w:r>
    </w:p>
    <w:p w:rsidR="00DC79C9" w:rsidRDefault="00DC79C9" w:rsidP="00DC79C9">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DC79C9" w:rsidRDefault="00DC79C9" w:rsidP="00DC79C9">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）根据相关市场规则，为基金开设资金账户、证券账户等投资所需账户、为基金办理证券、期货交易资金清算；</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DC79C9" w:rsidRDefault="00DC79C9" w:rsidP="00DC79C9">
      <w:pPr>
        <w:spacing w:line="360" w:lineRule="auto"/>
        <w:ind w:firstLineChars="200" w:firstLine="480"/>
        <w:rPr>
          <w:sz w:val="24"/>
        </w:rPr>
      </w:pPr>
      <w:r>
        <w:rPr>
          <w:rFonts w:hAnsi="宋体"/>
          <w:bCs/>
          <w:sz w:val="24"/>
        </w:rPr>
        <w:t>（四）</w:t>
      </w:r>
      <w:r>
        <w:rPr>
          <w:rFonts w:hAnsi="宋体"/>
          <w:sz w:val="24"/>
        </w:rPr>
        <w:t>基金托管人的义务</w:t>
      </w:r>
    </w:p>
    <w:p w:rsidR="00DC79C9" w:rsidRDefault="00DC79C9" w:rsidP="00DC79C9">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）建立并保存基金份额持有人名册；</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）按规定制作相关账册并与基金管理人核对；</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）执行生效的基金份额持有人大会的决议；</w:t>
      </w:r>
    </w:p>
    <w:p w:rsidR="00DC79C9" w:rsidRDefault="00DC79C9" w:rsidP="00DC79C9">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rsidR="00DC79C9" w:rsidRDefault="00DC79C9" w:rsidP="00DC79C9">
      <w:pPr>
        <w:autoSpaceDE w:val="0"/>
        <w:autoSpaceDN w:val="0"/>
        <w:adjustRightInd w:val="0"/>
        <w:spacing w:line="360" w:lineRule="auto"/>
        <w:ind w:firstLineChars="200" w:firstLine="480"/>
        <w:jc w:val="left"/>
        <w:rPr>
          <w:bCs/>
          <w:sz w:val="24"/>
        </w:rPr>
      </w:pPr>
      <w:r>
        <w:rPr>
          <w:bCs/>
          <w:sz w:val="24"/>
        </w:rPr>
        <w:lastRenderedPageBreak/>
        <w:t>（五）基金份额持有人的权利</w:t>
      </w:r>
    </w:p>
    <w:p w:rsidR="00DC79C9" w:rsidRDefault="00DC79C9" w:rsidP="00DC79C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DC79C9" w:rsidRDefault="00DC79C9" w:rsidP="00DC79C9">
      <w:pPr>
        <w:spacing w:line="360" w:lineRule="auto"/>
        <w:ind w:firstLineChars="200" w:firstLine="480"/>
        <w:rPr>
          <w:bCs/>
          <w:sz w:val="24"/>
        </w:rPr>
      </w:pPr>
      <w:r>
        <w:rPr>
          <w:bCs/>
          <w:sz w:val="24"/>
        </w:rPr>
        <w:t>每份基金份额具有同等的合法权益。</w:t>
      </w:r>
    </w:p>
    <w:p w:rsidR="00DC79C9" w:rsidRDefault="00DC79C9" w:rsidP="00DC79C9">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DC79C9" w:rsidRDefault="00DC79C9" w:rsidP="00DC79C9">
      <w:pPr>
        <w:spacing w:line="360" w:lineRule="auto"/>
        <w:ind w:firstLineChars="200" w:firstLine="480"/>
        <w:rPr>
          <w:bCs/>
          <w:sz w:val="24"/>
        </w:rPr>
      </w:pPr>
      <w:r>
        <w:rPr>
          <w:bCs/>
          <w:sz w:val="24"/>
        </w:rPr>
        <w:t>（</w:t>
      </w:r>
      <w:r>
        <w:rPr>
          <w:bCs/>
          <w:sz w:val="24"/>
        </w:rPr>
        <w:t>1</w:t>
      </w:r>
      <w:r>
        <w:rPr>
          <w:bCs/>
          <w:sz w:val="24"/>
        </w:rPr>
        <w:t>）分享基金财产收益；</w:t>
      </w:r>
    </w:p>
    <w:p w:rsidR="00DC79C9" w:rsidRDefault="00DC79C9" w:rsidP="00DC79C9">
      <w:pPr>
        <w:spacing w:line="360" w:lineRule="auto"/>
        <w:ind w:firstLineChars="200" w:firstLine="480"/>
        <w:rPr>
          <w:bCs/>
          <w:sz w:val="24"/>
        </w:rPr>
      </w:pPr>
      <w:r>
        <w:rPr>
          <w:bCs/>
          <w:sz w:val="24"/>
        </w:rPr>
        <w:t>（</w:t>
      </w:r>
      <w:r>
        <w:rPr>
          <w:bCs/>
          <w:sz w:val="24"/>
        </w:rPr>
        <w:t>2</w:t>
      </w:r>
      <w:r>
        <w:rPr>
          <w:bCs/>
          <w:sz w:val="24"/>
        </w:rPr>
        <w:t>）参与分配清算后的剩余基金财产；</w:t>
      </w:r>
    </w:p>
    <w:p w:rsidR="00DC79C9" w:rsidRDefault="00DC79C9" w:rsidP="00DC79C9">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DC79C9" w:rsidRDefault="00DC79C9" w:rsidP="00DC79C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DC79C9" w:rsidRDefault="00DC79C9" w:rsidP="00DC79C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C79C9" w:rsidRDefault="00DC79C9" w:rsidP="00DC79C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C79C9" w:rsidRDefault="00DC79C9" w:rsidP="00DC79C9">
      <w:pPr>
        <w:spacing w:line="360" w:lineRule="auto"/>
        <w:ind w:firstLineChars="200" w:firstLine="480"/>
        <w:rPr>
          <w:bCs/>
          <w:sz w:val="24"/>
        </w:rPr>
      </w:pPr>
      <w:r>
        <w:rPr>
          <w:bCs/>
          <w:sz w:val="24"/>
        </w:rPr>
        <w:t>（</w:t>
      </w:r>
      <w:r>
        <w:rPr>
          <w:bCs/>
          <w:sz w:val="24"/>
        </w:rPr>
        <w:t>7</w:t>
      </w:r>
      <w:r>
        <w:rPr>
          <w:bCs/>
          <w:sz w:val="24"/>
        </w:rPr>
        <w:t>）监督基金管理人的投资运作；</w:t>
      </w:r>
    </w:p>
    <w:p w:rsidR="00DC79C9" w:rsidRDefault="00DC79C9" w:rsidP="00DC79C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C79C9" w:rsidRDefault="00DC79C9" w:rsidP="00DC79C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C79C9" w:rsidRDefault="00DC79C9" w:rsidP="00DC79C9">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DC79C9" w:rsidRDefault="00DC79C9" w:rsidP="00DC79C9">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DC79C9" w:rsidRDefault="00DC79C9" w:rsidP="00DC79C9">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C79C9" w:rsidRDefault="00DC79C9" w:rsidP="00DC79C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DC79C9" w:rsidRDefault="00DC79C9" w:rsidP="00DC79C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C79C9" w:rsidRDefault="00DC79C9" w:rsidP="00DC79C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基金申购款项及法律法规和《基金合同》所规定的费用；</w:t>
      </w:r>
    </w:p>
    <w:p w:rsidR="00DC79C9" w:rsidRDefault="00DC79C9" w:rsidP="00DC79C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DC79C9" w:rsidRDefault="00DC79C9" w:rsidP="00DC79C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C79C9" w:rsidRDefault="00DC79C9" w:rsidP="00DC79C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DC79C9" w:rsidRDefault="00DC79C9" w:rsidP="00DC79C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）遵守基金管理人、基金托管人、深圳</w:t>
      </w:r>
      <w:r>
        <w:rPr>
          <w:bCs/>
          <w:sz w:val="24"/>
        </w:rPr>
        <w:t>证券交易所</w:t>
      </w:r>
      <w:r>
        <w:rPr>
          <w:rFonts w:hint="eastAsia"/>
          <w:bCs/>
          <w:sz w:val="24"/>
        </w:rPr>
        <w:t>、销售机构和登记机构的相关交易及业务规则；</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DC79C9" w:rsidRDefault="00DC79C9" w:rsidP="00DC79C9">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DC79C9" w:rsidRDefault="00DC79C9" w:rsidP="00DC79C9">
      <w:pPr>
        <w:spacing w:line="360" w:lineRule="auto"/>
        <w:ind w:firstLineChars="200" w:firstLine="482"/>
        <w:rPr>
          <w:b/>
          <w:bCs/>
          <w:sz w:val="24"/>
        </w:rPr>
      </w:pPr>
      <w:r>
        <w:rPr>
          <w:rFonts w:hAnsi="宋体"/>
          <w:b/>
          <w:bCs/>
          <w:sz w:val="24"/>
        </w:rPr>
        <w:t>二、基金份额持有人大会召集、议事及表决的程序和规则</w:t>
      </w:r>
    </w:p>
    <w:p w:rsidR="00DC79C9" w:rsidRDefault="00DC79C9" w:rsidP="00DC79C9">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DC79C9" w:rsidRDefault="00DC79C9" w:rsidP="00DC79C9">
      <w:pPr>
        <w:spacing w:line="360" w:lineRule="auto"/>
        <w:ind w:firstLineChars="200" w:firstLine="480"/>
        <w:rPr>
          <w:bCs/>
          <w:sz w:val="24"/>
        </w:rPr>
      </w:pPr>
      <w:r>
        <w:rPr>
          <w:rFonts w:hint="eastAsia"/>
          <w:bCs/>
          <w:sz w:val="24"/>
        </w:rPr>
        <w:t>本基金份额持有人大会不设日常机构。</w:t>
      </w:r>
    </w:p>
    <w:p w:rsidR="00DC79C9" w:rsidRDefault="00DC79C9" w:rsidP="00DC79C9">
      <w:pPr>
        <w:spacing w:line="360" w:lineRule="auto"/>
        <w:ind w:firstLineChars="200" w:firstLine="480"/>
        <w:rPr>
          <w:bCs/>
          <w:sz w:val="24"/>
        </w:rPr>
      </w:pPr>
      <w:r>
        <w:rPr>
          <w:rFonts w:hAnsi="宋体"/>
          <w:bCs/>
          <w:sz w:val="24"/>
        </w:rPr>
        <w:t>（一）召开事由</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、当出现或需要决定下列事由之一的，应当召开基金份额持有人大会，法律法规、基金合同和中国证监会另有规定的除外：</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w:t>
      </w:r>
      <w:r>
        <w:rPr>
          <w:rFonts w:hint="eastAsia"/>
          <w:bCs/>
          <w:sz w:val="24"/>
        </w:rPr>
        <w:lastRenderedPageBreak/>
        <w:t>要求召开基金份额持有人大会；</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AB541D">
        <w:rPr>
          <w:rFonts w:hint="eastAsia"/>
          <w:bCs/>
          <w:sz w:val="24"/>
        </w:rPr>
        <w:t>终止基金份额上市，但因基金不再具备上市条件而被深圳证券交易所终止上市的、以及基金合同另有约定的除外；</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）法律法规、《基金合同》或中国证监会规定的其他应当召开基金份额持有人大会的事项。</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w:t>
      </w:r>
      <w:r w:rsidRPr="00AD2CDC">
        <w:rPr>
          <w:bCs/>
          <w:sz w:val="24"/>
        </w:rPr>
        <w:t>深圳证券交易所</w:t>
      </w:r>
      <w:r>
        <w:rPr>
          <w:bCs/>
          <w:sz w:val="24"/>
        </w:rPr>
        <w:t>或</w:t>
      </w:r>
      <w:r>
        <w:rPr>
          <w:rFonts w:hint="eastAsia"/>
          <w:bCs/>
          <w:sz w:val="24"/>
        </w:rPr>
        <w:t>登记机构的相关业务规则发生变动而应当对《基金合同》进行修改；</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）在法律法规允许的情况下，且在对现有基金份额持有人利益无实质性不利影响的前提下，基金推出新业务或服务；</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）在符合法律法规及本基金合同规定、并且对基金份额持有人利益无实质不利影响的前提下，调整本基金份额类别的设置；</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）在不违反法律法规及对基金份额持有人利益无实质性不利影响的前提下，基金管理人、登记机构、销售机构调整有关基金申购、赎回、转换、收益分配、</w:t>
      </w:r>
      <w:proofErr w:type="gramStart"/>
      <w:r>
        <w:rPr>
          <w:rFonts w:hint="eastAsia"/>
          <w:bCs/>
          <w:sz w:val="24"/>
        </w:rPr>
        <w:t>非交易</w:t>
      </w:r>
      <w:proofErr w:type="gramEnd"/>
      <w:r>
        <w:rPr>
          <w:rFonts w:hint="eastAsia"/>
          <w:bCs/>
          <w:sz w:val="24"/>
        </w:rPr>
        <w:t>过户、转托管、上市交易等业务的规则；</w:t>
      </w:r>
    </w:p>
    <w:p w:rsidR="00DC79C9" w:rsidRDefault="00DC79C9" w:rsidP="00DC79C9">
      <w:pPr>
        <w:spacing w:line="360" w:lineRule="auto"/>
        <w:ind w:firstLineChars="200" w:firstLine="460"/>
        <w:rPr>
          <w:sz w:val="23"/>
          <w:szCs w:val="23"/>
        </w:rPr>
      </w:pPr>
      <w:r>
        <w:rPr>
          <w:rFonts w:hint="eastAsia"/>
          <w:sz w:val="23"/>
          <w:szCs w:val="23"/>
        </w:rPr>
        <w:t>（</w:t>
      </w:r>
      <w:r>
        <w:rPr>
          <w:sz w:val="23"/>
          <w:szCs w:val="23"/>
        </w:rPr>
        <w:t>8</w:t>
      </w:r>
      <w:r>
        <w:rPr>
          <w:rFonts w:hint="eastAsia"/>
          <w:sz w:val="23"/>
          <w:szCs w:val="23"/>
        </w:rPr>
        <w:t>）标的指数调整指数编制方法，以及变更业绩比较基准；</w:t>
      </w:r>
    </w:p>
    <w:p w:rsidR="00DC79C9" w:rsidRPr="00524A59" w:rsidRDefault="00DC79C9" w:rsidP="00DC79C9">
      <w:pPr>
        <w:spacing w:line="360" w:lineRule="auto"/>
        <w:ind w:firstLineChars="200" w:firstLine="460"/>
        <w:rPr>
          <w:sz w:val="23"/>
          <w:szCs w:val="23"/>
        </w:rPr>
      </w:pPr>
      <w:r w:rsidRPr="00524A59">
        <w:rPr>
          <w:rFonts w:hint="eastAsia"/>
          <w:sz w:val="23"/>
          <w:szCs w:val="23"/>
        </w:rPr>
        <w:t>（</w:t>
      </w:r>
      <w:r w:rsidRPr="00524A59">
        <w:rPr>
          <w:rFonts w:hint="eastAsia"/>
          <w:sz w:val="23"/>
          <w:szCs w:val="23"/>
        </w:rPr>
        <w:t>9</w:t>
      </w:r>
      <w:r w:rsidRPr="00524A59">
        <w:rPr>
          <w:sz w:val="23"/>
          <w:szCs w:val="23"/>
        </w:rPr>
        <w:t>）</w:t>
      </w:r>
      <w:r w:rsidRPr="00524A59">
        <w:rPr>
          <w:rFonts w:hint="eastAsia"/>
          <w:sz w:val="23"/>
          <w:szCs w:val="23"/>
        </w:rPr>
        <w:t>根据</w:t>
      </w:r>
      <w:r w:rsidRPr="00524A59">
        <w:rPr>
          <w:sz w:val="23"/>
          <w:szCs w:val="23"/>
        </w:rPr>
        <w:t>基金管理人与标的指数</w:t>
      </w:r>
      <w:r w:rsidRPr="00524A59">
        <w:rPr>
          <w:rFonts w:hint="eastAsia"/>
          <w:sz w:val="23"/>
          <w:szCs w:val="23"/>
        </w:rPr>
        <w:t>提供</w:t>
      </w:r>
      <w:r w:rsidRPr="00524A59">
        <w:rPr>
          <w:sz w:val="23"/>
          <w:szCs w:val="23"/>
        </w:rPr>
        <w:t>商签订的相应指数使用许可协议变更标的指数许可使用费费率和计费方式；</w:t>
      </w:r>
    </w:p>
    <w:p w:rsidR="00DC79C9" w:rsidRDefault="00DC79C9" w:rsidP="00DC79C9">
      <w:pPr>
        <w:spacing w:line="360" w:lineRule="auto"/>
        <w:ind w:firstLineChars="200" w:firstLine="480"/>
        <w:rPr>
          <w:bCs/>
          <w:sz w:val="24"/>
        </w:rPr>
      </w:pPr>
      <w:r>
        <w:rPr>
          <w:rFonts w:hint="eastAsia"/>
          <w:bCs/>
          <w:sz w:val="24"/>
        </w:rPr>
        <w:t>（</w:t>
      </w:r>
      <w:r>
        <w:rPr>
          <w:bCs/>
          <w:sz w:val="24"/>
        </w:rPr>
        <w:t>10</w:t>
      </w:r>
      <w:r>
        <w:rPr>
          <w:rFonts w:hint="eastAsia"/>
          <w:bCs/>
          <w:sz w:val="24"/>
        </w:rPr>
        <w:t>）按照法律法规和《基金合同》规定不需召开基金份额持有人大会的其他情形。</w:t>
      </w:r>
    </w:p>
    <w:p w:rsidR="00DC79C9" w:rsidRDefault="00DC79C9" w:rsidP="00DC79C9">
      <w:pPr>
        <w:spacing w:line="360" w:lineRule="auto"/>
        <w:ind w:firstLineChars="200" w:firstLine="480"/>
        <w:rPr>
          <w:bCs/>
          <w:sz w:val="24"/>
        </w:rPr>
      </w:pPr>
      <w:r>
        <w:rPr>
          <w:rFonts w:hAnsi="宋体"/>
          <w:bCs/>
          <w:sz w:val="24"/>
        </w:rPr>
        <w:lastRenderedPageBreak/>
        <w:t>（二）</w:t>
      </w:r>
      <w:r>
        <w:rPr>
          <w:rFonts w:hAnsi="宋体" w:hint="eastAsia"/>
          <w:bCs/>
          <w:sz w:val="24"/>
        </w:rPr>
        <w:t>会议</w:t>
      </w:r>
      <w:r>
        <w:rPr>
          <w:rFonts w:hAnsi="宋体"/>
          <w:bCs/>
          <w:sz w:val="24"/>
        </w:rPr>
        <w:t>召集人及召集方式</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、除法律法规规定或《基金合同》另有约定外，基金份额持有人大会由基金管理人召集；</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DC79C9" w:rsidRDefault="00DC79C9" w:rsidP="00DC79C9">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DC79C9" w:rsidRDefault="00DC79C9" w:rsidP="00DC79C9">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DC79C9" w:rsidRDefault="00DC79C9" w:rsidP="00DC79C9">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DC79C9" w:rsidRDefault="00DC79C9" w:rsidP="00DC79C9">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DC79C9" w:rsidRDefault="00DC79C9" w:rsidP="00DC79C9">
      <w:pPr>
        <w:spacing w:line="360" w:lineRule="auto"/>
        <w:ind w:firstLineChars="200" w:firstLine="480"/>
        <w:rPr>
          <w:bCs/>
          <w:sz w:val="24"/>
        </w:rPr>
      </w:pPr>
      <w:r>
        <w:rPr>
          <w:rFonts w:hAnsi="宋体"/>
          <w:bCs/>
          <w:sz w:val="24"/>
        </w:rPr>
        <w:t>（三）召开基金份额持有人大会的通知时间、通知内容、通知方式</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rsidR="00DC79C9" w:rsidRDefault="00DC79C9" w:rsidP="00DC79C9">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）会议召开的时间、地点和会议形式；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C79C9" w:rsidRDefault="00DC79C9" w:rsidP="00DC79C9">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rsidR="00DC79C9" w:rsidRDefault="00DC79C9" w:rsidP="00DC79C9">
      <w:pPr>
        <w:spacing w:line="360" w:lineRule="auto"/>
        <w:ind w:firstLineChars="200" w:firstLine="480"/>
        <w:rPr>
          <w:bCs/>
          <w:sz w:val="24"/>
        </w:rPr>
      </w:pPr>
      <w:r>
        <w:rPr>
          <w:rFonts w:hAnsi="宋体"/>
          <w:bCs/>
          <w:sz w:val="24"/>
        </w:rPr>
        <w:t>（四）基金份额持有人出席会议的方式</w:t>
      </w:r>
    </w:p>
    <w:p w:rsidR="00DC79C9" w:rsidRDefault="00DC79C9" w:rsidP="00DC79C9">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DC79C9" w:rsidRDefault="00DC79C9" w:rsidP="00DC79C9">
      <w:pPr>
        <w:spacing w:line="360" w:lineRule="auto"/>
        <w:ind w:firstLineChars="200" w:firstLine="480"/>
        <w:rPr>
          <w:bCs/>
          <w:sz w:val="24"/>
        </w:rPr>
      </w:pPr>
      <w:r>
        <w:rPr>
          <w:rFonts w:hint="eastAsia"/>
          <w:bCs/>
          <w:sz w:val="24"/>
        </w:rPr>
        <w:t>在同时符合以下条件时，通讯开会的方式视为有效：</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C79C9" w:rsidRDefault="00DC79C9" w:rsidP="00DC79C9">
      <w:pPr>
        <w:spacing w:line="360" w:lineRule="auto"/>
        <w:ind w:firstLineChars="200" w:firstLine="480"/>
        <w:rPr>
          <w:bCs/>
          <w:sz w:val="24"/>
        </w:rPr>
      </w:pPr>
      <w:r>
        <w:rPr>
          <w:rFonts w:hint="eastAsia"/>
          <w:bCs/>
          <w:sz w:val="24"/>
        </w:rPr>
        <w:lastRenderedPageBreak/>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DC79C9" w:rsidRDefault="00DC79C9" w:rsidP="00DC79C9">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DC79C9" w:rsidRDefault="00DC79C9" w:rsidP="00DC79C9">
      <w:pPr>
        <w:spacing w:line="360" w:lineRule="auto"/>
        <w:ind w:firstLineChars="200" w:firstLine="480"/>
        <w:rPr>
          <w:bCs/>
          <w:sz w:val="24"/>
        </w:rPr>
      </w:pPr>
      <w:r>
        <w:rPr>
          <w:bCs/>
          <w:sz w:val="24"/>
        </w:rPr>
        <w:t>1</w:t>
      </w:r>
      <w:r>
        <w:rPr>
          <w:bCs/>
          <w:sz w:val="24"/>
        </w:rPr>
        <w:t>、议事内容及提案权</w:t>
      </w:r>
    </w:p>
    <w:p w:rsidR="00DC79C9" w:rsidRDefault="00DC79C9" w:rsidP="00DC79C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DC79C9" w:rsidRDefault="00DC79C9" w:rsidP="00DC79C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C79C9" w:rsidRDefault="00DC79C9" w:rsidP="00DC79C9">
      <w:pPr>
        <w:spacing w:line="360" w:lineRule="auto"/>
        <w:ind w:firstLineChars="200" w:firstLine="480"/>
        <w:rPr>
          <w:bCs/>
          <w:sz w:val="24"/>
        </w:rPr>
      </w:pPr>
      <w:r>
        <w:rPr>
          <w:bCs/>
          <w:sz w:val="24"/>
        </w:rPr>
        <w:t>基金份额持有人大会不得对未事先公告的议事内容进行表决。</w:t>
      </w:r>
    </w:p>
    <w:p w:rsidR="00DC79C9" w:rsidRDefault="00DC79C9" w:rsidP="00DC79C9">
      <w:pPr>
        <w:spacing w:line="360" w:lineRule="auto"/>
        <w:ind w:firstLineChars="200" w:firstLine="480"/>
        <w:rPr>
          <w:bCs/>
          <w:sz w:val="24"/>
        </w:rPr>
      </w:pPr>
      <w:r>
        <w:rPr>
          <w:bCs/>
          <w:sz w:val="24"/>
        </w:rPr>
        <w:t>2</w:t>
      </w:r>
      <w:r>
        <w:rPr>
          <w:bCs/>
          <w:sz w:val="24"/>
        </w:rPr>
        <w:t>、议事程序</w:t>
      </w:r>
    </w:p>
    <w:p w:rsidR="00DC79C9" w:rsidRDefault="00DC79C9" w:rsidP="00DC79C9">
      <w:pPr>
        <w:spacing w:line="360" w:lineRule="auto"/>
        <w:ind w:firstLineChars="200" w:firstLine="480"/>
        <w:rPr>
          <w:bCs/>
          <w:sz w:val="24"/>
        </w:rPr>
      </w:pPr>
      <w:r>
        <w:rPr>
          <w:bCs/>
          <w:sz w:val="24"/>
        </w:rPr>
        <w:t>（</w:t>
      </w:r>
      <w:r>
        <w:rPr>
          <w:bCs/>
          <w:sz w:val="24"/>
        </w:rPr>
        <w:t>1</w:t>
      </w:r>
      <w:r>
        <w:rPr>
          <w:bCs/>
          <w:sz w:val="24"/>
        </w:rPr>
        <w:t>）现场开会</w:t>
      </w:r>
    </w:p>
    <w:p w:rsidR="00DC79C9" w:rsidRDefault="00DC79C9" w:rsidP="00DC79C9">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DC79C9" w:rsidRDefault="00DC79C9" w:rsidP="00DC79C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DC79C9" w:rsidRDefault="00DC79C9" w:rsidP="00DC79C9">
      <w:pPr>
        <w:spacing w:line="360" w:lineRule="auto"/>
        <w:ind w:firstLineChars="200" w:firstLine="480"/>
        <w:rPr>
          <w:bCs/>
          <w:sz w:val="24"/>
        </w:rPr>
      </w:pPr>
      <w:r>
        <w:rPr>
          <w:bCs/>
          <w:sz w:val="24"/>
        </w:rPr>
        <w:t>（</w:t>
      </w:r>
      <w:r>
        <w:rPr>
          <w:bCs/>
          <w:sz w:val="24"/>
        </w:rPr>
        <w:t>2</w:t>
      </w:r>
      <w:r>
        <w:rPr>
          <w:bCs/>
          <w:sz w:val="24"/>
        </w:rPr>
        <w:t>）通讯开会</w:t>
      </w:r>
    </w:p>
    <w:p w:rsidR="00DC79C9" w:rsidRDefault="00DC79C9" w:rsidP="00DC79C9">
      <w:pPr>
        <w:spacing w:line="360" w:lineRule="auto"/>
        <w:ind w:firstLineChars="200" w:firstLine="480"/>
        <w:rPr>
          <w:bCs/>
          <w:sz w:val="24"/>
        </w:rPr>
      </w:pPr>
      <w:r>
        <w:rPr>
          <w:bCs/>
          <w:sz w:val="24"/>
        </w:rPr>
        <w:lastRenderedPageBreak/>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C79C9" w:rsidRDefault="00DC79C9" w:rsidP="00DC79C9">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DC79C9" w:rsidRDefault="00DC79C9" w:rsidP="00DC79C9">
      <w:pPr>
        <w:spacing w:line="360" w:lineRule="auto"/>
        <w:ind w:firstLineChars="200" w:firstLine="480"/>
        <w:rPr>
          <w:bCs/>
          <w:sz w:val="24"/>
        </w:rPr>
      </w:pPr>
      <w:r>
        <w:rPr>
          <w:bCs/>
          <w:sz w:val="24"/>
        </w:rPr>
        <w:t>基金份额持有人所持每份基金份额有一票表决权。</w:t>
      </w:r>
    </w:p>
    <w:p w:rsidR="00DC79C9" w:rsidRDefault="00DC79C9" w:rsidP="00DC79C9">
      <w:pPr>
        <w:spacing w:line="360" w:lineRule="auto"/>
        <w:ind w:firstLineChars="200" w:firstLine="480"/>
        <w:rPr>
          <w:bCs/>
          <w:sz w:val="24"/>
        </w:rPr>
      </w:pPr>
      <w:r>
        <w:rPr>
          <w:bCs/>
          <w:sz w:val="24"/>
        </w:rPr>
        <w:t>基金份额持有人大会决议分为一般决议和特别决议：</w:t>
      </w:r>
    </w:p>
    <w:p w:rsidR="00DC79C9" w:rsidRDefault="00DC79C9" w:rsidP="00DC79C9">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DC79C9" w:rsidRDefault="00DC79C9" w:rsidP="00DC79C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DC79C9" w:rsidRDefault="00DC79C9" w:rsidP="00DC79C9">
      <w:pPr>
        <w:spacing w:line="360" w:lineRule="auto"/>
        <w:ind w:firstLineChars="200" w:firstLine="480"/>
        <w:rPr>
          <w:bCs/>
          <w:sz w:val="24"/>
        </w:rPr>
      </w:pPr>
      <w:r>
        <w:rPr>
          <w:bCs/>
          <w:sz w:val="24"/>
        </w:rPr>
        <w:t>基金份额持有人大会采取记名方式进行投票表决。</w:t>
      </w:r>
    </w:p>
    <w:p w:rsidR="00DC79C9" w:rsidRDefault="00DC79C9" w:rsidP="00DC79C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DC79C9" w:rsidRDefault="00DC79C9" w:rsidP="00DC79C9">
      <w:pPr>
        <w:spacing w:line="360" w:lineRule="auto"/>
        <w:ind w:firstLineChars="200" w:firstLine="480"/>
        <w:rPr>
          <w:bCs/>
          <w:sz w:val="24"/>
        </w:rPr>
      </w:pPr>
      <w:r>
        <w:rPr>
          <w:bCs/>
          <w:sz w:val="24"/>
        </w:rPr>
        <w:t>基金份额持有人大会的各项提案或同一项提案内并列的各项议题应当分开审议、逐项表决。</w:t>
      </w:r>
    </w:p>
    <w:p w:rsidR="00DC79C9" w:rsidRDefault="00DC79C9" w:rsidP="00DC79C9">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DC79C9" w:rsidRDefault="00DC79C9" w:rsidP="00DC79C9">
      <w:pPr>
        <w:spacing w:line="360" w:lineRule="auto"/>
        <w:ind w:firstLineChars="200" w:firstLine="480"/>
        <w:rPr>
          <w:bCs/>
          <w:sz w:val="24"/>
        </w:rPr>
      </w:pPr>
      <w:r>
        <w:rPr>
          <w:bCs/>
          <w:sz w:val="24"/>
        </w:rPr>
        <w:t>1</w:t>
      </w:r>
      <w:r>
        <w:rPr>
          <w:bCs/>
          <w:sz w:val="24"/>
        </w:rPr>
        <w:t>、现场开会</w:t>
      </w:r>
    </w:p>
    <w:p w:rsidR="00DC79C9" w:rsidRDefault="00DC79C9" w:rsidP="00DC79C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DC79C9" w:rsidRDefault="00DC79C9" w:rsidP="00DC79C9">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rsidR="00DC79C9" w:rsidRDefault="00DC79C9" w:rsidP="00DC79C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DC79C9" w:rsidRDefault="00DC79C9" w:rsidP="00DC79C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C79C9" w:rsidRDefault="00DC79C9" w:rsidP="00DC79C9">
      <w:pPr>
        <w:spacing w:line="360" w:lineRule="auto"/>
        <w:ind w:firstLineChars="200" w:firstLine="480"/>
        <w:rPr>
          <w:bCs/>
          <w:sz w:val="24"/>
        </w:rPr>
      </w:pPr>
      <w:r>
        <w:rPr>
          <w:bCs/>
          <w:sz w:val="24"/>
        </w:rPr>
        <w:t>2</w:t>
      </w:r>
      <w:r>
        <w:rPr>
          <w:bCs/>
          <w:sz w:val="24"/>
        </w:rPr>
        <w:t>、通讯开会</w:t>
      </w:r>
    </w:p>
    <w:p w:rsidR="00DC79C9" w:rsidRDefault="00DC79C9" w:rsidP="00DC79C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DC79C9" w:rsidRDefault="00DC79C9" w:rsidP="00DC79C9">
      <w:pPr>
        <w:spacing w:line="360" w:lineRule="auto"/>
        <w:ind w:firstLineChars="200" w:firstLine="480"/>
        <w:rPr>
          <w:bCs/>
          <w:sz w:val="24"/>
        </w:rPr>
      </w:pPr>
      <w:r>
        <w:rPr>
          <w:rFonts w:hint="eastAsia"/>
          <w:bCs/>
          <w:sz w:val="24"/>
        </w:rPr>
        <w:t>（八）生效与公告</w:t>
      </w:r>
    </w:p>
    <w:p w:rsidR="00DC79C9" w:rsidRDefault="00DC79C9" w:rsidP="00DC79C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C79C9" w:rsidRDefault="00DC79C9" w:rsidP="00DC79C9">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DC79C9" w:rsidRDefault="00DC79C9" w:rsidP="00DC79C9">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DC79C9" w:rsidRDefault="00DC79C9" w:rsidP="00DC79C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C79C9" w:rsidRDefault="00DC79C9" w:rsidP="00DC79C9">
      <w:pPr>
        <w:spacing w:line="360" w:lineRule="auto"/>
        <w:ind w:firstLineChars="200" w:firstLine="480"/>
        <w:rPr>
          <w:bCs/>
          <w:sz w:val="24"/>
        </w:rPr>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DC79C9" w:rsidRDefault="00DC79C9" w:rsidP="00DC79C9">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DC79C9" w:rsidRDefault="00DC79C9" w:rsidP="00DC79C9">
      <w:pPr>
        <w:spacing w:line="360" w:lineRule="auto"/>
        <w:ind w:firstLineChars="200" w:firstLine="480"/>
        <w:rPr>
          <w:rFonts w:ascii="宋体" w:hAnsi="宋体"/>
          <w:sz w:val="24"/>
          <w:szCs w:val="24"/>
        </w:rPr>
      </w:pPr>
      <w:r>
        <w:rPr>
          <w:rFonts w:ascii="宋体" w:hAnsi="宋体"/>
          <w:sz w:val="24"/>
          <w:szCs w:val="24"/>
        </w:rPr>
        <w:lastRenderedPageBreak/>
        <w:t>（一）基金收益分配原则</w:t>
      </w:r>
    </w:p>
    <w:p w:rsidR="00DC79C9" w:rsidRDefault="00DC79C9" w:rsidP="00DC79C9">
      <w:pPr>
        <w:spacing w:line="360" w:lineRule="auto"/>
        <w:ind w:firstLineChars="225" w:firstLine="540"/>
        <w:rPr>
          <w:bCs/>
          <w:sz w:val="24"/>
        </w:rPr>
      </w:pPr>
      <w:r>
        <w:rPr>
          <w:rFonts w:hint="eastAsia"/>
          <w:bCs/>
          <w:sz w:val="24"/>
        </w:rPr>
        <w:t>1</w:t>
      </w:r>
      <w:r>
        <w:rPr>
          <w:rFonts w:hint="eastAsia"/>
          <w:bCs/>
          <w:sz w:val="24"/>
        </w:rPr>
        <w:t>、在符合有关基金分红条件的前提下，本基金管理人可以根据实际情况进行收益分配，具体分配方案以公告为准；</w:t>
      </w:r>
    </w:p>
    <w:p w:rsidR="00DC79C9" w:rsidRDefault="00DC79C9" w:rsidP="00DC79C9">
      <w:pPr>
        <w:spacing w:line="360" w:lineRule="auto"/>
        <w:ind w:firstLineChars="225" w:firstLine="540"/>
        <w:rPr>
          <w:bCs/>
          <w:sz w:val="24"/>
        </w:rPr>
      </w:pPr>
      <w:r>
        <w:rPr>
          <w:rFonts w:hint="eastAsia"/>
          <w:bCs/>
          <w:sz w:val="24"/>
        </w:rPr>
        <w:t>2</w:t>
      </w:r>
      <w:r>
        <w:rPr>
          <w:rFonts w:hint="eastAsia"/>
          <w:bCs/>
          <w:sz w:val="24"/>
        </w:rPr>
        <w:t>、本基金场外收益分配方式分两种：现金分红与红利再投资，投资者可选择现金红利或将现金红利自动转为基金份额进行再投资；若投资者不选择，本基金默认的收益分配方式是现金分红；</w:t>
      </w:r>
      <w:r w:rsidRPr="00AB541D">
        <w:rPr>
          <w:rFonts w:hint="eastAsia"/>
          <w:bCs/>
          <w:sz w:val="24"/>
        </w:rPr>
        <w:t>场内基金份额具体收益分配程序等有关事项遵循深圳证券交易所及登记机构的相关规定；</w:t>
      </w:r>
    </w:p>
    <w:p w:rsidR="00DC79C9" w:rsidRDefault="00DC79C9" w:rsidP="00DC79C9">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DC79C9" w:rsidRDefault="00DC79C9" w:rsidP="00DC79C9">
      <w:pPr>
        <w:spacing w:line="360" w:lineRule="auto"/>
        <w:ind w:firstLineChars="225" w:firstLine="540"/>
        <w:rPr>
          <w:bCs/>
          <w:sz w:val="24"/>
        </w:rPr>
      </w:pPr>
      <w:r>
        <w:rPr>
          <w:rFonts w:hint="eastAsia"/>
          <w:bCs/>
          <w:sz w:val="24"/>
        </w:rPr>
        <w:t>4</w:t>
      </w:r>
      <w:r>
        <w:rPr>
          <w:rFonts w:hint="eastAsia"/>
          <w:bCs/>
          <w:sz w:val="24"/>
        </w:rPr>
        <w:t>、每一基金份额享有同等分配权；</w:t>
      </w:r>
    </w:p>
    <w:p w:rsidR="00DC79C9" w:rsidRDefault="00DC79C9" w:rsidP="00DC79C9">
      <w:pPr>
        <w:spacing w:line="360" w:lineRule="auto"/>
        <w:ind w:firstLineChars="225" w:firstLine="540"/>
        <w:rPr>
          <w:bCs/>
          <w:sz w:val="24"/>
        </w:rPr>
      </w:pPr>
      <w:r>
        <w:rPr>
          <w:rFonts w:hint="eastAsia"/>
          <w:bCs/>
          <w:sz w:val="24"/>
        </w:rPr>
        <w:t>5</w:t>
      </w:r>
      <w:r>
        <w:rPr>
          <w:rFonts w:hint="eastAsia"/>
          <w:bCs/>
          <w:sz w:val="24"/>
        </w:rPr>
        <w:t>、法律法规或监管机关另有规定的，从其规定。</w:t>
      </w:r>
    </w:p>
    <w:p w:rsidR="00DC79C9" w:rsidRDefault="00DC79C9" w:rsidP="00DC79C9">
      <w:pPr>
        <w:spacing w:line="360" w:lineRule="auto"/>
        <w:ind w:firstLineChars="225" w:firstLine="540"/>
        <w:rPr>
          <w:bCs/>
          <w:sz w:val="24"/>
        </w:rPr>
      </w:pPr>
      <w:r>
        <w:rPr>
          <w:bCs/>
          <w:sz w:val="24"/>
        </w:rPr>
        <w:t>（二）收益分配方案</w:t>
      </w:r>
    </w:p>
    <w:p w:rsidR="00DC79C9" w:rsidRDefault="00DC79C9" w:rsidP="00DC79C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DC79C9" w:rsidRDefault="00DC79C9" w:rsidP="00DC79C9">
      <w:pPr>
        <w:spacing w:line="360" w:lineRule="auto"/>
        <w:ind w:firstLineChars="225" w:firstLine="540"/>
        <w:rPr>
          <w:bCs/>
          <w:sz w:val="24"/>
        </w:rPr>
      </w:pPr>
      <w:r>
        <w:rPr>
          <w:bCs/>
          <w:sz w:val="24"/>
        </w:rPr>
        <w:t>（三）收益分配方案的确定、公告与实施</w:t>
      </w:r>
    </w:p>
    <w:p w:rsidR="00DC79C9" w:rsidRDefault="00DC79C9" w:rsidP="00DC79C9">
      <w:pPr>
        <w:spacing w:line="360" w:lineRule="auto"/>
        <w:ind w:firstLineChars="225" w:firstLine="540"/>
        <w:rPr>
          <w:bCs/>
          <w:sz w:val="24"/>
        </w:rPr>
      </w:pPr>
      <w:r>
        <w:rPr>
          <w:rFonts w:hint="eastAsia"/>
          <w:bCs/>
          <w:sz w:val="24"/>
        </w:rPr>
        <w:t>本基金收益分配方案由基金管理人拟定，并由基金托管人复核，依照《信息披露办法》的规定在规定媒介公告。</w:t>
      </w:r>
    </w:p>
    <w:p w:rsidR="00DC79C9" w:rsidRDefault="00DC79C9" w:rsidP="00DC79C9">
      <w:pPr>
        <w:spacing w:line="360" w:lineRule="auto"/>
        <w:ind w:firstLineChars="200" w:firstLine="480"/>
        <w:rPr>
          <w:bCs/>
          <w:sz w:val="24"/>
        </w:rPr>
      </w:pPr>
      <w:r>
        <w:rPr>
          <w:rFonts w:hint="eastAsia"/>
          <w:bCs/>
          <w:sz w:val="24"/>
        </w:rPr>
        <w:t>法律法规或监管机关另有规定的，从其规定。</w:t>
      </w:r>
    </w:p>
    <w:p w:rsidR="00DC79C9" w:rsidRDefault="00DC79C9" w:rsidP="00DC79C9">
      <w:pPr>
        <w:spacing w:line="360" w:lineRule="auto"/>
        <w:ind w:firstLineChars="200" w:firstLine="482"/>
        <w:rPr>
          <w:b/>
          <w:bCs/>
          <w:sz w:val="24"/>
        </w:rPr>
      </w:pPr>
      <w:r>
        <w:rPr>
          <w:b/>
          <w:bCs/>
          <w:sz w:val="24"/>
        </w:rPr>
        <w:t>四、与基金财产管理、运用有关费用的提取、支付方式与比例</w:t>
      </w:r>
    </w:p>
    <w:p w:rsidR="00DC79C9" w:rsidRDefault="00DC79C9" w:rsidP="00DC79C9">
      <w:pPr>
        <w:spacing w:line="360" w:lineRule="auto"/>
        <w:ind w:firstLineChars="200" w:firstLine="480"/>
        <w:rPr>
          <w:bCs/>
          <w:sz w:val="24"/>
        </w:rPr>
      </w:pPr>
      <w:r>
        <w:rPr>
          <w:rFonts w:hint="eastAsia"/>
          <w:bCs/>
          <w:sz w:val="24"/>
        </w:rPr>
        <w:t>（一）基金费用的种类</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、基金管理人的管理费；</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、基金托管人的托管费；</w:t>
      </w:r>
    </w:p>
    <w:p w:rsidR="00DC79C9" w:rsidRPr="00693F0C" w:rsidRDefault="00DC79C9" w:rsidP="00DC79C9">
      <w:pPr>
        <w:spacing w:line="360" w:lineRule="auto"/>
        <w:ind w:firstLineChars="200" w:firstLine="480"/>
        <w:rPr>
          <w:bCs/>
          <w:sz w:val="24"/>
        </w:rPr>
      </w:pPr>
      <w:r>
        <w:rPr>
          <w:bCs/>
          <w:sz w:val="24"/>
        </w:rPr>
        <w:t>3</w:t>
      </w:r>
      <w:r>
        <w:rPr>
          <w:rFonts w:hint="eastAsia"/>
          <w:bCs/>
          <w:sz w:val="24"/>
        </w:rPr>
        <w:t>、基金标的指数许可使用费；</w:t>
      </w:r>
    </w:p>
    <w:p w:rsidR="00DC79C9" w:rsidRPr="0018725A" w:rsidRDefault="00DC79C9" w:rsidP="00DC79C9">
      <w:pPr>
        <w:spacing w:line="360" w:lineRule="auto"/>
        <w:ind w:firstLineChars="200" w:firstLine="480"/>
        <w:rPr>
          <w:bCs/>
          <w:sz w:val="24"/>
        </w:rPr>
      </w:pPr>
      <w:r>
        <w:rPr>
          <w:bCs/>
          <w:sz w:val="24"/>
        </w:rPr>
        <w:t>4</w:t>
      </w:r>
      <w:r>
        <w:rPr>
          <w:rFonts w:hint="eastAsia"/>
          <w:bCs/>
          <w:sz w:val="24"/>
        </w:rPr>
        <w:t>、基金上市初费及上市年费；</w:t>
      </w:r>
    </w:p>
    <w:p w:rsidR="00DC79C9" w:rsidRDefault="00DC79C9" w:rsidP="00DC79C9">
      <w:pPr>
        <w:spacing w:line="360" w:lineRule="auto"/>
        <w:ind w:firstLineChars="200" w:firstLine="480"/>
        <w:rPr>
          <w:bCs/>
          <w:sz w:val="24"/>
        </w:rPr>
      </w:pPr>
      <w:r>
        <w:rPr>
          <w:bCs/>
          <w:sz w:val="24"/>
        </w:rPr>
        <w:t>5</w:t>
      </w:r>
      <w:r>
        <w:rPr>
          <w:rFonts w:hint="eastAsia"/>
          <w:bCs/>
          <w:sz w:val="24"/>
        </w:rPr>
        <w:t>、《基金合同》生效后与基金相关的信息披露费用；</w:t>
      </w:r>
    </w:p>
    <w:p w:rsidR="00DC79C9" w:rsidRDefault="00DC79C9" w:rsidP="00DC79C9">
      <w:pPr>
        <w:spacing w:line="360" w:lineRule="auto"/>
        <w:ind w:firstLineChars="200" w:firstLine="480"/>
        <w:rPr>
          <w:bCs/>
          <w:sz w:val="24"/>
        </w:rPr>
      </w:pPr>
      <w:r>
        <w:rPr>
          <w:bCs/>
          <w:sz w:val="24"/>
        </w:rPr>
        <w:t>6</w:t>
      </w:r>
      <w:r>
        <w:rPr>
          <w:rFonts w:hint="eastAsia"/>
          <w:bCs/>
          <w:sz w:val="24"/>
        </w:rPr>
        <w:t>、《基金合同》生效后与基金相关的会计师费、律师费、仲裁费和诉讼费；</w:t>
      </w:r>
    </w:p>
    <w:p w:rsidR="00DC79C9" w:rsidRDefault="00DC79C9" w:rsidP="00DC79C9">
      <w:pPr>
        <w:spacing w:line="360" w:lineRule="auto"/>
        <w:ind w:firstLineChars="200" w:firstLine="480"/>
        <w:rPr>
          <w:bCs/>
          <w:sz w:val="24"/>
        </w:rPr>
      </w:pPr>
      <w:r>
        <w:rPr>
          <w:bCs/>
          <w:sz w:val="24"/>
        </w:rPr>
        <w:t>7</w:t>
      </w:r>
      <w:r>
        <w:rPr>
          <w:rFonts w:hint="eastAsia"/>
          <w:bCs/>
          <w:sz w:val="24"/>
        </w:rPr>
        <w:t>、基金份额持有人大会费用；</w:t>
      </w:r>
    </w:p>
    <w:p w:rsidR="00DC79C9" w:rsidRDefault="00DC79C9" w:rsidP="00DC79C9">
      <w:pPr>
        <w:spacing w:line="360" w:lineRule="auto"/>
        <w:ind w:firstLineChars="200" w:firstLine="480"/>
        <w:rPr>
          <w:bCs/>
          <w:sz w:val="24"/>
        </w:rPr>
      </w:pPr>
      <w:r>
        <w:rPr>
          <w:bCs/>
          <w:sz w:val="24"/>
        </w:rPr>
        <w:t>8</w:t>
      </w:r>
      <w:r>
        <w:rPr>
          <w:rFonts w:hint="eastAsia"/>
          <w:bCs/>
          <w:sz w:val="24"/>
        </w:rPr>
        <w:t>、基金的证券、期货交易费用；</w:t>
      </w:r>
    </w:p>
    <w:p w:rsidR="00DC79C9" w:rsidRDefault="00DC79C9" w:rsidP="00DC79C9">
      <w:pPr>
        <w:spacing w:line="360" w:lineRule="auto"/>
        <w:ind w:firstLineChars="200" w:firstLine="480"/>
        <w:rPr>
          <w:bCs/>
          <w:sz w:val="24"/>
        </w:rPr>
      </w:pPr>
      <w:r>
        <w:rPr>
          <w:bCs/>
          <w:sz w:val="24"/>
        </w:rPr>
        <w:t>9</w:t>
      </w:r>
      <w:r>
        <w:rPr>
          <w:rFonts w:hint="eastAsia"/>
          <w:bCs/>
          <w:sz w:val="24"/>
        </w:rPr>
        <w:t>、基金的银行汇划费用；</w:t>
      </w:r>
    </w:p>
    <w:p w:rsidR="00DC79C9" w:rsidRDefault="00DC79C9" w:rsidP="00DC79C9">
      <w:pPr>
        <w:spacing w:line="360" w:lineRule="auto"/>
        <w:ind w:firstLineChars="200" w:firstLine="480"/>
        <w:rPr>
          <w:bCs/>
          <w:sz w:val="24"/>
        </w:rPr>
      </w:pPr>
      <w:r>
        <w:rPr>
          <w:bCs/>
          <w:sz w:val="24"/>
        </w:rPr>
        <w:lastRenderedPageBreak/>
        <w:t>10</w:t>
      </w:r>
      <w:r>
        <w:rPr>
          <w:rFonts w:hint="eastAsia"/>
          <w:bCs/>
          <w:sz w:val="24"/>
        </w:rPr>
        <w:t>、基金的开户费用、账户维护费用；</w:t>
      </w:r>
    </w:p>
    <w:p w:rsidR="00DC79C9" w:rsidRDefault="00DC79C9" w:rsidP="00DC79C9">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DC79C9" w:rsidRDefault="00DC79C9" w:rsidP="00DC79C9">
      <w:pPr>
        <w:spacing w:line="360" w:lineRule="auto"/>
        <w:ind w:firstLineChars="200" w:firstLine="480"/>
        <w:rPr>
          <w:bCs/>
          <w:sz w:val="24"/>
        </w:rPr>
      </w:pPr>
      <w:r>
        <w:rPr>
          <w:rFonts w:hint="eastAsia"/>
          <w:bCs/>
          <w:sz w:val="24"/>
        </w:rPr>
        <w:t>（二）基金费用计提方法、计提标准和支付方式</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、基金管理人的管理费</w:t>
      </w:r>
    </w:p>
    <w:p w:rsidR="00DC79C9" w:rsidRDefault="00DC79C9" w:rsidP="00DC79C9">
      <w:pPr>
        <w:spacing w:line="360" w:lineRule="auto"/>
        <w:ind w:firstLineChars="200" w:firstLine="480"/>
        <w:rPr>
          <w:bCs/>
          <w:sz w:val="24"/>
        </w:rPr>
      </w:pPr>
      <w:r>
        <w:rPr>
          <w:rFonts w:hint="eastAsia"/>
          <w:bCs/>
          <w:sz w:val="24"/>
        </w:rPr>
        <w:t>本基金的管理费按前一日基金资产净值的</w:t>
      </w:r>
      <w:r>
        <w:rPr>
          <w:bCs/>
          <w:sz w:val="24"/>
        </w:rPr>
        <w:t>1.0</w:t>
      </w:r>
      <w:r>
        <w:rPr>
          <w:rFonts w:hint="eastAsia"/>
          <w:bCs/>
          <w:sz w:val="24"/>
        </w:rPr>
        <w:t>%</w:t>
      </w:r>
      <w:r>
        <w:rPr>
          <w:rFonts w:hint="eastAsia"/>
          <w:bCs/>
          <w:sz w:val="24"/>
        </w:rPr>
        <w:t>年费率计提。管理费的计算方法如下：</w:t>
      </w:r>
    </w:p>
    <w:p w:rsidR="00DC79C9" w:rsidRDefault="00DC79C9" w:rsidP="00DC79C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DC79C9" w:rsidRDefault="00DC79C9" w:rsidP="00DC79C9">
      <w:pPr>
        <w:spacing w:line="360" w:lineRule="auto"/>
        <w:ind w:firstLineChars="200" w:firstLine="480"/>
        <w:rPr>
          <w:bCs/>
          <w:sz w:val="24"/>
        </w:rPr>
      </w:pPr>
      <w:r>
        <w:rPr>
          <w:rFonts w:hint="eastAsia"/>
          <w:bCs/>
          <w:sz w:val="24"/>
        </w:rPr>
        <w:t>H</w:t>
      </w:r>
      <w:r>
        <w:rPr>
          <w:rFonts w:hint="eastAsia"/>
          <w:bCs/>
          <w:sz w:val="24"/>
        </w:rPr>
        <w:t>为每日应计提的基金管理费</w:t>
      </w:r>
    </w:p>
    <w:p w:rsidR="00DC79C9" w:rsidRDefault="00DC79C9" w:rsidP="00DC79C9">
      <w:pPr>
        <w:spacing w:line="360" w:lineRule="auto"/>
        <w:ind w:firstLineChars="200" w:firstLine="480"/>
        <w:rPr>
          <w:bCs/>
          <w:sz w:val="24"/>
        </w:rPr>
      </w:pPr>
      <w:r>
        <w:rPr>
          <w:rFonts w:hint="eastAsia"/>
          <w:bCs/>
          <w:sz w:val="24"/>
        </w:rPr>
        <w:t>E</w:t>
      </w:r>
      <w:r>
        <w:rPr>
          <w:rFonts w:hint="eastAsia"/>
          <w:bCs/>
          <w:sz w:val="24"/>
        </w:rPr>
        <w:t>为前一日的基金资产净值</w:t>
      </w:r>
    </w:p>
    <w:p w:rsidR="00DC79C9" w:rsidRDefault="00DC79C9" w:rsidP="00DC79C9">
      <w:pPr>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、基金托管人的托管费</w:t>
      </w:r>
    </w:p>
    <w:p w:rsidR="00DC79C9" w:rsidRDefault="00DC79C9" w:rsidP="00DC79C9">
      <w:pPr>
        <w:spacing w:line="360" w:lineRule="auto"/>
        <w:ind w:firstLineChars="200" w:firstLine="480"/>
        <w:rPr>
          <w:bCs/>
          <w:sz w:val="24"/>
        </w:rPr>
      </w:pPr>
      <w:r>
        <w:rPr>
          <w:rFonts w:hint="eastAsia"/>
          <w:bCs/>
          <w:sz w:val="24"/>
        </w:rPr>
        <w:t>本基金的托管费按前一日基金资产净值的</w:t>
      </w:r>
      <w:r>
        <w:rPr>
          <w:bCs/>
          <w:sz w:val="24"/>
        </w:rPr>
        <w:t>0.22</w:t>
      </w:r>
      <w:r>
        <w:rPr>
          <w:rFonts w:hint="eastAsia"/>
          <w:bCs/>
          <w:sz w:val="24"/>
        </w:rPr>
        <w:t>%</w:t>
      </w:r>
      <w:r>
        <w:rPr>
          <w:rFonts w:hint="eastAsia"/>
          <w:bCs/>
          <w:sz w:val="24"/>
        </w:rPr>
        <w:t>年费率计提。托管费的计算方法如下：</w:t>
      </w:r>
    </w:p>
    <w:p w:rsidR="00DC79C9" w:rsidRDefault="00DC79C9" w:rsidP="00DC79C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DC79C9" w:rsidRDefault="00DC79C9" w:rsidP="00DC79C9">
      <w:pPr>
        <w:spacing w:line="360" w:lineRule="auto"/>
        <w:ind w:firstLineChars="200" w:firstLine="480"/>
        <w:rPr>
          <w:bCs/>
          <w:sz w:val="24"/>
        </w:rPr>
      </w:pPr>
      <w:r>
        <w:rPr>
          <w:rFonts w:hint="eastAsia"/>
          <w:bCs/>
          <w:sz w:val="24"/>
        </w:rPr>
        <w:t>H</w:t>
      </w:r>
      <w:r>
        <w:rPr>
          <w:rFonts w:hint="eastAsia"/>
          <w:bCs/>
          <w:sz w:val="24"/>
        </w:rPr>
        <w:t>为每日应计提的基金托管费</w:t>
      </w:r>
    </w:p>
    <w:p w:rsidR="00DC79C9" w:rsidRDefault="00DC79C9" w:rsidP="00DC79C9">
      <w:pPr>
        <w:spacing w:line="360" w:lineRule="auto"/>
        <w:ind w:firstLineChars="200" w:firstLine="480"/>
        <w:rPr>
          <w:bCs/>
          <w:sz w:val="24"/>
        </w:rPr>
      </w:pPr>
      <w:r>
        <w:rPr>
          <w:rFonts w:hint="eastAsia"/>
          <w:bCs/>
          <w:sz w:val="24"/>
        </w:rPr>
        <w:t>E</w:t>
      </w:r>
      <w:r>
        <w:rPr>
          <w:rFonts w:hint="eastAsia"/>
          <w:bCs/>
          <w:sz w:val="24"/>
        </w:rPr>
        <w:t>为前一日的基金资产净值</w:t>
      </w:r>
    </w:p>
    <w:p w:rsidR="00DC79C9" w:rsidRDefault="00DC79C9" w:rsidP="00DC79C9">
      <w:pPr>
        <w:spacing w:line="360" w:lineRule="auto"/>
        <w:ind w:firstLineChars="200" w:firstLine="480"/>
        <w:rPr>
          <w:bCs/>
          <w:sz w:val="24"/>
        </w:rPr>
      </w:pPr>
      <w:r>
        <w:rPr>
          <w:rFonts w:hint="eastAsia"/>
          <w:bCs/>
          <w:sz w:val="24"/>
        </w:rPr>
        <w:t>自基金合同生效日起，基金托管费每日计提，按月支付。由基金托管人根据与基金管理人核对一致的财务数据，自动在月初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C79C9" w:rsidRPr="00336827" w:rsidRDefault="00DC79C9" w:rsidP="00DC79C9">
      <w:pPr>
        <w:spacing w:line="360" w:lineRule="auto"/>
        <w:ind w:firstLineChars="200" w:firstLine="480"/>
        <w:rPr>
          <w:bCs/>
          <w:sz w:val="24"/>
        </w:rPr>
      </w:pPr>
      <w:r w:rsidRPr="00336827">
        <w:rPr>
          <w:bCs/>
          <w:sz w:val="24"/>
        </w:rPr>
        <w:t>3</w:t>
      </w:r>
      <w:r w:rsidRPr="00336827">
        <w:rPr>
          <w:rFonts w:hint="eastAsia"/>
          <w:bCs/>
          <w:sz w:val="24"/>
        </w:rPr>
        <w:t>、标的指数许可使用费</w:t>
      </w:r>
    </w:p>
    <w:p w:rsidR="00DC79C9" w:rsidRPr="00E76FDC" w:rsidRDefault="00DC79C9" w:rsidP="00DC79C9">
      <w:pPr>
        <w:spacing w:line="360" w:lineRule="auto"/>
        <w:ind w:firstLineChars="200" w:firstLine="480"/>
        <w:rPr>
          <w:bCs/>
          <w:sz w:val="24"/>
        </w:rPr>
      </w:pPr>
      <w:r w:rsidRPr="00E76FDC">
        <w:rPr>
          <w:rFonts w:hint="eastAsia"/>
          <w:bCs/>
          <w:sz w:val="24"/>
        </w:rPr>
        <w:t>本基金按照基金管理人与指数提供商所签订指数许可使用协议的约定计提标的指数使用相关费用，基金合同生效后的标的指数使用相关费用从基金财产中</w:t>
      </w:r>
      <w:r w:rsidRPr="00E76FDC">
        <w:rPr>
          <w:rFonts w:hint="eastAsia"/>
          <w:bCs/>
          <w:sz w:val="24"/>
        </w:rPr>
        <w:lastRenderedPageBreak/>
        <w:t>列支。标的指数使用相关费用的费率、具体计算方法和支付方式请参见招募说明书。</w:t>
      </w:r>
    </w:p>
    <w:p w:rsidR="00DC79C9" w:rsidRPr="00E76FDC" w:rsidRDefault="00DC79C9" w:rsidP="00DC79C9">
      <w:pPr>
        <w:spacing w:line="360" w:lineRule="auto"/>
        <w:ind w:firstLineChars="200" w:firstLine="480"/>
        <w:rPr>
          <w:bCs/>
          <w:sz w:val="24"/>
        </w:rPr>
      </w:pPr>
      <w:r w:rsidRPr="00E76FDC">
        <w:rPr>
          <w:rFonts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此项调整无需召开基金份额持有人大会审议。</w:t>
      </w:r>
    </w:p>
    <w:p w:rsidR="00DC79C9" w:rsidRDefault="00DC79C9" w:rsidP="00DC79C9">
      <w:pPr>
        <w:spacing w:line="360" w:lineRule="auto"/>
        <w:ind w:firstLineChars="200" w:firstLine="480"/>
        <w:rPr>
          <w:bCs/>
          <w:sz w:val="24"/>
        </w:rPr>
      </w:pPr>
      <w:r>
        <w:rPr>
          <w:bCs/>
          <w:sz w:val="24"/>
        </w:rPr>
        <w:t>4</w:t>
      </w:r>
      <w:r>
        <w:rPr>
          <w:rFonts w:hint="eastAsia"/>
          <w:bCs/>
          <w:sz w:val="24"/>
        </w:rPr>
        <w:t>、上述“（一）基金费用的种类”中第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DC79C9" w:rsidRDefault="00DC79C9" w:rsidP="00DC79C9">
      <w:pPr>
        <w:spacing w:line="360" w:lineRule="auto"/>
        <w:ind w:firstLineChars="200" w:firstLine="480"/>
        <w:rPr>
          <w:bCs/>
          <w:sz w:val="24"/>
        </w:rPr>
      </w:pPr>
      <w:r>
        <w:rPr>
          <w:rFonts w:hint="eastAsia"/>
          <w:bCs/>
          <w:sz w:val="24"/>
        </w:rPr>
        <w:t>（三）不列入基金费用的项目</w:t>
      </w:r>
    </w:p>
    <w:p w:rsidR="00DC79C9" w:rsidRDefault="00DC79C9" w:rsidP="00DC79C9">
      <w:pPr>
        <w:spacing w:line="360" w:lineRule="auto"/>
        <w:ind w:firstLineChars="200" w:firstLine="480"/>
        <w:rPr>
          <w:bCs/>
          <w:sz w:val="24"/>
        </w:rPr>
      </w:pPr>
      <w:r>
        <w:rPr>
          <w:bCs/>
          <w:sz w:val="24"/>
        </w:rPr>
        <w:t>下列费用不列入基金费用：</w:t>
      </w:r>
    </w:p>
    <w:p w:rsidR="00DC79C9" w:rsidRDefault="00DC79C9" w:rsidP="00DC79C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C79C9" w:rsidRDefault="00DC79C9" w:rsidP="00DC79C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C79C9" w:rsidRDefault="00DC79C9" w:rsidP="00DC79C9">
      <w:pPr>
        <w:spacing w:line="360" w:lineRule="auto"/>
        <w:ind w:firstLineChars="200" w:firstLine="480"/>
        <w:rPr>
          <w:bCs/>
          <w:sz w:val="24"/>
        </w:rPr>
      </w:pPr>
      <w:r>
        <w:rPr>
          <w:bCs/>
          <w:sz w:val="24"/>
        </w:rPr>
        <w:t>3</w:t>
      </w:r>
      <w:r>
        <w:rPr>
          <w:bCs/>
          <w:sz w:val="24"/>
        </w:rPr>
        <w:t>、《</w:t>
      </w:r>
      <w:r w:rsidRPr="00991BB1">
        <w:rPr>
          <w:rFonts w:hint="eastAsia"/>
          <w:bCs/>
          <w:sz w:val="24"/>
        </w:rPr>
        <w:t>交银施罗德国证新能源指数分级证券投资基金</w:t>
      </w:r>
      <w:r>
        <w:rPr>
          <w:bCs/>
          <w:sz w:val="24"/>
        </w:rPr>
        <w:t>基金合同》生效前的相关费用；</w:t>
      </w:r>
    </w:p>
    <w:p w:rsidR="00DC79C9" w:rsidRDefault="00DC79C9" w:rsidP="00DC79C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DC79C9" w:rsidRDefault="00DC79C9" w:rsidP="00DC79C9">
      <w:pPr>
        <w:spacing w:line="360" w:lineRule="auto"/>
        <w:ind w:firstLineChars="200" w:firstLine="480"/>
        <w:rPr>
          <w:bCs/>
          <w:sz w:val="24"/>
        </w:rPr>
      </w:pPr>
      <w:r>
        <w:rPr>
          <w:rFonts w:hint="eastAsia"/>
          <w:bCs/>
          <w:sz w:val="24"/>
        </w:rPr>
        <w:t>（四）基金税收</w:t>
      </w:r>
    </w:p>
    <w:p w:rsidR="00DC79C9" w:rsidRDefault="00DC79C9" w:rsidP="00DC79C9">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DC79C9" w:rsidRDefault="00DC79C9" w:rsidP="00DC79C9">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DC79C9" w:rsidRDefault="00DC79C9" w:rsidP="00DC79C9">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DC79C9" w:rsidRDefault="00DC79C9" w:rsidP="00DC79C9">
      <w:pPr>
        <w:spacing w:line="360" w:lineRule="auto"/>
        <w:ind w:firstLineChars="200" w:firstLine="480"/>
        <w:rPr>
          <w:bCs/>
          <w:sz w:val="24"/>
        </w:rPr>
      </w:pPr>
      <w:r w:rsidRPr="000C3A7A">
        <w:rPr>
          <w:rFonts w:hint="eastAsia"/>
          <w:bCs/>
          <w:sz w:val="24"/>
        </w:rPr>
        <w:t>本基金采用指数化投资，紧密跟踪</w:t>
      </w:r>
      <w:r>
        <w:rPr>
          <w:rFonts w:hint="eastAsia"/>
          <w:bCs/>
          <w:sz w:val="24"/>
        </w:rPr>
        <w:t>标的</w:t>
      </w:r>
      <w:r w:rsidRPr="000C3A7A">
        <w:rPr>
          <w:rFonts w:hint="eastAsia"/>
          <w:bCs/>
          <w:sz w:val="24"/>
        </w:rPr>
        <w:t>指数，追求跟踪偏离度与跟踪误差最小化。</w:t>
      </w:r>
      <w:r w:rsidRPr="00D4511F">
        <w:rPr>
          <w:rFonts w:hint="eastAsia"/>
          <w:bCs/>
          <w:sz w:val="24"/>
        </w:rPr>
        <w:t>本基金</w:t>
      </w:r>
      <w:r w:rsidRPr="00E80BFC">
        <w:rPr>
          <w:rFonts w:hint="eastAsia"/>
          <w:bCs/>
          <w:sz w:val="24"/>
        </w:rPr>
        <w:t>力争控制本基金日均跟踪偏离度的绝对值不超过</w:t>
      </w:r>
      <w:r w:rsidRPr="00E80BFC">
        <w:rPr>
          <w:bCs/>
          <w:sz w:val="24"/>
        </w:rPr>
        <w:t>0.35%</w:t>
      </w:r>
      <w:r w:rsidRPr="00E80BFC">
        <w:rPr>
          <w:rFonts w:hint="eastAsia"/>
          <w:bCs/>
          <w:sz w:val="24"/>
        </w:rPr>
        <w:t>，年跟踪误差不超过</w:t>
      </w:r>
      <w:r w:rsidRPr="00E80BFC">
        <w:rPr>
          <w:bCs/>
          <w:sz w:val="24"/>
        </w:rPr>
        <w:t>4%</w:t>
      </w:r>
      <w:r w:rsidRPr="00D4511F">
        <w:rPr>
          <w:rFonts w:hint="eastAsia"/>
          <w:bCs/>
          <w:sz w:val="24"/>
        </w:rPr>
        <w:t>。</w:t>
      </w:r>
    </w:p>
    <w:p w:rsidR="00DC79C9" w:rsidRDefault="00DC79C9" w:rsidP="00DC79C9">
      <w:pPr>
        <w:spacing w:line="360" w:lineRule="auto"/>
        <w:ind w:firstLineChars="200" w:firstLine="480"/>
        <w:rPr>
          <w:rFonts w:ascii="宋体" w:hAnsi="宋体"/>
          <w:sz w:val="24"/>
          <w:szCs w:val="24"/>
        </w:rPr>
      </w:pPr>
      <w:r>
        <w:rPr>
          <w:rFonts w:ascii="宋体" w:hAnsi="宋体" w:hint="eastAsia"/>
          <w:sz w:val="24"/>
          <w:szCs w:val="24"/>
        </w:rPr>
        <w:t>（二）投资范围</w:t>
      </w:r>
    </w:p>
    <w:p w:rsidR="00DC79C9" w:rsidRDefault="00DC79C9" w:rsidP="00DC79C9">
      <w:pPr>
        <w:spacing w:line="360" w:lineRule="auto"/>
        <w:ind w:firstLineChars="200" w:firstLine="480"/>
        <w:rPr>
          <w:bCs/>
          <w:sz w:val="24"/>
        </w:rPr>
      </w:pPr>
      <w:r w:rsidRPr="00AE135F">
        <w:rPr>
          <w:rFonts w:hint="eastAsia"/>
          <w:bCs/>
          <w:sz w:val="24"/>
        </w:rPr>
        <w:t>本基金投资于具有良好流动性的金融工具，</w:t>
      </w:r>
      <w:proofErr w:type="gramStart"/>
      <w:r w:rsidRPr="00AE135F">
        <w:rPr>
          <w:rFonts w:hint="eastAsia"/>
          <w:bCs/>
          <w:sz w:val="24"/>
        </w:rPr>
        <w:t>以</w:t>
      </w:r>
      <w:r>
        <w:rPr>
          <w:rFonts w:hint="eastAsia"/>
          <w:bCs/>
          <w:sz w:val="24"/>
        </w:rPr>
        <w:t>国证新能源</w:t>
      </w:r>
      <w:proofErr w:type="gramEnd"/>
      <w:r w:rsidRPr="00AE135F">
        <w:rPr>
          <w:rFonts w:hint="eastAsia"/>
          <w:bCs/>
          <w:sz w:val="24"/>
        </w:rPr>
        <w:t>指数的成份股及其备选成份股</w:t>
      </w:r>
      <w:r w:rsidRPr="00AE135F">
        <w:rPr>
          <w:bCs/>
          <w:sz w:val="24"/>
        </w:rPr>
        <w:t>(</w:t>
      </w:r>
      <w:r w:rsidRPr="00AE135F">
        <w:rPr>
          <w:rFonts w:hint="eastAsia"/>
          <w:bCs/>
          <w:sz w:val="24"/>
        </w:rPr>
        <w:t>含中小板、创业板及其他经中国证监会核准</w:t>
      </w:r>
      <w:r w:rsidRPr="00325E84">
        <w:rPr>
          <w:rFonts w:hint="eastAsia"/>
          <w:bCs/>
          <w:sz w:val="24"/>
        </w:rPr>
        <w:t>或注册上市的股票</w:t>
      </w:r>
      <w:r w:rsidRPr="00AE135F">
        <w:rPr>
          <w:bCs/>
          <w:sz w:val="24"/>
        </w:rPr>
        <w:t>)</w:t>
      </w:r>
      <w:r w:rsidRPr="00AE135F">
        <w:rPr>
          <w:rFonts w:hint="eastAsia"/>
          <w:bCs/>
          <w:sz w:val="24"/>
        </w:rPr>
        <w:t>为主</w:t>
      </w:r>
      <w:r w:rsidRPr="00AE135F">
        <w:rPr>
          <w:rFonts w:hint="eastAsia"/>
          <w:bCs/>
          <w:sz w:val="24"/>
        </w:rPr>
        <w:lastRenderedPageBreak/>
        <w:t>要投资对象。为更好地实现投资目标，本基金也可少量投资于其他股票</w:t>
      </w:r>
      <w:r w:rsidRPr="00AE135F">
        <w:rPr>
          <w:bCs/>
          <w:sz w:val="24"/>
        </w:rPr>
        <w:t>(</w:t>
      </w:r>
      <w:r w:rsidRPr="00AE135F">
        <w:rPr>
          <w:rFonts w:hint="eastAsia"/>
          <w:bCs/>
          <w:sz w:val="24"/>
        </w:rPr>
        <w:t>非标的指数成份股及其备选成份股</w:t>
      </w:r>
      <w:r w:rsidRPr="00AE135F">
        <w:rPr>
          <w:bCs/>
          <w:sz w:val="24"/>
        </w:rPr>
        <w:t>)</w:t>
      </w:r>
      <w:r w:rsidRPr="00AE135F">
        <w:rPr>
          <w:rFonts w:hint="eastAsia"/>
          <w:bCs/>
          <w:sz w:val="24"/>
        </w:rPr>
        <w:t>、</w:t>
      </w:r>
      <w:r w:rsidRPr="0002212D">
        <w:rPr>
          <w:bCs/>
          <w:sz w:val="24"/>
        </w:rPr>
        <w:t>债券</w:t>
      </w:r>
      <w:r w:rsidRPr="0002212D">
        <w:rPr>
          <w:rFonts w:hint="eastAsia"/>
          <w:bCs/>
          <w:sz w:val="24"/>
        </w:rPr>
        <w:t>、中期票据、</w:t>
      </w:r>
      <w:r w:rsidRPr="00325E84">
        <w:rPr>
          <w:rFonts w:hint="eastAsia"/>
          <w:bCs/>
          <w:sz w:val="24"/>
        </w:rPr>
        <w:t>货币市场工具、债券回购、资产支持证券、股指期货</w:t>
      </w:r>
      <w:r w:rsidRPr="0002212D">
        <w:rPr>
          <w:bCs/>
          <w:sz w:val="24"/>
        </w:rPr>
        <w:t>以及法律法规或中国证监会允许基金投资的其他金融工具</w:t>
      </w:r>
      <w:r w:rsidRPr="0002212D">
        <w:rPr>
          <w:rFonts w:hint="eastAsia"/>
          <w:bCs/>
          <w:sz w:val="24"/>
        </w:rPr>
        <w:t>（</w:t>
      </w:r>
      <w:r w:rsidRPr="0002212D">
        <w:rPr>
          <w:bCs/>
          <w:sz w:val="24"/>
        </w:rPr>
        <w:t>但须符合中国证监会相关规定</w:t>
      </w:r>
      <w:r w:rsidRPr="0002212D">
        <w:rPr>
          <w:rFonts w:hint="eastAsia"/>
          <w:bCs/>
          <w:sz w:val="24"/>
        </w:rPr>
        <w:t>）</w:t>
      </w:r>
      <w:r w:rsidRPr="0002212D">
        <w:rPr>
          <w:bCs/>
          <w:sz w:val="24"/>
        </w:rPr>
        <w:t>。</w:t>
      </w:r>
    </w:p>
    <w:p w:rsidR="00DC79C9" w:rsidRDefault="00DC79C9" w:rsidP="00DC79C9">
      <w:pPr>
        <w:spacing w:line="360" w:lineRule="auto"/>
        <w:ind w:firstLineChars="200" w:firstLine="480"/>
        <w:rPr>
          <w:bCs/>
          <w:sz w:val="24"/>
        </w:rPr>
      </w:pPr>
      <w:r w:rsidRPr="002B7E98">
        <w:rPr>
          <w:bCs/>
          <w:sz w:val="24"/>
        </w:rPr>
        <w:t>如法律法规或监管机构以后允许基金投资其他品种，基金管理人在履行适当程序后，可以将其纳入投资范围。</w:t>
      </w:r>
    </w:p>
    <w:p w:rsidR="00DC79C9" w:rsidRDefault="00DC79C9" w:rsidP="00DC79C9">
      <w:pPr>
        <w:spacing w:line="360" w:lineRule="auto"/>
        <w:ind w:firstLine="480"/>
        <w:rPr>
          <w:bCs/>
          <w:sz w:val="24"/>
        </w:rPr>
      </w:pPr>
      <w:r w:rsidRPr="001C306E">
        <w:rPr>
          <w:rFonts w:hint="eastAsia"/>
          <w:bCs/>
          <w:sz w:val="24"/>
        </w:rPr>
        <w:t>基金的投资组合比例为：本基金的股票资产投资比例不低于基金资产的</w:t>
      </w:r>
      <w:r w:rsidRPr="001C306E">
        <w:rPr>
          <w:rFonts w:hint="eastAsia"/>
          <w:bCs/>
          <w:sz w:val="24"/>
        </w:rPr>
        <w:t xml:space="preserve"> 90%</w:t>
      </w:r>
      <w:r w:rsidRPr="001C306E">
        <w:rPr>
          <w:rFonts w:hint="eastAsia"/>
          <w:bCs/>
          <w:sz w:val="24"/>
        </w:rPr>
        <w:t>，本基金投资于国证新能源指数的成份股及其备选成份股的比例不低于非现金基金资产的</w:t>
      </w:r>
      <w:r w:rsidRPr="001C306E">
        <w:rPr>
          <w:rFonts w:hint="eastAsia"/>
          <w:bCs/>
          <w:sz w:val="24"/>
        </w:rPr>
        <w:t>90%</w:t>
      </w:r>
      <w:r w:rsidRPr="001C306E">
        <w:rPr>
          <w:rFonts w:hint="eastAsia"/>
          <w:bCs/>
          <w:sz w:val="24"/>
        </w:rPr>
        <w:t>，每个交易日日终在扣除股指期货合约需缴纳的交易保证金以后，持有现金或到期日在一年以内的政府债券的比例不低于基金资产净值的</w:t>
      </w:r>
      <w:r w:rsidRPr="001C306E">
        <w:rPr>
          <w:rFonts w:hint="eastAsia"/>
          <w:bCs/>
          <w:sz w:val="24"/>
        </w:rPr>
        <w:t>5%</w:t>
      </w:r>
      <w:r w:rsidRPr="001C306E">
        <w:rPr>
          <w:rFonts w:hint="eastAsia"/>
          <w:bCs/>
          <w:sz w:val="24"/>
        </w:rPr>
        <w:t>，其中现金不包括结算备付金、存出保证金、应收申购款等。</w:t>
      </w:r>
      <w:r>
        <w:rPr>
          <w:rFonts w:hint="eastAsia"/>
          <w:bCs/>
          <w:sz w:val="24"/>
        </w:rPr>
        <w:t>如果法律法规或中国证监会变更投资品种的投资比例限制，基金管理人在履行适当程序后，可以调整上述投资品种的投资比例。</w:t>
      </w:r>
    </w:p>
    <w:p w:rsidR="00DC79C9" w:rsidRDefault="00DC79C9" w:rsidP="00DC79C9">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DC79C9" w:rsidRDefault="00DC79C9" w:rsidP="00DC79C9">
      <w:pPr>
        <w:spacing w:line="360" w:lineRule="auto"/>
        <w:ind w:firstLine="480"/>
        <w:rPr>
          <w:bCs/>
          <w:sz w:val="24"/>
        </w:rPr>
      </w:pPr>
      <w:r w:rsidRPr="00AE135F">
        <w:rPr>
          <w:rFonts w:hint="eastAsia"/>
          <w:bCs/>
          <w:sz w:val="24"/>
        </w:rPr>
        <w:t>本基金为指数型基金，绝大部分资产采用完全复制标的指数的方法跟踪标的指数，即</w:t>
      </w:r>
      <w:proofErr w:type="gramStart"/>
      <w:r w:rsidRPr="00AE135F">
        <w:rPr>
          <w:rFonts w:hint="eastAsia"/>
          <w:bCs/>
          <w:sz w:val="24"/>
        </w:rPr>
        <w:t>按照</w:t>
      </w:r>
      <w:r>
        <w:rPr>
          <w:rFonts w:hint="eastAsia"/>
          <w:bCs/>
          <w:sz w:val="24"/>
        </w:rPr>
        <w:t>国证新能源</w:t>
      </w:r>
      <w:proofErr w:type="gramEnd"/>
      <w:r w:rsidRPr="00AE135F">
        <w:rPr>
          <w:rFonts w:hint="eastAsia"/>
          <w:bCs/>
          <w:sz w:val="24"/>
        </w:rPr>
        <w:t>指数中的成份</w:t>
      </w:r>
      <w:proofErr w:type="gramStart"/>
      <w:r w:rsidRPr="00AE135F">
        <w:rPr>
          <w:rFonts w:hint="eastAsia"/>
          <w:bCs/>
          <w:sz w:val="24"/>
        </w:rPr>
        <w:t>股组成</w:t>
      </w:r>
      <w:proofErr w:type="gramEnd"/>
      <w:r w:rsidRPr="00AE135F">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AE135F">
        <w:rPr>
          <w:bCs/>
          <w:sz w:val="24"/>
        </w:rPr>
        <w:t>0.35%</w:t>
      </w:r>
      <w:r w:rsidRPr="00AE135F">
        <w:rPr>
          <w:rFonts w:hint="eastAsia"/>
          <w:bCs/>
          <w:sz w:val="24"/>
        </w:rPr>
        <w:t>，年跟踪误差不超过</w:t>
      </w:r>
      <w:r w:rsidRPr="00AE135F">
        <w:rPr>
          <w:bCs/>
          <w:sz w:val="24"/>
        </w:rPr>
        <w:t>4%</w:t>
      </w:r>
      <w:r w:rsidRPr="00AE135F">
        <w:rPr>
          <w:rFonts w:hint="eastAsia"/>
          <w:bCs/>
          <w:sz w:val="24"/>
        </w:rPr>
        <w:t>。如因指数编制规则调整或其他因素导致跟踪偏离度和跟踪误差超过上述范围，基金管理人应采取合理措施避免跟踪偏离度、跟踪误差进一步扩大。</w:t>
      </w:r>
    </w:p>
    <w:p w:rsidR="00DC79C9" w:rsidRDefault="00DC79C9" w:rsidP="00DC79C9">
      <w:pPr>
        <w:spacing w:line="360" w:lineRule="auto"/>
        <w:ind w:firstLine="480"/>
        <w:rPr>
          <w:bCs/>
          <w:sz w:val="24"/>
        </w:rPr>
      </w:pPr>
      <w:r w:rsidRPr="00743F48">
        <w:rPr>
          <w:rFonts w:hint="eastAsia"/>
          <w:bCs/>
          <w:sz w:val="24"/>
        </w:rPr>
        <w:t>本基金的股票资产投资比例不低于基金资产的</w:t>
      </w:r>
      <w:r w:rsidRPr="00743F48">
        <w:rPr>
          <w:rFonts w:hint="eastAsia"/>
          <w:bCs/>
          <w:sz w:val="24"/>
        </w:rPr>
        <w:t xml:space="preserve"> 90%</w:t>
      </w:r>
      <w:r w:rsidRPr="00743F48">
        <w:rPr>
          <w:rFonts w:hint="eastAsia"/>
          <w:bCs/>
          <w:sz w:val="24"/>
        </w:rPr>
        <w:t>，</w:t>
      </w:r>
      <w:r w:rsidRPr="00AE135F">
        <w:rPr>
          <w:rFonts w:hint="eastAsia"/>
          <w:bCs/>
          <w:sz w:val="24"/>
        </w:rPr>
        <w:t>本基金投资于</w:t>
      </w:r>
      <w:r>
        <w:rPr>
          <w:rFonts w:hint="eastAsia"/>
          <w:bCs/>
          <w:sz w:val="24"/>
        </w:rPr>
        <w:t>国证新能源</w:t>
      </w:r>
      <w:r w:rsidRPr="00AE135F">
        <w:rPr>
          <w:rFonts w:hint="eastAsia"/>
          <w:bCs/>
          <w:sz w:val="24"/>
        </w:rPr>
        <w:t>指数的成份股及其备选成份股的比例不低于</w:t>
      </w:r>
      <w:r>
        <w:rPr>
          <w:rFonts w:hint="eastAsia"/>
          <w:bCs/>
          <w:sz w:val="24"/>
        </w:rPr>
        <w:t>非现金</w:t>
      </w:r>
      <w:r w:rsidRPr="00AE135F">
        <w:rPr>
          <w:rFonts w:hint="eastAsia"/>
          <w:bCs/>
          <w:sz w:val="24"/>
        </w:rPr>
        <w:t>基金资产的</w:t>
      </w:r>
      <w:r w:rsidRPr="00AE135F">
        <w:rPr>
          <w:bCs/>
          <w:sz w:val="24"/>
        </w:rPr>
        <w:t>90%</w:t>
      </w:r>
      <w:r w:rsidRPr="00AE135F">
        <w:rPr>
          <w:rFonts w:hint="eastAsia"/>
          <w:bCs/>
          <w:sz w:val="24"/>
        </w:rPr>
        <w:t>，其余资产可投资于其他股票</w:t>
      </w:r>
      <w:r>
        <w:rPr>
          <w:rFonts w:hint="eastAsia"/>
          <w:bCs/>
          <w:sz w:val="24"/>
        </w:rPr>
        <w:t>（</w:t>
      </w:r>
      <w:r w:rsidRPr="00AE135F">
        <w:rPr>
          <w:rFonts w:hint="eastAsia"/>
          <w:bCs/>
          <w:sz w:val="24"/>
        </w:rPr>
        <w:t>非标的指数成份股及其备选成份股</w:t>
      </w:r>
      <w:r>
        <w:rPr>
          <w:rFonts w:hint="eastAsia"/>
          <w:bCs/>
          <w:sz w:val="24"/>
        </w:rPr>
        <w:t>）</w:t>
      </w:r>
      <w:r w:rsidRPr="00AE135F">
        <w:rPr>
          <w:rFonts w:hint="eastAsia"/>
          <w:bCs/>
          <w:sz w:val="24"/>
        </w:rPr>
        <w:t>、债券、中期票据、货币市场工具、债券回购、资产支持证券、股指期货以及法律法规或中国证监会批准的允许基金投资的其它金融工具</w:t>
      </w:r>
      <w:r>
        <w:rPr>
          <w:rFonts w:hint="eastAsia"/>
          <w:bCs/>
          <w:sz w:val="24"/>
        </w:rPr>
        <w:t>（</w:t>
      </w:r>
      <w:r w:rsidRPr="00AE135F">
        <w:rPr>
          <w:rFonts w:hint="eastAsia"/>
          <w:bCs/>
          <w:sz w:val="24"/>
        </w:rPr>
        <w:t>但须符合中国证监会相关规定</w:t>
      </w:r>
      <w:r>
        <w:rPr>
          <w:rFonts w:hint="eastAsia"/>
          <w:bCs/>
          <w:sz w:val="24"/>
        </w:rPr>
        <w:t>）</w:t>
      </w:r>
      <w:r w:rsidRPr="00AE135F">
        <w:rPr>
          <w:rFonts w:hint="eastAsia"/>
          <w:bCs/>
          <w:sz w:val="24"/>
        </w:rPr>
        <w:t>，其目的</w:t>
      </w:r>
      <w:r w:rsidRPr="00AE135F">
        <w:rPr>
          <w:rFonts w:hint="eastAsia"/>
          <w:bCs/>
          <w:sz w:val="24"/>
        </w:rPr>
        <w:lastRenderedPageBreak/>
        <w:t>是在保证基金资产流动性的前提下，有效利用基金资产，更好地实现跟踪标的指数的投资目标。</w:t>
      </w:r>
    </w:p>
    <w:p w:rsidR="00DC79C9" w:rsidRDefault="00DC79C9" w:rsidP="00DC79C9">
      <w:pPr>
        <w:spacing w:line="360" w:lineRule="auto"/>
        <w:ind w:firstLine="480"/>
        <w:rPr>
          <w:bCs/>
          <w:sz w:val="24"/>
        </w:rPr>
      </w:pPr>
      <w:r w:rsidRPr="00AE135F">
        <w:rPr>
          <w:rFonts w:hint="eastAsia"/>
          <w:bCs/>
          <w:sz w:val="24"/>
        </w:rPr>
        <w:t>本基金投资股指期货将根据风险管理的原则，以套期保值为目的，主要选择流动性好、交易活跃的股指期货合约。在建仓期或者出现</w:t>
      </w:r>
      <w:proofErr w:type="gramStart"/>
      <w:r w:rsidRPr="00AE135F">
        <w:rPr>
          <w:rFonts w:hint="eastAsia"/>
          <w:bCs/>
          <w:sz w:val="24"/>
        </w:rPr>
        <w:t>大量净</w:t>
      </w:r>
      <w:proofErr w:type="gramEnd"/>
      <w:r w:rsidRPr="00AE135F">
        <w:rPr>
          <w:rFonts w:hint="eastAsia"/>
          <w:bCs/>
          <w:sz w:val="24"/>
        </w:rPr>
        <w:t>申购或净赎回的情况时，本基金将使用股指期货来进行流动性风险管理。本基金力争利用股指期货的杠杆作用，降低股票</w:t>
      </w:r>
      <w:proofErr w:type="gramStart"/>
      <w:r w:rsidRPr="00AE135F">
        <w:rPr>
          <w:rFonts w:hint="eastAsia"/>
          <w:bCs/>
          <w:sz w:val="24"/>
        </w:rPr>
        <w:t>仓位</w:t>
      </w:r>
      <w:proofErr w:type="gramEnd"/>
      <w:r w:rsidRPr="00AE135F">
        <w:rPr>
          <w:rFonts w:hint="eastAsia"/>
          <w:bCs/>
          <w:sz w:val="24"/>
        </w:rPr>
        <w:t>频繁调整的交易成本和跟踪误差，达到有效跟踪标的指数的目的。</w:t>
      </w:r>
    </w:p>
    <w:p w:rsidR="00DC79C9" w:rsidRPr="001C306E" w:rsidRDefault="00DC79C9" w:rsidP="00DC79C9">
      <w:pPr>
        <w:spacing w:line="360" w:lineRule="auto"/>
        <w:ind w:firstLineChars="200" w:firstLine="480"/>
        <w:rPr>
          <w:bCs/>
          <w:sz w:val="24"/>
        </w:rPr>
      </w:pPr>
      <w:r w:rsidRPr="00325E84">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C79C9" w:rsidRDefault="00DC79C9" w:rsidP="00DC79C9">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DC79C9" w:rsidRPr="001C306E" w:rsidRDefault="00DC79C9" w:rsidP="00DC79C9">
      <w:pPr>
        <w:spacing w:line="360" w:lineRule="auto"/>
        <w:ind w:firstLineChars="200" w:firstLine="480"/>
        <w:rPr>
          <w:bCs/>
          <w:sz w:val="24"/>
        </w:rPr>
      </w:pPr>
      <w:r w:rsidRPr="001C306E">
        <w:rPr>
          <w:rFonts w:hint="eastAsia"/>
          <w:bCs/>
          <w:sz w:val="24"/>
        </w:rPr>
        <w:t>1</w:t>
      </w:r>
      <w:r w:rsidRPr="001C306E">
        <w:rPr>
          <w:rFonts w:hint="eastAsia"/>
          <w:bCs/>
          <w:sz w:val="24"/>
        </w:rPr>
        <w:t>、组合限制</w:t>
      </w:r>
    </w:p>
    <w:p w:rsidR="00DC79C9" w:rsidRPr="001C306E" w:rsidRDefault="00DC79C9" w:rsidP="00DC79C9">
      <w:pPr>
        <w:spacing w:line="360" w:lineRule="auto"/>
        <w:ind w:firstLineChars="200" w:firstLine="480"/>
        <w:rPr>
          <w:bCs/>
          <w:sz w:val="24"/>
        </w:rPr>
      </w:pPr>
      <w:r w:rsidRPr="001C306E">
        <w:rPr>
          <w:rFonts w:hint="eastAsia"/>
          <w:bCs/>
          <w:sz w:val="24"/>
        </w:rPr>
        <w:t>基金的投资组合应遵循以下限制：</w:t>
      </w:r>
    </w:p>
    <w:p w:rsidR="00DC79C9" w:rsidRPr="001C306E" w:rsidRDefault="00DC79C9" w:rsidP="00DC79C9">
      <w:pPr>
        <w:spacing w:line="360" w:lineRule="auto"/>
        <w:ind w:firstLineChars="200" w:firstLine="480"/>
        <w:rPr>
          <w:bCs/>
          <w:sz w:val="24"/>
        </w:rPr>
      </w:pPr>
      <w:r w:rsidRPr="001C306E">
        <w:rPr>
          <w:rFonts w:hint="eastAsia"/>
          <w:bCs/>
          <w:sz w:val="24"/>
        </w:rPr>
        <w:t>（</w:t>
      </w:r>
      <w:r w:rsidRPr="001C306E">
        <w:rPr>
          <w:rFonts w:hint="eastAsia"/>
          <w:bCs/>
          <w:sz w:val="24"/>
        </w:rPr>
        <w:t>1</w:t>
      </w:r>
      <w:r w:rsidRPr="001C306E">
        <w:rPr>
          <w:rFonts w:hint="eastAsia"/>
          <w:bCs/>
          <w:sz w:val="24"/>
        </w:rPr>
        <w:t>）本基金的股票资产投资比例不低于基金资产</w:t>
      </w:r>
      <w:r>
        <w:rPr>
          <w:rFonts w:hint="eastAsia"/>
          <w:bCs/>
          <w:sz w:val="24"/>
        </w:rPr>
        <w:t>的</w:t>
      </w:r>
      <w:r w:rsidRPr="001C306E">
        <w:rPr>
          <w:rFonts w:hint="eastAsia"/>
          <w:bCs/>
          <w:sz w:val="24"/>
        </w:rPr>
        <w:t>90%</w:t>
      </w:r>
      <w:r w:rsidRPr="001C306E">
        <w:rPr>
          <w:rFonts w:hint="eastAsia"/>
          <w:bCs/>
          <w:sz w:val="24"/>
        </w:rPr>
        <w:t>，本基金投资于国证新能源指数的成份股及其备选成份股的比例不低于非现金基金资产的</w:t>
      </w:r>
      <w:r w:rsidRPr="001C306E">
        <w:rPr>
          <w:rFonts w:hint="eastAsia"/>
          <w:bCs/>
          <w:sz w:val="24"/>
        </w:rPr>
        <w:t>90%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sidRPr="001C306E">
        <w:rPr>
          <w:rFonts w:hint="eastAsia"/>
          <w:bCs/>
          <w:sz w:val="24"/>
        </w:rPr>
        <w:t>2</w:t>
      </w:r>
      <w:r w:rsidRPr="001C306E">
        <w:rPr>
          <w:rFonts w:hint="eastAsia"/>
          <w:bCs/>
          <w:sz w:val="24"/>
        </w:rPr>
        <w:t>）本基金每个交易日日终在扣除股指期货合约需缴纳的交易保证金后，保持不低于基金资产净值</w:t>
      </w:r>
      <w:r w:rsidRPr="001C306E">
        <w:rPr>
          <w:rFonts w:hint="eastAsia"/>
          <w:bCs/>
          <w:sz w:val="24"/>
        </w:rPr>
        <w:t>5</w:t>
      </w:r>
      <w:r w:rsidRPr="001C306E">
        <w:rPr>
          <w:rFonts w:hint="eastAsia"/>
          <w:bCs/>
          <w:sz w:val="24"/>
        </w:rPr>
        <w:t>％的现金或者到期日在一年以内的政府债券，其中现金不包括结算备付金、存出保证金、应收申购款等；</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3</w:t>
      </w:r>
      <w:r w:rsidRPr="001C306E">
        <w:rPr>
          <w:rFonts w:hint="eastAsia"/>
          <w:bCs/>
          <w:sz w:val="24"/>
        </w:rPr>
        <w:t>）本基金投资于同一原始权益人的各类资产支持证券的比例，不得超过基金资产净值的</w:t>
      </w:r>
      <w:r w:rsidRPr="001C306E">
        <w:rPr>
          <w:rFonts w:hint="eastAsia"/>
          <w:bCs/>
          <w:sz w:val="24"/>
        </w:rPr>
        <w:t>10%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4</w:t>
      </w:r>
      <w:r w:rsidRPr="001C306E">
        <w:rPr>
          <w:rFonts w:hint="eastAsia"/>
          <w:bCs/>
          <w:sz w:val="24"/>
        </w:rPr>
        <w:t>）本基金持有的全部资产支持证券，其市值不得超过基金资产净值的</w:t>
      </w:r>
      <w:r w:rsidRPr="001C306E">
        <w:rPr>
          <w:rFonts w:hint="eastAsia"/>
          <w:bCs/>
          <w:sz w:val="24"/>
        </w:rPr>
        <w:t>20%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5</w:t>
      </w:r>
      <w:r w:rsidRPr="001C306E">
        <w:rPr>
          <w:rFonts w:hint="eastAsia"/>
          <w:bCs/>
          <w:sz w:val="24"/>
        </w:rPr>
        <w:t>）本基金持有的同一</w:t>
      </w:r>
      <w:r w:rsidRPr="001C306E">
        <w:rPr>
          <w:rFonts w:hint="eastAsia"/>
          <w:bCs/>
          <w:sz w:val="24"/>
        </w:rPr>
        <w:t>(</w:t>
      </w:r>
      <w:r w:rsidRPr="001C306E">
        <w:rPr>
          <w:rFonts w:hint="eastAsia"/>
          <w:bCs/>
          <w:sz w:val="24"/>
        </w:rPr>
        <w:t>指同一信用级别</w:t>
      </w:r>
      <w:r w:rsidRPr="001C306E">
        <w:rPr>
          <w:rFonts w:hint="eastAsia"/>
          <w:bCs/>
          <w:sz w:val="24"/>
        </w:rPr>
        <w:t>)</w:t>
      </w:r>
      <w:r w:rsidRPr="001C306E">
        <w:rPr>
          <w:rFonts w:hint="eastAsia"/>
          <w:bCs/>
          <w:sz w:val="24"/>
        </w:rPr>
        <w:t>资产支持证券的比例，不得超过该资产支持证券规模的</w:t>
      </w:r>
      <w:r w:rsidRPr="001C306E">
        <w:rPr>
          <w:rFonts w:hint="eastAsia"/>
          <w:bCs/>
          <w:sz w:val="24"/>
        </w:rPr>
        <w:t>10%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6</w:t>
      </w:r>
      <w:r w:rsidRPr="001C306E">
        <w:rPr>
          <w:rFonts w:hint="eastAsia"/>
          <w:bCs/>
          <w:sz w:val="24"/>
        </w:rPr>
        <w:t>）本基金管理人管理的全部基金投资于同一原始权益人的各类资产支持证券，不得超过其各类资产支持证券合计规模的</w:t>
      </w:r>
      <w:r w:rsidRPr="001C306E">
        <w:rPr>
          <w:rFonts w:hint="eastAsia"/>
          <w:bCs/>
          <w:sz w:val="24"/>
        </w:rPr>
        <w:t>10%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7</w:t>
      </w:r>
      <w:r w:rsidRPr="001C306E">
        <w:rPr>
          <w:rFonts w:hint="eastAsia"/>
          <w:bCs/>
          <w:sz w:val="24"/>
        </w:rPr>
        <w:t>）本基金应投资于信用级别评级为</w:t>
      </w:r>
      <w:r w:rsidRPr="001C306E">
        <w:rPr>
          <w:rFonts w:hint="eastAsia"/>
          <w:bCs/>
          <w:sz w:val="24"/>
        </w:rPr>
        <w:t>BBB</w:t>
      </w:r>
      <w:r w:rsidRPr="001C306E">
        <w:rPr>
          <w:rFonts w:hint="eastAsia"/>
          <w:bCs/>
          <w:sz w:val="24"/>
        </w:rPr>
        <w:t>以上</w:t>
      </w:r>
      <w:r w:rsidRPr="001C306E">
        <w:rPr>
          <w:rFonts w:hint="eastAsia"/>
          <w:bCs/>
          <w:sz w:val="24"/>
        </w:rPr>
        <w:t>(</w:t>
      </w:r>
      <w:r w:rsidRPr="001C306E">
        <w:rPr>
          <w:rFonts w:hint="eastAsia"/>
          <w:bCs/>
          <w:sz w:val="24"/>
        </w:rPr>
        <w:t>含</w:t>
      </w:r>
      <w:r w:rsidRPr="001C306E">
        <w:rPr>
          <w:rFonts w:hint="eastAsia"/>
          <w:bCs/>
          <w:sz w:val="24"/>
        </w:rPr>
        <w:t>BBB)</w:t>
      </w:r>
      <w:r w:rsidRPr="001C306E">
        <w:rPr>
          <w:rFonts w:hint="eastAsia"/>
          <w:bCs/>
          <w:sz w:val="24"/>
        </w:rPr>
        <w:t>的资产支持证券。基金持有资产支持证券期间，如果其信用等级下降、不再符合投资标准，应在评级报告发布之日起</w:t>
      </w:r>
      <w:r w:rsidRPr="001C306E">
        <w:rPr>
          <w:rFonts w:hint="eastAsia"/>
          <w:bCs/>
          <w:sz w:val="24"/>
        </w:rPr>
        <w:t>3</w:t>
      </w:r>
      <w:r w:rsidRPr="001C306E">
        <w:rPr>
          <w:rFonts w:hint="eastAsia"/>
          <w:bCs/>
          <w:sz w:val="24"/>
        </w:rPr>
        <w:t>个月内予以全部卖出；</w:t>
      </w:r>
    </w:p>
    <w:p w:rsidR="00DC79C9" w:rsidRPr="001C306E" w:rsidRDefault="00DC79C9" w:rsidP="00DC79C9">
      <w:pPr>
        <w:spacing w:line="360" w:lineRule="auto"/>
        <w:ind w:firstLineChars="200" w:firstLine="480"/>
        <w:rPr>
          <w:bCs/>
          <w:sz w:val="24"/>
        </w:rPr>
      </w:pPr>
      <w:r w:rsidRPr="001C306E">
        <w:rPr>
          <w:rFonts w:hint="eastAsia"/>
          <w:bCs/>
          <w:sz w:val="24"/>
        </w:rPr>
        <w:lastRenderedPageBreak/>
        <w:t>（</w:t>
      </w:r>
      <w:r>
        <w:rPr>
          <w:bCs/>
          <w:sz w:val="24"/>
        </w:rPr>
        <w:t>8</w:t>
      </w:r>
      <w:r w:rsidRPr="001C306E">
        <w:rPr>
          <w:rFonts w:hint="eastAsia"/>
          <w:bCs/>
          <w:sz w:val="24"/>
        </w:rPr>
        <w:t>）基金财产参与股票发行申购，本基金所申报的金额不超过本基金的总资产，本基金所申报的股票数量不超过拟发行股票公司本次发行股票的总量；</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9</w:t>
      </w:r>
      <w:r w:rsidRPr="001C306E">
        <w:rPr>
          <w:rFonts w:hint="eastAsia"/>
          <w:bCs/>
          <w:sz w:val="24"/>
        </w:rPr>
        <w:t>）本基金进入全国银行间同业市场进行债券回购的资金余额不得超过基金资产净值的</w:t>
      </w:r>
      <w:r w:rsidRPr="001C306E">
        <w:rPr>
          <w:rFonts w:hint="eastAsia"/>
          <w:bCs/>
          <w:sz w:val="24"/>
        </w:rPr>
        <w:t>40%</w:t>
      </w:r>
      <w:r w:rsidRPr="00A853DC">
        <w:rPr>
          <w:rFonts w:hint="eastAsia"/>
          <w:bCs/>
          <w:sz w:val="24"/>
        </w:rPr>
        <w:t>，进入全国银行间同业市场进行债券回购的最长期限为</w:t>
      </w:r>
      <w:r w:rsidRPr="00A853DC">
        <w:rPr>
          <w:rFonts w:hint="eastAsia"/>
          <w:bCs/>
          <w:sz w:val="24"/>
        </w:rPr>
        <w:t>1</w:t>
      </w:r>
      <w:r w:rsidRPr="00A853DC">
        <w:rPr>
          <w:rFonts w:hint="eastAsia"/>
          <w:bCs/>
          <w:sz w:val="24"/>
        </w:rPr>
        <w:t>年，债券回购到期后不得展期</w:t>
      </w:r>
      <w:r w:rsidRPr="001C306E">
        <w:rPr>
          <w:rFonts w:hint="eastAsia"/>
          <w:bCs/>
          <w:sz w:val="24"/>
        </w:rPr>
        <w:t>；</w:t>
      </w:r>
    </w:p>
    <w:p w:rsidR="00DC79C9" w:rsidRDefault="00DC79C9" w:rsidP="00DC79C9">
      <w:pPr>
        <w:spacing w:line="360" w:lineRule="auto"/>
        <w:ind w:firstLineChars="200" w:firstLine="480"/>
        <w:rPr>
          <w:bCs/>
          <w:sz w:val="24"/>
        </w:rPr>
      </w:pPr>
      <w:r w:rsidRPr="001C306E">
        <w:rPr>
          <w:rFonts w:hint="eastAsia"/>
          <w:bCs/>
          <w:sz w:val="24"/>
        </w:rPr>
        <w:t>（</w:t>
      </w:r>
      <w:r>
        <w:rPr>
          <w:bCs/>
          <w:sz w:val="24"/>
        </w:rPr>
        <w:t>10</w:t>
      </w:r>
      <w:r w:rsidRPr="001C306E">
        <w:rPr>
          <w:rFonts w:hint="eastAsia"/>
          <w:bCs/>
          <w:sz w:val="24"/>
        </w:rPr>
        <w:t>）</w:t>
      </w:r>
      <w:r w:rsidRPr="0052465D">
        <w:rPr>
          <w:rFonts w:hint="eastAsia"/>
          <w:bCs/>
          <w:sz w:val="24"/>
        </w:rPr>
        <w:t>本基金</w:t>
      </w:r>
      <w:r>
        <w:rPr>
          <w:rFonts w:hint="eastAsia"/>
          <w:bCs/>
          <w:sz w:val="24"/>
        </w:rPr>
        <w:t>参与</w:t>
      </w:r>
      <w:r w:rsidRPr="0052465D">
        <w:rPr>
          <w:rFonts w:hint="eastAsia"/>
          <w:bCs/>
          <w:sz w:val="24"/>
        </w:rPr>
        <w:t>股指期货</w:t>
      </w:r>
      <w:r>
        <w:rPr>
          <w:rFonts w:hint="eastAsia"/>
          <w:bCs/>
          <w:sz w:val="24"/>
        </w:rPr>
        <w:t>交易</w:t>
      </w:r>
      <w:r w:rsidRPr="0052465D">
        <w:rPr>
          <w:rFonts w:hint="eastAsia"/>
          <w:bCs/>
          <w:sz w:val="24"/>
        </w:rPr>
        <w:t>，则：</w:t>
      </w:r>
    </w:p>
    <w:p w:rsidR="00DC79C9" w:rsidRPr="001C306E" w:rsidRDefault="00DC79C9" w:rsidP="00DC79C9">
      <w:pPr>
        <w:spacing w:line="360" w:lineRule="auto"/>
        <w:ind w:firstLineChars="200" w:firstLine="480"/>
        <w:rPr>
          <w:bCs/>
          <w:sz w:val="24"/>
        </w:rPr>
      </w:pPr>
      <w:r>
        <w:rPr>
          <w:rFonts w:hint="eastAsia"/>
          <w:bCs/>
          <w:sz w:val="24"/>
        </w:rPr>
        <w:t>1</w:t>
      </w:r>
      <w:r>
        <w:rPr>
          <w:rFonts w:hint="eastAsia"/>
          <w:bCs/>
          <w:sz w:val="24"/>
        </w:rPr>
        <w:t>）</w:t>
      </w:r>
      <w:r w:rsidRPr="001C306E">
        <w:rPr>
          <w:rFonts w:hint="eastAsia"/>
          <w:bCs/>
          <w:sz w:val="24"/>
        </w:rPr>
        <w:t>本基金在任何交易日日终，持有的买入股指期货合约价值，不得超过基金资产净值的</w:t>
      </w:r>
      <w:r w:rsidRPr="001C306E">
        <w:rPr>
          <w:rFonts w:hint="eastAsia"/>
          <w:bCs/>
          <w:sz w:val="24"/>
        </w:rPr>
        <w:t>10%</w:t>
      </w:r>
      <w:r w:rsidRPr="001C306E">
        <w:rPr>
          <w:rFonts w:hint="eastAsia"/>
          <w:bCs/>
          <w:sz w:val="24"/>
        </w:rPr>
        <w:t>；</w:t>
      </w:r>
    </w:p>
    <w:p w:rsidR="00DC79C9" w:rsidRPr="001C306E" w:rsidRDefault="00DC79C9" w:rsidP="00DC79C9">
      <w:pPr>
        <w:spacing w:line="360" w:lineRule="auto"/>
        <w:ind w:firstLineChars="200" w:firstLine="480"/>
        <w:rPr>
          <w:bCs/>
          <w:sz w:val="24"/>
        </w:rPr>
      </w:pPr>
      <w:r>
        <w:rPr>
          <w:rFonts w:hint="eastAsia"/>
          <w:bCs/>
          <w:sz w:val="24"/>
        </w:rPr>
        <w:t>2</w:t>
      </w:r>
      <w:r>
        <w:rPr>
          <w:rFonts w:hint="eastAsia"/>
          <w:bCs/>
          <w:sz w:val="24"/>
        </w:rPr>
        <w:t>）</w:t>
      </w:r>
      <w:r w:rsidRPr="001C306E">
        <w:rPr>
          <w:rFonts w:hint="eastAsia"/>
          <w:bCs/>
          <w:sz w:val="24"/>
        </w:rPr>
        <w:t>本基金在任何交易日日终，持有的买入</w:t>
      </w:r>
      <w:r>
        <w:rPr>
          <w:rFonts w:hint="eastAsia"/>
          <w:bCs/>
          <w:sz w:val="24"/>
        </w:rPr>
        <w:t>股指</w:t>
      </w:r>
      <w:r w:rsidRPr="001C306E">
        <w:rPr>
          <w:rFonts w:hint="eastAsia"/>
          <w:bCs/>
          <w:sz w:val="24"/>
        </w:rPr>
        <w:t>期货合约价值与有价证券市值之和</w:t>
      </w:r>
      <w:r w:rsidRPr="001C306E">
        <w:rPr>
          <w:rFonts w:hint="eastAsia"/>
          <w:bCs/>
          <w:sz w:val="24"/>
        </w:rPr>
        <w:t>,</w:t>
      </w:r>
      <w:r w:rsidRPr="001C306E">
        <w:rPr>
          <w:rFonts w:hint="eastAsia"/>
          <w:bCs/>
          <w:sz w:val="24"/>
        </w:rPr>
        <w:t>不得超过基金资产净值的</w:t>
      </w:r>
      <w:r w:rsidRPr="001C306E">
        <w:rPr>
          <w:rFonts w:hint="eastAsia"/>
          <w:bCs/>
          <w:sz w:val="24"/>
        </w:rPr>
        <w:t>100%</w:t>
      </w:r>
      <w:r w:rsidRPr="001C306E">
        <w:rPr>
          <w:rFonts w:hint="eastAsia"/>
          <w:bCs/>
          <w:sz w:val="24"/>
        </w:rPr>
        <w:t>。其中，有价证券指股票、债券（不含到期日在一年以内的政府债券）、资产支持证券、买入返售金融资产（不含质押式回购）等；</w:t>
      </w:r>
    </w:p>
    <w:p w:rsidR="00DC79C9" w:rsidRPr="001C306E" w:rsidRDefault="00DC79C9" w:rsidP="00DC79C9">
      <w:pPr>
        <w:spacing w:line="360" w:lineRule="auto"/>
        <w:ind w:firstLineChars="200" w:firstLine="480"/>
        <w:rPr>
          <w:bCs/>
          <w:sz w:val="24"/>
        </w:rPr>
      </w:pPr>
      <w:r>
        <w:rPr>
          <w:rFonts w:hint="eastAsia"/>
          <w:bCs/>
          <w:sz w:val="24"/>
        </w:rPr>
        <w:t>3</w:t>
      </w:r>
      <w:r>
        <w:rPr>
          <w:rFonts w:hint="eastAsia"/>
          <w:bCs/>
          <w:sz w:val="24"/>
        </w:rPr>
        <w:t>）</w:t>
      </w:r>
      <w:r w:rsidRPr="001C306E">
        <w:rPr>
          <w:rFonts w:hint="eastAsia"/>
          <w:bCs/>
          <w:sz w:val="24"/>
        </w:rPr>
        <w:t>本基金在任何交易日日终，持有的卖出</w:t>
      </w:r>
      <w:r>
        <w:rPr>
          <w:rFonts w:hint="eastAsia"/>
          <w:bCs/>
          <w:sz w:val="24"/>
        </w:rPr>
        <w:t>股指</w:t>
      </w:r>
      <w:r w:rsidRPr="001C306E">
        <w:rPr>
          <w:rFonts w:hint="eastAsia"/>
          <w:bCs/>
          <w:sz w:val="24"/>
        </w:rPr>
        <w:t>期货合约价值不得超过基金持有的股票总市值的</w:t>
      </w:r>
      <w:r w:rsidRPr="001C306E">
        <w:rPr>
          <w:rFonts w:hint="eastAsia"/>
          <w:bCs/>
          <w:sz w:val="24"/>
        </w:rPr>
        <w:t>20%</w:t>
      </w:r>
      <w:r w:rsidRPr="001C306E">
        <w:rPr>
          <w:rFonts w:hint="eastAsia"/>
          <w:bCs/>
          <w:sz w:val="24"/>
        </w:rPr>
        <w:t>；</w:t>
      </w:r>
    </w:p>
    <w:p w:rsidR="00DC79C9" w:rsidRPr="001C306E" w:rsidRDefault="00DC79C9" w:rsidP="00DC79C9">
      <w:pPr>
        <w:spacing w:line="360" w:lineRule="auto"/>
        <w:ind w:firstLineChars="200" w:firstLine="480"/>
        <w:rPr>
          <w:bCs/>
          <w:sz w:val="24"/>
        </w:rPr>
      </w:pPr>
      <w:r>
        <w:rPr>
          <w:rFonts w:hint="eastAsia"/>
          <w:bCs/>
          <w:sz w:val="24"/>
        </w:rPr>
        <w:t>4</w:t>
      </w:r>
      <w:r>
        <w:rPr>
          <w:rFonts w:hint="eastAsia"/>
          <w:bCs/>
          <w:sz w:val="24"/>
        </w:rPr>
        <w:t>）</w:t>
      </w:r>
      <w:r w:rsidRPr="001C306E">
        <w:rPr>
          <w:rFonts w:hint="eastAsia"/>
          <w:bCs/>
          <w:sz w:val="24"/>
        </w:rPr>
        <w:t>本基金所持有的股票市值和买入、卖出股指期货合约价值，合计（轧差计算）应当符合基金合同关于股票投资比例的有关约定；</w:t>
      </w:r>
    </w:p>
    <w:p w:rsidR="00DC79C9" w:rsidRPr="001C306E" w:rsidRDefault="00DC79C9" w:rsidP="00DC79C9">
      <w:pPr>
        <w:spacing w:line="360" w:lineRule="auto"/>
        <w:ind w:firstLineChars="200" w:firstLine="480"/>
        <w:rPr>
          <w:bCs/>
          <w:sz w:val="24"/>
        </w:rPr>
      </w:pPr>
      <w:r>
        <w:rPr>
          <w:rFonts w:hint="eastAsia"/>
          <w:bCs/>
          <w:sz w:val="24"/>
        </w:rPr>
        <w:t>5</w:t>
      </w:r>
      <w:r>
        <w:rPr>
          <w:rFonts w:hint="eastAsia"/>
          <w:bCs/>
          <w:sz w:val="24"/>
        </w:rPr>
        <w:t>）</w:t>
      </w:r>
      <w:r w:rsidRPr="001C306E">
        <w:rPr>
          <w:rFonts w:hint="eastAsia"/>
          <w:bCs/>
          <w:sz w:val="24"/>
        </w:rPr>
        <w:t>本基金在任何交易日内交易（不包括平仓）的股指期货合约的成交金额不得超过上一交易日基金资产净值的</w:t>
      </w:r>
      <w:r w:rsidRPr="001C306E">
        <w:rPr>
          <w:rFonts w:hint="eastAsia"/>
          <w:bCs/>
          <w:sz w:val="24"/>
        </w:rPr>
        <w:t>20%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11</w:t>
      </w:r>
      <w:r w:rsidRPr="001C306E">
        <w:rPr>
          <w:rFonts w:hint="eastAsia"/>
          <w:bCs/>
          <w:sz w:val="24"/>
        </w:rPr>
        <w:t>）本基金的基金资产总值不得超过基金资产净值的</w:t>
      </w:r>
      <w:r w:rsidRPr="001C306E">
        <w:rPr>
          <w:rFonts w:hint="eastAsia"/>
          <w:bCs/>
          <w:sz w:val="24"/>
        </w:rPr>
        <w:t>140%</w:t>
      </w:r>
      <w:r w:rsidRPr="001C306E">
        <w:rPr>
          <w:rFonts w:hint="eastAsia"/>
          <w:bCs/>
          <w:sz w:val="24"/>
        </w:rPr>
        <w:t>；</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12</w:t>
      </w:r>
      <w:r w:rsidRPr="001C306E">
        <w:rPr>
          <w:rFonts w:hint="eastAsia"/>
          <w:bCs/>
          <w:sz w:val="24"/>
        </w:rPr>
        <w:t>）本基金主动投资于流动性受限资产的市值合计不得超过基金资产净值的</w:t>
      </w:r>
      <w:r w:rsidRPr="001C306E">
        <w:rPr>
          <w:rFonts w:hint="eastAsia"/>
          <w:bCs/>
          <w:sz w:val="24"/>
        </w:rPr>
        <w:t>15%</w:t>
      </w:r>
      <w:r w:rsidRPr="001C306E">
        <w:rPr>
          <w:rFonts w:hint="eastAsia"/>
          <w:bCs/>
          <w:sz w:val="24"/>
        </w:rPr>
        <w:t>；因证券市场波动、上市公司股票停牌、基金规模变动等基金管理人之外的因素致使基金不符合该比例限制的，基金管理人不得主动新增流动性受限资产的投资；</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13</w:t>
      </w:r>
      <w:r w:rsidRPr="001C306E">
        <w:rPr>
          <w:rFonts w:hint="eastAsia"/>
          <w:bCs/>
          <w:sz w:val="24"/>
        </w:rPr>
        <w:t>）本基金与私募类</w:t>
      </w:r>
      <w:proofErr w:type="gramStart"/>
      <w:r w:rsidRPr="001C306E">
        <w:rPr>
          <w:rFonts w:hint="eastAsia"/>
          <w:bCs/>
          <w:sz w:val="24"/>
        </w:rPr>
        <w:t>证券资管产品</w:t>
      </w:r>
      <w:proofErr w:type="gramEnd"/>
      <w:r w:rsidRPr="001C306E">
        <w:rPr>
          <w:rFonts w:hint="eastAsia"/>
          <w:bCs/>
          <w:sz w:val="24"/>
        </w:rPr>
        <w:t>及中国证监会认定的其他主体为交易对手开展逆回购交易的，可接受质押品的资质要求应当与基金合同约定的投资范围保持一致；</w:t>
      </w:r>
    </w:p>
    <w:p w:rsidR="00DC79C9" w:rsidRPr="001C306E" w:rsidRDefault="00DC79C9" w:rsidP="00DC79C9">
      <w:pPr>
        <w:spacing w:line="360" w:lineRule="auto"/>
        <w:ind w:firstLineChars="200" w:firstLine="480"/>
        <w:rPr>
          <w:bCs/>
          <w:sz w:val="24"/>
        </w:rPr>
      </w:pPr>
      <w:r w:rsidRPr="001C306E">
        <w:rPr>
          <w:rFonts w:hint="eastAsia"/>
          <w:bCs/>
          <w:sz w:val="24"/>
        </w:rPr>
        <w:t>（</w:t>
      </w:r>
      <w:r>
        <w:rPr>
          <w:bCs/>
          <w:sz w:val="24"/>
        </w:rPr>
        <w:t>14</w:t>
      </w:r>
      <w:r w:rsidRPr="001C306E">
        <w:rPr>
          <w:rFonts w:hint="eastAsia"/>
          <w:bCs/>
          <w:sz w:val="24"/>
        </w:rPr>
        <w:t>）法律法规及中国证监会规定的和《基金合同》约定的其他投资限制。</w:t>
      </w:r>
    </w:p>
    <w:p w:rsidR="00DC79C9" w:rsidRDefault="00DC79C9" w:rsidP="00DC79C9">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bCs/>
          <w:sz w:val="24"/>
        </w:rPr>
        <w:t>7</w:t>
      </w:r>
      <w:r>
        <w:rPr>
          <w:rFonts w:hint="eastAsia"/>
          <w:bCs/>
          <w:sz w:val="24"/>
        </w:rPr>
        <w:t>）、（</w:t>
      </w:r>
      <w:r>
        <w:rPr>
          <w:bCs/>
          <w:sz w:val="24"/>
        </w:rPr>
        <w:t>12</w:t>
      </w:r>
      <w:r>
        <w:rPr>
          <w:rFonts w:hint="eastAsia"/>
          <w:bCs/>
          <w:sz w:val="24"/>
        </w:rPr>
        <w:t>）、（</w:t>
      </w:r>
      <w:r>
        <w:rPr>
          <w:bCs/>
          <w:sz w:val="24"/>
        </w:rPr>
        <w:t>13</w:t>
      </w:r>
      <w:r>
        <w:rPr>
          <w:rFonts w:hint="eastAsia"/>
          <w:bCs/>
          <w:sz w:val="24"/>
        </w:rPr>
        <w:t>）项外，因证券、期货市场波动、证券发行人合并、基金规模变动、</w:t>
      </w:r>
      <w:r w:rsidRPr="00373525">
        <w:rPr>
          <w:rFonts w:hint="eastAsia"/>
          <w:bCs/>
          <w:sz w:val="24"/>
        </w:rPr>
        <w:t>标的指数成份股调整、标的指数成份股流动性限制</w:t>
      </w:r>
      <w:r>
        <w:rPr>
          <w:rFonts w:hint="eastAsia"/>
          <w:bCs/>
          <w:sz w:val="24"/>
        </w:rPr>
        <w:t>等基</w:t>
      </w:r>
      <w:r>
        <w:rPr>
          <w:rFonts w:hint="eastAsia"/>
          <w:bCs/>
          <w:sz w:val="24"/>
        </w:rPr>
        <w:lastRenderedPageBreak/>
        <w:t>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DC79C9" w:rsidRDefault="00DC79C9" w:rsidP="00DC79C9">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DC79C9" w:rsidRDefault="00DC79C9" w:rsidP="00DC79C9">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、禁止行为</w:t>
      </w:r>
    </w:p>
    <w:p w:rsidR="00DC79C9" w:rsidRDefault="00DC79C9" w:rsidP="00DC79C9">
      <w:pPr>
        <w:spacing w:line="360" w:lineRule="auto"/>
        <w:ind w:firstLineChars="200" w:firstLine="480"/>
        <w:rPr>
          <w:bCs/>
          <w:sz w:val="24"/>
        </w:rPr>
      </w:pPr>
      <w:r>
        <w:rPr>
          <w:rFonts w:hint="eastAsia"/>
          <w:bCs/>
          <w:sz w:val="24"/>
        </w:rPr>
        <w:t>为维护基金份额持有人的合法权益，基金财产不得用于下列投资或者活动：</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DC79C9" w:rsidRDefault="00DC79C9" w:rsidP="00DC79C9">
      <w:pPr>
        <w:spacing w:line="360" w:lineRule="auto"/>
        <w:ind w:firstLineChars="200" w:firstLine="480"/>
        <w:rPr>
          <w:bCs/>
          <w:sz w:val="24"/>
        </w:rPr>
      </w:pPr>
      <w:bookmarkStart w:id="1" w:name="_Hlk43110699"/>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bookmarkEnd w:id="1"/>
      <w:r>
        <w:rPr>
          <w:rFonts w:hint="eastAsia"/>
          <w:bCs/>
          <w:sz w:val="24"/>
        </w:rPr>
        <w:t>。</w:t>
      </w:r>
    </w:p>
    <w:p w:rsidR="00DC79C9" w:rsidRDefault="00DC79C9" w:rsidP="00DC79C9">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DC79C9" w:rsidRDefault="00DC79C9" w:rsidP="00DC79C9">
      <w:pPr>
        <w:spacing w:line="360" w:lineRule="auto"/>
        <w:ind w:firstLineChars="200" w:firstLine="480"/>
        <w:rPr>
          <w:bCs/>
          <w:sz w:val="24"/>
        </w:rPr>
      </w:pPr>
      <w:r>
        <w:rPr>
          <w:rFonts w:hint="eastAsia"/>
          <w:bCs/>
          <w:sz w:val="24"/>
        </w:rPr>
        <w:t>（五）业绩比较基准</w:t>
      </w:r>
    </w:p>
    <w:p w:rsidR="00DC79C9" w:rsidRPr="001C306E" w:rsidRDefault="00DC79C9" w:rsidP="00DC79C9">
      <w:pPr>
        <w:spacing w:line="360" w:lineRule="auto"/>
        <w:ind w:firstLineChars="200" w:firstLine="480"/>
        <w:rPr>
          <w:bCs/>
          <w:sz w:val="24"/>
        </w:rPr>
      </w:pPr>
      <w:proofErr w:type="gramStart"/>
      <w:r w:rsidRPr="001C306E">
        <w:rPr>
          <w:rFonts w:hint="eastAsia"/>
          <w:bCs/>
          <w:sz w:val="24"/>
        </w:rPr>
        <w:lastRenderedPageBreak/>
        <w:t>国证新能源</w:t>
      </w:r>
      <w:proofErr w:type="gramEnd"/>
      <w:r w:rsidRPr="001C306E">
        <w:rPr>
          <w:rFonts w:hint="eastAsia"/>
          <w:bCs/>
          <w:sz w:val="24"/>
        </w:rPr>
        <w:t>指数收益率×</w:t>
      </w:r>
      <w:r w:rsidRPr="001C306E">
        <w:rPr>
          <w:rFonts w:hint="eastAsia"/>
          <w:bCs/>
          <w:sz w:val="24"/>
        </w:rPr>
        <w:t>95%</w:t>
      </w:r>
      <w:r w:rsidRPr="001C306E">
        <w:rPr>
          <w:rFonts w:hint="eastAsia"/>
          <w:bCs/>
          <w:sz w:val="24"/>
        </w:rPr>
        <w:t>＋银行活期存款利率（税后）×</w:t>
      </w:r>
      <w:r w:rsidRPr="001C306E">
        <w:rPr>
          <w:rFonts w:hint="eastAsia"/>
          <w:bCs/>
          <w:sz w:val="24"/>
        </w:rPr>
        <w:t>5%</w:t>
      </w:r>
    </w:p>
    <w:p w:rsidR="00DC79C9" w:rsidRPr="001C306E" w:rsidRDefault="00DC79C9" w:rsidP="00DC79C9">
      <w:pPr>
        <w:spacing w:line="360" w:lineRule="auto"/>
        <w:ind w:firstLineChars="200" w:firstLine="480"/>
        <w:rPr>
          <w:bCs/>
          <w:sz w:val="24"/>
        </w:rPr>
      </w:pPr>
      <w:r w:rsidRPr="001C306E">
        <w:rPr>
          <w:rFonts w:hint="eastAsia"/>
          <w:bCs/>
          <w:sz w:val="24"/>
        </w:rPr>
        <w:t>本基金的标的指数为国证新能源指数。</w:t>
      </w:r>
      <w:proofErr w:type="gramStart"/>
      <w:r w:rsidRPr="001C306E">
        <w:rPr>
          <w:rFonts w:hint="eastAsia"/>
          <w:bCs/>
          <w:sz w:val="24"/>
        </w:rPr>
        <w:t>国证新能源</w:t>
      </w:r>
      <w:proofErr w:type="gramEnd"/>
      <w:r w:rsidRPr="001C306E">
        <w:rPr>
          <w:rFonts w:hint="eastAsia"/>
          <w:bCs/>
          <w:sz w:val="24"/>
        </w:rPr>
        <w:t>指数是由深圳证券信息有限公司编制，代表性和</w:t>
      </w:r>
      <w:proofErr w:type="gramStart"/>
      <w:r w:rsidRPr="001C306E">
        <w:rPr>
          <w:rFonts w:hint="eastAsia"/>
          <w:bCs/>
          <w:sz w:val="24"/>
        </w:rPr>
        <w:t>可</w:t>
      </w:r>
      <w:proofErr w:type="gramEnd"/>
      <w:r w:rsidRPr="001C306E">
        <w:rPr>
          <w:rFonts w:hint="eastAsia"/>
          <w:bCs/>
          <w:sz w:val="24"/>
        </w:rPr>
        <w:t>投资性受到市场认可。</w:t>
      </w:r>
    </w:p>
    <w:p w:rsidR="00DC79C9" w:rsidRPr="001C306E" w:rsidRDefault="00DC79C9" w:rsidP="00DC79C9">
      <w:pPr>
        <w:spacing w:line="360" w:lineRule="auto"/>
        <w:ind w:firstLineChars="200" w:firstLine="480"/>
        <w:rPr>
          <w:bCs/>
          <w:sz w:val="24"/>
        </w:rPr>
      </w:pPr>
      <w:r w:rsidRPr="001C306E">
        <w:rPr>
          <w:rFonts w:hint="eastAsia"/>
          <w:bCs/>
          <w:sz w:val="24"/>
        </w:rPr>
        <w:t>由于本基金每个交易日日终在扣除股指期货合约需缴纳的交易保证金后，投资于现金或者到期日在一年以内的政府债券不低于基金资产净值的</w:t>
      </w:r>
      <w:r w:rsidRPr="001C306E">
        <w:rPr>
          <w:rFonts w:hint="eastAsia"/>
          <w:bCs/>
          <w:sz w:val="24"/>
        </w:rPr>
        <w:t>5%</w:t>
      </w:r>
      <w:r w:rsidRPr="001C306E">
        <w:rPr>
          <w:rFonts w:hint="eastAsia"/>
          <w:bCs/>
          <w:sz w:val="24"/>
        </w:rPr>
        <w:t>，因此本基金业绩比较基准中同时加入</w:t>
      </w:r>
      <w:r>
        <w:rPr>
          <w:rFonts w:hint="eastAsia"/>
          <w:bCs/>
          <w:sz w:val="24"/>
        </w:rPr>
        <w:t>了</w:t>
      </w:r>
      <w:r w:rsidRPr="001C306E">
        <w:rPr>
          <w:rFonts w:hint="eastAsia"/>
          <w:bCs/>
          <w:sz w:val="24"/>
        </w:rPr>
        <w:t>5%</w:t>
      </w:r>
      <w:r w:rsidRPr="001C306E">
        <w:rPr>
          <w:rFonts w:hint="eastAsia"/>
          <w:bCs/>
          <w:sz w:val="24"/>
        </w:rPr>
        <w:t>的银行活期存款利率</w:t>
      </w:r>
      <w:r w:rsidRPr="001C306E">
        <w:rPr>
          <w:rFonts w:hint="eastAsia"/>
          <w:bCs/>
          <w:sz w:val="24"/>
        </w:rPr>
        <w:t>(</w:t>
      </w:r>
      <w:r w:rsidRPr="001C306E">
        <w:rPr>
          <w:rFonts w:hint="eastAsia"/>
          <w:bCs/>
          <w:sz w:val="24"/>
        </w:rPr>
        <w:t>税后</w:t>
      </w:r>
      <w:r w:rsidRPr="001C306E">
        <w:rPr>
          <w:rFonts w:hint="eastAsia"/>
          <w:bCs/>
          <w:sz w:val="24"/>
        </w:rPr>
        <w:t>)</w:t>
      </w:r>
      <w:r w:rsidRPr="001C306E">
        <w:rPr>
          <w:rFonts w:hint="eastAsia"/>
          <w:bCs/>
          <w:sz w:val="24"/>
        </w:rPr>
        <w:t>。本基金管理人认为，</w:t>
      </w:r>
      <w:proofErr w:type="gramStart"/>
      <w:r w:rsidRPr="001C306E">
        <w:rPr>
          <w:rFonts w:hint="eastAsia"/>
          <w:bCs/>
          <w:sz w:val="24"/>
        </w:rPr>
        <w:t>该业绩</w:t>
      </w:r>
      <w:proofErr w:type="gramEnd"/>
      <w:r w:rsidRPr="001C306E">
        <w:rPr>
          <w:rFonts w:hint="eastAsia"/>
          <w:bCs/>
          <w:sz w:val="24"/>
        </w:rPr>
        <w:t>比较基准目前能够忠实地反映本基金的风险收益特征。</w:t>
      </w:r>
    </w:p>
    <w:p w:rsidR="00DC79C9" w:rsidRPr="001C306E" w:rsidRDefault="00DC79C9" w:rsidP="00DC79C9">
      <w:pPr>
        <w:spacing w:line="360" w:lineRule="auto"/>
        <w:ind w:firstLineChars="200" w:firstLine="480"/>
        <w:rPr>
          <w:bCs/>
          <w:sz w:val="24"/>
        </w:rPr>
      </w:pPr>
      <w:r w:rsidRPr="001C306E">
        <w:rPr>
          <w:rFonts w:hint="eastAsia"/>
          <w:bCs/>
          <w:sz w:val="24"/>
        </w:rPr>
        <w:t>如果今后本基金所跟踪的标的指数的指数编制单位变更或</w:t>
      </w:r>
      <w:proofErr w:type="gramStart"/>
      <w:r w:rsidRPr="001C306E">
        <w:rPr>
          <w:rFonts w:hint="eastAsia"/>
          <w:bCs/>
          <w:sz w:val="24"/>
        </w:rPr>
        <w:t>停止国证新能源</w:t>
      </w:r>
      <w:proofErr w:type="gramEnd"/>
      <w:r w:rsidRPr="001C306E">
        <w:rPr>
          <w:rFonts w:hint="eastAsia"/>
          <w:bCs/>
          <w:sz w:val="24"/>
        </w:rPr>
        <w:t>指数的编制、发布或授权，</w:t>
      </w:r>
      <w:proofErr w:type="gramStart"/>
      <w:r w:rsidRPr="001C306E">
        <w:rPr>
          <w:rFonts w:hint="eastAsia"/>
          <w:bCs/>
          <w:sz w:val="24"/>
        </w:rPr>
        <w:t>或国证新能源</w:t>
      </w:r>
      <w:proofErr w:type="gramEnd"/>
      <w:r w:rsidRPr="001C306E">
        <w:rPr>
          <w:rFonts w:hint="eastAsia"/>
          <w:bCs/>
          <w:sz w:val="24"/>
        </w:rPr>
        <w:t>指数由其他指数替代、或由于指数编制方法的重大变更等事项</w:t>
      </w:r>
      <w:proofErr w:type="gramStart"/>
      <w:r w:rsidRPr="001C306E">
        <w:rPr>
          <w:rFonts w:hint="eastAsia"/>
          <w:bCs/>
          <w:sz w:val="24"/>
        </w:rPr>
        <w:t>导致国证新能源</w:t>
      </w:r>
      <w:proofErr w:type="gramEnd"/>
      <w:r w:rsidRPr="001C306E">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1C306E">
        <w:rPr>
          <w:rFonts w:hint="eastAsia"/>
          <w:bCs/>
          <w:sz w:val="24"/>
        </w:rPr>
        <w:t>则基金</w:t>
      </w:r>
      <w:proofErr w:type="gramEnd"/>
      <w:r w:rsidRPr="001C306E">
        <w:rPr>
          <w:rFonts w:hint="eastAsia"/>
          <w:bCs/>
          <w:sz w:val="24"/>
        </w:rPr>
        <w:t>管理人应就变更标的指数召开基金份额持有人大会，报中国证监会备案且在</w:t>
      </w:r>
      <w:r>
        <w:rPr>
          <w:rFonts w:hint="eastAsia"/>
          <w:bCs/>
          <w:sz w:val="24"/>
        </w:rPr>
        <w:t>规定</w:t>
      </w:r>
      <w:r w:rsidRPr="001C306E">
        <w:rPr>
          <w:rFonts w:hint="eastAsia"/>
          <w:bCs/>
          <w:sz w:val="24"/>
        </w:rPr>
        <w:t>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rsidR="00DC79C9" w:rsidRDefault="00DC79C9" w:rsidP="00DC79C9">
      <w:pPr>
        <w:spacing w:line="360" w:lineRule="auto"/>
        <w:ind w:firstLineChars="200" w:firstLine="480"/>
        <w:rPr>
          <w:bCs/>
          <w:sz w:val="24"/>
        </w:rPr>
      </w:pPr>
      <w:r w:rsidRPr="001C306E">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rsidR="00DC79C9" w:rsidRDefault="00DC79C9" w:rsidP="00DC79C9">
      <w:pPr>
        <w:spacing w:line="360" w:lineRule="auto"/>
        <w:ind w:firstLineChars="200" w:firstLine="482"/>
        <w:rPr>
          <w:b/>
          <w:bCs/>
          <w:sz w:val="24"/>
        </w:rPr>
      </w:pPr>
      <w:r>
        <w:rPr>
          <w:b/>
          <w:bCs/>
          <w:sz w:val="24"/>
        </w:rPr>
        <w:t>六、基金资产净值的计算方法和公告方式</w:t>
      </w:r>
    </w:p>
    <w:p w:rsidR="00DC79C9" w:rsidRDefault="00DC79C9" w:rsidP="00DC79C9">
      <w:pPr>
        <w:spacing w:line="360" w:lineRule="auto"/>
        <w:ind w:firstLineChars="200" w:firstLine="480"/>
        <w:rPr>
          <w:bCs/>
          <w:sz w:val="24"/>
        </w:rPr>
      </w:pPr>
      <w:r>
        <w:rPr>
          <w:bCs/>
          <w:sz w:val="24"/>
        </w:rPr>
        <w:t>（一）估值方法</w:t>
      </w:r>
    </w:p>
    <w:p w:rsidR="00DC79C9" w:rsidRDefault="00DC79C9" w:rsidP="00DC79C9">
      <w:pPr>
        <w:spacing w:line="360" w:lineRule="auto"/>
        <w:ind w:firstLineChars="200" w:firstLine="480"/>
        <w:rPr>
          <w:bCs/>
          <w:sz w:val="24"/>
        </w:rPr>
      </w:pPr>
      <w:r>
        <w:rPr>
          <w:bCs/>
          <w:sz w:val="24"/>
        </w:rPr>
        <w:t>1</w:t>
      </w:r>
      <w:r>
        <w:rPr>
          <w:bCs/>
          <w:sz w:val="24"/>
        </w:rPr>
        <w:t>、证券交易所上市的有价证券的估值</w:t>
      </w:r>
    </w:p>
    <w:p w:rsidR="00DC79C9" w:rsidRDefault="00DC79C9" w:rsidP="00DC79C9">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w:t>
      </w:r>
      <w:r>
        <w:rPr>
          <w:bCs/>
          <w:sz w:val="24"/>
        </w:rPr>
        <w:lastRenderedPageBreak/>
        <w:t>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DC79C9" w:rsidRDefault="00DC79C9" w:rsidP="00DC79C9">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DC79C9" w:rsidRDefault="00DC79C9" w:rsidP="00DC79C9">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DC79C9" w:rsidRDefault="00DC79C9" w:rsidP="00DC79C9">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DC79C9" w:rsidRDefault="00DC79C9" w:rsidP="00DC79C9">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DC79C9" w:rsidRDefault="00DC79C9" w:rsidP="00DC79C9">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DC79C9" w:rsidRDefault="00DC79C9" w:rsidP="00DC79C9">
      <w:pPr>
        <w:spacing w:line="360" w:lineRule="auto"/>
        <w:ind w:firstLineChars="200" w:firstLine="480"/>
        <w:rPr>
          <w:bCs/>
          <w:sz w:val="24"/>
        </w:rPr>
      </w:pPr>
      <w:r>
        <w:rPr>
          <w:bCs/>
          <w:sz w:val="24"/>
        </w:rPr>
        <w:t>2</w:t>
      </w:r>
      <w:r>
        <w:rPr>
          <w:bCs/>
          <w:sz w:val="24"/>
        </w:rPr>
        <w:t>、处于未上市期间的有价证券应区分如下情况处理：</w:t>
      </w:r>
    </w:p>
    <w:p w:rsidR="00DC79C9" w:rsidRDefault="00DC79C9" w:rsidP="00DC79C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DC79C9" w:rsidRDefault="00DC79C9" w:rsidP="00DC79C9">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DC79C9" w:rsidRDefault="00DC79C9" w:rsidP="00DC79C9">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rsidR="00DC79C9" w:rsidRDefault="00DC79C9" w:rsidP="00DC79C9">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79C9" w:rsidRDefault="00DC79C9" w:rsidP="00DC79C9">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DC79C9" w:rsidRDefault="00DC79C9" w:rsidP="00DC79C9">
      <w:pPr>
        <w:spacing w:line="360" w:lineRule="auto"/>
        <w:ind w:firstLineChars="200" w:firstLine="480"/>
        <w:rPr>
          <w:bCs/>
        </w:rPr>
      </w:pPr>
      <w:r>
        <w:rPr>
          <w:bCs/>
          <w:sz w:val="24"/>
        </w:rPr>
        <w:t>5</w:t>
      </w:r>
      <w:r>
        <w:rPr>
          <w:bCs/>
          <w:sz w:val="24"/>
        </w:rPr>
        <w:t>、如有确凿证据表明按上述方法进行估值不能客观反映其公允价值的，基金管理人可根据具体情况与基金托管人商定后，按最能反映公允价值的价格估值。</w:t>
      </w:r>
    </w:p>
    <w:p w:rsidR="00DC79C9" w:rsidRDefault="00DC79C9" w:rsidP="00DC79C9">
      <w:pPr>
        <w:spacing w:line="360" w:lineRule="auto"/>
        <w:ind w:firstLineChars="200" w:firstLine="480"/>
        <w:rPr>
          <w:bCs/>
          <w:highlight w:val="yellow"/>
        </w:rPr>
      </w:pPr>
      <w:r>
        <w:rPr>
          <w:bCs/>
          <w:sz w:val="24"/>
        </w:rPr>
        <w:t>6</w:t>
      </w:r>
      <w:r>
        <w:rPr>
          <w:bCs/>
          <w:sz w:val="24"/>
        </w:rPr>
        <w:t>、当发生大额申购或赎回情形时，基金管理人可以采用摆动定价机制，以确保基金估值的公平性。</w:t>
      </w:r>
    </w:p>
    <w:p w:rsidR="00DC79C9" w:rsidRDefault="00DC79C9" w:rsidP="00DC79C9">
      <w:pPr>
        <w:spacing w:line="360" w:lineRule="auto"/>
        <w:ind w:firstLineChars="200" w:firstLine="480"/>
        <w:rPr>
          <w:bCs/>
          <w:sz w:val="24"/>
        </w:rPr>
      </w:pPr>
      <w:r>
        <w:rPr>
          <w:bCs/>
          <w:sz w:val="24"/>
        </w:rPr>
        <w:t>7</w:t>
      </w:r>
      <w:r>
        <w:rPr>
          <w:bCs/>
          <w:sz w:val="24"/>
        </w:rPr>
        <w:t>、相关法律法规以及监管部门有强制规定的，从其规定。如有新增事项，按国家最新规定估值。</w:t>
      </w:r>
    </w:p>
    <w:p w:rsidR="00DC79C9" w:rsidRDefault="00DC79C9" w:rsidP="00DC79C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79C9" w:rsidRDefault="00DC79C9" w:rsidP="00DC79C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DC79C9" w:rsidRDefault="00DC79C9" w:rsidP="00DC79C9">
      <w:pPr>
        <w:spacing w:line="360" w:lineRule="auto"/>
        <w:ind w:firstLineChars="200" w:firstLine="480"/>
        <w:rPr>
          <w:bCs/>
          <w:sz w:val="24"/>
        </w:rPr>
      </w:pPr>
      <w:r>
        <w:rPr>
          <w:bCs/>
          <w:sz w:val="24"/>
        </w:rPr>
        <w:t>（二）估值程序</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DC79C9" w:rsidRDefault="00DC79C9" w:rsidP="00DC79C9">
      <w:pPr>
        <w:spacing w:line="360" w:lineRule="auto"/>
        <w:ind w:firstLineChars="200" w:firstLine="480"/>
        <w:rPr>
          <w:bCs/>
          <w:sz w:val="24"/>
        </w:rPr>
      </w:pPr>
      <w:r>
        <w:rPr>
          <w:rFonts w:hint="eastAsia"/>
          <w:bCs/>
          <w:sz w:val="24"/>
        </w:rPr>
        <w:lastRenderedPageBreak/>
        <w:t>基金管理人于每个工作日计算基金资产净值及基金份额净值，并按规定公告。如遇特殊情况，经履行适当程序，可以适当延迟计算或公告。</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DC79C9" w:rsidRDefault="00DC79C9" w:rsidP="00DC79C9">
      <w:pPr>
        <w:spacing w:line="360" w:lineRule="auto"/>
        <w:ind w:firstLineChars="200" w:firstLine="480"/>
        <w:rPr>
          <w:bCs/>
          <w:sz w:val="24"/>
        </w:rPr>
      </w:pPr>
      <w:r>
        <w:rPr>
          <w:bCs/>
          <w:sz w:val="24"/>
        </w:rPr>
        <w:t>（三）暂停估值的情形</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、基金投资所涉及的证券、期货交易市场遇法定节假日或因其他原因暂停营业时；</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DC79C9" w:rsidRDefault="00DC79C9" w:rsidP="00DC79C9">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rsidR="00DC79C9" w:rsidRDefault="00DC79C9" w:rsidP="00DC79C9">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DC79C9" w:rsidRDefault="00DC79C9" w:rsidP="00DC79C9">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DC79C9" w:rsidRDefault="00DC79C9" w:rsidP="00DC79C9">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DC79C9" w:rsidRDefault="00DC79C9" w:rsidP="00DC79C9">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DC79C9" w:rsidRDefault="00DC79C9" w:rsidP="00DC79C9">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DC79C9" w:rsidRDefault="00DC79C9" w:rsidP="00DC79C9">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DC79C9" w:rsidRDefault="00DC79C9" w:rsidP="00DC79C9">
      <w:pPr>
        <w:spacing w:line="360" w:lineRule="auto"/>
        <w:ind w:firstLineChars="200" w:firstLine="480"/>
        <w:rPr>
          <w:bCs/>
          <w:sz w:val="24"/>
        </w:rPr>
      </w:pPr>
      <w:r>
        <w:rPr>
          <w:bCs/>
          <w:sz w:val="24"/>
        </w:rPr>
        <w:t>（一）</w:t>
      </w:r>
      <w:r>
        <w:rPr>
          <w:rFonts w:hint="eastAsia"/>
          <w:bCs/>
          <w:sz w:val="24"/>
        </w:rPr>
        <w:t>《基金合同》的变更</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lastRenderedPageBreak/>
        <w:t>自决议</w:t>
      </w:r>
      <w:proofErr w:type="gramEnd"/>
      <w:r>
        <w:rPr>
          <w:rFonts w:hint="eastAsia"/>
          <w:bCs/>
          <w:sz w:val="24"/>
        </w:rPr>
        <w:t>生效后依照《信息披露办法》的规定在规定媒介公告。</w:t>
      </w:r>
    </w:p>
    <w:p w:rsidR="00DC79C9" w:rsidRDefault="00DC79C9" w:rsidP="00DC79C9">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DC79C9" w:rsidRDefault="00DC79C9" w:rsidP="00DC79C9">
      <w:pPr>
        <w:spacing w:line="360" w:lineRule="auto"/>
        <w:ind w:firstLineChars="200" w:firstLine="480"/>
        <w:rPr>
          <w:bCs/>
          <w:sz w:val="24"/>
        </w:rPr>
      </w:pPr>
      <w:r>
        <w:rPr>
          <w:rFonts w:hint="eastAsia"/>
          <w:bCs/>
          <w:sz w:val="24"/>
        </w:rPr>
        <w:t>有下列情形之一的，经履行相关程序后，《基金合同》应当终止：</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、基金份额持有人大会决定终止的；</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rsidR="00DC79C9" w:rsidRDefault="00DC79C9" w:rsidP="00DC79C9">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DC79C9" w:rsidRDefault="00DC79C9" w:rsidP="00DC79C9">
      <w:pPr>
        <w:spacing w:line="360" w:lineRule="auto"/>
        <w:ind w:firstLineChars="200" w:firstLine="480"/>
        <w:rPr>
          <w:bCs/>
          <w:sz w:val="24"/>
        </w:rPr>
      </w:pPr>
      <w:r>
        <w:rPr>
          <w:rFonts w:hint="eastAsia"/>
          <w:bCs/>
          <w:sz w:val="24"/>
        </w:rPr>
        <w:t>4</w:t>
      </w:r>
      <w:r>
        <w:rPr>
          <w:rFonts w:hint="eastAsia"/>
          <w:bCs/>
          <w:sz w:val="24"/>
        </w:rPr>
        <w:t>、《基金合同》约定的其他情形；</w:t>
      </w:r>
    </w:p>
    <w:p w:rsidR="00DC79C9" w:rsidRDefault="00DC79C9" w:rsidP="00DC79C9">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rsidR="00DC79C9" w:rsidRDefault="00DC79C9" w:rsidP="00DC79C9">
      <w:pPr>
        <w:spacing w:line="360" w:lineRule="auto"/>
        <w:ind w:firstLineChars="200" w:firstLine="480"/>
        <w:rPr>
          <w:bCs/>
          <w:sz w:val="24"/>
        </w:rPr>
      </w:pPr>
      <w:r>
        <w:rPr>
          <w:bCs/>
          <w:sz w:val="24"/>
        </w:rPr>
        <w:t>（</w:t>
      </w:r>
      <w:r>
        <w:rPr>
          <w:rFonts w:hint="eastAsia"/>
          <w:bCs/>
          <w:sz w:val="24"/>
        </w:rPr>
        <w:t>三</w:t>
      </w:r>
      <w:r>
        <w:rPr>
          <w:bCs/>
          <w:sz w:val="24"/>
        </w:rPr>
        <w:t>）基金财产的清算</w:t>
      </w:r>
    </w:p>
    <w:p w:rsidR="00DC79C9" w:rsidRDefault="00DC79C9" w:rsidP="00DC79C9">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rsidR="00DC79C9" w:rsidRDefault="00DC79C9" w:rsidP="00DC79C9">
      <w:pPr>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w:t>
      </w:r>
      <w:r w:rsidRPr="00A361F2">
        <w:rPr>
          <w:bCs/>
          <w:sz w:val="24"/>
        </w:rPr>
        <w:t>符合</w:t>
      </w:r>
      <w:r w:rsidRPr="00A361F2">
        <w:rPr>
          <w:rFonts w:hint="eastAsia"/>
          <w:bCs/>
          <w:sz w:val="24"/>
        </w:rPr>
        <w:t>《中华人民共和国证券法》规定</w:t>
      </w:r>
      <w:r>
        <w:rPr>
          <w:rFonts w:hint="eastAsia"/>
          <w:bCs/>
          <w:sz w:val="24"/>
        </w:rPr>
        <w:t>的注册会计师、律师以及中国证监会指定的人员组成。基金财产清算小组可以聘用必要的工作人员。</w:t>
      </w:r>
    </w:p>
    <w:p w:rsidR="00DC79C9" w:rsidRDefault="00DC79C9" w:rsidP="00DC79C9">
      <w:pPr>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rsidR="00DC79C9" w:rsidRDefault="00DC79C9" w:rsidP="00DC79C9">
      <w:pPr>
        <w:spacing w:line="360" w:lineRule="auto"/>
        <w:ind w:firstLineChars="200" w:firstLine="480"/>
        <w:rPr>
          <w:bCs/>
          <w:sz w:val="24"/>
        </w:rPr>
      </w:pPr>
      <w:r>
        <w:rPr>
          <w:rFonts w:hint="eastAsia"/>
          <w:bCs/>
          <w:sz w:val="24"/>
        </w:rPr>
        <w:t>4</w:t>
      </w:r>
      <w:r>
        <w:rPr>
          <w:rFonts w:hint="eastAsia"/>
          <w:bCs/>
          <w:sz w:val="24"/>
        </w:rPr>
        <w:t>、基金财产清算程序：</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rsidR="00DC79C9" w:rsidRDefault="00DC79C9" w:rsidP="00DC79C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rsidR="00DC79C9" w:rsidRDefault="00DC79C9" w:rsidP="00DC79C9">
      <w:pPr>
        <w:spacing w:line="360" w:lineRule="auto"/>
        <w:ind w:firstLineChars="200" w:firstLine="480"/>
        <w:rPr>
          <w:bCs/>
          <w:sz w:val="24"/>
        </w:rPr>
      </w:pPr>
      <w:r>
        <w:rPr>
          <w:rFonts w:hint="eastAsia"/>
          <w:bCs/>
          <w:sz w:val="24"/>
        </w:rPr>
        <w:lastRenderedPageBreak/>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rsidR="00DC79C9" w:rsidRDefault="00DC79C9" w:rsidP="00DC79C9">
      <w:pPr>
        <w:pStyle w:val="a7"/>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DC79C9" w:rsidRDefault="00DC79C9" w:rsidP="00DC79C9">
      <w:pPr>
        <w:pStyle w:val="a7"/>
        <w:ind w:firstLine="480"/>
        <w:rPr>
          <w:rFonts w:ascii="宋体" w:hAnsi="宋体"/>
          <w:bCs/>
          <w:szCs w:val="24"/>
        </w:rPr>
      </w:pPr>
      <w:r>
        <w:rPr>
          <w:rFonts w:ascii="宋体" w:hAnsi="宋体" w:hint="eastAsia"/>
          <w:bCs/>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DC79C9" w:rsidRDefault="00DC79C9" w:rsidP="00DC79C9">
      <w:pPr>
        <w:pStyle w:val="a7"/>
        <w:ind w:firstLine="480"/>
        <w:rPr>
          <w:rFonts w:ascii="宋体" w:hAnsi="宋体"/>
          <w:bCs/>
          <w:szCs w:val="24"/>
        </w:rPr>
      </w:pPr>
      <w:r>
        <w:rPr>
          <w:rFonts w:ascii="宋体" w:hAnsi="宋体" w:hint="eastAsia"/>
          <w:bCs/>
          <w:szCs w:val="24"/>
        </w:rPr>
        <w:t>争议处理期间，基金合同当事人应恪守各自的职责，继续忠实、勤勉、尽责地履行基金合同规定的义务，维护基金份额持有人的合法权益。</w:t>
      </w:r>
    </w:p>
    <w:p w:rsidR="00DC79C9" w:rsidRDefault="00DC79C9" w:rsidP="00DC79C9">
      <w:pPr>
        <w:pStyle w:val="a7"/>
        <w:spacing w:afterLines="0"/>
        <w:ind w:firstLine="480"/>
        <w:rPr>
          <w:rFonts w:ascii="宋体" w:hAnsi="宋体"/>
          <w:bCs/>
          <w:szCs w:val="24"/>
        </w:rPr>
      </w:pPr>
      <w:r>
        <w:rPr>
          <w:rFonts w:ascii="宋体" w:hAnsi="宋体" w:hint="eastAsia"/>
          <w:bCs/>
          <w:szCs w:val="24"/>
        </w:rPr>
        <w:t>《基金合同》受中国法律（不含港澳台地区法律）管辖。</w:t>
      </w:r>
    </w:p>
    <w:p w:rsidR="00DC79C9" w:rsidRDefault="00DC79C9" w:rsidP="00DC79C9">
      <w:pPr>
        <w:pStyle w:val="a7"/>
        <w:spacing w:afterLines="0"/>
        <w:ind w:firstLine="482"/>
        <w:rPr>
          <w:rFonts w:ascii="宋体" w:hAnsi="宋体"/>
          <w:szCs w:val="24"/>
        </w:rPr>
      </w:pPr>
      <w:r>
        <w:rPr>
          <w:rFonts w:ascii="宋体" w:hAnsi="宋体"/>
          <w:b/>
          <w:szCs w:val="24"/>
        </w:rPr>
        <w:t>九、基金合同存放地和投资者取得基金合同的方式</w:t>
      </w:r>
    </w:p>
    <w:p w:rsidR="00DC79C9" w:rsidRDefault="00DC79C9" w:rsidP="00DC79C9">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315963" w:rsidRPr="00DC79C9" w:rsidRDefault="00DC79C9" w:rsidP="00DC79C9">
      <w:pPr>
        <w:spacing w:line="360" w:lineRule="auto"/>
        <w:ind w:firstLineChars="200" w:firstLine="480"/>
      </w:pPr>
      <w:r>
        <w:rPr>
          <w:bCs/>
          <w:sz w:val="24"/>
        </w:rPr>
        <w:t>《基金合同》可印制成册，供投资者在基金管理人、基金托管人、销售机构的办公场所和营业场所查阅</w:t>
      </w:r>
      <w:r>
        <w:rPr>
          <w:rFonts w:hint="eastAsia"/>
          <w:bCs/>
          <w:sz w:val="24"/>
        </w:rPr>
        <w:t>，但应以《基金合同》正本为准。</w:t>
      </w:r>
    </w:p>
    <w:sectPr w:rsidR="00315963" w:rsidRPr="00DC79C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300" w:rsidRDefault="00617300">
      <w:r>
        <w:separator/>
      </w:r>
    </w:p>
  </w:endnote>
  <w:endnote w:type="continuationSeparator" w:id="0">
    <w:p w:rsidR="00617300" w:rsidRDefault="0061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C89" w:rsidRDefault="00DC79C9">
    <w:pPr>
      <w:pStyle w:val="a4"/>
      <w:spacing w:after="60"/>
      <w:ind w:firstLine="480"/>
      <w:jc w:val="center"/>
    </w:pPr>
    <w:r>
      <w:fldChar w:fldCharType="begin"/>
    </w:r>
    <w:r>
      <w:instrText>PAGE   \* MERGEFORMAT</w:instrText>
    </w:r>
    <w:r>
      <w:fldChar w:fldCharType="separate"/>
    </w:r>
    <w:r w:rsidRPr="00981212">
      <w:rPr>
        <w:noProof/>
        <w:lang w:val="zh-CN"/>
      </w:rPr>
      <w:t>105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300" w:rsidRDefault="00617300">
      <w:r>
        <w:separator/>
      </w:r>
    </w:p>
  </w:footnote>
  <w:footnote w:type="continuationSeparator" w:id="0">
    <w:p w:rsidR="00617300" w:rsidRDefault="0061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C89" w:rsidRDefault="00DC79C9">
    <w:pPr>
      <w:pStyle w:val="a3"/>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9264" behindDoc="0" locked="0" layoutInCell="1" allowOverlap="1">
          <wp:simplePos x="0" y="0"/>
          <wp:positionH relativeFrom="column">
            <wp:posOffset>-1905</wp:posOffset>
          </wp:positionH>
          <wp:positionV relativeFrom="paragraph">
            <wp:posOffset>-80010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rPr>
      <w:t>交银施罗</w:t>
    </w:r>
    <w:proofErr w:type="gramEnd"/>
    <w:r>
      <w:rPr>
        <w:rFonts w:hint="eastAsia"/>
      </w:rPr>
      <w:t>德国证新能源指数证券投资基金（</w:t>
    </w:r>
    <w:r>
      <w:rPr>
        <w:rFonts w:hint="eastAsia"/>
      </w:rPr>
      <w:t>LOF</w:t>
    </w:r>
    <w:r>
      <w:rPr>
        <w:rFonts w:hint="eastAsia"/>
      </w:rPr>
      <w:t>）</w:t>
    </w:r>
    <w:r w:rsidR="001B4824" w:rsidRPr="00B95AAA">
      <w:rPr>
        <w:rFonts w:hint="eastAsia"/>
        <w:szCs w:val="18"/>
      </w:rPr>
      <w:t>基金合同摘要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C9"/>
    <w:rsid w:val="001B4824"/>
    <w:rsid w:val="004F4E55"/>
    <w:rsid w:val="00617300"/>
    <w:rsid w:val="008A1A82"/>
    <w:rsid w:val="00DC7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03ED8"/>
  <w15:chartTrackingRefBased/>
  <w15:docId w15:val="{5177CB8E-B4A0-4720-ABA7-0F88CFF7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9C9"/>
    <w:pPr>
      <w:widowControl w:val="0"/>
      <w:jc w:val="both"/>
    </w:pPr>
    <w:rPr>
      <w:rFonts w:ascii="Times New Roman" w:eastAsia="宋体" w:hAnsi="Times New Roman" w:cs="Times New Roman"/>
      <w:szCs w:val="20"/>
    </w:rPr>
  </w:style>
  <w:style w:type="paragraph" w:styleId="1">
    <w:name w:val="heading 1"/>
    <w:basedOn w:val="a"/>
    <w:next w:val="a"/>
    <w:link w:val="10"/>
    <w:qFormat/>
    <w:rsid w:val="00DC79C9"/>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C79C9"/>
    <w:rPr>
      <w:rFonts w:ascii="宋体" w:eastAsia="宋体" w:hAnsi="Times New Roman" w:cs="Times New Roman"/>
      <w:b/>
      <w:color w:val="000000"/>
      <w:kern w:val="0"/>
      <w:sz w:val="24"/>
      <w:szCs w:val="20"/>
    </w:rPr>
  </w:style>
  <w:style w:type="character" w:customStyle="1" w:styleId="11">
    <w:name w:val="页眉 字符1"/>
    <w:link w:val="a3"/>
    <w:rsid w:val="00DC79C9"/>
    <w:rPr>
      <w:rFonts w:eastAsia="宋体"/>
      <w:sz w:val="18"/>
    </w:rPr>
  </w:style>
  <w:style w:type="character" w:customStyle="1" w:styleId="read">
    <w:name w:val="read"/>
    <w:basedOn w:val="a0"/>
    <w:rsid w:val="00DC79C9"/>
  </w:style>
  <w:style w:type="character" w:customStyle="1" w:styleId="12">
    <w:name w:val="页脚 字符1"/>
    <w:link w:val="a4"/>
    <w:uiPriority w:val="99"/>
    <w:rsid w:val="00DC79C9"/>
    <w:rPr>
      <w:sz w:val="18"/>
    </w:rPr>
  </w:style>
  <w:style w:type="paragraph" w:styleId="a3">
    <w:name w:val="header"/>
    <w:basedOn w:val="a"/>
    <w:link w:val="11"/>
    <w:rsid w:val="00DC79C9"/>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a5">
    <w:name w:val="页眉 字符"/>
    <w:basedOn w:val="a0"/>
    <w:uiPriority w:val="99"/>
    <w:semiHidden/>
    <w:rsid w:val="00DC79C9"/>
    <w:rPr>
      <w:rFonts w:ascii="Times New Roman" w:eastAsia="宋体" w:hAnsi="Times New Roman" w:cs="Times New Roman"/>
      <w:sz w:val="18"/>
      <w:szCs w:val="18"/>
    </w:rPr>
  </w:style>
  <w:style w:type="paragraph" w:styleId="a4">
    <w:name w:val="footer"/>
    <w:basedOn w:val="a"/>
    <w:link w:val="12"/>
    <w:uiPriority w:val="99"/>
    <w:rsid w:val="00DC79C9"/>
    <w:pPr>
      <w:tabs>
        <w:tab w:val="center" w:pos="4153"/>
        <w:tab w:val="right" w:pos="8306"/>
      </w:tabs>
      <w:snapToGrid w:val="0"/>
      <w:jc w:val="left"/>
    </w:pPr>
    <w:rPr>
      <w:rFonts w:asciiTheme="minorHAnsi" w:eastAsiaTheme="minorEastAsia" w:hAnsiTheme="minorHAnsi" w:cstheme="minorBidi"/>
      <w:sz w:val="18"/>
      <w:szCs w:val="22"/>
    </w:rPr>
  </w:style>
  <w:style w:type="character" w:customStyle="1" w:styleId="a6">
    <w:name w:val="页脚 字符"/>
    <w:basedOn w:val="a0"/>
    <w:uiPriority w:val="99"/>
    <w:semiHidden/>
    <w:rsid w:val="00DC79C9"/>
    <w:rPr>
      <w:rFonts w:ascii="Times New Roman" w:eastAsia="宋体" w:hAnsi="Times New Roman" w:cs="Times New Roman"/>
      <w:sz w:val="18"/>
      <w:szCs w:val="18"/>
    </w:rPr>
  </w:style>
  <w:style w:type="paragraph" w:customStyle="1" w:styleId="a7">
    <w:name w:val="正文正文"/>
    <w:basedOn w:val="a"/>
    <w:rsid w:val="00DC79C9"/>
    <w:pPr>
      <w:spacing w:afterLines="25" w:after="78" w:line="360" w:lineRule="auto"/>
      <w:ind w:firstLineChars="200" w:firstLine="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3055</Words>
  <Characters>17420</Characters>
  <Application>Microsoft Office Word</Application>
  <DocSecurity>0</DocSecurity>
  <Lines>145</Lines>
  <Paragraphs>40</Paragraphs>
  <ScaleCrop>false</ScaleCrop>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张婧</cp:lastModifiedBy>
  <cp:revision>2</cp:revision>
  <dcterms:created xsi:type="dcterms:W3CDTF">2020-11-26T01:41:00Z</dcterms:created>
  <dcterms:modified xsi:type="dcterms:W3CDTF">2020-11-27T05:24:00Z</dcterms:modified>
</cp:coreProperties>
</file>