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bookmarkStart w:id="0" w:name="_GoBack"/>
      <w:bookmarkEnd w:id="0"/>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262E0C40" w14:textId="2A809E49" w:rsidR="003517A0" w:rsidRPr="00B748FC" w:rsidRDefault="00C92FC0" w:rsidP="00C90DEF">
      <w:pPr>
        <w:adjustRightInd w:val="0"/>
        <w:snapToGrid w:val="0"/>
        <w:spacing w:line="360" w:lineRule="auto"/>
        <w:jc w:val="center"/>
        <w:rPr>
          <w:rFonts w:hAnsi="宋体"/>
          <w:b/>
          <w:sz w:val="44"/>
        </w:rPr>
      </w:pPr>
      <w:r w:rsidRPr="00B748FC">
        <w:rPr>
          <w:rFonts w:hAnsi="宋体"/>
          <w:b/>
          <w:sz w:val="44"/>
        </w:rPr>
        <w:t>交银施罗德</w:t>
      </w:r>
      <w:r w:rsidR="00D97234" w:rsidRPr="00B748FC">
        <w:rPr>
          <w:rFonts w:hint="eastAsia"/>
          <w:b/>
          <w:sz w:val="44"/>
          <w:szCs w:val="44"/>
        </w:rPr>
        <w:t>产业机遇</w:t>
      </w:r>
      <w:r w:rsidR="00C90067" w:rsidRPr="00B748FC">
        <w:rPr>
          <w:rFonts w:hint="eastAsia"/>
          <w:b/>
          <w:sz w:val="44"/>
          <w:szCs w:val="44"/>
        </w:rPr>
        <w:t>混合型</w:t>
      </w:r>
      <w:r w:rsidRPr="00B748FC">
        <w:rPr>
          <w:rFonts w:hAnsi="宋体"/>
          <w:b/>
          <w:sz w:val="44"/>
        </w:rPr>
        <w:t>证券投资基金</w:t>
      </w:r>
    </w:p>
    <w:p w14:paraId="0406C910" w14:textId="1FDE7BB6" w:rsidR="00C92FC0" w:rsidRDefault="0082661B" w:rsidP="00C90DEF">
      <w:pPr>
        <w:adjustRightInd w:val="0"/>
        <w:snapToGrid w:val="0"/>
        <w:spacing w:line="360" w:lineRule="auto"/>
        <w:jc w:val="center"/>
        <w:rPr>
          <w:rFonts w:hAnsi="宋体"/>
          <w:b/>
          <w:sz w:val="44"/>
        </w:rPr>
      </w:pPr>
      <w:r>
        <w:rPr>
          <w:rFonts w:hAnsi="宋体" w:hint="eastAsia"/>
          <w:b/>
          <w:sz w:val="44"/>
        </w:rPr>
        <w:t>（更新）</w:t>
      </w:r>
      <w:r w:rsidR="00C92FC0" w:rsidRPr="00B748FC">
        <w:rPr>
          <w:rFonts w:hAnsi="宋体"/>
          <w:b/>
          <w:sz w:val="44"/>
        </w:rPr>
        <w:t>招募说明书</w:t>
      </w:r>
    </w:p>
    <w:p w14:paraId="2A6B6A09" w14:textId="77777777" w:rsidR="00CB1464" w:rsidRPr="00A219D6" w:rsidRDefault="00CB1464" w:rsidP="00CB1464">
      <w:pPr>
        <w:spacing w:line="360" w:lineRule="auto"/>
        <w:jc w:val="center"/>
        <w:rPr>
          <w:rFonts w:ascii="黑体" w:eastAsia="黑体" w:hAnsi="宋体"/>
          <w:b/>
          <w:sz w:val="32"/>
          <w:szCs w:val="32"/>
        </w:rPr>
      </w:pPr>
      <w:r w:rsidRPr="00A219D6">
        <w:rPr>
          <w:rFonts w:ascii="黑体" w:eastAsia="黑体" w:hAnsi="宋体" w:hint="eastAsia"/>
          <w:b/>
          <w:sz w:val="32"/>
          <w:szCs w:val="32"/>
        </w:rPr>
        <w:t>（2020年</w:t>
      </w:r>
      <w:r w:rsidRPr="00A219D6">
        <w:rPr>
          <w:rFonts w:ascii="黑体" w:eastAsia="黑体" w:hAnsi="宋体"/>
          <w:b/>
          <w:sz w:val="32"/>
          <w:szCs w:val="32"/>
        </w:rPr>
        <w:t>第</w:t>
      </w:r>
      <w:r w:rsidRPr="00A219D6">
        <w:rPr>
          <w:rFonts w:ascii="黑体" w:eastAsia="黑体" w:hAnsi="宋体" w:hint="eastAsia"/>
          <w:b/>
          <w:sz w:val="32"/>
          <w:szCs w:val="32"/>
        </w:rPr>
        <w:t>1号）</w:t>
      </w:r>
    </w:p>
    <w:p w14:paraId="7156CFB6" w14:textId="77777777" w:rsidR="00CB1464" w:rsidRPr="00CB1464" w:rsidRDefault="00CB1464" w:rsidP="00C90DEF">
      <w:pPr>
        <w:adjustRightInd w:val="0"/>
        <w:snapToGrid w:val="0"/>
        <w:spacing w:line="360" w:lineRule="auto"/>
        <w:jc w:val="center"/>
        <w:rPr>
          <w:sz w:val="24"/>
        </w:rPr>
      </w:pPr>
    </w:p>
    <w:p w14:paraId="135C1FA4" w14:textId="77777777" w:rsidR="00FF1437" w:rsidRPr="00B748FC" w:rsidRDefault="00FF1437">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56E4481F" w:rsidR="00C92FC0" w:rsidRPr="00B748FC" w:rsidRDefault="00C92FC0">
      <w:pPr>
        <w:spacing w:line="360" w:lineRule="auto"/>
        <w:ind w:leftChars="942" w:left="1978"/>
        <w:rPr>
          <w:b/>
          <w:sz w:val="28"/>
        </w:rPr>
      </w:pPr>
      <w:r w:rsidRPr="00B748FC">
        <w:rPr>
          <w:rFonts w:hAnsi="宋体"/>
          <w:b/>
          <w:sz w:val="28"/>
        </w:rPr>
        <w:t>基金托管人：</w:t>
      </w:r>
      <w:r w:rsidR="004D711C" w:rsidRPr="00B748FC">
        <w:rPr>
          <w:rFonts w:hAnsi="宋体" w:hint="eastAsia"/>
          <w:b/>
          <w:sz w:val="28"/>
        </w:rPr>
        <w:t>招商</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2F153487" w:rsidR="00C92FC0" w:rsidRPr="00B748FC" w:rsidRDefault="004D711C">
      <w:pPr>
        <w:autoSpaceDE w:val="0"/>
        <w:autoSpaceDN w:val="0"/>
        <w:spacing w:line="360" w:lineRule="auto"/>
        <w:ind w:left="2996" w:hanging="2996"/>
        <w:jc w:val="center"/>
        <w:textAlignment w:val="bottom"/>
        <w:rPr>
          <w:rFonts w:hAnsi="宋体"/>
          <w:b/>
          <w:sz w:val="28"/>
        </w:rPr>
      </w:pPr>
      <w:r w:rsidRPr="00B748FC">
        <w:rPr>
          <w:rFonts w:hAnsi="宋体"/>
          <w:b/>
          <w:sz w:val="28"/>
        </w:rPr>
        <w:t>二〇</w:t>
      </w:r>
      <w:r w:rsidR="004E192B" w:rsidRPr="00B748FC">
        <w:rPr>
          <w:rFonts w:hAnsi="宋体"/>
          <w:b/>
          <w:sz w:val="28"/>
        </w:rPr>
        <w:t>二〇</w:t>
      </w:r>
      <w:r w:rsidRPr="00B748FC">
        <w:rPr>
          <w:rFonts w:hAnsi="宋体"/>
          <w:b/>
          <w:sz w:val="28"/>
        </w:rPr>
        <w:t>年</w:t>
      </w:r>
      <w:r w:rsidR="00245B03">
        <w:rPr>
          <w:rFonts w:hAnsi="宋体" w:hint="eastAsia"/>
          <w:b/>
          <w:sz w:val="28"/>
        </w:rPr>
        <w:t>十一</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lastRenderedPageBreak/>
        <w:t>【</w:t>
      </w:r>
      <w:r w:rsidRPr="00B748FC">
        <w:rPr>
          <w:rFonts w:ascii="宋体" w:hAnsi="宋体"/>
          <w:b/>
          <w:kern w:val="0"/>
          <w:sz w:val="30"/>
        </w:rPr>
        <w:t>重要提示】</w:t>
      </w:r>
    </w:p>
    <w:p w14:paraId="432252FC" w14:textId="5B05F711"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交银施罗德</w:t>
      </w:r>
      <w:r w:rsidR="00D97234" w:rsidRPr="00B748FC">
        <w:rPr>
          <w:rFonts w:hint="eastAsia"/>
          <w:bCs/>
          <w:sz w:val="24"/>
        </w:rPr>
        <w:t>产业机遇</w:t>
      </w:r>
      <w:r w:rsidR="00C90067" w:rsidRPr="00B748FC">
        <w:rPr>
          <w:rFonts w:hint="eastAsia"/>
          <w:bCs/>
          <w:sz w:val="24"/>
        </w:rPr>
        <w:t>混合型</w:t>
      </w:r>
      <w:r w:rsidRPr="00B748FC">
        <w:rPr>
          <w:kern w:val="0"/>
          <w:sz w:val="24"/>
        </w:rPr>
        <w:t>证券投资基金（以下简称</w:t>
      </w:r>
      <w:r w:rsidRPr="00B748FC">
        <w:rPr>
          <w:rFonts w:ascii="宋体" w:hAnsi="宋体"/>
          <w:kern w:val="0"/>
          <w:sz w:val="24"/>
        </w:rPr>
        <w:t>“本基金”</w:t>
      </w:r>
      <w:r w:rsidRPr="00B748FC">
        <w:rPr>
          <w:rFonts w:hAnsi="宋体"/>
          <w:kern w:val="0"/>
          <w:sz w:val="24"/>
        </w:rPr>
        <w:t>）经</w:t>
      </w:r>
      <w:r w:rsidR="00D97234" w:rsidRPr="00B748FC">
        <w:rPr>
          <w:kern w:val="0"/>
          <w:sz w:val="24"/>
        </w:rPr>
        <w:t>2020</w:t>
      </w:r>
      <w:r w:rsidR="00D97234" w:rsidRPr="00B748FC">
        <w:rPr>
          <w:rFonts w:hAnsi="宋体"/>
          <w:kern w:val="0"/>
          <w:sz w:val="24"/>
        </w:rPr>
        <w:t>年</w:t>
      </w:r>
      <w:r w:rsidR="00304456">
        <w:rPr>
          <w:rFonts w:hAnsi="宋体" w:hint="eastAsia"/>
          <w:kern w:val="0"/>
          <w:sz w:val="24"/>
        </w:rPr>
        <w:t>8</w:t>
      </w:r>
      <w:r w:rsidR="00304456" w:rsidRPr="00B748FC">
        <w:rPr>
          <w:rFonts w:hAnsi="宋体"/>
          <w:kern w:val="0"/>
          <w:sz w:val="24"/>
        </w:rPr>
        <w:t>月</w:t>
      </w:r>
      <w:r w:rsidR="00304456">
        <w:rPr>
          <w:rFonts w:hAnsi="宋体" w:hint="eastAsia"/>
          <w:kern w:val="0"/>
          <w:sz w:val="24"/>
        </w:rPr>
        <w:t>17</w:t>
      </w:r>
      <w:r w:rsidR="00304456" w:rsidRPr="00B748FC">
        <w:rPr>
          <w:rFonts w:hAnsi="宋体"/>
          <w:kern w:val="0"/>
          <w:sz w:val="24"/>
        </w:rPr>
        <w:t>日</w:t>
      </w:r>
      <w:r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Pr="00B748FC">
        <w:rPr>
          <w:rFonts w:hAnsi="宋体"/>
          <w:kern w:val="0"/>
          <w:sz w:val="24"/>
        </w:rPr>
        <w:t>证监</w:t>
      </w:r>
      <w:r w:rsidR="00486AEC" w:rsidRPr="00B748FC">
        <w:rPr>
          <w:rFonts w:hAnsi="宋体"/>
          <w:kern w:val="0"/>
          <w:sz w:val="24"/>
        </w:rPr>
        <w:t>许可</w:t>
      </w:r>
      <w:r w:rsidR="005A5571" w:rsidRPr="00B748FC">
        <w:rPr>
          <w:rFonts w:hAnsi="宋体"/>
          <w:kern w:val="0"/>
          <w:sz w:val="24"/>
        </w:rPr>
        <w:t>【</w:t>
      </w:r>
      <w:r w:rsidR="00567B83" w:rsidRPr="00B748FC">
        <w:rPr>
          <w:kern w:val="0"/>
          <w:sz w:val="24"/>
        </w:rPr>
        <w:t>20</w:t>
      </w:r>
      <w:r w:rsidR="00D97234" w:rsidRPr="00B748FC">
        <w:rPr>
          <w:kern w:val="0"/>
          <w:sz w:val="24"/>
        </w:rPr>
        <w:t>20</w:t>
      </w:r>
      <w:r w:rsidR="00D97234" w:rsidRPr="00B748FC">
        <w:rPr>
          <w:rFonts w:hAnsi="宋体"/>
          <w:kern w:val="0"/>
          <w:sz w:val="24"/>
        </w:rPr>
        <w:t>】</w:t>
      </w:r>
      <w:r w:rsidR="00304456">
        <w:rPr>
          <w:rFonts w:hAnsi="宋体"/>
          <w:kern w:val="0"/>
          <w:sz w:val="24"/>
        </w:rPr>
        <w:t>1814</w:t>
      </w:r>
      <w:r w:rsidRPr="00B748FC">
        <w:rPr>
          <w:rFonts w:hAnsi="宋体"/>
          <w:kern w:val="0"/>
          <w:sz w:val="24"/>
        </w:rPr>
        <w:t>号文</w:t>
      </w:r>
      <w:r w:rsidR="001B2567" w:rsidRPr="00B748FC">
        <w:rPr>
          <w:rFonts w:hAnsi="宋体" w:hint="eastAsia"/>
          <w:kern w:val="0"/>
          <w:sz w:val="24"/>
        </w:rPr>
        <w:t>准予</w:t>
      </w:r>
      <w:r w:rsidRPr="00B748FC">
        <w:rPr>
          <w:rFonts w:hAnsi="宋体"/>
          <w:kern w:val="0"/>
          <w:sz w:val="24"/>
        </w:rPr>
        <w:t>募集</w:t>
      </w:r>
      <w:r w:rsidR="00AC26EA" w:rsidRPr="00B748FC">
        <w:rPr>
          <w:rFonts w:hAnsi="宋体" w:hint="eastAsia"/>
          <w:kern w:val="0"/>
          <w:sz w:val="24"/>
        </w:rPr>
        <w:t>注册</w:t>
      </w:r>
      <w:r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r w:rsidRPr="00B748FC">
        <w:rPr>
          <w:kern w:val="0"/>
          <w:sz w:val="24"/>
        </w:rPr>
        <w:t>作出实质性判断或保证，也不表明投资于本基金没有风险。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6F52FA52"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r w:rsidR="008D35A3">
        <w:rPr>
          <w:rFonts w:ascii="宋体" w:hAnsi="宋体"/>
          <w:kern w:val="0"/>
          <w:sz w:val="24"/>
        </w:rPr>
        <w:t>侧袋机制时的特定风险）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风险和预期收益高于债券型基金和货币市场基金，低于股票型基金。</w:t>
      </w:r>
      <w:r w:rsidR="004D711C" w:rsidRPr="00B748FC">
        <w:rPr>
          <w:rFonts w:hint="eastAsia"/>
          <w:kern w:val="0"/>
          <w:sz w:val="24"/>
        </w:rPr>
        <w:t>本基金可投资港股通标的股票，会面临港股通机制下因投资环境、投资标的、市场制度以及交易规则等差异带来的特有风险。</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w:t>
      </w:r>
      <w:r w:rsidRPr="00B748FC">
        <w:rPr>
          <w:rFonts w:hAnsi="宋体" w:hint="eastAsia"/>
          <w:sz w:val="24"/>
        </w:rPr>
        <w:lastRenderedPageBreak/>
        <w:t>投资股指期货所面临的风险主要是市场风险、流动性风险、基差风险、保证金风险、信用风险和操作风险。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14DFC193" w14:textId="77777777" w:rsidR="00680425" w:rsidRDefault="004D711C" w:rsidP="00680425">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6711E9B5" w14:textId="77777777" w:rsidR="00680425" w:rsidRPr="004B59FC" w:rsidRDefault="00680425" w:rsidP="00680425">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722B36EB" w14:textId="353FC5A2" w:rsidR="004D711C" w:rsidRPr="00B748FC" w:rsidRDefault="00680425" w:rsidP="00680425">
      <w:pPr>
        <w:widowControl/>
        <w:adjustRightInd w:val="0"/>
        <w:snapToGrid w:val="0"/>
        <w:spacing w:line="360" w:lineRule="auto"/>
        <w:ind w:firstLineChars="200" w:firstLine="480"/>
        <w:rPr>
          <w:rFonts w:hAnsi="宋体"/>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074D3687" w14:textId="48A9D220" w:rsidR="00C92FC0" w:rsidRPr="00B748FC" w:rsidRDefault="00C92FC0" w:rsidP="0058033F">
      <w:pPr>
        <w:widowControl/>
        <w:adjustRightInd w:val="0"/>
        <w:snapToGrid w:val="0"/>
        <w:spacing w:line="360" w:lineRule="auto"/>
        <w:ind w:firstLineChars="200" w:firstLine="480"/>
        <w:rPr>
          <w:kern w:val="0"/>
          <w:sz w:val="24"/>
        </w:rPr>
      </w:pPr>
      <w:r w:rsidRPr="00B748FC">
        <w:rPr>
          <w:kern w:val="0"/>
          <w:sz w:val="24"/>
        </w:rPr>
        <w:lastRenderedPageBreak/>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，自主判断基金的投资价值，自主作出投资决策，自行承担投资风险</w:t>
      </w:r>
      <w:r w:rsidRPr="00B748FC">
        <w:rPr>
          <w:kern w:val="0"/>
          <w:sz w:val="24"/>
        </w:rPr>
        <w:t>。基金的过往业绩并不代表未来表现。基金管理人管理的其他基金的业绩并不构成对本基金业绩表现的保证。</w:t>
      </w:r>
      <w:r w:rsidR="00D042E4" w:rsidRPr="00B748FC">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3CB4BDB" w14:textId="6F454EA9" w:rsidR="00782ECF" w:rsidRPr="007F1595" w:rsidRDefault="00782ECF" w:rsidP="00782ECF">
      <w:pPr>
        <w:widowControl/>
        <w:adjustRightInd w:val="0"/>
        <w:snapToGrid w:val="0"/>
        <w:spacing w:line="360" w:lineRule="auto"/>
        <w:ind w:firstLineChars="200" w:firstLine="480"/>
        <w:rPr>
          <w:rFonts w:ascii="宋体" w:hAnsi="宋体"/>
          <w:kern w:val="0"/>
          <w:sz w:val="24"/>
        </w:rPr>
      </w:pPr>
      <w:r w:rsidRPr="00F00D24">
        <w:rPr>
          <w:rFonts w:ascii="宋体" w:hAnsi="宋体" w:hint="eastAsia"/>
          <w:sz w:val="24"/>
          <w:szCs w:val="24"/>
        </w:rPr>
        <w:t xml:space="preserve">本基金本次更新招募说明书对基金合同变更的相关信息进行更新，基金合同变更相关信息截止日为 2020 年 </w:t>
      </w:r>
      <w:r w:rsidR="00F00D24" w:rsidRPr="00F00D24">
        <w:rPr>
          <w:rFonts w:ascii="宋体" w:hAnsi="宋体"/>
          <w:sz w:val="24"/>
          <w:szCs w:val="24"/>
        </w:rPr>
        <w:t>11</w:t>
      </w:r>
      <w:r w:rsidR="00F00D24" w:rsidRPr="00F00D24">
        <w:rPr>
          <w:rFonts w:ascii="宋体" w:hAnsi="宋体" w:hint="eastAsia"/>
          <w:sz w:val="24"/>
          <w:szCs w:val="24"/>
        </w:rPr>
        <w:t xml:space="preserve"> </w:t>
      </w:r>
      <w:r w:rsidRPr="00F00D24">
        <w:rPr>
          <w:rFonts w:ascii="宋体" w:hAnsi="宋体" w:hint="eastAsia"/>
          <w:sz w:val="24"/>
          <w:szCs w:val="24"/>
        </w:rPr>
        <w:t>月</w:t>
      </w:r>
      <w:r w:rsidR="00F00D24" w:rsidRPr="00F00D24">
        <w:rPr>
          <w:rFonts w:ascii="宋体" w:hAnsi="宋体"/>
          <w:sz w:val="24"/>
          <w:szCs w:val="24"/>
        </w:rPr>
        <w:t>19</w:t>
      </w:r>
      <w:r w:rsidRPr="00F00D24">
        <w:rPr>
          <w:rFonts w:ascii="宋体" w:hAnsi="宋体" w:hint="eastAsia"/>
          <w:sz w:val="24"/>
          <w:szCs w:val="24"/>
        </w:rPr>
        <w:t>日。</w:t>
      </w:r>
    </w:p>
    <w:p w14:paraId="74A133CF" w14:textId="77777777" w:rsidR="00782ECF" w:rsidRPr="00782ECF" w:rsidRDefault="00782ECF" w:rsidP="0058033F">
      <w:pPr>
        <w:widowControl/>
        <w:adjustRightInd w:val="0"/>
        <w:snapToGrid w:val="0"/>
        <w:spacing w:line="360" w:lineRule="auto"/>
        <w:ind w:firstLineChars="200" w:firstLine="480"/>
        <w:rPr>
          <w:rFonts w:ascii="宋体" w:hAnsi="宋体"/>
          <w:kern w:val="0"/>
          <w:sz w:val="24"/>
        </w:rPr>
      </w:pP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1" w:name="_Toc109537379"/>
    <w:p w14:paraId="6A11F68C" w14:textId="082DA1F2" w:rsidR="00BA2B07" w:rsidRPr="000A3FB4" w:rsidRDefault="00A60F46" w:rsidP="000A3FB4">
      <w:pPr>
        <w:pStyle w:val="10"/>
        <w:adjustRightInd w:val="0"/>
        <w:snapToGrid w:val="0"/>
        <w:rPr>
          <w:rStyle w:val="a6"/>
          <w:rFonts w:ascii="宋体"/>
          <w:b/>
          <w:noProof/>
          <w:kern w:val="0"/>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2E2499">
          <w:rPr>
            <w:rStyle w:val="a6"/>
            <w:rFonts w:ascii="宋体"/>
            <w:b/>
            <w:noProof/>
            <w:kern w:val="0"/>
          </w:rPr>
          <w:t>一、绪言</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_Toc48122002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4E6F68">
          <w:rPr>
            <w:rStyle w:val="a6"/>
            <w:rFonts w:ascii="宋体"/>
            <w:b/>
            <w:noProof/>
            <w:webHidden/>
            <w:kern w:val="0"/>
          </w:rPr>
          <w:t>6</w:t>
        </w:r>
        <w:r w:rsidR="00BA2B07" w:rsidRPr="000A3FB4">
          <w:rPr>
            <w:rStyle w:val="a6"/>
            <w:rFonts w:ascii="宋体"/>
            <w:b/>
            <w:noProof/>
            <w:webHidden/>
            <w:kern w:val="0"/>
          </w:rPr>
          <w:fldChar w:fldCharType="end"/>
        </w:r>
      </w:hyperlink>
    </w:p>
    <w:p w14:paraId="4E2C4CFF" w14:textId="5CD06AE6" w:rsidR="00BA2B07" w:rsidRPr="000A3FB4" w:rsidRDefault="00E3468F" w:rsidP="00BA2B07">
      <w:pPr>
        <w:pStyle w:val="10"/>
        <w:adjustRightInd w:val="0"/>
        <w:snapToGrid w:val="0"/>
        <w:rPr>
          <w:rStyle w:val="a6"/>
          <w:rFonts w:ascii="宋体"/>
          <w:b/>
          <w:noProof/>
          <w:kern w:val="0"/>
        </w:rPr>
      </w:pPr>
      <w:hyperlink w:anchor="_Toc48122003" w:history="1">
        <w:r w:rsidR="00BA2B07" w:rsidRPr="002E2499">
          <w:rPr>
            <w:rStyle w:val="a6"/>
            <w:rFonts w:ascii="宋体"/>
            <w:b/>
            <w:noProof/>
            <w:kern w:val="0"/>
          </w:rPr>
          <w:t>二、释义</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_Toc48122003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4E6F68">
          <w:rPr>
            <w:rStyle w:val="a6"/>
            <w:rFonts w:ascii="宋体"/>
            <w:b/>
            <w:noProof/>
            <w:webHidden/>
            <w:kern w:val="0"/>
          </w:rPr>
          <w:t>7</w:t>
        </w:r>
        <w:r w:rsidR="00BA2B07" w:rsidRPr="000A3FB4">
          <w:rPr>
            <w:rStyle w:val="a6"/>
            <w:rFonts w:ascii="宋体"/>
            <w:b/>
            <w:noProof/>
            <w:webHidden/>
            <w:kern w:val="0"/>
          </w:rPr>
          <w:fldChar w:fldCharType="end"/>
        </w:r>
      </w:hyperlink>
    </w:p>
    <w:p w14:paraId="1492C14F" w14:textId="555C1A84"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04" w:history="1">
        <w:r w:rsidR="00BA2B07" w:rsidRPr="002E2499">
          <w:rPr>
            <w:rStyle w:val="a6"/>
            <w:rFonts w:ascii="宋体"/>
            <w:b/>
            <w:noProof/>
            <w:kern w:val="0"/>
          </w:rPr>
          <w:t>三、基金管理人</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_Toc48122004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4E6F68">
          <w:rPr>
            <w:rStyle w:val="a6"/>
            <w:rFonts w:ascii="宋体"/>
            <w:b/>
            <w:noProof/>
            <w:webHidden/>
            <w:kern w:val="0"/>
          </w:rPr>
          <w:t>12</w:t>
        </w:r>
        <w:r w:rsidR="00BA2B07" w:rsidRPr="000A3FB4">
          <w:rPr>
            <w:rStyle w:val="a6"/>
            <w:rFonts w:ascii="宋体"/>
            <w:b/>
            <w:noProof/>
            <w:webHidden/>
            <w:kern w:val="0"/>
          </w:rPr>
          <w:fldChar w:fldCharType="end"/>
        </w:r>
      </w:hyperlink>
    </w:p>
    <w:p w14:paraId="5D0EB20A" w14:textId="50E5ACEF"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05" w:history="1">
        <w:r w:rsidR="00BA2B07" w:rsidRPr="002E2499">
          <w:rPr>
            <w:rStyle w:val="a6"/>
            <w:rFonts w:ascii="宋体"/>
            <w:b/>
            <w:noProof/>
            <w:kern w:val="0"/>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4E6F68">
          <w:rPr>
            <w:noProof/>
            <w:webHidden/>
          </w:rPr>
          <w:t>20</w:t>
        </w:r>
        <w:r w:rsidR="00BA2B07">
          <w:rPr>
            <w:noProof/>
            <w:webHidden/>
          </w:rPr>
          <w:fldChar w:fldCharType="end"/>
        </w:r>
      </w:hyperlink>
    </w:p>
    <w:p w14:paraId="17D10845" w14:textId="143EDEAC"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06" w:history="1">
        <w:r w:rsidR="00BA2B07" w:rsidRPr="002E2499">
          <w:rPr>
            <w:rStyle w:val="a6"/>
            <w:rFonts w:ascii="宋体"/>
            <w:b/>
            <w:noProof/>
            <w:kern w:val="0"/>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4E6F68">
          <w:rPr>
            <w:noProof/>
            <w:webHidden/>
          </w:rPr>
          <w:t>26</w:t>
        </w:r>
        <w:r w:rsidR="00BA2B07">
          <w:rPr>
            <w:noProof/>
            <w:webHidden/>
          </w:rPr>
          <w:fldChar w:fldCharType="end"/>
        </w:r>
      </w:hyperlink>
    </w:p>
    <w:p w14:paraId="4937025A" w14:textId="365FA38C"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07" w:history="1">
        <w:r w:rsidR="00BA2B07" w:rsidRPr="002E2499">
          <w:rPr>
            <w:rStyle w:val="a6"/>
            <w:rFonts w:ascii="宋体"/>
            <w:b/>
            <w:noProof/>
            <w:kern w:val="0"/>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4E6F68">
          <w:rPr>
            <w:noProof/>
            <w:webHidden/>
          </w:rPr>
          <w:t>32</w:t>
        </w:r>
        <w:r w:rsidR="00BA2B07">
          <w:rPr>
            <w:noProof/>
            <w:webHidden/>
          </w:rPr>
          <w:fldChar w:fldCharType="end"/>
        </w:r>
      </w:hyperlink>
    </w:p>
    <w:p w14:paraId="5E6214E1" w14:textId="665618F2"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08" w:history="1">
        <w:r w:rsidR="00BA2B07" w:rsidRPr="002E2499">
          <w:rPr>
            <w:rStyle w:val="a6"/>
            <w:rFonts w:ascii="宋体"/>
            <w:b/>
            <w:noProof/>
            <w:kern w:val="0"/>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4E6F68">
          <w:rPr>
            <w:noProof/>
            <w:webHidden/>
          </w:rPr>
          <w:t>37</w:t>
        </w:r>
        <w:r w:rsidR="00BA2B07">
          <w:rPr>
            <w:noProof/>
            <w:webHidden/>
          </w:rPr>
          <w:fldChar w:fldCharType="end"/>
        </w:r>
      </w:hyperlink>
    </w:p>
    <w:p w14:paraId="73C7E1F0" w14:textId="15BA9508"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09" w:history="1">
        <w:r w:rsidR="00BA2B07" w:rsidRPr="002E2499">
          <w:rPr>
            <w:rStyle w:val="a6"/>
            <w:rFonts w:ascii="宋体"/>
            <w:b/>
            <w:noProof/>
            <w:kern w:val="0"/>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4E6F68">
          <w:rPr>
            <w:noProof/>
            <w:webHidden/>
          </w:rPr>
          <w:t>38</w:t>
        </w:r>
        <w:r w:rsidR="00BA2B07">
          <w:rPr>
            <w:noProof/>
            <w:webHidden/>
          </w:rPr>
          <w:fldChar w:fldCharType="end"/>
        </w:r>
      </w:hyperlink>
    </w:p>
    <w:p w14:paraId="5633AB19" w14:textId="6A6996D4"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0" w:history="1">
        <w:r w:rsidR="00BA2B07" w:rsidRPr="002E2499">
          <w:rPr>
            <w:rStyle w:val="a6"/>
            <w:rFonts w:ascii="宋体"/>
            <w:b/>
            <w:noProof/>
            <w:kern w:val="0"/>
          </w:rPr>
          <w:t>九、基金的投资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4E6F68">
          <w:rPr>
            <w:noProof/>
            <w:webHidden/>
          </w:rPr>
          <w:t>51</w:t>
        </w:r>
        <w:r w:rsidR="00BA2B07">
          <w:rPr>
            <w:noProof/>
            <w:webHidden/>
          </w:rPr>
          <w:fldChar w:fldCharType="end"/>
        </w:r>
      </w:hyperlink>
    </w:p>
    <w:p w14:paraId="1737C21D" w14:textId="0CD814AD"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1" w:history="1">
        <w:r w:rsidR="00BA2B07" w:rsidRPr="002E2499">
          <w:rPr>
            <w:rStyle w:val="a6"/>
            <w:rFonts w:ascii="宋体"/>
            <w:b/>
            <w:noProof/>
            <w:kern w:val="0"/>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4E6F68">
          <w:rPr>
            <w:noProof/>
            <w:webHidden/>
          </w:rPr>
          <w:t>61</w:t>
        </w:r>
        <w:r w:rsidR="00BA2B07">
          <w:rPr>
            <w:noProof/>
            <w:webHidden/>
          </w:rPr>
          <w:fldChar w:fldCharType="end"/>
        </w:r>
      </w:hyperlink>
    </w:p>
    <w:p w14:paraId="511E98D1" w14:textId="531C2835"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2" w:history="1">
        <w:r w:rsidR="00BA2B07" w:rsidRPr="002E2499">
          <w:rPr>
            <w:rStyle w:val="a6"/>
            <w:rFonts w:ascii="宋体"/>
            <w:b/>
            <w:noProof/>
            <w:kern w:val="0"/>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4E6F68">
          <w:rPr>
            <w:noProof/>
            <w:webHidden/>
          </w:rPr>
          <w:t>62</w:t>
        </w:r>
        <w:r w:rsidR="00BA2B07">
          <w:rPr>
            <w:noProof/>
            <w:webHidden/>
          </w:rPr>
          <w:fldChar w:fldCharType="end"/>
        </w:r>
      </w:hyperlink>
    </w:p>
    <w:p w14:paraId="1DD9724E" w14:textId="37E841AF"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3" w:history="1">
        <w:r w:rsidR="00BA2B07" w:rsidRPr="002E2499">
          <w:rPr>
            <w:rStyle w:val="a6"/>
            <w:rFonts w:ascii="宋体"/>
            <w:b/>
            <w:noProof/>
            <w:kern w:val="0"/>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4E6F68">
          <w:rPr>
            <w:noProof/>
            <w:webHidden/>
          </w:rPr>
          <w:t>69</w:t>
        </w:r>
        <w:r w:rsidR="00BA2B07">
          <w:rPr>
            <w:noProof/>
            <w:webHidden/>
          </w:rPr>
          <w:fldChar w:fldCharType="end"/>
        </w:r>
      </w:hyperlink>
    </w:p>
    <w:p w14:paraId="3A02CEC9" w14:textId="53BE80A9"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4" w:history="1">
        <w:r w:rsidR="00BA2B07" w:rsidRPr="002E2499">
          <w:rPr>
            <w:rStyle w:val="a6"/>
            <w:rFonts w:ascii="宋体"/>
            <w:b/>
            <w:noProof/>
            <w:kern w:val="0"/>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4E6F68">
          <w:rPr>
            <w:noProof/>
            <w:webHidden/>
          </w:rPr>
          <w:t>71</w:t>
        </w:r>
        <w:r w:rsidR="00BA2B07">
          <w:rPr>
            <w:noProof/>
            <w:webHidden/>
          </w:rPr>
          <w:fldChar w:fldCharType="end"/>
        </w:r>
      </w:hyperlink>
    </w:p>
    <w:p w14:paraId="18C3D48E" w14:textId="465D70C0"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5" w:history="1">
        <w:r w:rsidR="00BA2B07" w:rsidRPr="002E2499">
          <w:rPr>
            <w:rStyle w:val="a6"/>
            <w:rFonts w:ascii="宋体"/>
            <w:b/>
            <w:noProof/>
            <w:kern w:val="0"/>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4E6F68">
          <w:rPr>
            <w:noProof/>
            <w:webHidden/>
          </w:rPr>
          <w:t>74</w:t>
        </w:r>
        <w:r w:rsidR="00BA2B07">
          <w:rPr>
            <w:noProof/>
            <w:webHidden/>
          </w:rPr>
          <w:fldChar w:fldCharType="end"/>
        </w:r>
      </w:hyperlink>
    </w:p>
    <w:p w14:paraId="2BBE15C4" w14:textId="18134B39"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6" w:history="1">
        <w:r w:rsidR="00BA2B07" w:rsidRPr="002E2499">
          <w:rPr>
            <w:rStyle w:val="a6"/>
            <w:rFonts w:ascii="宋体"/>
            <w:b/>
            <w:noProof/>
            <w:kern w:val="0"/>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4E6F68">
          <w:rPr>
            <w:noProof/>
            <w:webHidden/>
          </w:rPr>
          <w:t>75</w:t>
        </w:r>
        <w:r w:rsidR="00BA2B07">
          <w:rPr>
            <w:noProof/>
            <w:webHidden/>
          </w:rPr>
          <w:fldChar w:fldCharType="end"/>
        </w:r>
      </w:hyperlink>
    </w:p>
    <w:p w14:paraId="3655D34D" w14:textId="100DEB87"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7" w:history="1">
        <w:r w:rsidR="00BA2B07" w:rsidRPr="002E2499">
          <w:rPr>
            <w:rStyle w:val="a6"/>
            <w:rFonts w:ascii="宋体"/>
            <w:b/>
            <w:noProof/>
            <w:kern w:val="0"/>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4E6F68">
          <w:rPr>
            <w:noProof/>
            <w:webHidden/>
          </w:rPr>
          <w:t>83</w:t>
        </w:r>
        <w:r w:rsidR="00BA2B07">
          <w:rPr>
            <w:noProof/>
            <w:webHidden/>
          </w:rPr>
          <w:fldChar w:fldCharType="end"/>
        </w:r>
      </w:hyperlink>
    </w:p>
    <w:p w14:paraId="1597F54F" w14:textId="34112F04"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8" w:history="1">
        <w:r w:rsidR="00BA2B07" w:rsidRPr="002E2499">
          <w:rPr>
            <w:rStyle w:val="a6"/>
            <w:rFonts w:ascii="宋体"/>
            <w:b/>
            <w:noProof/>
            <w:kern w:val="0"/>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4E6F68">
          <w:rPr>
            <w:noProof/>
            <w:webHidden/>
          </w:rPr>
          <w:t>86</w:t>
        </w:r>
        <w:r w:rsidR="00BA2B07">
          <w:rPr>
            <w:noProof/>
            <w:webHidden/>
          </w:rPr>
          <w:fldChar w:fldCharType="end"/>
        </w:r>
      </w:hyperlink>
    </w:p>
    <w:p w14:paraId="01AAA45B" w14:textId="7A93486E"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19" w:history="1">
        <w:r w:rsidR="00BA2B07" w:rsidRPr="002E2499">
          <w:rPr>
            <w:rStyle w:val="a6"/>
            <w:b/>
            <w:noProof/>
            <w:kern w:val="0"/>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4E6F68">
          <w:rPr>
            <w:noProof/>
            <w:webHidden/>
          </w:rPr>
          <w:t>95</w:t>
        </w:r>
        <w:r w:rsidR="00BA2B07">
          <w:rPr>
            <w:noProof/>
            <w:webHidden/>
          </w:rPr>
          <w:fldChar w:fldCharType="end"/>
        </w:r>
      </w:hyperlink>
    </w:p>
    <w:p w14:paraId="0A6FE392" w14:textId="0768F138"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20" w:history="1">
        <w:r w:rsidR="00BA2B07" w:rsidRPr="002E2499">
          <w:rPr>
            <w:rStyle w:val="a6"/>
            <w:rFonts w:ascii="宋体"/>
            <w:b/>
            <w:noProof/>
            <w:kern w:val="0"/>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4E6F68">
          <w:rPr>
            <w:noProof/>
            <w:webHidden/>
          </w:rPr>
          <w:t>97</w:t>
        </w:r>
        <w:r w:rsidR="00BA2B07">
          <w:rPr>
            <w:noProof/>
            <w:webHidden/>
          </w:rPr>
          <w:fldChar w:fldCharType="end"/>
        </w:r>
      </w:hyperlink>
    </w:p>
    <w:p w14:paraId="017A077A" w14:textId="5D6C594F"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21" w:history="1">
        <w:r w:rsidR="00BA2B07" w:rsidRPr="002E2499">
          <w:rPr>
            <w:rStyle w:val="a6"/>
            <w:rFonts w:ascii="宋体"/>
            <w:b/>
            <w:noProof/>
            <w:kern w:val="0"/>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4E6F68">
          <w:rPr>
            <w:noProof/>
            <w:webHidden/>
          </w:rPr>
          <w:t>115</w:t>
        </w:r>
        <w:r w:rsidR="00BA2B07">
          <w:rPr>
            <w:noProof/>
            <w:webHidden/>
          </w:rPr>
          <w:fldChar w:fldCharType="end"/>
        </w:r>
      </w:hyperlink>
    </w:p>
    <w:p w14:paraId="417D769A" w14:textId="04DFA2ED"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22" w:history="1">
        <w:r w:rsidR="00BA2B07" w:rsidRPr="002E2499">
          <w:rPr>
            <w:rStyle w:val="a6"/>
            <w:rFonts w:ascii="宋体"/>
            <w:b/>
            <w:noProof/>
            <w:kern w:val="0"/>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4E6F68">
          <w:rPr>
            <w:noProof/>
            <w:webHidden/>
          </w:rPr>
          <w:t>134</w:t>
        </w:r>
        <w:r w:rsidR="00BA2B07">
          <w:rPr>
            <w:noProof/>
            <w:webHidden/>
          </w:rPr>
          <w:fldChar w:fldCharType="end"/>
        </w:r>
      </w:hyperlink>
    </w:p>
    <w:p w14:paraId="053BD1BD" w14:textId="4C9B78B0"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23" w:history="1">
        <w:r w:rsidR="00BA2B07" w:rsidRPr="002E2499">
          <w:rPr>
            <w:rStyle w:val="a6"/>
            <w:rFonts w:ascii="宋体"/>
            <w:b/>
            <w:noProof/>
            <w:kern w:val="0"/>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4E6F68">
          <w:rPr>
            <w:noProof/>
            <w:webHidden/>
          </w:rPr>
          <w:t>136</w:t>
        </w:r>
        <w:r w:rsidR="00BA2B07">
          <w:rPr>
            <w:noProof/>
            <w:webHidden/>
          </w:rPr>
          <w:fldChar w:fldCharType="end"/>
        </w:r>
      </w:hyperlink>
    </w:p>
    <w:p w14:paraId="62E9E4E6" w14:textId="470D15D0"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24" w:history="1">
        <w:r w:rsidR="00BA2B07" w:rsidRPr="002E2499">
          <w:rPr>
            <w:rStyle w:val="a6"/>
            <w:rFonts w:ascii="宋体"/>
            <w:b/>
            <w:noProof/>
            <w:kern w:val="0"/>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4E6F68">
          <w:rPr>
            <w:noProof/>
            <w:webHidden/>
          </w:rPr>
          <w:t>137</w:t>
        </w:r>
        <w:r w:rsidR="00BA2B07">
          <w:rPr>
            <w:noProof/>
            <w:webHidden/>
          </w:rPr>
          <w:fldChar w:fldCharType="end"/>
        </w:r>
      </w:hyperlink>
    </w:p>
    <w:p w14:paraId="41FF2FF5" w14:textId="57F7E523" w:rsidR="00BA2B07" w:rsidRDefault="00E3468F" w:rsidP="00BA2B07">
      <w:pPr>
        <w:pStyle w:val="10"/>
        <w:adjustRightInd w:val="0"/>
        <w:snapToGrid w:val="0"/>
        <w:rPr>
          <w:rFonts w:asciiTheme="minorHAnsi" w:eastAsiaTheme="minorEastAsia" w:hAnsiTheme="minorHAnsi" w:cstheme="minorBidi"/>
          <w:noProof/>
          <w:sz w:val="21"/>
          <w:szCs w:val="22"/>
        </w:rPr>
      </w:pPr>
      <w:hyperlink w:anchor="_Toc48122025" w:history="1">
        <w:r w:rsidR="00BA2B07" w:rsidRPr="002E2499">
          <w:rPr>
            <w:rStyle w:val="a6"/>
            <w:rFonts w:ascii="宋体"/>
            <w:b/>
            <w:noProof/>
            <w:kern w:val="0"/>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4E6F68">
          <w:rPr>
            <w:noProof/>
            <w:webHidden/>
          </w:rPr>
          <w:t>138</w:t>
        </w:r>
        <w:r w:rsidR="00BA2B07">
          <w:rPr>
            <w:noProof/>
            <w:webHidden/>
          </w:rPr>
          <w:fldChar w:fldCharType="end"/>
        </w:r>
      </w:hyperlink>
    </w:p>
    <w:p w14:paraId="52D01A71" w14:textId="231EA7A4"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2" w:name="_Toc48122002"/>
      <w:r w:rsidRPr="00B748FC">
        <w:rPr>
          <w:rFonts w:ascii="宋体" w:hAnsi="宋体" w:hint="eastAsia"/>
          <w:b/>
          <w:kern w:val="0"/>
          <w:sz w:val="30"/>
        </w:rPr>
        <w:t>一、绪言</w:t>
      </w:r>
      <w:bookmarkEnd w:id="1"/>
      <w:bookmarkEnd w:id="2"/>
    </w:p>
    <w:p w14:paraId="704F8299" w14:textId="283D5707"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《交银施罗德</w:t>
      </w:r>
      <w:r w:rsidR="00D97234" w:rsidRPr="00B748FC">
        <w:rPr>
          <w:rFonts w:ascii="宋体" w:hAnsi="宋体" w:hint="eastAsia"/>
          <w:bCs/>
          <w:sz w:val="24"/>
        </w:rPr>
        <w:t>产业机遇</w:t>
      </w:r>
      <w:r w:rsidR="00C90067" w:rsidRPr="00B748FC">
        <w:rPr>
          <w:rFonts w:ascii="宋体" w:hAnsi="宋体" w:hint="eastAsia"/>
          <w:bCs/>
          <w:sz w:val="24"/>
        </w:rPr>
        <w:t>混合型</w:t>
      </w:r>
      <w:r w:rsidRPr="00B748FC">
        <w:rPr>
          <w:rFonts w:ascii="宋体" w:hAnsi="宋体"/>
          <w:kern w:val="0"/>
          <w:sz w:val="24"/>
        </w:rPr>
        <w:t>证券投资基金招募说明书》（以下简称“本招募说明书”）依据《中华人民共和国证券投资基金法》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、《证券投资基金销售管理办法》</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和其他相关法律法规的规定以及《交银施罗德</w:t>
      </w:r>
      <w:r w:rsidR="00D97234" w:rsidRPr="00B748FC">
        <w:rPr>
          <w:rFonts w:ascii="宋体" w:hAnsi="宋体" w:hint="eastAsia"/>
          <w:kern w:val="0"/>
          <w:sz w:val="24"/>
        </w:rPr>
        <w:t>产业机遇</w:t>
      </w:r>
      <w:r w:rsidR="00C90067" w:rsidRPr="00B748FC">
        <w:rPr>
          <w:rFonts w:ascii="宋体" w:hAnsi="宋体" w:hint="eastAsia"/>
          <w:kern w:val="0"/>
          <w:sz w:val="24"/>
        </w:rPr>
        <w:t>混合型</w:t>
      </w:r>
      <w:r w:rsidRPr="00B748FC">
        <w:rPr>
          <w:rFonts w:ascii="宋体" w:hAnsi="宋体"/>
          <w:kern w:val="0"/>
          <w:sz w:val="24"/>
        </w:rPr>
        <w:t>证券投资基金基金合同》（以下简称“基金合同”）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sidRPr="00B748FC">
        <w:rPr>
          <w:rFonts w:ascii="宋体" w:hAnsi="宋体"/>
          <w:b/>
          <w:kern w:val="0"/>
          <w:sz w:val="30"/>
        </w:rPr>
        <w:br w:type="page"/>
      </w:r>
      <w:bookmarkStart w:id="4" w:name="_Toc48122003"/>
      <w:r w:rsidR="00C92FC0" w:rsidRPr="00B748FC">
        <w:rPr>
          <w:rFonts w:ascii="宋体" w:hAnsi="宋体" w:hint="eastAsia"/>
          <w:b/>
          <w:kern w:val="0"/>
          <w:sz w:val="30"/>
        </w:rPr>
        <w:t>二、释义</w:t>
      </w:r>
      <w:bookmarkEnd w:id="3"/>
      <w:bookmarkEnd w:id="4"/>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54407CCF"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、基金或本基金：指交银施罗德</w:t>
      </w:r>
      <w:r w:rsidR="00D97234" w:rsidRPr="00B748FC">
        <w:rPr>
          <w:rFonts w:hint="eastAsia"/>
          <w:bCs/>
          <w:sz w:val="24"/>
        </w:rPr>
        <w:t>产业机遇</w:t>
      </w:r>
      <w:r w:rsidRPr="00B748FC">
        <w:rPr>
          <w:rFonts w:hint="eastAsia"/>
          <w:bCs/>
          <w:sz w:val="24"/>
        </w:rPr>
        <w:t>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A81840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4D711C" w:rsidRPr="00B748FC">
        <w:rPr>
          <w:rFonts w:hint="eastAsia"/>
          <w:bCs/>
          <w:sz w:val="24"/>
        </w:rPr>
        <w:t>招商</w:t>
      </w:r>
      <w:r w:rsidRPr="00B748FC">
        <w:rPr>
          <w:rFonts w:hint="eastAsia"/>
          <w:bCs/>
          <w:sz w:val="24"/>
        </w:rPr>
        <w:t>银行股份有限公司</w:t>
      </w:r>
    </w:p>
    <w:p w14:paraId="3F76270E" w14:textId="49010629"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、基金合同：指《交银施罗德</w:t>
      </w:r>
      <w:r w:rsidR="00D97234" w:rsidRPr="00B748FC">
        <w:rPr>
          <w:rFonts w:hint="eastAsia"/>
          <w:bCs/>
          <w:sz w:val="24"/>
        </w:rPr>
        <w:t>产业机遇</w:t>
      </w:r>
      <w:r w:rsidRPr="00B748FC">
        <w:rPr>
          <w:rFonts w:hint="eastAsia"/>
          <w:bCs/>
          <w:sz w:val="24"/>
        </w:rPr>
        <w:t>混合型证券投资基金基金合同》及对基金合同的任何有效修订和补充</w:t>
      </w:r>
    </w:p>
    <w:p w14:paraId="32C50B7E" w14:textId="4756417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、托管协议：指基金管理人与基金托管人就本基金签订之《交银施罗德</w:t>
      </w:r>
      <w:r w:rsidR="00D97234" w:rsidRPr="00B748FC">
        <w:rPr>
          <w:rFonts w:hint="eastAsia"/>
          <w:bCs/>
          <w:sz w:val="24"/>
        </w:rPr>
        <w:t>产业机遇</w:t>
      </w:r>
      <w:r w:rsidRPr="00B748FC">
        <w:rPr>
          <w:rFonts w:hint="eastAsia"/>
          <w:bCs/>
          <w:sz w:val="24"/>
        </w:rPr>
        <w:t>混合型证券投资基金托管协议》及对该托管协议的任何有效修订和补充</w:t>
      </w:r>
    </w:p>
    <w:p w14:paraId="4C56BE95" w14:textId="531B3625"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、招募说明书或本招募说明书：指《交银施罗德</w:t>
      </w:r>
      <w:r w:rsidR="00D97234" w:rsidRPr="00B748FC">
        <w:rPr>
          <w:rFonts w:hint="eastAsia"/>
          <w:bCs/>
          <w:sz w:val="24"/>
        </w:rPr>
        <w:t>产业机遇</w:t>
      </w:r>
      <w:r w:rsidRPr="00B748FC">
        <w:rPr>
          <w:rFonts w:hint="eastAsia"/>
          <w:bCs/>
          <w:sz w:val="24"/>
        </w:rPr>
        <w:t>混合型证券投资基金招募说明书》及其更新</w:t>
      </w:r>
    </w:p>
    <w:p w14:paraId="5EDAC8FB" w14:textId="6D7DF672"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基金产品资料概要：指《交银施罗德</w:t>
      </w:r>
      <w:r w:rsidR="00D97234" w:rsidRPr="00B748FC">
        <w:rPr>
          <w:rFonts w:hint="eastAsia"/>
          <w:bCs/>
          <w:sz w:val="24"/>
        </w:rPr>
        <w:t>产业机遇</w:t>
      </w:r>
      <w:r w:rsidR="00F259B1" w:rsidRPr="00B748FC">
        <w:rPr>
          <w:rFonts w:hint="eastAsia"/>
          <w:bCs/>
          <w:sz w:val="24"/>
        </w:rPr>
        <w:t>混合型证券投资基金基金产品资料概要》及其更新</w:t>
      </w:r>
    </w:p>
    <w:p w14:paraId="36DA43DB" w14:textId="4E55C370"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基金份额发售公告：指《交银施罗德</w:t>
      </w:r>
      <w:r w:rsidR="00D97234" w:rsidRPr="00B748FC">
        <w:rPr>
          <w:rFonts w:hint="eastAsia"/>
          <w:bCs/>
          <w:sz w:val="24"/>
        </w:rPr>
        <w:t>产业机遇</w:t>
      </w:r>
      <w:r w:rsidR="00567B83" w:rsidRPr="00B748FC">
        <w:rPr>
          <w:rFonts w:hint="eastAsia"/>
          <w:bCs/>
          <w:sz w:val="24"/>
        </w:rPr>
        <w:t>混合型证券投资基金基金份额发售公告》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6C2214F5"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、《销售办法》：指《证券投资基金销售管理办法》及颁布机关对其不时做出的修订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B748FC" w:rsidRDefault="00F259B1" w:rsidP="00613A1C">
      <w:pPr>
        <w:adjustRightInd w:val="0"/>
        <w:snapToGrid w:val="0"/>
        <w:spacing w:line="360" w:lineRule="auto"/>
        <w:ind w:firstLineChars="200" w:firstLine="480"/>
        <w:rPr>
          <w:bCs/>
          <w:sz w:val="24"/>
        </w:rPr>
      </w:pPr>
      <w:r w:rsidRPr="00B748FC">
        <w:rPr>
          <w:bCs/>
          <w:sz w:val="24"/>
        </w:rPr>
        <w:t>20</w:t>
      </w:r>
      <w:r w:rsidR="00613A1C" w:rsidRPr="00B748F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1</w:t>
      </w:r>
      <w:r w:rsidRPr="00B748F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2</w:t>
      </w:r>
      <w:r w:rsidRPr="00B748F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3</w:t>
      </w:r>
      <w:r w:rsidRPr="00B748FC">
        <w:rPr>
          <w:rFonts w:hint="eastAsia"/>
          <w:bCs/>
          <w:sz w:val="24"/>
        </w:rPr>
        <w:t>、基金份额持有人：指依基金合同和招募说明书合法取得基金份额的投资人</w:t>
      </w:r>
    </w:p>
    <w:p w14:paraId="3BA778EA" w14:textId="4C570829"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4</w:t>
      </w:r>
      <w:r w:rsidRPr="00B748F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5</w:t>
      </w:r>
      <w:r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6</w:t>
      </w:r>
      <w:r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7</w:t>
      </w:r>
      <w:r w:rsidRPr="00B748F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2AEA49E7"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8</w:t>
      </w:r>
      <w:r w:rsidRPr="00B748FC">
        <w:rPr>
          <w:rFonts w:hint="eastAsia"/>
          <w:bCs/>
          <w:sz w:val="24"/>
        </w:rPr>
        <w:t>、基金账户：指登记机构为投资人开立的、记录其持有的、基金管理人所管理的基金份额余额及其变动情况的账户</w:t>
      </w:r>
    </w:p>
    <w:p w14:paraId="22CAB4AD" w14:textId="7921DD82"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9</w:t>
      </w:r>
      <w:r w:rsidRPr="00B748F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B748FC" w:rsidRDefault="00F259B1" w:rsidP="00613A1C">
      <w:pPr>
        <w:adjustRightInd w:val="0"/>
        <w:snapToGrid w:val="0"/>
        <w:spacing w:line="360" w:lineRule="auto"/>
        <w:ind w:firstLineChars="200" w:firstLine="480"/>
        <w:rPr>
          <w:bCs/>
          <w:sz w:val="24"/>
        </w:rPr>
      </w:pPr>
      <w:r w:rsidRPr="00B748FC">
        <w:rPr>
          <w:bCs/>
          <w:sz w:val="24"/>
        </w:rPr>
        <w:t>30</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1</w:t>
      </w:r>
      <w:r w:rsidRPr="00B748F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2</w:t>
      </w:r>
      <w:r w:rsidRPr="00B748FC">
        <w:rPr>
          <w:rFonts w:hint="eastAsia"/>
          <w:bCs/>
          <w:sz w:val="24"/>
        </w:rPr>
        <w:t>、基金募集期：指自基金份额发售之日起至发售结束之日止的期间，最长不得超过</w:t>
      </w:r>
      <w:r w:rsidRPr="00B748FC">
        <w:rPr>
          <w:rFonts w:hint="eastAsia"/>
          <w:bCs/>
          <w:sz w:val="24"/>
        </w:rPr>
        <w:t>3</w:t>
      </w:r>
      <w:r w:rsidRPr="00B748FC">
        <w:rPr>
          <w:rFonts w:hint="eastAsia"/>
          <w:bCs/>
          <w:sz w:val="24"/>
        </w:rPr>
        <w:t>个月</w:t>
      </w:r>
    </w:p>
    <w:p w14:paraId="5C953646" w14:textId="7D4D5019"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3</w:t>
      </w:r>
      <w:r w:rsidRPr="00B748FC">
        <w:rPr>
          <w:rFonts w:hint="eastAsia"/>
          <w:bCs/>
          <w:sz w:val="24"/>
        </w:rPr>
        <w:t>、存续期：指基金合同生效至终止之间的不定期期限</w:t>
      </w:r>
    </w:p>
    <w:p w14:paraId="634FF2F2" w14:textId="1A06C0D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4</w:t>
      </w:r>
      <w:r w:rsidRPr="00B748FC">
        <w:rPr>
          <w:rFonts w:hint="eastAsia"/>
          <w:bCs/>
          <w:sz w:val="24"/>
        </w:rPr>
        <w:t>、工作日：指上海证券交易所、深圳证券交易所的正常交易日</w:t>
      </w:r>
    </w:p>
    <w:p w14:paraId="0D280DC0" w14:textId="10202E4E"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5</w:t>
      </w:r>
      <w:r w:rsidRPr="00B748FC">
        <w:rPr>
          <w:rFonts w:hint="eastAsia"/>
          <w:bCs/>
          <w:sz w:val="24"/>
        </w:rPr>
        <w:t>、</w:t>
      </w:r>
      <w:r w:rsidRPr="00B748FC">
        <w:rPr>
          <w:rFonts w:hint="eastAsia"/>
          <w:bCs/>
          <w:sz w:val="24"/>
        </w:rPr>
        <w:t>T</w:t>
      </w:r>
      <w:r w:rsidRPr="00B748FC">
        <w:rPr>
          <w:rFonts w:hint="eastAsia"/>
          <w:bCs/>
          <w:sz w:val="24"/>
        </w:rPr>
        <w:t>日：指销售机构在规定时间受理投资人申购、赎回或其他业务申请的开放日</w:t>
      </w:r>
    </w:p>
    <w:p w14:paraId="54A43E70" w14:textId="3D9D1D09"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6</w:t>
      </w:r>
      <w:r w:rsidRPr="00B748FC">
        <w:rPr>
          <w:rFonts w:hint="eastAsia"/>
          <w:bCs/>
          <w:sz w:val="24"/>
        </w:rPr>
        <w:t>、</w:t>
      </w:r>
      <w:r w:rsidRPr="00B748FC">
        <w:rPr>
          <w:rFonts w:hint="eastAsia"/>
          <w:bCs/>
          <w:sz w:val="24"/>
        </w:rPr>
        <w:t>T+n</w:t>
      </w:r>
      <w:r w:rsidRPr="00B748FC">
        <w:rPr>
          <w:rFonts w:hint="eastAsia"/>
          <w:bCs/>
          <w:sz w:val="24"/>
        </w:rPr>
        <w:t>日：指自</w:t>
      </w:r>
      <w:r w:rsidRPr="00B748FC">
        <w:rPr>
          <w:rFonts w:hint="eastAsia"/>
          <w:bCs/>
          <w:sz w:val="24"/>
        </w:rPr>
        <w:t>T</w:t>
      </w:r>
      <w:r w:rsidRPr="00B748FC">
        <w:rPr>
          <w:rFonts w:hint="eastAsia"/>
          <w:bCs/>
          <w:sz w:val="24"/>
        </w:rPr>
        <w:t>日起第</w:t>
      </w:r>
      <w:r w:rsidRPr="00B748FC">
        <w:rPr>
          <w:rFonts w:hint="eastAsia"/>
          <w:bCs/>
          <w:sz w:val="24"/>
        </w:rPr>
        <w:t>n</w:t>
      </w:r>
      <w:r w:rsidRPr="00B748FC">
        <w:rPr>
          <w:rFonts w:hint="eastAsia"/>
          <w:bCs/>
          <w:sz w:val="24"/>
        </w:rPr>
        <w:t>个工作日（不包含</w:t>
      </w:r>
      <w:r w:rsidRPr="00B748FC">
        <w:rPr>
          <w:rFonts w:hint="eastAsia"/>
          <w:bCs/>
          <w:sz w:val="24"/>
        </w:rPr>
        <w:t>T</w:t>
      </w:r>
      <w:r w:rsidRPr="00B748FC">
        <w:rPr>
          <w:rFonts w:hint="eastAsia"/>
          <w:bCs/>
          <w:sz w:val="24"/>
        </w:rPr>
        <w:t>日）</w:t>
      </w:r>
    </w:p>
    <w:p w14:paraId="3BFC37AA" w14:textId="288B6772"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7</w:t>
      </w:r>
      <w:r w:rsidRPr="00B748FC">
        <w:rPr>
          <w:rFonts w:hint="eastAsia"/>
          <w:bCs/>
          <w:sz w:val="24"/>
        </w:rPr>
        <w:t>、开放日：指为投资人办理基金份额申购、赎回或其他业务的工作日</w:t>
      </w:r>
      <w:r w:rsidR="00145F60" w:rsidRPr="00B748FC">
        <w:rPr>
          <w:rFonts w:hint="eastAsia"/>
          <w:bCs/>
          <w:sz w:val="24"/>
        </w:rPr>
        <w:t>（若该工作日为非港股通交易日，则本基金可不开放）</w:t>
      </w:r>
    </w:p>
    <w:p w14:paraId="55F03A97" w14:textId="0A402A7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8</w:t>
      </w:r>
      <w:r w:rsidRPr="00B748FC">
        <w:rPr>
          <w:rFonts w:hint="eastAsia"/>
          <w:bCs/>
          <w:sz w:val="24"/>
        </w:rPr>
        <w:t>、开放时间：指开放日基金接受申购、赎回或其他交易的时间段</w:t>
      </w:r>
    </w:p>
    <w:p w14:paraId="7C0497C8" w14:textId="5AAAB561"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9</w:t>
      </w:r>
      <w:r w:rsidRPr="00B748FC">
        <w:rPr>
          <w:rFonts w:hint="eastAsia"/>
          <w:bCs/>
          <w:sz w:val="24"/>
        </w:rPr>
        <w:t>、《业务规则》：指中国证券登记结算有限责任公司相关业务规则及其不时做出的修订</w:t>
      </w:r>
    </w:p>
    <w:p w14:paraId="573FC732" w14:textId="61FD3E60" w:rsidR="00613A1C" w:rsidRPr="00B748FC" w:rsidRDefault="00F259B1" w:rsidP="00613A1C">
      <w:pPr>
        <w:adjustRightInd w:val="0"/>
        <w:snapToGrid w:val="0"/>
        <w:spacing w:line="360" w:lineRule="auto"/>
        <w:ind w:firstLineChars="200" w:firstLine="480"/>
        <w:rPr>
          <w:bCs/>
          <w:sz w:val="24"/>
        </w:rPr>
      </w:pPr>
      <w:r w:rsidRPr="00B748FC">
        <w:rPr>
          <w:bCs/>
          <w:sz w:val="24"/>
        </w:rPr>
        <w:t>40</w:t>
      </w:r>
      <w:r w:rsidR="00613A1C" w:rsidRPr="00B748FC">
        <w:rPr>
          <w:rFonts w:hint="eastAsia"/>
          <w:bCs/>
          <w:sz w:val="24"/>
        </w:rPr>
        <w:t>、认购：指在基金募集期内，投资人根据基金合同和招募说明书的规定申请购买基金份额的行为</w:t>
      </w:r>
    </w:p>
    <w:p w14:paraId="44C9A69A" w14:textId="4B4ED78B"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1</w:t>
      </w:r>
      <w:r w:rsidRPr="00B748FC">
        <w:rPr>
          <w:rFonts w:hint="eastAsia"/>
          <w:bCs/>
          <w:sz w:val="24"/>
        </w:rPr>
        <w:t>、申购：指基金合同生效后，投资人根据基金合同和招募说明书的规定申请购买基金份额的行为</w:t>
      </w:r>
    </w:p>
    <w:p w14:paraId="070928D5" w14:textId="2AAFD43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2</w:t>
      </w:r>
      <w:r w:rsidRPr="00B748FC">
        <w:rPr>
          <w:rFonts w:hint="eastAsia"/>
          <w:bCs/>
          <w:sz w:val="24"/>
        </w:rPr>
        <w:t>、赎回：指基金合同生效后，基金份额持有人按基金合同和招募说明书规定的条件要求将基金份额兑换为现金的行为</w:t>
      </w:r>
    </w:p>
    <w:p w14:paraId="0570206A" w14:textId="366C872A"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3</w:t>
      </w:r>
      <w:r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4</w:t>
      </w:r>
      <w:r w:rsidRPr="00B748FC">
        <w:rPr>
          <w:rFonts w:hint="eastAsia"/>
          <w:bCs/>
          <w:sz w:val="24"/>
        </w:rPr>
        <w:t>、转托管：指基金份额持有人在本基金的不同销售机构之间实施的变更所持基金份额销售机构的操作</w:t>
      </w:r>
    </w:p>
    <w:p w14:paraId="20502B3A" w14:textId="5902C7AE"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5</w:t>
      </w:r>
      <w:r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6</w:t>
      </w:r>
      <w:r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748FC">
        <w:rPr>
          <w:rFonts w:hint="eastAsia"/>
          <w:bCs/>
          <w:sz w:val="24"/>
        </w:rPr>
        <w:t>10%</w:t>
      </w:r>
      <w:r w:rsidRPr="00B748FC">
        <w:rPr>
          <w:rFonts w:hint="eastAsia"/>
          <w:bCs/>
          <w:sz w:val="24"/>
        </w:rPr>
        <w:t>的情形</w:t>
      </w:r>
    </w:p>
    <w:p w14:paraId="475DCAC2" w14:textId="2A5746EE"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7</w:t>
      </w:r>
      <w:r w:rsidRPr="00B748FC">
        <w:rPr>
          <w:rFonts w:hint="eastAsia"/>
          <w:bCs/>
          <w:sz w:val="24"/>
        </w:rPr>
        <w:t>、元：指人民币元</w:t>
      </w:r>
    </w:p>
    <w:p w14:paraId="743847CB" w14:textId="7148D1EE"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8</w:t>
      </w:r>
      <w:r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4</w:t>
      </w:r>
      <w:r w:rsidR="00F259B1" w:rsidRPr="00B748FC">
        <w:rPr>
          <w:bCs/>
          <w:sz w:val="24"/>
        </w:rPr>
        <w:t>9</w:t>
      </w:r>
      <w:r w:rsidRPr="00B748FC">
        <w:rPr>
          <w:rFonts w:hint="eastAsia"/>
          <w:bCs/>
          <w:sz w:val="24"/>
        </w:rPr>
        <w:t>、基金资产总值：指基金拥有的各类有价证券、股指期货合约、银行存款本息、基金应收申购款及其他资产的价值总和</w:t>
      </w:r>
    </w:p>
    <w:p w14:paraId="315CDB0F" w14:textId="549DF3B7" w:rsidR="00613A1C" w:rsidRPr="00B748FC" w:rsidRDefault="00F259B1" w:rsidP="00613A1C">
      <w:pPr>
        <w:adjustRightInd w:val="0"/>
        <w:snapToGrid w:val="0"/>
        <w:spacing w:line="360" w:lineRule="auto"/>
        <w:ind w:firstLineChars="200" w:firstLine="480"/>
        <w:rPr>
          <w:bCs/>
          <w:sz w:val="24"/>
        </w:rPr>
      </w:pPr>
      <w:r w:rsidRPr="00B748FC">
        <w:rPr>
          <w:bCs/>
          <w:sz w:val="24"/>
        </w:rPr>
        <w:t>50</w:t>
      </w:r>
      <w:r w:rsidR="00613A1C" w:rsidRPr="00B748FC">
        <w:rPr>
          <w:rFonts w:hint="eastAsia"/>
          <w:bCs/>
          <w:sz w:val="24"/>
        </w:rPr>
        <w:t>、基金资产净值：指基金资产总值减去基金负债后的价值</w:t>
      </w:r>
    </w:p>
    <w:p w14:paraId="524CA969" w14:textId="4A9B8740"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5</w:t>
      </w:r>
      <w:r w:rsidR="00F259B1" w:rsidRPr="00B748FC">
        <w:rPr>
          <w:bCs/>
          <w:sz w:val="24"/>
        </w:rPr>
        <w:t>1</w:t>
      </w:r>
      <w:r w:rsidRPr="00B748FC">
        <w:rPr>
          <w:rFonts w:hint="eastAsia"/>
          <w:bCs/>
          <w:sz w:val="24"/>
        </w:rPr>
        <w:t>、基金份额净值：指计算日基金资产净值除以计算日基金份额总数</w:t>
      </w:r>
    </w:p>
    <w:p w14:paraId="24656A37" w14:textId="4BA07EF0" w:rsidR="00567B83" w:rsidRPr="00B748FC" w:rsidRDefault="00613A1C" w:rsidP="00613A1C">
      <w:pPr>
        <w:adjustRightInd w:val="0"/>
        <w:snapToGrid w:val="0"/>
        <w:spacing w:line="360" w:lineRule="auto"/>
        <w:ind w:firstLineChars="200" w:firstLine="480"/>
        <w:rPr>
          <w:bCs/>
          <w:sz w:val="24"/>
        </w:rPr>
      </w:pPr>
      <w:r w:rsidRPr="00B748FC">
        <w:rPr>
          <w:rFonts w:hint="eastAsia"/>
          <w:bCs/>
          <w:sz w:val="24"/>
        </w:rPr>
        <w:t>5</w:t>
      </w:r>
      <w:r w:rsidR="00F259B1" w:rsidRPr="00B748FC">
        <w:rPr>
          <w:bCs/>
          <w:sz w:val="24"/>
        </w:rPr>
        <w:t>2</w:t>
      </w:r>
      <w:r w:rsidRPr="00B748FC">
        <w:rPr>
          <w:rFonts w:hint="eastAsia"/>
          <w:bCs/>
          <w:sz w:val="24"/>
        </w:rPr>
        <w:t>、基金资产估值：指计算评估基金资产和负债的价值，以确定基金资产净值和基金份额净值的过程</w:t>
      </w:r>
    </w:p>
    <w:p w14:paraId="5076BBF1" w14:textId="4703B2D6" w:rsidR="00145F60" w:rsidRPr="00B748FC" w:rsidRDefault="00145F60" w:rsidP="00613A1C">
      <w:pPr>
        <w:adjustRightInd w:val="0"/>
        <w:snapToGrid w:val="0"/>
        <w:spacing w:line="360" w:lineRule="auto"/>
        <w:ind w:firstLineChars="200" w:firstLine="480"/>
        <w:rPr>
          <w:bCs/>
          <w:sz w:val="24"/>
        </w:rPr>
      </w:pPr>
      <w:r w:rsidRPr="00B748FC">
        <w:rPr>
          <w:rFonts w:hint="eastAsia"/>
          <w:bCs/>
          <w:sz w:val="24"/>
        </w:rPr>
        <w:t>53</w:t>
      </w:r>
      <w:r w:rsidRPr="00B748FC">
        <w:rPr>
          <w:rFonts w:hint="eastAsia"/>
          <w:bCs/>
          <w:sz w:val="24"/>
        </w:rPr>
        <w:t>、港股通：指内地投资者委托内地证券公司，经由内地证券交易所</w:t>
      </w:r>
      <w:r w:rsidR="001732A9" w:rsidRPr="00B748FC">
        <w:rPr>
          <w:rFonts w:hint="eastAsia"/>
          <w:bCs/>
          <w:sz w:val="24"/>
        </w:rPr>
        <w:t>在香港</w:t>
      </w:r>
      <w:r w:rsidRPr="00B748FC">
        <w:rPr>
          <w:rFonts w:hint="eastAsia"/>
          <w:bCs/>
          <w:sz w:val="24"/>
        </w:rPr>
        <w:t>设立的证券交易服务公司，向香港联合交易所进行申报，买卖规定范围内的香港联合交易所上市的股票</w:t>
      </w:r>
    </w:p>
    <w:p w14:paraId="61A883F0" w14:textId="4FEBBB68" w:rsidR="00567B83" w:rsidRPr="00B748FC" w:rsidRDefault="00145F60" w:rsidP="00567B83">
      <w:pPr>
        <w:adjustRightInd w:val="0"/>
        <w:snapToGrid w:val="0"/>
        <w:spacing w:line="360" w:lineRule="auto"/>
        <w:ind w:firstLineChars="200" w:firstLine="480"/>
        <w:rPr>
          <w:bCs/>
          <w:sz w:val="24"/>
        </w:rPr>
      </w:pPr>
      <w:r w:rsidRPr="00B748FC">
        <w:rPr>
          <w:rFonts w:hint="eastAsia"/>
          <w:bCs/>
          <w:sz w:val="24"/>
        </w:rPr>
        <w:t>5</w:t>
      </w:r>
      <w:r w:rsidRPr="00B748FC">
        <w:rPr>
          <w:bCs/>
          <w:sz w:val="24"/>
        </w:rPr>
        <w:t>4</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8DA84BA" w14:textId="31CF7DF0" w:rsidR="00567B83" w:rsidRPr="00B748FC" w:rsidRDefault="00145F60" w:rsidP="00567B83">
      <w:pPr>
        <w:adjustRightInd w:val="0"/>
        <w:snapToGrid w:val="0"/>
        <w:spacing w:line="360" w:lineRule="auto"/>
        <w:ind w:firstLineChars="200" w:firstLine="480"/>
        <w:rPr>
          <w:bCs/>
          <w:sz w:val="24"/>
        </w:rPr>
      </w:pPr>
      <w:r w:rsidRPr="00B748FC">
        <w:rPr>
          <w:bCs/>
          <w:sz w:val="24"/>
        </w:rPr>
        <w:t>55</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45A956C1" w:rsidR="00567B83" w:rsidRPr="00B748FC" w:rsidRDefault="00145F60" w:rsidP="00567B83">
      <w:pPr>
        <w:adjustRightInd w:val="0"/>
        <w:snapToGrid w:val="0"/>
        <w:spacing w:line="360" w:lineRule="auto"/>
        <w:ind w:firstLineChars="200" w:firstLine="480"/>
        <w:rPr>
          <w:bCs/>
          <w:sz w:val="24"/>
        </w:rPr>
      </w:pPr>
      <w:r w:rsidRPr="00B748FC">
        <w:rPr>
          <w:rFonts w:hint="eastAsia"/>
          <w:bCs/>
          <w:sz w:val="24"/>
        </w:rPr>
        <w:t>5</w:t>
      </w:r>
      <w:r w:rsidRPr="00B748FC">
        <w:rPr>
          <w:bCs/>
          <w:sz w:val="24"/>
        </w:rPr>
        <w:t>6</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77777777" w:rsidR="001D06DB" w:rsidRPr="001D06DB" w:rsidRDefault="00145F60" w:rsidP="001D06DB">
      <w:pPr>
        <w:adjustRightInd w:val="0"/>
        <w:snapToGrid w:val="0"/>
        <w:spacing w:line="360" w:lineRule="auto"/>
        <w:ind w:firstLineChars="200" w:firstLine="480"/>
        <w:rPr>
          <w:bCs/>
          <w:sz w:val="24"/>
        </w:rPr>
      </w:pPr>
      <w:r w:rsidRPr="00B748FC">
        <w:rPr>
          <w:rFonts w:hint="eastAsia"/>
          <w:bCs/>
          <w:sz w:val="24"/>
        </w:rPr>
        <w:t>5</w:t>
      </w:r>
      <w:r w:rsidRPr="00B748FC">
        <w:rPr>
          <w:bCs/>
          <w:sz w:val="24"/>
        </w:rPr>
        <w:t>7</w:t>
      </w:r>
      <w:r w:rsidR="00567B83" w:rsidRPr="00B748FC">
        <w:rPr>
          <w:rFonts w:hint="eastAsia"/>
          <w:bCs/>
          <w:sz w:val="24"/>
        </w:rPr>
        <w:t>、</w:t>
      </w:r>
      <w:r w:rsidR="001D06DB" w:rsidRPr="001D06D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77EE60" w14:textId="77777777" w:rsidR="001D06DB" w:rsidRPr="001D06DB" w:rsidRDefault="001D06DB" w:rsidP="001D06DB">
      <w:pPr>
        <w:adjustRightInd w:val="0"/>
        <w:snapToGrid w:val="0"/>
        <w:spacing w:line="360" w:lineRule="auto"/>
        <w:ind w:firstLineChars="200" w:firstLine="480"/>
        <w:rPr>
          <w:bCs/>
          <w:sz w:val="24"/>
        </w:rPr>
      </w:pPr>
      <w:r w:rsidRPr="001D06DB">
        <w:rPr>
          <w:rFonts w:hint="eastAsia"/>
          <w:bCs/>
          <w:sz w:val="24"/>
        </w:rPr>
        <w:t>58</w:t>
      </w:r>
      <w:r w:rsidRPr="001D06D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D6F2BF" w14:textId="2F00AD8C" w:rsidR="00482082" w:rsidRPr="00B748FC" w:rsidRDefault="001D06DB" w:rsidP="001D06DB">
      <w:pPr>
        <w:adjustRightInd w:val="0"/>
        <w:snapToGrid w:val="0"/>
        <w:spacing w:line="360" w:lineRule="auto"/>
        <w:ind w:firstLineChars="200" w:firstLine="480"/>
        <w:rPr>
          <w:rFonts w:ascii="宋体" w:hAnsi="宋体"/>
          <w:sz w:val="24"/>
        </w:rPr>
      </w:pPr>
      <w:r w:rsidRPr="001D06DB">
        <w:rPr>
          <w:rFonts w:hint="eastAsia"/>
          <w:bCs/>
          <w:sz w:val="24"/>
        </w:rPr>
        <w:t>59</w:t>
      </w:r>
      <w:r w:rsidRPr="001D06DB">
        <w:rPr>
          <w:rFonts w:hint="eastAsia"/>
          <w:bCs/>
          <w:sz w:val="24"/>
        </w:rPr>
        <w:t>、</w:t>
      </w:r>
      <w:r w:rsidR="00567B83" w:rsidRPr="00B748FC">
        <w:rPr>
          <w:rFonts w:hint="eastAsia"/>
          <w:bCs/>
          <w:sz w:val="24"/>
        </w:rPr>
        <w:t>不可抗力：指基金合同当事人不能预见、不能避免且不能克服的客观事件</w:t>
      </w:r>
    </w:p>
    <w:p w14:paraId="022B7B35" w14:textId="77777777" w:rsidR="00763B7C" w:rsidRPr="00B748FC" w:rsidRDefault="00763B7C">
      <w:pPr>
        <w:spacing w:line="360" w:lineRule="auto"/>
        <w:ind w:firstLineChars="200" w:firstLine="480"/>
        <w:rPr>
          <w:rFonts w:ascii="宋体" w:hAnsi="宋体"/>
          <w:sz w:val="24"/>
        </w:rPr>
      </w:pPr>
    </w:p>
    <w:p w14:paraId="5922505B" w14:textId="77777777" w:rsidR="00384D22" w:rsidRPr="00B748FC"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sidRPr="00B748FC">
        <w:rPr>
          <w:rFonts w:ascii="宋体" w:hAnsi="宋体"/>
          <w:b/>
          <w:kern w:val="0"/>
          <w:sz w:val="30"/>
        </w:rPr>
        <w:br w:type="page"/>
      </w:r>
      <w:bookmarkStart w:id="8" w:name="_Toc48122004"/>
      <w:r w:rsidR="00B21A7B" w:rsidRPr="00B748FC">
        <w:rPr>
          <w:rFonts w:ascii="宋体" w:hAnsi="宋体" w:hint="eastAsia"/>
          <w:b/>
          <w:kern w:val="0"/>
          <w:sz w:val="30"/>
        </w:rPr>
        <w:t>三、基金管理人</w:t>
      </w:r>
      <w:bookmarkEnd w:id="7"/>
      <w:bookmarkEnd w:id="8"/>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r w:rsidRPr="00B748FC">
        <w:rPr>
          <w:rFonts w:ascii="宋体" w:hAnsi="宋体" w:cs="宋体"/>
          <w:kern w:val="0"/>
          <w:sz w:val="24"/>
        </w:rPr>
        <w:t>新区</w:t>
      </w:r>
      <w:r w:rsidRPr="00B748FC">
        <w:rPr>
          <w:rFonts w:ascii="宋体" w:hAnsi="宋体" w:cs="宋体" w:hint="eastAsia"/>
          <w:kern w:val="0"/>
          <w:sz w:val="24"/>
        </w:rPr>
        <w:t>世纪大道8号国金中心二期21-22楼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）经中国证监会证监基金字</w:t>
      </w:r>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2FC93BDB" w14:textId="61312D7C" w:rsidR="00C92FC0" w:rsidRPr="00B748FC" w:rsidRDefault="00C92FC0" w:rsidP="00482082">
      <w:pPr>
        <w:widowControl/>
        <w:adjustRightInd w:val="0"/>
        <w:snapToGrid w:val="0"/>
        <w:spacing w:line="360" w:lineRule="auto"/>
        <w:ind w:firstLineChars="200" w:firstLine="482"/>
        <w:rPr>
          <w:rFonts w:hAnsi="宋体"/>
          <w:b/>
          <w:kern w:val="0"/>
          <w:sz w:val="24"/>
        </w:rPr>
      </w:pPr>
      <w:r w:rsidRPr="00B748FC">
        <w:rPr>
          <w:rFonts w:hAnsi="宋体"/>
          <w:b/>
          <w:kern w:val="0"/>
          <w:sz w:val="24"/>
        </w:rPr>
        <w:t>（二）主要成员情况</w:t>
      </w:r>
    </w:p>
    <w:p w14:paraId="6F114A1F" w14:textId="1E46506E"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1</w:t>
      </w:r>
      <w:r w:rsidRPr="00671603">
        <w:rPr>
          <w:rFonts w:hint="eastAsia"/>
          <w:kern w:val="0"/>
          <w:sz w:val="24"/>
        </w:rPr>
        <w:t>、基金管理人董事会成员</w:t>
      </w:r>
    </w:p>
    <w:p w14:paraId="0555891E"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D79EF22"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9D7BDC7"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周曦女士，董事，硕士。现任交通银行总行个人金融业务部副总经理兼风险管理部副总经理。历任交通银行湖南省分行风险管理部、资产保全部、法律合规部、个人金融业务部总经理，交通银行总行个人金融业务部总经理助理。</w:t>
      </w:r>
    </w:p>
    <w:p w14:paraId="34982747"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14:paraId="4C279A2C"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谢卫先生，董事，总经理，博士，高级经济师，民盟中央委员、全国政协委员。现任交银施罗德基金管理有限公司总经理，兼任交银施罗德资产管理</w:t>
      </w:r>
      <w:r w:rsidRPr="00671603">
        <w:rPr>
          <w:rFonts w:hint="eastAsia"/>
          <w:kern w:val="0"/>
          <w:sz w:val="24"/>
        </w:rPr>
        <w:t>(</w:t>
      </w:r>
      <w:r w:rsidRPr="00671603">
        <w:rPr>
          <w:rFonts w:hint="eastAsia"/>
          <w:kern w:val="0"/>
          <w:sz w:val="24"/>
        </w:rPr>
        <w:t>香港</w:t>
      </w:r>
      <w:r w:rsidRPr="00671603">
        <w:rPr>
          <w:rFonts w:hint="eastAsia"/>
          <w:kern w:val="0"/>
          <w:sz w:val="24"/>
        </w:rPr>
        <w:t>)</w:t>
      </w:r>
      <w:r w:rsidRPr="00671603">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652597C" w14:textId="234A7B04"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李定邦（</w:t>
      </w:r>
      <w:r w:rsidRPr="00671603">
        <w:rPr>
          <w:rFonts w:hint="eastAsia"/>
          <w:kern w:val="0"/>
          <w:sz w:val="24"/>
        </w:rPr>
        <w:t>Lieven Debruyne</w:t>
      </w:r>
      <w:r w:rsidRPr="00671603">
        <w:rPr>
          <w:rFonts w:hint="eastAsia"/>
          <w:kern w:val="0"/>
          <w:sz w:val="24"/>
        </w:rPr>
        <w:t>）先生，董事，硕士。现任施罗德集团全球业务总裁、亚太区行政总裁</w:t>
      </w:r>
      <w:r>
        <w:rPr>
          <w:rFonts w:hint="eastAsia"/>
          <w:kern w:val="0"/>
          <w:sz w:val="24"/>
        </w:rPr>
        <w:t>，</w:t>
      </w:r>
      <w:r w:rsidRPr="00671603">
        <w:rPr>
          <w:rFonts w:hint="eastAsia"/>
          <w:kern w:val="0"/>
          <w:sz w:val="24"/>
        </w:rPr>
        <w:t>担任集团管理委员会成员。历任施罗德投资管理有限公司亚洲投资产品总监，施罗德投资管理（香港）有限公司行政总裁兼亚太区基金业务拓展总监。</w:t>
      </w:r>
    </w:p>
    <w:p w14:paraId="403FB92C"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7AF9FA1"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78BCABD"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8ED9A0A"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2</w:t>
      </w:r>
      <w:r w:rsidRPr="00671603">
        <w:rPr>
          <w:rFonts w:hint="eastAsia"/>
          <w:kern w:val="0"/>
          <w:sz w:val="24"/>
        </w:rPr>
        <w:t>、基金管理人监事会成员</w:t>
      </w:r>
    </w:p>
    <w:p w14:paraId="3E3B4242"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269A28A"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章骏翔先生，监事，硕士，志奋领学者，美国特许金融分析师</w:t>
      </w:r>
      <w:r w:rsidRPr="00671603">
        <w:rPr>
          <w:rFonts w:hint="eastAsia"/>
          <w:kern w:val="0"/>
          <w:sz w:val="24"/>
        </w:rPr>
        <w:t>(CFA)</w:t>
      </w:r>
      <w:r w:rsidRPr="00671603">
        <w:rPr>
          <w:rFonts w:hint="eastAsia"/>
          <w:kern w:val="0"/>
          <w:sz w:val="24"/>
        </w:rPr>
        <w:t>持证人。现任施罗德投资管理</w:t>
      </w:r>
      <w:r w:rsidRPr="00671603">
        <w:rPr>
          <w:rFonts w:hint="eastAsia"/>
          <w:kern w:val="0"/>
          <w:sz w:val="24"/>
        </w:rPr>
        <w:t>(</w:t>
      </w:r>
      <w:r w:rsidRPr="00671603">
        <w:rPr>
          <w:rFonts w:hint="eastAsia"/>
          <w:kern w:val="0"/>
          <w:sz w:val="24"/>
        </w:rPr>
        <w:t>香港</w:t>
      </w:r>
      <w:r w:rsidRPr="00671603">
        <w:rPr>
          <w:rFonts w:hint="eastAsia"/>
          <w:kern w:val="0"/>
          <w:sz w:val="24"/>
        </w:rPr>
        <w:t>)</w:t>
      </w:r>
      <w:r w:rsidRPr="00671603">
        <w:rPr>
          <w:rFonts w:hint="eastAsia"/>
          <w:kern w:val="0"/>
          <w:sz w:val="24"/>
        </w:rPr>
        <w:t>有限公司亚洲投资风险主管。历任法国安盛投资管理（香港）有限公司亚洲风险经理，华宝兴业基金管理有限公司风险管理部总经理</w:t>
      </w:r>
      <w:r w:rsidRPr="00671603">
        <w:rPr>
          <w:rFonts w:hint="eastAsia"/>
          <w:kern w:val="0"/>
          <w:sz w:val="24"/>
        </w:rPr>
        <w:t>,</w:t>
      </w:r>
      <w:r w:rsidRPr="00671603">
        <w:rPr>
          <w:rFonts w:hint="eastAsia"/>
          <w:kern w:val="0"/>
          <w:sz w:val="24"/>
        </w:rPr>
        <w:t>渣打银行（香港）交易风险监控等职。</w:t>
      </w:r>
    </w:p>
    <w:p w14:paraId="298D4354" w14:textId="77777777" w:rsidR="00671603" w:rsidRPr="00671603" w:rsidRDefault="00671603" w:rsidP="00671603">
      <w:pPr>
        <w:widowControl/>
        <w:adjustRightInd w:val="0"/>
        <w:snapToGrid w:val="0"/>
        <w:spacing w:line="360" w:lineRule="auto"/>
        <w:ind w:firstLineChars="200" w:firstLine="480"/>
        <w:rPr>
          <w:kern w:val="0"/>
          <w:sz w:val="24"/>
        </w:rPr>
      </w:pPr>
      <w:r w:rsidRPr="00671603">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CFA1ACE" w14:textId="39090FBD" w:rsidR="00D97234" w:rsidRPr="00B748FC" w:rsidRDefault="00671603" w:rsidP="00D97234">
      <w:pPr>
        <w:widowControl/>
        <w:adjustRightInd w:val="0"/>
        <w:snapToGrid w:val="0"/>
        <w:spacing w:line="360" w:lineRule="auto"/>
        <w:ind w:firstLineChars="200" w:firstLine="480"/>
        <w:rPr>
          <w:kern w:val="0"/>
          <w:sz w:val="24"/>
        </w:rPr>
      </w:pPr>
      <w:r w:rsidRPr="00671603">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1E35D41" w14:textId="5C0767E6" w:rsidR="00D97234" w:rsidRPr="00B748FC" w:rsidRDefault="00D97234" w:rsidP="00D97234">
      <w:pPr>
        <w:widowControl/>
        <w:adjustRightInd w:val="0"/>
        <w:snapToGrid w:val="0"/>
        <w:spacing w:line="360" w:lineRule="auto"/>
        <w:ind w:firstLineChars="200" w:firstLine="480"/>
        <w:rPr>
          <w:kern w:val="0"/>
          <w:sz w:val="24"/>
        </w:rPr>
      </w:pPr>
      <w:r w:rsidRPr="00B748FC">
        <w:rPr>
          <w:rFonts w:hint="eastAsia"/>
          <w:kern w:val="0"/>
          <w:sz w:val="24"/>
        </w:rPr>
        <w:t>3</w:t>
      </w:r>
      <w:r w:rsidRPr="00B748FC">
        <w:rPr>
          <w:rFonts w:hint="eastAsia"/>
          <w:kern w:val="0"/>
          <w:sz w:val="24"/>
        </w:rPr>
        <w:t>、基金管理人高级管理人员</w:t>
      </w:r>
    </w:p>
    <w:p w14:paraId="2A7D4960" w14:textId="2F282E99" w:rsidR="00D97234" w:rsidRPr="00B748FC" w:rsidRDefault="00D97234" w:rsidP="00D97234">
      <w:pPr>
        <w:widowControl/>
        <w:adjustRightInd w:val="0"/>
        <w:snapToGrid w:val="0"/>
        <w:spacing w:line="360" w:lineRule="auto"/>
        <w:ind w:firstLineChars="200" w:firstLine="480"/>
        <w:rPr>
          <w:kern w:val="0"/>
          <w:sz w:val="24"/>
        </w:rPr>
      </w:pPr>
      <w:r w:rsidRPr="00B748FC">
        <w:rPr>
          <w:rFonts w:hint="eastAsia"/>
          <w:kern w:val="0"/>
          <w:sz w:val="24"/>
        </w:rPr>
        <w:t>谢卫先生，总经理。简历同上。</w:t>
      </w:r>
    </w:p>
    <w:p w14:paraId="2374BBA6" w14:textId="77777777" w:rsidR="00D97234" w:rsidRPr="00B748FC" w:rsidRDefault="00D97234" w:rsidP="00D97234">
      <w:pPr>
        <w:widowControl/>
        <w:adjustRightInd w:val="0"/>
        <w:snapToGrid w:val="0"/>
        <w:spacing w:line="360" w:lineRule="auto"/>
        <w:ind w:firstLineChars="200" w:firstLine="480"/>
        <w:rPr>
          <w:kern w:val="0"/>
          <w:sz w:val="24"/>
        </w:rPr>
      </w:pPr>
      <w:r w:rsidRPr="00B748FC">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04F85A1" w14:textId="77777777" w:rsidR="00D97234" w:rsidRPr="00B748FC" w:rsidRDefault="00D97234" w:rsidP="00D97234">
      <w:pPr>
        <w:widowControl/>
        <w:adjustRightInd w:val="0"/>
        <w:snapToGrid w:val="0"/>
        <w:spacing w:line="360" w:lineRule="auto"/>
        <w:ind w:firstLineChars="200" w:firstLine="480"/>
        <w:rPr>
          <w:kern w:val="0"/>
          <w:sz w:val="24"/>
        </w:rPr>
      </w:pPr>
      <w:r w:rsidRPr="00B748FC">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5C63F6B" w14:textId="77777777" w:rsidR="00D97234" w:rsidRPr="00B748FC" w:rsidRDefault="00D97234" w:rsidP="00D97234">
      <w:pPr>
        <w:widowControl/>
        <w:adjustRightInd w:val="0"/>
        <w:snapToGrid w:val="0"/>
        <w:spacing w:line="360" w:lineRule="auto"/>
        <w:ind w:firstLineChars="200" w:firstLine="480"/>
        <w:rPr>
          <w:kern w:val="0"/>
          <w:sz w:val="24"/>
        </w:rPr>
      </w:pPr>
      <w:r w:rsidRPr="00B748FC">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4534C057" w:rsidR="0076002B" w:rsidRPr="00B748FC" w:rsidRDefault="00D97234" w:rsidP="007A446D">
      <w:pPr>
        <w:widowControl/>
        <w:adjustRightInd w:val="0"/>
        <w:snapToGrid w:val="0"/>
        <w:spacing w:line="360" w:lineRule="auto"/>
        <w:ind w:firstLineChars="200" w:firstLine="480"/>
        <w:rPr>
          <w:rFonts w:ascii="宋体" w:hAnsi="宋体"/>
          <w:sz w:val="24"/>
          <w:szCs w:val="24"/>
        </w:rPr>
      </w:pPr>
      <w:r w:rsidRPr="00B748FC">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B748FC" w:rsidRDefault="00C92FC0" w:rsidP="008B7A5D">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、本基金基金经理</w:t>
      </w:r>
    </w:p>
    <w:p w14:paraId="01006CD8" w14:textId="2BAD8580" w:rsidR="00D97234" w:rsidRPr="00B748FC" w:rsidRDefault="00D97234" w:rsidP="00C84995">
      <w:pPr>
        <w:adjustRightInd w:val="0"/>
        <w:snapToGrid w:val="0"/>
        <w:spacing w:line="360" w:lineRule="auto"/>
        <w:ind w:firstLineChars="200" w:firstLine="480"/>
        <w:rPr>
          <w:rFonts w:hAnsi="宋体"/>
          <w:kern w:val="0"/>
          <w:sz w:val="24"/>
        </w:rPr>
      </w:pPr>
      <w:r w:rsidRPr="00B748FC">
        <w:rPr>
          <w:rFonts w:hAnsi="宋体" w:hint="eastAsia"/>
          <w:kern w:val="0"/>
          <w:sz w:val="24"/>
        </w:rPr>
        <w:t>田彧龙先生，基金经理。上海交通大学金融学硕士，浙江大学光电信息工程学学士。</w:t>
      </w:r>
      <w:r w:rsidRPr="00B748FC">
        <w:rPr>
          <w:rFonts w:hAnsi="宋体" w:hint="eastAsia"/>
          <w:kern w:val="0"/>
          <w:sz w:val="24"/>
        </w:rPr>
        <w:t>6</w:t>
      </w:r>
      <w:r w:rsidRPr="00B748FC">
        <w:rPr>
          <w:rFonts w:hAnsi="宋体" w:hint="eastAsia"/>
          <w:kern w:val="0"/>
          <w:sz w:val="24"/>
        </w:rPr>
        <w:t>年证券投资行业从业经验。</w:t>
      </w:r>
      <w:r w:rsidRPr="00B748FC">
        <w:rPr>
          <w:rFonts w:hAnsi="宋体" w:hint="eastAsia"/>
          <w:kern w:val="0"/>
          <w:sz w:val="24"/>
        </w:rPr>
        <w:t>2014</w:t>
      </w:r>
      <w:r w:rsidRPr="00B748FC">
        <w:rPr>
          <w:rFonts w:hAnsi="宋体" w:hint="eastAsia"/>
          <w:kern w:val="0"/>
          <w:sz w:val="24"/>
        </w:rPr>
        <w:t>年</w:t>
      </w:r>
      <w:r w:rsidRPr="00B748FC">
        <w:rPr>
          <w:rFonts w:hAnsi="宋体" w:hint="eastAsia"/>
          <w:kern w:val="0"/>
          <w:sz w:val="24"/>
        </w:rPr>
        <w:t>7</w:t>
      </w:r>
      <w:r w:rsidRPr="00B748FC">
        <w:rPr>
          <w:rFonts w:hAnsi="宋体" w:hint="eastAsia"/>
          <w:kern w:val="0"/>
          <w:sz w:val="24"/>
        </w:rPr>
        <w:t>月加入交银施罗德基金管理有限公司，曾任行业分析师、基金经理助理。</w:t>
      </w:r>
      <w:r w:rsidRPr="00B748FC">
        <w:rPr>
          <w:rFonts w:hAnsi="宋体" w:hint="eastAsia"/>
          <w:kern w:val="0"/>
          <w:sz w:val="24"/>
        </w:rPr>
        <w:t>2019</w:t>
      </w:r>
      <w:r w:rsidRPr="00B748FC">
        <w:rPr>
          <w:rFonts w:hAnsi="宋体" w:hint="eastAsia"/>
          <w:kern w:val="0"/>
          <w:sz w:val="24"/>
        </w:rPr>
        <w:t>年</w:t>
      </w:r>
      <w:r w:rsidRPr="00B748FC">
        <w:rPr>
          <w:rFonts w:hAnsi="宋体" w:hint="eastAsia"/>
          <w:kern w:val="0"/>
          <w:sz w:val="24"/>
        </w:rPr>
        <w:t>5</w:t>
      </w:r>
      <w:r w:rsidRPr="00B748FC">
        <w:rPr>
          <w:rFonts w:hAnsi="宋体" w:hint="eastAsia"/>
          <w:kern w:val="0"/>
          <w:sz w:val="24"/>
        </w:rPr>
        <w:t>月</w:t>
      </w:r>
      <w:r w:rsidRPr="00B748FC">
        <w:rPr>
          <w:rFonts w:hAnsi="宋体" w:hint="eastAsia"/>
          <w:kern w:val="0"/>
          <w:sz w:val="24"/>
        </w:rPr>
        <w:t>14</w:t>
      </w:r>
      <w:r w:rsidRPr="00B748FC">
        <w:rPr>
          <w:rFonts w:hAnsi="宋体" w:hint="eastAsia"/>
          <w:kern w:val="0"/>
          <w:sz w:val="24"/>
        </w:rPr>
        <w:t>日起担任交银施罗德数据产业灵活配置混合型证券投资基金基金经理，</w:t>
      </w:r>
      <w:r w:rsidRPr="00B748FC">
        <w:rPr>
          <w:rFonts w:hAnsi="宋体" w:hint="eastAsia"/>
          <w:kern w:val="0"/>
          <w:sz w:val="24"/>
        </w:rPr>
        <w:t>2020</w:t>
      </w:r>
      <w:r w:rsidRPr="00B748FC">
        <w:rPr>
          <w:rFonts w:hAnsi="宋体" w:hint="eastAsia"/>
          <w:kern w:val="0"/>
          <w:sz w:val="24"/>
        </w:rPr>
        <w:t>年</w:t>
      </w:r>
      <w:r w:rsidRPr="00B748FC">
        <w:rPr>
          <w:rFonts w:hAnsi="宋体" w:hint="eastAsia"/>
          <w:kern w:val="0"/>
          <w:sz w:val="24"/>
        </w:rPr>
        <w:t>1</w:t>
      </w:r>
      <w:r w:rsidRPr="00B748FC">
        <w:rPr>
          <w:rFonts w:hAnsi="宋体" w:hint="eastAsia"/>
          <w:kern w:val="0"/>
          <w:sz w:val="24"/>
        </w:rPr>
        <w:t>月</w:t>
      </w:r>
      <w:r w:rsidR="003F0EB4">
        <w:rPr>
          <w:rFonts w:hAnsi="宋体" w:hint="eastAsia"/>
          <w:kern w:val="0"/>
          <w:sz w:val="24"/>
        </w:rPr>
        <w:t>20</w:t>
      </w:r>
      <w:r w:rsidRPr="00B748FC">
        <w:rPr>
          <w:rFonts w:hAnsi="宋体" w:hint="eastAsia"/>
          <w:kern w:val="0"/>
          <w:sz w:val="24"/>
        </w:rPr>
        <w:t>日起担任交银施罗德科锐科技创新混合型证券投资基金基金经理。</w:t>
      </w:r>
    </w:p>
    <w:p w14:paraId="55C8E3B6" w14:textId="4E2F93AE" w:rsidR="00C92FC0" w:rsidRPr="00B748FC" w:rsidRDefault="00C92FC0" w:rsidP="00D97234">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kern w:val="0"/>
          <w:sz w:val="24"/>
        </w:rPr>
        <w:t>、投资决策委员会成员</w:t>
      </w:r>
    </w:p>
    <w:p w14:paraId="16D4ADBD" w14:textId="1C6E9768" w:rsidR="00F62810" w:rsidRPr="00B748FC" w:rsidRDefault="00757CF4" w:rsidP="00F62810">
      <w:pPr>
        <w:adjustRightInd w:val="0"/>
        <w:snapToGrid w:val="0"/>
        <w:spacing w:line="360" w:lineRule="auto"/>
        <w:ind w:firstLineChars="200" w:firstLine="480"/>
        <w:rPr>
          <w:kern w:val="0"/>
          <w:sz w:val="24"/>
        </w:rPr>
      </w:pPr>
      <w:r w:rsidRPr="00B748FC">
        <w:rPr>
          <w:kern w:val="0"/>
          <w:sz w:val="24"/>
        </w:rPr>
        <w:t>委员：</w:t>
      </w:r>
      <w:r w:rsidR="00EA0374" w:rsidRPr="00B748FC">
        <w:rPr>
          <w:rFonts w:hint="eastAsia"/>
          <w:kern w:val="0"/>
          <w:sz w:val="24"/>
        </w:rPr>
        <w:t>谢卫（总经理）</w:t>
      </w:r>
    </w:p>
    <w:p w14:paraId="7819DF5C"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30D1D41A"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7CC2BFC2" w14:textId="77777777" w:rsidR="00F62810" w:rsidRPr="00B748FC" w:rsidRDefault="007A446D" w:rsidP="006F576D">
      <w:pPr>
        <w:adjustRightInd w:val="0"/>
        <w:snapToGrid w:val="0"/>
        <w:spacing w:line="360" w:lineRule="auto"/>
        <w:ind w:firstLineChars="500" w:firstLine="1200"/>
        <w:rPr>
          <w:kern w:val="0"/>
          <w:sz w:val="24"/>
          <w:szCs w:val="24"/>
        </w:rPr>
      </w:pPr>
      <w:r w:rsidRPr="00B748FC">
        <w:rPr>
          <w:rFonts w:hint="eastAsia"/>
          <w:kern w:val="0"/>
          <w:sz w:val="24"/>
        </w:rPr>
        <w:t>马</w:t>
      </w:r>
      <w:r w:rsidRPr="00B748FC">
        <w:rPr>
          <w:kern w:val="0"/>
          <w:sz w:val="24"/>
        </w:rPr>
        <w:t>俊</w:t>
      </w:r>
      <w:r w:rsidR="00F62810" w:rsidRPr="00B748FC">
        <w:rPr>
          <w:rFonts w:hint="eastAsia"/>
          <w:kern w:val="0"/>
          <w:sz w:val="24"/>
        </w:rPr>
        <w:t>（研究</w:t>
      </w:r>
      <w:r w:rsidRPr="00B748FC">
        <w:rPr>
          <w:rFonts w:hint="eastAsia"/>
          <w:kern w:val="0"/>
          <w:sz w:val="24"/>
        </w:rPr>
        <w:t>总监</w:t>
      </w:r>
      <w:r w:rsidR="00F62810" w:rsidRPr="00B748FC">
        <w:rPr>
          <w:rFonts w:hint="eastAsia"/>
          <w:kern w:val="0"/>
          <w:sz w:val="24"/>
        </w:rPr>
        <w:t>）</w:t>
      </w:r>
    </w:p>
    <w:p w14:paraId="56437F45" w14:textId="77777777" w:rsidR="00606059" w:rsidRPr="00B748FC" w:rsidRDefault="00606059" w:rsidP="006F576D">
      <w:pPr>
        <w:adjustRightInd w:val="0"/>
        <w:snapToGrid w:val="0"/>
        <w:spacing w:line="360" w:lineRule="auto"/>
        <w:ind w:firstLineChars="500" w:firstLine="1200"/>
        <w:rPr>
          <w:rFonts w:ascii="宋体" w:hAnsi="宋体"/>
          <w:kern w:val="0"/>
          <w:sz w:val="24"/>
        </w:rPr>
      </w:pPr>
      <w:r w:rsidRPr="00B748FC">
        <w:rPr>
          <w:rFonts w:ascii="宋体" w:hAnsi="宋体"/>
          <w:kern w:val="0"/>
          <w:sz w:val="24"/>
        </w:rPr>
        <w:t>上述人员之间</w:t>
      </w:r>
      <w:r w:rsidRPr="00B748FC">
        <w:rPr>
          <w:rFonts w:ascii="宋体" w:hAnsi="宋体" w:hint="eastAsia"/>
          <w:kern w:val="0"/>
          <w:sz w:val="24"/>
        </w:rPr>
        <w:t>不存在</w:t>
      </w:r>
      <w:r w:rsidRPr="00B748FC">
        <w:rPr>
          <w:rFonts w:ascii="宋体" w:hAnsi="宋体"/>
          <w:kern w:val="0"/>
          <w:sz w:val="24"/>
        </w:rPr>
        <w:t>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）合规审核及风险管理委员会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）法律合规部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t>制定了完整的培训计划，为所有员工提供足够和适当的培训，使员工明确其职责所在，控制风险。</w:t>
      </w:r>
      <w:bookmarkStart w:id="9"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0" w:name="_Toc48122005"/>
      <w:r w:rsidR="00C92FC0" w:rsidRPr="00B748FC">
        <w:rPr>
          <w:rFonts w:ascii="宋体" w:hAnsi="宋体" w:hint="eastAsia"/>
          <w:b/>
          <w:kern w:val="0"/>
          <w:sz w:val="30"/>
        </w:rPr>
        <w:t>四、基金托管人</w:t>
      </w:r>
      <w:bookmarkEnd w:id="9"/>
      <w:bookmarkEnd w:id="10"/>
    </w:p>
    <w:p w14:paraId="049C562F" w14:textId="77777777" w:rsidR="00D53368" w:rsidRPr="00B748FC" w:rsidRDefault="005D50DE" w:rsidP="00D566F5">
      <w:pPr>
        <w:adjustRightInd w:val="0"/>
        <w:snapToGrid w:val="0"/>
        <w:spacing w:line="360" w:lineRule="auto"/>
        <w:ind w:firstLineChars="200" w:firstLine="482"/>
        <w:rPr>
          <w:b/>
          <w:sz w:val="24"/>
          <w:szCs w:val="24"/>
        </w:rPr>
      </w:pPr>
      <w:r w:rsidRPr="00B748FC">
        <w:rPr>
          <w:rFonts w:hint="eastAsia"/>
          <w:b/>
          <w:sz w:val="24"/>
          <w:szCs w:val="24"/>
        </w:rPr>
        <w:t>（</w:t>
      </w:r>
      <w:r w:rsidR="00B9566F" w:rsidRPr="00B748FC">
        <w:rPr>
          <w:rFonts w:hAnsi="宋体"/>
          <w:b/>
          <w:sz w:val="24"/>
          <w:szCs w:val="24"/>
        </w:rPr>
        <w:t>一</w:t>
      </w:r>
      <w:r w:rsidRPr="00B748FC">
        <w:rPr>
          <w:rFonts w:hint="eastAsia"/>
          <w:b/>
          <w:sz w:val="24"/>
          <w:szCs w:val="24"/>
        </w:rPr>
        <w:t>）</w:t>
      </w:r>
      <w:r w:rsidR="00B9566F" w:rsidRPr="00B748FC">
        <w:rPr>
          <w:rFonts w:hAnsi="宋体"/>
          <w:b/>
          <w:sz w:val="24"/>
          <w:szCs w:val="24"/>
        </w:rPr>
        <w:t>基金托管人情况</w:t>
      </w:r>
    </w:p>
    <w:p w14:paraId="477F449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1、基本情况</w:t>
      </w:r>
    </w:p>
    <w:p w14:paraId="787795F1"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名称：招商银行股份有限公司（以下简称“招商银行”）</w:t>
      </w:r>
    </w:p>
    <w:p w14:paraId="1EC04221"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设立日期：1987年4月8日</w:t>
      </w:r>
    </w:p>
    <w:p w14:paraId="50B59DF7"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注册地址：深圳市深南大道7088号招商银行大厦</w:t>
      </w:r>
    </w:p>
    <w:p w14:paraId="6279EC7D"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办公地址：深圳市深南大道7088号招商银行大厦</w:t>
      </w:r>
    </w:p>
    <w:p w14:paraId="7A72567E"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注册资本：252.20亿元</w:t>
      </w:r>
    </w:p>
    <w:p w14:paraId="0F6D0CDF"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法定代表人：李建红</w:t>
      </w:r>
    </w:p>
    <w:p w14:paraId="65938C78"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行长：田惠宇</w:t>
      </w:r>
    </w:p>
    <w:p w14:paraId="6880C00B"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资产托管业务批准文号：证监基金字[2002]83号</w:t>
      </w:r>
    </w:p>
    <w:p w14:paraId="2E5447C7"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电话：0755-83199084</w:t>
      </w:r>
    </w:p>
    <w:p w14:paraId="725278B4"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传真：0755-83195201</w:t>
      </w:r>
    </w:p>
    <w:p w14:paraId="60ED824E"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资产托管部信息披露负责人：张燕</w:t>
      </w:r>
    </w:p>
    <w:p w14:paraId="12ACE05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sz w:val="24"/>
        </w:rPr>
        <w:t>2</w:t>
      </w:r>
      <w:r w:rsidRPr="00B748FC">
        <w:rPr>
          <w:rFonts w:ascii="宋体" w:hAnsi="宋体" w:hint="eastAsia"/>
          <w:sz w:val="24"/>
        </w:rPr>
        <w:t>、发展概况</w:t>
      </w:r>
    </w:p>
    <w:p w14:paraId="64A2416E" w14:textId="77777777" w:rsidR="00471F0A" w:rsidRPr="00471F0A" w:rsidRDefault="00471F0A" w:rsidP="00471F0A">
      <w:pPr>
        <w:adjustRightInd w:val="0"/>
        <w:snapToGrid w:val="0"/>
        <w:spacing w:line="360" w:lineRule="auto"/>
        <w:ind w:firstLineChars="200" w:firstLine="480"/>
        <w:rPr>
          <w:rFonts w:ascii="宋体" w:hAnsi="宋体"/>
          <w:sz w:val="24"/>
        </w:rPr>
      </w:pPr>
      <w:r w:rsidRPr="00471F0A">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3月31日，本集团总资产77,661.14亿元人民币，高级法下资本充足率15.52%，权重法下资本充足率13.05%。</w:t>
      </w:r>
    </w:p>
    <w:p w14:paraId="3FB50502" w14:textId="4A9FB6C3" w:rsidR="00471F0A" w:rsidRPr="00471F0A" w:rsidRDefault="00471F0A" w:rsidP="00471F0A">
      <w:pPr>
        <w:adjustRightInd w:val="0"/>
        <w:snapToGrid w:val="0"/>
        <w:spacing w:line="360" w:lineRule="auto"/>
        <w:ind w:firstLineChars="200" w:firstLine="480"/>
        <w:rPr>
          <w:rFonts w:ascii="宋体" w:hAnsi="宋体"/>
          <w:sz w:val="24"/>
        </w:rPr>
      </w:pPr>
      <w:r w:rsidRPr="00471F0A">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83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1E8DF4B8" w14:textId="77777777" w:rsidR="00471F0A" w:rsidRPr="00471F0A" w:rsidRDefault="00471F0A" w:rsidP="00471F0A">
      <w:pPr>
        <w:adjustRightInd w:val="0"/>
        <w:snapToGrid w:val="0"/>
        <w:spacing w:line="360" w:lineRule="auto"/>
        <w:ind w:firstLineChars="200" w:firstLine="480"/>
        <w:rPr>
          <w:rFonts w:ascii="宋体" w:hAnsi="宋体"/>
          <w:sz w:val="24"/>
        </w:rPr>
      </w:pPr>
      <w:r w:rsidRPr="00471F0A">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72AAE52D" w14:textId="0E8117F7" w:rsidR="004D711C" w:rsidRPr="00B748FC" w:rsidRDefault="00471F0A" w:rsidP="004D711C">
      <w:pPr>
        <w:adjustRightInd w:val="0"/>
        <w:snapToGrid w:val="0"/>
        <w:spacing w:line="360" w:lineRule="auto"/>
        <w:ind w:firstLineChars="200" w:firstLine="480"/>
        <w:rPr>
          <w:rFonts w:ascii="宋体" w:hAnsi="宋体"/>
          <w:sz w:val="24"/>
        </w:rPr>
      </w:pPr>
      <w:r w:rsidRPr="00471F0A">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14:paraId="2126E37D" w14:textId="77777777" w:rsidR="004D711C" w:rsidRPr="00B748FC" w:rsidRDefault="004D711C" w:rsidP="004D711C">
      <w:pPr>
        <w:adjustRightInd w:val="0"/>
        <w:snapToGrid w:val="0"/>
        <w:spacing w:line="360" w:lineRule="auto"/>
        <w:ind w:firstLineChars="200" w:firstLine="482"/>
        <w:rPr>
          <w:rFonts w:ascii="宋体" w:hAnsi="宋体"/>
          <w:b/>
          <w:sz w:val="24"/>
        </w:rPr>
      </w:pPr>
      <w:r w:rsidRPr="00B748FC">
        <w:rPr>
          <w:rFonts w:ascii="宋体" w:hAnsi="宋体" w:hint="eastAsia"/>
          <w:b/>
          <w:sz w:val="24"/>
        </w:rPr>
        <w:t>（二）主要人员情况</w:t>
      </w:r>
    </w:p>
    <w:p w14:paraId="675E5EBE" w14:textId="77777777" w:rsidR="00471F0A" w:rsidRPr="00471F0A" w:rsidRDefault="00471F0A" w:rsidP="00471F0A">
      <w:pPr>
        <w:adjustRightInd w:val="0"/>
        <w:snapToGrid w:val="0"/>
        <w:spacing w:line="360" w:lineRule="auto"/>
        <w:ind w:firstLineChars="200" w:firstLine="480"/>
        <w:rPr>
          <w:rFonts w:ascii="宋体" w:hAnsi="宋体"/>
          <w:sz w:val="24"/>
        </w:rPr>
      </w:pPr>
      <w:r w:rsidRPr="00471F0A">
        <w:rPr>
          <w:rFonts w:ascii="宋体" w:hAnsi="宋体" w:hint="eastAsia"/>
          <w:sz w:val="24"/>
        </w:rPr>
        <w:t>李建红先生，招商银行董事长、非执行董事，2014年7月起担任招商银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A658228" w14:textId="77777777" w:rsidR="00471F0A" w:rsidRPr="00471F0A" w:rsidRDefault="00471F0A" w:rsidP="00471F0A">
      <w:pPr>
        <w:adjustRightInd w:val="0"/>
        <w:snapToGrid w:val="0"/>
        <w:spacing w:line="360" w:lineRule="auto"/>
        <w:ind w:firstLineChars="200" w:firstLine="480"/>
        <w:rPr>
          <w:rFonts w:ascii="宋体" w:hAnsi="宋体"/>
          <w:sz w:val="24"/>
        </w:rPr>
      </w:pPr>
      <w:r w:rsidRPr="00471F0A">
        <w:rPr>
          <w:rFonts w:ascii="宋体" w:hAnsi="宋体" w:hint="eastAsia"/>
          <w:sz w:val="24"/>
        </w:rPr>
        <w:t>田惠宇先生，招商银行行长、执行董事，2013年5月起担任招商银行行长、招商银行执行董事。美国哥伦比亚大学公共管理硕士学位，高级经济师。曾于2003年7月至2013年5月历任上海银行副行长、中国建设银行上海市分行副行长、深圳市分行行长、中国建设银行零售业务总监兼北京市分行行长。</w:t>
      </w:r>
    </w:p>
    <w:p w14:paraId="12684365" w14:textId="77777777" w:rsidR="00471F0A" w:rsidRDefault="00471F0A" w:rsidP="004D711C">
      <w:pPr>
        <w:adjustRightInd w:val="0"/>
        <w:snapToGrid w:val="0"/>
        <w:spacing w:line="360" w:lineRule="auto"/>
        <w:ind w:firstLineChars="200" w:firstLine="480"/>
        <w:rPr>
          <w:rFonts w:ascii="宋体" w:hAnsi="宋体"/>
          <w:sz w:val="24"/>
        </w:rPr>
      </w:pPr>
      <w:r w:rsidRPr="00471F0A">
        <w:rPr>
          <w:rFonts w:ascii="宋体" w:hAnsi="宋体" w:hint="eastAsia"/>
          <w:sz w:val="24"/>
        </w:rPr>
        <w:t>汪建中先生，招商银行副行长。1991年加入招商银行；2002年10月至2013年12月历任招商银行长沙分行行长，总行公司银行部副总经理，佛山分行筹备组组长，佛山分行行长，武汉分行行长；2013年12月至2016年10月任招商银行业务总监兼公司金融总部总裁，期间先后兼任公司金融综合管理部总经理、战略客户部总经理；2016年10月至2017年4月任招商银行业务总监兼北京分行行长；2017年4月起任招商银行党委委员兼北京分行行长。2019年4月起任招商银行副行长。</w:t>
      </w:r>
    </w:p>
    <w:p w14:paraId="26A7B520"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szCs w:val="24"/>
        </w:rPr>
        <w:t>（三）</w:t>
      </w:r>
      <w:r w:rsidRPr="00B748FC">
        <w:rPr>
          <w:rFonts w:hint="eastAsia"/>
          <w:b/>
          <w:color w:val="000000"/>
          <w:sz w:val="24"/>
        </w:rPr>
        <w:t>基金托管业务经营情况</w:t>
      </w:r>
    </w:p>
    <w:p w14:paraId="0ADC4A5F" w14:textId="59D77000" w:rsidR="004D711C" w:rsidRPr="00B748FC" w:rsidRDefault="00471F0A" w:rsidP="004D711C">
      <w:pPr>
        <w:adjustRightInd w:val="0"/>
        <w:snapToGrid w:val="0"/>
        <w:spacing w:line="360" w:lineRule="auto"/>
        <w:ind w:leftChars="225" w:left="473"/>
        <w:rPr>
          <w:color w:val="000000"/>
          <w:sz w:val="24"/>
          <w:szCs w:val="24"/>
        </w:rPr>
      </w:pPr>
      <w:r w:rsidRPr="00471F0A">
        <w:rPr>
          <w:rFonts w:hint="eastAsia"/>
          <w:color w:val="000000"/>
          <w:sz w:val="24"/>
          <w:szCs w:val="24"/>
        </w:rPr>
        <w:t>截至</w:t>
      </w:r>
      <w:r w:rsidRPr="00471F0A">
        <w:rPr>
          <w:rFonts w:hint="eastAsia"/>
          <w:color w:val="000000"/>
          <w:sz w:val="24"/>
          <w:szCs w:val="24"/>
        </w:rPr>
        <w:t>2020</w:t>
      </w:r>
      <w:r w:rsidRPr="00471F0A">
        <w:rPr>
          <w:rFonts w:hint="eastAsia"/>
          <w:color w:val="000000"/>
          <w:sz w:val="24"/>
          <w:szCs w:val="24"/>
        </w:rPr>
        <w:t>年</w:t>
      </w:r>
      <w:r w:rsidRPr="00471F0A">
        <w:rPr>
          <w:rFonts w:hint="eastAsia"/>
          <w:color w:val="000000"/>
          <w:sz w:val="24"/>
          <w:szCs w:val="24"/>
        </w:rPr>
        <w:t>3</w:t>
      </w:r>
      <w:r w:rsidRPr="00471F0A">
        <w:rPr>
          <w:rFonts w:hint="eastAsia"/>
          <w:color w:val="000000"/>
          <w:sz w:val="24"/>
          <w:szCs w:val="24"/>
        </w:rPr>
        <w:t>月</w:t>
      </w:r>
      <w:r w:rsidRPr="00471F0A">
        <w:rPr>
          <w:rFonts w:hint="eastAsia"/>
          <w:color w:val="000000"/>
          <w:sz w:val="24"/>
          <w:szCs w:val="24"/>
        </w:rPr>
        <w:t>31</w:t>
      </w:r>
      <w:r w:rsidRPr="00471F0A">
        <w:rPr>
          <w:rFonts w:hint="eastAsia"/>
          <w:color w:val="000000"/>
          <w:sz w:val="24"/>
          <w:szCs w:val="24"/>
        </w:rPr>
        <w:t>日，招商银行股份有限公司累计托管</w:t>
      </w:r>
      <w:r w:rsidRPr="00471F0A">
        <w:rPr>
          <w:rFonts w:hint="eastAsia"/>
          <w:color w:val="000000"/>
          <w:sz w:val="24"/>
          <w:szCs w:val="24"/>
        </w:rPr>
        <w:t>586</w:t>
      </w:r>
      <w:r w:rsidRPr="00471F0A">
        <w:rPr>
          <w:rFonts w:hint="eastAsia"/>
          <w:color w:val="000000"/>
          <w:sz w:val="24"/>
          <w:szCs w:val="24"/>
        </w:rPr>
        <w:t>只证券投资基金。</w:t>
      </w:r>
      <w:r w:rsidR="004D711C" w:rsidRPr="00B748FC">
        <w:rPr>
          <w:rFonts w:hint="eastAsia"/>
          <w:b/>
          <w:color w:val="000000"/>
          <w:sz w:val="24"/>
          <w:szCs w:val="24"/>
        </w:rPr>
        <w:t>（四）托管人的内部控制制度</w:t>
      </w:r>
    </w:p>
    <w:p w14:paraId="401DC566" w14:textId="22807822"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1</w:t>
      </w:r>
      <w:r w:rsidRPr="00B748FC">
        <w:rPr>
          <w:rFonts w:hint="eastAsia"/>
          <w:color w:val="000000"/>
          <w:sz w:val="24"/>
        </w:rPr>
        <w:t>、内部控制目标</w:t>
      </w:r>
    </w:p>
    <w:p w14:paraId="512ABE4F" w14:textId="3DA56DA3"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6FD3B7E2" w14:textId="237315F8"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2</w:t>
      </w:r>
      <w:r w:rsidRPr="00B748FC">
        <w:rPr>
          <w:rFonts w:hint="eastAsia"/>
          <w:color w:val="000000"/>
          <w:sz w:val="24"/>
        </w:rPr>
        <w:t>、内部控制组织结构</w:t>
      </w:r>
    </w:p>
    <w:p w14:paraId="28425B7B"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招商银行资产托管业务建立三级内控风险防范体系：</w:t>
      </w:r>
    </w:p>
    <w:p w14:paraId="14BC3343"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一级风险防范是在招商银行总行风险管控层面对风险进行预防和控制；</w:t>
      </w:r>
    </w:p>
    <w:p w14:paraId="13073FF3"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二级风险防范是招商银行资产托管部设立稽核监察团队，负责部门内部风险预防和控制；</w:t>
      </w:r>
    </w:p>
    <w:p w14:paraId="182D0002" w14:textId="7512D08E"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三级风险防范是招商银行资产托管部在设置专业岗位时，遵循内控制衡原则，视业务的风险程度制定相应监督制衡机制。</w:t>
      </w:r>
    </w:p>
    <w:p w14:paraId="1165FF15" w14:textId="2DEAF9B5"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3</w:t>
      </w:r>
      <w:r w:rsidRPr="00B748FC">
        <w:rPr>
          <w:rFonts w:hint="eastAsia"/>
          <w:color w:val="000000"/>
          <w:sz w:val="24"/>
        </w:rPr>
        <w:t>、内部控制原则</w:t>
      </w:r>
    </w:p>
    <w:p w14:paraId="10F77E81"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1</w:t>
      </w:r>
      <w:r w:rsidRPr="00B748FC">
        <w:rPr>
          <w:rFonts w:hint="eastAsia"/>
          <w:color w:val="000000"/>
          <w:sz w:val="24"/>
        </w:rPr>
        <w:t>）全面性原则。内部控制覆盖各项业务过程和操作环节、覆盖所有团队和岗位。</w:t>
      </w:r>
    </w:p>
    <w:p w14:paraId="01BCE559"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2</w:t>
      </w:r>
      <w:r w:rsidRPr="00B748FC">
        <w:rPr>
          <w:rFonts w:hint="eastAsia"/>
          <w:color w:val="000000"/>
          <w:sz w:val="24"/>
        </w:rPr>
        <w:t>）审慎性原则。托管组织体系的构成、内部管理制度的建立均以防范风险、审慎经营为出发点，以有效防范各种风险作为内部控制的核心，体现“内控优先”的要求。</w:t>
      </w:r>
    </w:p>
    <w:p w14:paraId="46B72993"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3</w:t>
      </w:r>
      <w:r w:rsidRPr="00B748FC">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7BC2C69D"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4</w:t>
      </w:r>
      <w:r w:rsidRPr="00B748FC">
        <w:rPr>
          <w:rFonts w:hint="eastAsia"/>
          <w:color w:val="000000"/>
          <w:sz w:val="24"/>
        </w:rPr>
        <w:t>）有效性原则。内部控制具有高度的权威性，任何人不得拥有不受内部控制约束的权利，内部控制存在的问题能够得到及时的反馈和纠正。</w:t>
      </w:r>
    </w:p>
    <w:p w14:paraId="7A4A808C"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5</w:t>
      </w:r>
      <w:r w:rsidRPr="00B748FC">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17328375"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6</w:t>
      </w:r>
      <w:r w:rsidRPr="00B748FC">
        <w:rPr>
          <w:rFonts w:hint="eastAsia"/>
          <w:color w:val="000000"/>
          <w:sz w:val="24"/>
        </w:rPr>
        <w:t>）防火墙原则。招商银行资产托管部配备独立的托管业务技术系统，包括网络系统、应用系统、安全防护系统、数据备份系统。</w:t>
      </w:r>
    </w:p>
    <w:p w14:paraId="07E9D814"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7</w:t>
      </w:r>
      <w:r w:rsidRPr="00B748FC">
        <w:rPr>
          <w:rFonts w:hint="eastAsia"/>
          <w:color w:val="000000"/>
          <w:sz w:val="24"/>
        </w:rPr>
        <w:t>）重要性原则。内部控制在实现全面控制的基础上，关注重要托管业务事项和高风险领域。</w:t>
      </w:r>
    </w:p>
    <w:p w14:paraId="31133010" w14:textId="12C64050"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8</w:t>
      </w:r>
      <w:r w:rsidRPr="00B748FC">
        <w:rPr>
          <w:rFonts w:hint="eastAsia"/>
          <w:color w:val="000000"/>
          <w:sz w:val="24"/>
        </w:rPr>
        <w:t>）制衡性原则。内部控制能够实现在托管组织体系、机构设置及权责分配、业务流程等方面形成相互制约、相互监督，同时兼顾运营效率。</w:t>
      </w:r>
    </w:p>
    <w:p w14:paraId="4827A383" w14:textId="2B263F85"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4</w:t>
      </w:r>
      <w:r w:rsidRPr="00B748FC">
        <w:rPr>
          <w:rFonts w:hint="eastAsia"/>
          <w:color w:val="000000"/>
          <w:sz w:val="24"/>
        </w:rPr>
        <w:t>、内部控制措施</w:t>
      </w:r>
    </w:p>
    <w:p w14:paraId="33B8C04B"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1</w:t>
      </w:r>
      <w:r w:rsidRPr="00B748FC">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51B5BFB5"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2</w:t>
      </w:r>
      <w:r w:rsidRPr="00B748FC">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44886104"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3</w:t>
      </w:r>
      <w:r w:rsidRPr="00B748FC">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3EFE9D43"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4</w:t>
      </w:r>
      <w:r w:rsidRPr="00B748FC">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48E3DFC4"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5</w:t>
      </w:r>
      <w:r w:rsidRPr="00B748FC">
        <w:rPr>
          <w:rFonts w:hint="eastAsia"/>
          <w:color w:val="000000"/>
          <w:sz w:val="24"/>
        </w:rPr>
        <w:t>）信息技术系统风险控制。招商银行对信息技术系统管理实行双人双岗双责、机房</w:t>
      </w:r>
      <w:r w:rsidRPr="00B748FC">
        <w:rPr>
          <w:rFonts w:hint="eastAsia"/>
          <w:color w:val="000000"/>
          <w:sz w:val="24"/>
        </w:rPr>
        <w:t>24</w:t>
      </w:r>
      <w:r w:rsidRPr="00B748FC">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690C4688"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w:t>
      </w:r>
      <w:r w:rsidRPr="00B748FC">
        <w:rPr>
          <w:rFonts w:hint="eastAsia"/>
          <w:color w:val="000000"/>
          <w:sz w:val="24"/>
        </w:rPr>
        <w:t>6</w:t>
      </w:r>
      <w:r w:rsidRPr="00B748FC">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p>
    <w:p w14:paraId="16FAB191"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rPr>
        <w:t>（</w:t>
      </w:r>
      <w:r w:rsidRPr="00B748FC">
        <w:rPr>
          <w:rFonts w:hint="eastAsia"/>
          <w:b/>
          <w:color w:val="000000"/>
          <w:sz w:val="24"/>
          <w:szCs w:val="24"/>
        </w:rPr>
        <w:t>五</w:t>
      </w:r>
      <w:r w:rsidRPr="00B748FC">
        <w:rPr>
          <w:rFonts w:hint="eastAsia"/>
          <w:b/>
          <w:color w:val="000000"/>
          <w:sz w:val="24"/>
        </w:rPr>
        <w:t>）基金托管人对基金管理人运作基金进行监督的方法和程序</w:t>
      </w:r>
    </w:p>
    <w:p w14:paraId="2A7AB934"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411FDC34"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4F8856" w14:textId="77777777" w:rsidR="004D711C" w:rsidRPr="00B748FC" w:rsidRDefault="004D711C" w:rsidP="004D711C">
      <w:pPr>
        <w:adjustRightInd w:val="0"/>
        <w:snapToGrid w:val="0"/>
        <w:spacing w:line="360" w:lineRule="auto"/>
        <w:ind w:firstLineChars="200" w:firstLine="480"/>
        <w:rPr>
          <w:color w:val="000000"/>
          <w:sz w:val="24"/>
          <w:szCs w:val="24"/>
        </w:rPr>
      </w:pPr>
      <w:r w:rsidRPr="00B748FC">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E30B27A" w14:textId="6338FDB2" w:rsidR="00C507DD" w:rsidRPr="00B748FC" w:rsidRDefault="00C507DD" w:rsidP="004A6FB2">
      <w:pPr>
        <w:widowControl/>
        <w:adjustRightInd w:val="0"/>
        <w:snapToGrid w:val="0"/>
        <w:spacing w:line="360" w:lineRule="auto"/>
        <w:ind w:firstLineChars="200" w:firstLine="480"/>
        <w:rPr>
          <w:kern w:val="0"/>
          <w:sz w:val="24"/>
          <w:szCs w:val="24"/>
        </w:rPr>
      </w:pPr>
    </w:p>
    <w:p w14:paraId="7D3BA172" w14:textId="77777777" w:rsidR="00C92FC0" w:rsidRPr="00B748FC"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sidRPr="00B748FC">
        <w:rPr>
          <w:rFonts w:ascii="宋体" w:hAnsi="宋体"/>
          <w:b/>
          <w:kern w:val="0"/>
          <w:sz w:val="30"/>
        </w:rPr>
        <w:br w:type="page"/>
      </w:r>
      <w:bookmarkStart w:id="12" w:name="_Toc48122006"/>
      <w:r w:rsidR="00C92FC0" w:rsidRPr="00B748FC">
        <w:rPr>
          <w:rFonts w:ascii="宋体" w:hAnsi="宋体" w:hint="eastAsia"/>
          <w:b/>
          <w:kern w:val="0"/>
          <w:sz w:val="30"/>
        </w:rPr>
        <w:t>五、相关服务机构</w:t>
      </w:r>
      <w:bookmarkEnd w:id="11"/>
      <w:bookmarkEnd w:id="12"/>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3272D2B3"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浦东新区世纪大道</w:t>
      </w:r>
      <w:r w:rsidR="008D2C09" w:rsidRPr="00B748FC">
        <w:rPr>
          <w:rFonts w:hAnsi="宋体" w:hint="eastAsia"/>
          <w:sz w:val="24"/>
        </w:rPr>
        <w:t>8</w:t>
      </w:r>
      <w:r w:rsidR="008D2C09" w:rsidRPr="00B748FC">
        <w:rPr>
          <w:rFonts w:hAnsi="宋体" w:hint="eastAsia"/>
          <w:sz w:val="24"/>
        </w:rPr>
        <w:t>号国金中心二期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6B06A9AA"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24EFF79" w14:textId="77777777" w:rsidR="00384AEF" w:rsidRPr="00B748FC" w:rsidRDefault="00C92FC0" w:rsidP="00FE5338">
      <w:pPr>
        <w:widowControl/>
        <w:adjustRightInd w:val="0"/>
        <w:snapToGrid w:val="0"/>
        <w:spacing w:line="360" w:lineRule="auto"/>
        <w:ind w:firstLineChars="200" w:firstLine="480"/>
        <w:rPr>
          <w:kern w:val="0"/>
          <w:sz w:val="24"/>
        </w:rPr>
      </w:pPr>
      <w:r w:rsidRPr="00B748FC">
        <w:rPr>
          <w:kern w:val="0"/>
          <w:sz w:val="24"/>
        </w:rPr>
        <w:t>个人投资者可以通过</w:t>
      </w:r>
      <w:r w:rsidR="00670F48" w:rsidRPr="00B748FC">
        <w:rPr>
          <w:rFonts w:hAnsi="宋体" w:hint="eastAsia"/>
          <w:kern w:val="0"/>
          <w:sz w:val="24"/>
          <w:szCs w:val="24"/>
        </w:rPr>
        <w:t>基金管理人</w:t>
      </w:r>
      <w:r w:rsidR="00F86646" w:rsidRPr="00B748FC">
        <w:rPr>
          <w:kern w:val="0"/>
          <w:sz w:val="24"/>
        </w:rPr>
        <w:t>网上直销交易平台</w:t>
      </w:r>
      <w:r w:rsidRPr="00B748FC">
        <w:rPr>
          <w:kern w:val="0"/>
          <w:sz w:val="24"/>
        </w:rPr>
        <w:t>办理开户、</w:t>
      </w:r>
      <w:r w:rsidR="00F00549" w:rsidRPr="00B748FC">
        <w:rPr>
          <w:kern w:val="0"/>
          <w:sz w:val="24"/>
        </w:rPr>
        <w:t>本基金的</w:t>
      </w:r>
      <w:r w:rsidR="001B65BB" w:rsidRPr="00B748FC">
        <w:rPr>
          <w:kern w:val="0"/>
          <w:sz w:val="24"/>
        </w:rPr>
        <w:t>认购、</w:t>
      </w:r>
      <w:r w:rsidR="00A03254" w:rsidRPr="00B748FC">
        <w:rPr>
          <w:kern w:val="0"/>
          <w:sz w:val="24"/>
        </w:rPr>
        <w:t>申购、</w:t>
      </w:r>
      <w:r w:rsidRPr="00B748FC">
        <w:rPr>
          <w:kern w:val="0"/>
          <w:sz w:val="24"/>
        </w:rPr>
        <w:t>赎回等业务，具体交易细则请参阅</w:t>
      </w:r>
      <w:r w:rsidR="00670F48" w:rsidRPr="00B748FC">
        <w:rPr>
          <w:rFonts w:hAnsi="宋体" w:hint="eastAsia"/>
          <w:kern w:val="0"/>
          <w:sz w:val="24"/>
          <w:szCs w:val="24"/>
        </w:rPr>
        <w:t>基金管理人</w:t>
      </w:r>
      <w:r w:rsidRPr="00B748FC">
        <w:rPr>
          <w:kern w:val="0"/>
          <w:sz w:val="24"/>
        </w:rPr>
        <w:t>网站。</w:t>
      </w:r>
    </w:p>
    <w:p w14:paraId="0BABAFCF" w14:textId="08BAC8F6" w:rsidR="00C92FC0" w:rsidRPr="00B748FC" w:rsidRDefault="0055062D" w:rsidP="00544D2E">
      <w:pPr>
        <w:widowControl/>
        <w:adjustRightInd w:val="0"/>
        <w:snapToGrid w:val="0"/>
        <w:spacing w:line="360" w:lineRule="auto"/>
        <w:ind w:firstLineChars="200" w:firstLine="480"/>
        <w:rPr>
          <w:rStyle w:val="a6"/>
          <w:color w:val="auto"/>
          <w:kern w:val="0"/>
          <w:sz w:val="24"/>
          <w:u w:val="none"/>
        </w:rPr>
      </w:pPr>
      <w:r w:rsidRPr="00B748FC">
        <w:rPr>
          <w:kern w:val="0"/>
          <w:sz w:val="24"/>
        </w:rPr>
        <w:t>网上直销交易平台</w:t>
      </w:r>
      <w:r w:rsidR="00C92FC0" w:rsidRPr="00B748FC">
        <w:rPr>
          <w:kern w:val="0"/>
          <w:sz w:val="24"/>
        </w:rPr>
        <w:t>网址：</w:t>
      </w:r>
      <w:hyperlink r:id="rId9" w:history="1">
        <w:r w:rsidR="00C92FC0" w:rsidRPr="00B748FC">
          <w:rPr>
            <w:rStyle w:val="a6"/>
            <w:color w:val="auto"/>
            <w:sz w:val="24"/>
            <w:u w:val="none"/>
          </w:rPr>
          <w:t>www.</w:t>
        </w:r>
        <w:r w:rsidR="00384AEF" w:rsidRPr="00B748FC">
          <w:rPr>
            <w:rStyle w:val="a6"/>
            <w:color w:val="auto"/>
            <w:sz w:val="24"/>
            <w:u w:val="none"/>
          </w:rPr>
          <w:t>fund001</w:t>
        </w:r>
        <w:r w:rsidR="00C92FC0" w:rsidRPr="00B748FC">
          <w:rPr>
            <w:rStyle w:val="a6"/>
            <w:color w:val="auto"/>
            <w:sz w:val="24"/>
            <w:u w:val="none"/>
          </w:rPr>
          <w:t>.com</w:t>
        </w:r>
      </w:hyperlink>
      <w:r w:rsidR="00C92FC0" w:rsidRPr="00B748FC">
        <w:rPr>
          <w:rStyle w:val="a6"/>
          <w:color w:val="auto"/>
          <w:sz w:val="24"/>
          <w:u w:val="none"/>
        </w:rPr>
        <w:t>。</w:t>
      </w:r>
    </w:p>
    <w:p w14:paraId="54844C6C" w14:textId="77777777"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12A3AE2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）招商银行股份有限公司</w:t>
      </w:r>
    </w:p>
    <w:p w14:paraId="2C5DE2A5"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住所：深圳市福田区深南大道</w:t>
      </w:r>
      <w:r w:rsidRPr="002224EC">
        <w:rPr>
          <w:rFonts w:hAnsi="宋体" w:hint="eastAsia"/>
          <w:sz w:val="24"/>
        </w:rPr>
        <w:t>7088</w:t>
      </w:r>
      <w:r w:rsidRPr="002224EC">
        <w:rPr>
          <w:rFonts w:hAnsi="宋体" w:hint="eastAsia"/>
          <w:sz w:val="24"/>
        </w:rPr>
        <w:t>号</w:t>
      </w:r>
    </w:p>
    <w:p w14:paraId="28CC95C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办公地址：深圳市福田区深南大道</w:t>
      </w:r>
      <w:r w:rsidRPr="002224EC">
        <w:rPr>
          <w:rFonts w:hAnsi="宋体" w:hint="eastAsia"/>
          <w:sz w:val="24"/>
        </w:rPr>
        <w:t>7088</w:t>
      </w:r>
      <w:r w:rsidRPr="002224EC">
        <w:rPr>
          <w:rFonts w:hAnsi="宋体" w:hint="eastAsia"/>
          <w:sz w:val="24"/>
        </w:rPr>
        <w:t>号</w:t>
      </w:r>
    </w:p>
    <w:p w14:paraId="4B9BCCB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法定代表人：李建红</w:t>
      </w:r>
    </w:p>
    <w:p w14:paraId="330949E5"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0755</w:t>
      </w:r>
      <w:r w:rsidRPr="002224EC">
        <w:rPr>
          <w:rFonts w:hAnsi="宋体" w:hint="eastAsia"/>
          <w:sz w:val="24"/>
        </w:rPr>
        <w:t>）</w:t>
      </w:r>
      <w:r w:rsidRPr="002224EC">
        <w:rPr>
          <w:rFonts w:hAnsi="宋体" w:hint="eastAsia"/>
          <w:sz w:val="24"/>
        </w:rPr>
        <w:t>83198888</w:t>
      </w:r>
    </w:p>
    <w:p w14:paraId="06649FA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0755</w:t>
      </w:r>
      <w:r w:rsidRPr="002224EC">
        <w:rPr>
          <w:rFonts w:hAnsi="宋体" w:hint="eastAsia"/>
          <w:sz w:val="24"/>
        </w:rPr>
        <w:t>）</w:t>
      </w:r>
      <w:r w:rsidRPr="002224EC">
        <w:rPr>
          <w:rFonts w:hAnsi="宋体" w:hint="eastAsia"/>
          <w:sz w:val="24"/>
        </w:rPr>
        <w:t>83195109</w:t>
      </w:r>
    </w:p>
    <w:p w14:paraId="5D4C70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联系人：季平伟</w:t>
      </w:r>
    </w:p>
    <w:p w14:paraId="58941519"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95555</w:t>
      </w:r>
    </w:p>
    <w:p w14:paraId="43FA4F5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www.cmbchina.com</w:t>
      </w:r>
    </w:p>
    <w:p w14:paraId="74C2FF6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77CD8F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2416574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081F07D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法定代表人：彭纯</w:t>
      </w:r>
    </w:p>
    <w:p w14:paraId="297CED7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8AFD69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4CC7195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0D24264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3EDE2FF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6CE1ED7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3</w:t>
      </w:r>
      <w:r w:rsidRPr="002224EC">
        <w:rPr>
          <w:rFonts w:hAnsi="宋体" w:hint="eastAsia"/>
          <w:sz w:val="24"/>
        </w:rPr>
        <w:t>）兴业证券股份有限公司</w:t>
      </w:r>
    </w:p>
    <w:p w14:paraId="325FE1EC"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住所：福州市湖东路</w:t>
      </w:r>
      <w:r w:rsidRPr="002224EC">
        <w:rPr>
          <w:rFonts w:hAnsi="宋体" w:hint="eastAsia"/>
          <w:sz w:val="24"/>
        </w:rPr>
        <w:t>268</w:t>
      </w:r>
      <w:r w:rsidRPr="002224EC">
        <w:rPr>
          <w:rFonts w:hAnsi="宋体" w:hint="eastAsia"/>
          <w:sz w:val="24"/>
        </w:rPr>
        <w:t>号</w:t>
      </w:r>
    </w:p>
    <w:p w14:paraId="236ADF9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办公地址：上海浦东新区长柳路</w:t>
      </w:r>
      <w:r w:rsidRPr="002224EC">
        <w:rPr>
          <w:rFonts w:hAnsi="宋体" w:hint="eastAsia"/>
          <w:sz w:val="24"/>
        </w:rPr>
        <w:t>36</w:t>
      </w:r>
      <w:r w:rsidRPr="002224EC">
        <w:rPr>
          <w:rFonts w:hAnsi="宋体" w:hint="eastAsia"/>
          <w:sz w:val="24"/>
        </w:rPr>
        <w:t>号</w:t>
      </w:r>
    </w:p>
    <w:p w14:paraId="5610A149"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法定代表人：杨华辉</w:t>
      </w:r>
    </w:p>
    <w:p w14:paraId="570849E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38565547</w:t>
      </w:r>
    </w:p>
    <w:p w14:paraId="740821B2"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38565785</w:t>
      </w:r>
    </w:p>
    <w:p w14:paraId="77019063"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联系人：乔琳雪</w:t>
      </w:r>
    </w:p>
    <w:p w14:paraId="120D275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95562</w:t>
      </w:r>
    </w:p>
    <w:p w14:paraId="1DAC0F4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http://www.xyzq.com.cn</w:t>
      </w:r>
    </w:p>
    <w:p w14:paraId="6CD3C1C1"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4</w:t>
      </w:r>
      <w:r w:rsidRPr="002224EC">
        <w:rPr>
          <w:rFonts w:hAnsi="宋体" w:hint="eastAsia"/>
          <w:sz w:val="24"/>
        </w:rPr>
        <w:t>）中信建投证券股份有限公司</w:t>
      </w:r>
    </w:p>
    <w:p w14:paraId="12BCFF94"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住所：北京市朝阳区安立路</w:t>
      </w:r>
      <w:r w:rsidRPr="002224EC">
        <w:rPr>
          <w:rFonts w:hAnsi="宋体" w:hint="eastAsia"/>
          <w:sz w:val="24"/>
        </w:rPr>
        <w:t>66</w:t>
      </w:r>
      <w:r w:rsidRPr="002224EC">
        <w:rPr>
          <w:rFonts w:hAnsi="宋体" w:hint="eastAsia"/>
          <w:sz w:val="24"/>
        </w:rPr>
        <w:t>号</w:t>
      </w:r>
      <w:r w:rsidRPr="002224EC">
        <w:rPr>
          <w:rFonts w:hAnsi="宋体" w:hint="eastAsia"/>
          <w:sz w:val="24"/>
        </w:rPr>
        <w:t>4</w:t>
      </w:r>
      <w:r w:rsidRPr="002224EC">
        <w:rPr>
          <w:rFonts w:hAnsi="宋体" w:hint="eastAsia"/>
          <w:sz w:val="24"/>
        </w:rPr>
        <w:t>号楼</w:t>
      </w:r>
    </w:p>
    <w:p w14:paraId="77A58AF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办公地址：北京市朝阳门内大街</w:t>
      </w:r>
      <w:r w:rsidRPr="002224EC">
        <w:rPr>
          <w:rFonts w:hAnsi="宋体" w:hint="eastAsia"/>
          <w:sz w:val="24"/>
        </w:rPr>
        <w:t>188</w:t>
      </w:r>
      <w:r w:rsidRPr="002224EC">
        <w:rPr>
          <w:rFonts w:hAnsi="宋体" w:hint="eastAsia"/>
          <w:sz w:val="24"/>
        </w:rPr>
        <w:t>号</w:t>
      </w:r>
    </w:p>
    <w:p w14:paraId="24D1C48F"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法定代表人：王常青</w:t>
      </w:r>
    </w:p>
    <w:p w14:paraId="1E6E61B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010</w:t>
      </w:r>
      <w:r w:rsidRPr="002224EC">
        <w:rPr>
          <w:rFonts w:hAnsi="宋体" w:hint="eastAsia"/>
          <w:sz w:val="24"/>
        </w:rPr>
        <w:t>）</w:t>
      </w:r>
      <w:r w:rsidRPr="002224EC">
        <w:rPr>
          <w:rFonts w:hAnsi="宋体" w:hint="eastAsia"/>
          <w:sz w:val="24"/>
        </w:rPr>
        <w:t>85130588</w:t>
      </w:r>
    </w:p>
    <w:p w14:paraId="0BA7731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010</w:t>
      </w:r>
      <w:r w:rsidRPr="002224EC">
        <w:rPr>
          <w:rFonts w:hAnsi="宋体" w:hint="eastAsia"/>
          <w:sz w:val="24"/>
        </w:rPr>
        <w:t>）</w:t>
      </w:r>
      <w:r w:rsidRPr="002224EC">
        <w:rPr>
          <w:rFonts w:hAnsi="宋体" w:hint="eastAsia"/>
          <w:sz w:val="24"/>
        </w:rPr>
        <w:t>65182261</w:t>
      </w:r>
    </w:p>
    <w:p w14:paraId="31F5EE8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联系人：魏明</w:t>
      </w:r>
    </w:p>
    <w:p w14:paraId="42CC6FFC"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95587</w:t>
      </w:r>
    </w:p>
    <w:p w14:paraId="37F0E034"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www.csc108.com</w:t>
      </w:r>
    </w:p>
    <w:p w14:paraId="2ED5F393"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5</w:t>
      </w:r>
      <w:r w:rsidRPr="002224EC">
        <w:rPr>
          <w:rFonts w:hAnsi="宋体" w:hint="eastAsia"/>
          <w:sz w:val="24"/>
        </w:rPr>
        <w:t>）广发证券股份有限公司</w:t>
      </w:r>
    </w:p>
    <w:p w14:paraId="60EE093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住所：广州市黄埔区中新广州知识城腾飞一街</w:t>
      </w:r>
      <w:r w:rsidRPr="002224EC">
        <w:rPr>
          <w:rFonts w:hAnsi="宋体" w:hint="eastAsia"/>
          <w:sz w:val="24"/>
        </w:rPr>
        <w:t>2</w:t>
      </w:r>
      <w:r w:rsidRPr="002224EC">
        <w:rPr>
          <w:rFonts w:hAnsi="宋体" w:hint="eastAsia"/>
          <w:sz w:val="24"/>
        </w:rPr>
        <w:t>号</w:t>
      </w:r>
      <w:r w:rsidRPr="002224EC">
        <w:rPr>
          <w:rFonts w:hAnsi="宋体" w:hint="eastAsia"/>
          <w:sz w:val="24"/>
        </w:rPr>
        <w:t>618</w:t>
      </w:r>
      <w:r w:rsidRPr="002224EC">
        <w:rPr>
          <w:rFonts w:hAnsi="宋体" w:hint="eastAsia"/>
          <w:sz w:val="24"/>
        </w:rPr>
        <w:t>室</w:t>
      </w:r>
    </w:p>
    <w:p w14:paraId="26E499B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办公地址：广州市天河区马场路</w:t>
      </w:r>
      <w:r w:rsidRPr="002224EC">
        <w:rPr>
          <w:rFonts w:hAnsi="宋体" w:hint="eastAsia"/>
          <w:sz w:val="24"/>
        </w:rPr>
        <w:t>26</w:t>
      </w:r>
      <w:r w:rsidRPr="002224EC">
        <w:rPr>
          <w:rFonts w:hAnsi="宋体" w:hint="eastAsia"/>
          <w:sz w:val="24"/>
        </w:rPr>
        <w:t>号广发证券大厦</w:t>
      </w:r>
    </w:p>
    <w:p w14:paraId="2AEAACD2"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法定代表人：孙树明</w:t>
      </w:r>
    </w:p>
    <w:p w14:paraId="07F4C0DF"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020</w:t>
      </w:r>
      <w:r w:rsidRPr="002224EC">
        <w:rPr>
          <w:rFonts w:hAnsi="宋体" w:hint="eastAsia"/>
          <w:sz w:val="24"/>
        </w:rPr>
        <w:t>）</w:t>
      </w:r>
      <w:r w:rsidRPr="002224EC">
        <w:rPr>
          <w:rFonts w:hAnsi="宋体" w:hint="eastAsia"/>
          <w:sz w:val="24"/>
        </w:rPr>
        <w:t>66338888</w:t>
      </w:r>
    </w:p>
    <w:p w14:paraId="5397D08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020</w:t>
      </w:r>
      <w:r w:rsidRPr="002224EC">
        <w:rPr>
          <w:rFonts w:hAnsi="宋体" w:hint="eastAsia"/>
          <w:sz w:val="24"/>
        </w:rPr>
        <w:t>）</w:t>
      </w:r>
      <w:r w:rsidRPr="002224EC">
        <w:rPr>
          <w:rFonts w:hAnsi="宋体" w:hint="eastAsia"/>
          <w:sz w:val="24"/>
        </w:rPr>
        <w:t>87553600</w:t>
      </w:r>
    </w:p>
    <w:p w14:paraId="02288B24"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联系人：马梦洁</w:t>
      </w:r>
    </w:p>
    <w:p w14:paraId="686E965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95575</w:t>
      </w:r>
    </w:p>
    <w:p w14:paraId="758AF654"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www.gf.com.cn</w:t>
      </w:r>
    </w:p>
    <w:p w14:paraId="6F18DA1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6</w:t>
      </w:r>
      <w:r w:rsidRPr="002224EC">
        <w:rPr>
          <w:rFonts w:hAnsi="宋体" w:hint="eastAsia"/>
          <w:sz w:val="24"/>
        </w:rPr>
        <w:t>）中原证券股份有限公司</w:t>
      </w:r>
    </w:p>
    <w:p w14:paraId="2774966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住所：郑州市郑东新区商务外环路</w:t>
      </w:r>
      <w:r w:rsidRPr="002224EC">
        <w:rPr>
          <w:rFonts w:hAnsi="宋体" w:hint="eastAsia"/>
          <w:sz w:val="24"/>
        </w:rPr>
        <w:t>10</w:t>
      </w:r>
      <w:r w:rsidRPr="002224EC">
        <w:rPr>
          <w:rFonts w:hAnsi="宋体" w:hint="eastAsia"/>
          <w:sz w:val="24"/>
        </w:rPr>
        <w:t>号</w:t>
      </w:r>
    </w:p>
    <w:p w14:paraId="3EBBB23C"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办公地址：郑州市郑东新区商务外环路</w:t>
      </w:r>
      <w:r w:rsidRPr="002224EC">
        <w:rPr>
          <w:rFonts w:hAnsi="宋体" w:hint="eastAsia"/>
          <w:sz w:val="24"/>
        </w:rPr>
        <w:t>10</w:t>
      </w:r>
      <w:r w:rsidRPr="002224EC">
        <w:rPr>
          <w:rFonts w:hAnsi="宋体" w:hint="eastAsia"/>
          <w:sz w:val="24"/>
        </w:rPr>
        <w:t>号</w:t>
      </w:r>
    </w:p>
    <w:p w14:paraId="41B16B15"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法定代表人：菅明军</w:t>
      </w:r>
    </w:p>
    <w:p w14:paraId="4E65E2D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0371-69099881/2</w:t>
      </w:r>
    </w:p>
    <w:p w14:paraId="35BB2BC4"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联系人：程月艳、李盼盼</w:t>
      </w:r>
    </w:p>
    <w:p w14:paraId="688ACEC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95377</w:t>
      </w:r>
    </w:p>
    <w:p w14:paraId="302A7FB5"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https://www.ccnew.com</w:t>
      </w:r>
    </w:p>
    <w:p w14:paraId="69720211"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7</w:t>
      </w:r>
      <w:r w:rsidRPr="002224EC">
        <w:rPr>
          <w:rFonts w:hAnsi="宋体" w:hint="eastAsia"/>
          <w:sz w:val="24"/>
        </w:rPr>
        <w:t>）东方财富证券股份有限公司</w:t>
      </w:r>
    </w:p>
    <w:p w14:paraId="55C632AC"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住所：西藏自治区拉萨市柳梧新区国际总部城</w:t>
      </w:r>
      <w:r w:rsidRPr="002224EC">
        <w:rPr>
          <w:rFonts w:hAnsi="宋体" w:hint="eastAsia"/>
          <w:sz w:val="24"/>
        </w:rPr>
        <w:t>10</w:t>
      </w:r>
      <w:r w:rsidRPr="002224EC">
        <w:rPr>
          <w:rFonts w:hAnsi="宋体" w:hint="eastAsia"/>
          <w:sz w:val="24"/>
        </w:rPr>
        <w:t>栋楼</w:t>
      </w:r>
    </w:p>
    <w:p w14:paraId="2F92CAE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办公地址：上海市徐汇区宛平南路</w:t>
      </w:r>
      <w:r w:rsidRPr="002224EC">
        <w:rPr>
          <w:rFonts w:hAnsi="宋体" w:hint="eastAsia"/>
          <w:sz w:val="24"/>
        </w:rPr>
        <w:t>88</w:t>
      </w:r>
      <w:r w:rsidRPr="002224EC">
        <w:rPr>
          <w:rFonts w:hAnsi="宋体" w:hint="eastAsia"/>
          <w:sz w:val="24"/>
        </w:rPr>
        <w:t>号东方财富大厦</w:t>
      </w:r>
    </w:p>
    <w:p w14:paraId="2D7FA2C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法定代表人：徐伟琴</w:t>
      </w:r>
    </w:p>
    <w:p w14:paraId="1494FE2C"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021-23586603</w:t>
      </w:r>
    </w:p>
    <w:p w14:paraId="32E788D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021-23586860</w:t>
      </w:r>
    </w:p>
    <w:p w14:paraId="77799C69"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联系人：付佳</w:t>
      </w:r>
    </w:p>
    <w:p w14:paraId="0F724F19"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95357</w:t>
      </w:r>
    </w:p>
    <w:p w14:paraId="2F513BB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http://www.18.cn</w:t>
      </w:r>
    </w:p>
    <w:p w14:paraId="5A6D8A5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8</w:t>
      </w:r>
      <w:r w:rsidRPr="002224EC">
        <w:rPr>
          <w:rFonts w:hAnsi="宋体" w:hint="eastAsia"/>
          <w:sz w:val="24"/>
        </w:rPr>
        <w:t>）蚂蚁（杭州）基金销售有限公司</w:t>
      </w:r>
    </w:p>
    <w:p w14:paraId="37610CC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住所：杭州市余杭区仓前街道海曙路东</w:t>
      </w:r>
      <w:r w:rsidRPr="002224EC">
        <w:rPr>
          <w:rFonts w:hAnsi="宋体" w:hint="eastAsia"/>
          <w:sz w:val="24"/>
        </w:rPr>
        <w:t>2</w:t>
      </w:r>
      <w:r w:rsidRPr="002224EC">
        <w:rPr>
          <w:rFonts w:hAnsi="宋体" w:hint="eastAsia"/>
          <w:sz w:val="24"/>
        </w:rPr>
        <w:t>号</w:t>
      </w:r>
    </w:p>
    <w:p w14:paraId="21346B6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办公地址：浙江省杭州市滨江区江南大道</w:t>
      </w:r>
      <w:r w:rsidRPr="002224EC">
        <w:rPr>
          <w:rFonts w:hAnsi="宋体" w:hint="eastAsia"/>
          <w:sz w:val="24"/>
        </w:rPr>
        <w:t>3588</w:t>
      </w:r>
      <w:r w:rsidRPr="002224EC">
        <w:rPr>
          <w:rFonts w:hAnsi="宋体" w:hint="eastAsia"/>
          <w:sz w:val="24"/>
        </w:rPr>
        <w:t>号恒生大厦</w:t>
      </w:r>
      <w:r w:rsidRPr="002224EC">
        <w:rPr>
          <w:rFonts w:hAnsi="宋体" w:hint="eastAsia"/>
          <w:sz w:val="24"/>
        </w:rPr>
        <w:t>12</w:t>
      </w:r>
      <w:r w:rsidRPr="002224EC">
        <w:rPr>
          <w:rFonts w:hAnsi="宋体" w:hint="eastAsia"/>
          <w:sz w:val="24"/>
        </w:rPr>
        <w:t>楼</w:t>
      </w:r>
    </w:p>
    <w:p w14:paraId="730986A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法定代表人：陈柏青</w:t>
      </w:r>
    </w:p>
    <w:p w14:paraId="4F801AB2"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0571</w:t>
      </w:r>
      <w:r w:rsidRPr="002224EC">
        <w:rPr>
          <w:rFonts w:hAnsi="宋体" w:hint="eastAsia"/>
          <w:sz w:val="24"/>
        </w:rPr>
        <w:t>）</w:t>
      </w:r>
      <w:r w:rsidRPr="002224EC">
        <w:rPr>
          <w:rFonts w:hAnsi="宋体" w:hint="eastAsia"/>
          <w:sz w:val="24"/>
        </w:rPr>
        <w:t>28829790</w:t>
      </w:r>
      <w:r w:rsidRPr="002224EC">
        <w:rPr>
          <w:rFonts w:hAnsi="宋体" w:hint="eastAsia"/>
          <w:sz w:val="24"/>
        </w:rPr>
        <w:t>，（</w:t>
      </w:r>
      <w:r w:rsidRPr="002224EC">
        <w:rPr>
          <w:rFonts w:hAnsi="宋体" w:hint="eastAsia"/>
          <w:sz w:val="24"/>
        </w:rPr>
        <w:t>021</w:t>
      </w:r>
      <w:r w:rsidRPr="002224EC">
        <w:rPr>
          <w:rFonts w:hAnsi="宋体" w:hint="eastAsia"/>
          <w:sz w:val="24"/>
        </w:rPr>
        <w:t>）</w:t>
      </w:r>
      <w:r w:rsidRPr="002224EC">
        <w:rPr>
          <w:rFonts w:hAnsi="宋体" w:hint="eastAsia"/>
          <w:sz w:val="24"/>
        </w:rPr>
        <w:t>60897869</w:t>
      </w:r>
    </w:p>
    <w:p w14:paraId="008D1115"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0571</w:t>
      </w:r>
      <w:r w:rsidRPr="002224EC">
        <w:rPr>
          <w:rFonts w:hAnsi="宋体" w:hint="eastAsia"/>
          <w:sz w:val="24"/>
        </w:rPr>
        <w:t>）</w:t>
      </w:r>
      <w:r w:rsidRPr="002224EC">
        <w:rPr>
          <w:rFonts w:hAnsi="宋体" w:hint="eastAsia"/>
          <w:sz w:val="24"/>
        </w:rPr>
        <w:t>26698533</w:t>
      </w:r>
    </w:p>
    <w:p w14:paraId="3ED5141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联系人：周嬿旻</w:t>
      </w:r>
    </w:p>
    <w:p w14:paraId="0F71934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4000-766-123</w:t>
      </w:r>
    </w:p>
    <w:p w14:paraId="132CAC1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www.fund123.cn</w:t>
      </w:r>
    </w:p>
    <w:p w14:paraId="33D2D442"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9</w:t>
      </w:r>
      <w:r w:rsidRPr="002224EC">
        <w:rPr>
          <w:rFonts w:hAnsi="宋体" w:hint="eastAsia"/>
          <w:sz w:val="24"/>
        </w:rPr>
        <w:t>）上海天天基金销售有限公司</w:t>
      </w:r>
    </w:p>
    <w:p w14:paraId="3A25C304"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住所：上海市徐汇区龙田路</w:t>
      </w:r>
      <w:r w:rsidRPr="002224EC">
        <w:rPr>
          <w:rFonts w:hAnsi="宋体" w:hint="eastAsia"/>
          <w:sz w:val="24"/>
        </w:rPr>
        <w:t>190</w:t>
      </w:r>
      <w:r w:rsidRPr="002224EC">
        <w:rPr>
          <w:rFonts w:hAnsi="宋体" w:hint="eastAsia"/>
          <w:sz w:val="24"/>
        </w:rPr>
        <w:t>号</w:t>
      </w:r>
      <w:r w:rsidRPr="002224EC">
        <w:rPr>
          <w:rFonts w:hAnsi="宋体" w:hint="eastAsia"/>
          <w:sz w:val="24"/>
        </w:rPr>
        <w:t>2</w:t>
      </w:r>
      <w:r w:rsidRPr="002224EC">
        <w:rPr>
          <w:rFonts w:hAnsi="宋体" w:hint="eastAsia"/>
          <w:sz w:val="24"/>
        </w:rPr>
        <w:t>号楼</w:t>
      </w:r>
      <w:r w:rsidRPr="002224EC">
        <w:rPr>
          <w:rFonts w:hAnsi="宋体" w:hint="eastAsia"/>
          <w:sz w:val="24"/>
        </w:rPr>
        <w:t>2</w:t>
      </w:r>
      <w:r w:rsidRPr="002224EC">
        <w:rPr>
          <w:rFonts w:hAnsi="宋体" w:hint="eastAsia"/>
          <w:sz w:val="24"/>
        </w:rPr>
        <w:t>层</w:t>
      </w:r>
    </w:p>
    <w:p w14:paraId="55B73E8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办公地址：上海市徐汇区宛平南路</w:t>
      </w:r>
      <w:r w:rsidRPr="002224EC">
        <w:rPr>
          <w:rFonts w:hAnsi="宋体" w:hint="eastAsia"/>
          <w:sz w:val="24"/>
        </w:rPr>
        <w:t>88</w:t>
      </w:r>
      <w:r w:rsidRPr="002224EC">
        <w:rPr>
          <w:rFonts w:hAnsi="宋体" w:hint="eastAsia"/>
          <w:sz w:val="24"/>
        </w:rPr>
        <w:t>号金座东方财富大厦</w:t>
      </w:r>
    </w:p>
    <w:p w14:paraId="71E6A53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法定代表人：其实</w:t>
      </w:r>
    </w:p>
    <w:p w14:paraId="385D4FE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54509998</w:t>
      </w:r>
    </w:p>
    <w:p w14:paraId="6ED0173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64385308</w:t>
      </w:r>
    </w:p>
    <w:p w14:paraId="40180DFF"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联系人：屠彦洋</w:t>
      </w:r>
    </w:p>
    <w:p w14:paraId="75DDC84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400-1818-188</w:t>
      </w:r>
    </w:p>
    <w:p w14:paraId="5859210F"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www.1234567.com.cn</w:t>
      </w:r>
    </w:p>
    <w:p w14:paraId="6E56318F"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10</w:t>
      </w:r>
      <w:r w:rsidRPr="002224EC">
        <w:rPr>
          <w:rFonts w:hAnsi="宋体" w:hint="eastAsia"/>
          <w:sz w:val="24"/>
        </w:rPr>
        <w:t>）浙江同花顺基金销售有限公司</w:t>
      </w:r>
    </w:p>
    <w:p w14:paraId="7BB8377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住所：浙江省杭州市文二西路</w:t>
      </w:r>
      <w:r w:rsidRPr="002224EC">
        <w:rPr>
          <w:rFonts w:hAnsi="宋体" w:hint="eastAsia"/>
          <w:sz w:val="24"/>
        </w:rPr>
        <w:t>1</w:t>
      </w:r>
      <w:r w:rsidRPr="002224EC">
        <w:rPr>
          <w:rFonts w:hAnsi="宋体" w:hint="eastAsia"/>
          <w:sz w:val="24"/>
        </w:rPr>
        <w:t>号元茂大厦</w:t>
      </w:r>
      <w:r w:rsidRPr="002224EC">
        <w:rPr>
          <w:rFonts w:hAnsi="宋体" w:hint="eastAsia"/>
          <w:sz w:val="24"/>
        </w:rPr>
        <w:t>903</w:t>
      </w:r>
    </w:p>
    <w:p w14:paraId="65353F53"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办公地址：浙江省杭州市西湖区翠柏路</w:t>
      </w:r>
      <w:r w:rsidRPr="002224EC">
        <w:rPr>
          <w:rFonts w:hAnsi="宋体" w:hint="eastAsia"/>
          <w:sz w:val="24"/>
        </w:rPr>
        <w:t>7</w:t>
      </w:r>
      <w:r w:rsidRPr="002224EC">
        <w:rPr>
          <w:rFonts w:hAnsi="宋体" w:hint="eastAsia"/>
          <w:sz w:val="24"/>
        </w:rPr>
        <w:t>号电子商务产业园</w:t>
      </w:r>
      <w:r w:rsidRPr="002224EC">
        <w:rPr>
          <w:rFonts w:hAnsi="宋体" w:hint="eastAsia"/>
          <w:sz w:val="24"/>
        </w:rPr>
        <w:t>2</w:t>
      </w:r>
      <w:r w:rsidRPr="002224EC">
        <w:rPr>
          <w:rFonts w:hAnsi="宋体" w:hint="eastAsia"/>
          <w:sz w:val="24"/>
        </w:rPr>
        <w:t>号楼</w:t>
      </w:r>
      <w:r w:rsidRPr="002224EC">
        <w:rPr>
          <w:rFonts w:hAnsi="宋体" w:hint="eastAsia"/>
          <w:sz w:val="24"/>
        </w:rPr>
        <w:t>2</w:t>
      </w:r>
      <w:r w:rsidRPr="002224EC">
        <w:rPr>
          <w:rFonts w:hAnsi="宋体" w:hint="eastAsia"/>
          <w:sz w:val="24"/>
        </w:rPr>
        <w:t>楼</w:t>
      </w:r>
    </w:p>
    <w:p w14:paraId="46CB44A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法定代表人：凌顺平</w:t>
      </w:r>
    </w:p>
    <w:p w14:paraId="7F163513"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0571</w:t>
      </w:r>
      <w:r w:rsidRPr="002224EC">
        <w:rPr>
          <w:rFonts w:hAnsi="宋体" w:hint="eastAsia"/>
          <w:sz w:val="24"/>
        </w:rPr>
        <w:t>）</w:t>
      </w:r>
      <w:r w:rsidRPr="002224EC">
        <w:rPr>
          <w:rFonts w:hAnsi="宋体" w:hint="eastAsia"/>
          <w:sz w:val="24"/>
        </w:rPr>
        <w:t>88911818</w:t>
      </w:r>
    </w:p>
    <w:p w14:paraId="11FF1BC2"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0571</w:t>
      </w:r>
      <w:r w:rsidRPr="002224EC">
        <w:rPr>
          <w:rFonts w:hAnsi="宋体" w:hint="eastAsia"/>
          <w:sz w:val="24"/>
        </w:rPr>
        <w:t>）</w:t>
      </w:r>
      <w:r w:rsidRPr="002224EC">
        <w:rPr>
          <w:rFonts w:hAnsi="宋体" w:hint="eastAsia"/>
          <w:sz w:val="24"/>
        </w:rPr>
        <w:t>86800423</w:t>
      </w:r>
    </w:p>
    <w:p w14:paraId="02D88CB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联系人：吴强</w:t>
      </w:r>
    </w:p>
    <w:p w14:paraId="489AF48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400-877-3772</w:t>
      </w:r>
    </w:p>
    <w:p w14:paraId="7BA4247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www.5ifund.com</w:t>
      </w:r>
    </w:p>
    <w:p w14:paraId="6318651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11</w:t>
      </w:r>
      <w:r w:rsidRPr="002224EC">
        <w:rPr>
          <w:rFonts w:hAnsi="宋体" w:hint="eastAsia"/>
          <w:sz w:val="24"/>
        </w:rPr>
        <w:t>）北京肯特瑞基金销售有限公司</w:t>
      </w:r>
    </w:p>
    <w:p w14:paraId="39EA03AF"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住所：北京市海淀区西三旗建材城中路</w:t>
      </w:r>
      <w:r w:rsidRPr="002224EC">
        <w:rPr>
          <w:rFonts w:hAnsi="宋体" w:hint="eastAsia"/>
          <w:sz w:val="24"/>
        </w:rPr>
        <w:t>12</w:t>
      </w:r>
      <w:r w:rsidRPr="002224EC">
        <w:rPr>
          <w:rFonts w:hAnsi="宋体" w:hint="eastAsia"/>
          <w:sz w:val="24"/>
        </w:rPr>
        <w:t>号</w:t>
      </w:r>
      <w:r w:rsidRPr="002224EC">
        <w:rPr>
          <w:rFonts w:hAnsi="宋体" w:hint="eastAsia"/>
          <w:sz w:val="24"/>
        </w:rPr>
        <w:t>17</w:t>
      </w:r>
      <w:r w:rsidRPr="002224EC">
        <w:rPr>
          <w:rFonts w:hAnsi="宋体" w:hint="eastAsia"/>
          <w:sz w:val="24"/>
        </w:rPr>
        <w:t>号平房</w:t>
      </w:r>
      <w:r w:rsidRPr="002224EC">
        <w:rPr>
          <w:rFonts w:hAnsi="宋体" w:hint="eastAsia"/>
          <w:sz w:val="24"/>
        </w:rPr>
        <w:t>157</w:t>
      </w:r>
    </w:p>
    <w:p w14:paraId="619C277D"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办公地址：北京市通州区亦庄经济技术开发区科创十一街</w:t>
      </w:r>
      <w:r w:rsidRPr="002224EC">
        <w:rPr>
          <w:rFonts w:hAnsi="宋体" w:hint="eastAsia"/>
          <w:sz w:val="24"/>
        </w:rPr>
        <w:t>18</w:t>
      </w:r>
      <w:r w:rsidRPr="002224EC">
        <w:rPr>
          <w:rFonts w:hAnsi="宋体" w:hint="eastAsia"/>
          <w:sz w:val="24"/>
        </w:rPr>
        <w:t>号院京东集团总部</w:t>
      </w:r>
      <w:r w:rsidRPr="002224EC">
        <w:rPr>
          <w:rFonts w:hAnsi="宋体" w:hint="eastAsia"/>
          <w:sz w:val="24"/>
        </w:rPr>
        <w:t>A</w:t>
      </w:r>
      <w:r w:rsidRPr="002224EC">
        <w:rPr>
          <w:rFonts w:hAnsi="宋体" w:hint="eastAsia"/>
          <w:sz w:val="24"/>
        </w:rPr>
        <w:t>座</w:t>
      </w:r>
      <w:r w:rsidRPr="002224EC">
        <w:rPr>
          <w:rFonts w:hAnsi="宋体" w:hint="eastAsia"/>
          <w:sz w:val="24"/>
        </w:rPr>
        <w:t>15</w:t>
      </w:r>
      <w:r w:rsidRPr="002224EC">
        <w:rPr>
          <w:rFonts w:hAnsi="宋体" w:hint="eastAsia"/>
          <w:sz w:val="24"/>
        </w:rPr>
        <w:t>层</w:t>
      </w:r>
    </w:p>
    <w:p w14:paraId="3EA3DB39"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法定代表人：王苏宁</w:t>
      </w:r>
    </w:p>
    <w:p w14:paraId="2F1DFA5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95118</w:t>
      </w:r>
    </w:p>
    <w:p w14:paraId="2C1AA7C4"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010-89189566</w:t>
      </w:r>
    </w:p>
    <w:p w14:paraId="15A2C5D9"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联系人：李丹</w:t>
      </w:r>
    </w:p>
    <w:p w14:paraId="208CDFC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客服热线：</w:t>
      </w:r>
      <w:r w:rsidRPr="002224EC">
        <w:rPr>
          <w:rFonts w:hAnsi="宋体" w:hint="eastAsia"/>
          <w:sz w:val="24"/>
        </w:rPr>
        <w:t>95118</w:t>
      </w:r>
    </w:p>
    <w:p w14:paraId="698B1DB8" w14:textId="2E4AA38B" w:rsidR="008264FD" w:rsidRPr="00B748FC" w:rsidRDefault="002224EC" w:rsidP="008264FD">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kenterui.jd.com</w:t>
      </w:r>
    </w:p>
    <w:p w14:paraId="0F74577F" w14:textId="7E1775D5"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21F92974"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8D2C09" w:rsidRPr="00B748FC">
        <w:rPr>
          <w:rFonts w:hAnsi="宋体" w:hint="eastAsia"/>
          <w:kern w:val="0"/>
          <w:sz w:val="24"/>
        </w:rPr>
        <w:t>周明</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0215D43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472FA91E"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名称：</w:t>
      </w:r>
      <w:r w:rsidRPr="00B748FC">
        <w:rPr>
          <w:rFonts w:hAnsi="宋体" w:hint="eastAsia"/>
          <w:kern w:val="0"/>
          <w:sz w:val="24"/>
        </w:rPr>
        <w:t>普华永道中天会计师事务所（特殊普通合伙）</w:t>
      </w:r>
    </w:p>
    <w:p w14:paraId="0A77CF0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住所：上海市浦东新区陆家嘴环路</w:t>
      </w:r>
      <w:r w:rsidRPr="00B748FC">
        <w:rPr>
          <w:rFonts w:hAnsi="宋体"/>
          <w:kern w:val="0"/>
          <w:sz w:val="24"/>
        </w:rPr>
        <w:t>1318</w:t>
      </w:r>
      <w:r w:rsidRPr="00B748FC">
        <w:rPr>
          <w:rFonts w:hAnsi="宋体"/>
          <w:kern w:val="0"/>
          <w:sz w:val="24"/>
        </w:rPr>
        <w:t>号星展银行大厦</w:t>
      </w:r>
      <w:r w:rsidRPr="00B748FC">
        <w:rPr>
          <w:rFonts w:hAnsi="宋体"/>
          <w:kern w:val="0"/>
          <w:sz w:val="24"/>
        </w:rPr>
        <w:t>6</w:t>
      </w:r>
      <w:r w:rsidRPr="00B748FC">
        <w:rPr>
          <w:rFonts w:hAnsi="宋体"/>
          <w:kern w:val="0"/>
          <w:sz w:val="24"/>
        </w:rPr>
        <w:t>楼</w:t>
      </w:r>
    </w:p>
    <w:p w14:paraId="314ECF75"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办公地址：上海市湖滨路</w:t>
      </w:r>
      <w:r w:rsidRPr="00B748FC">
        <w:rPr>
          <w:rFonts w:hAnsi="宋体"/>
          <w:kern w:val="0"/>
          <w:sz w:val="24"/>
        </w:rPr>
        <w:t>202</w:t>
      </w:r>
      <w:r w:rsidRPr="00B748FC">
        <w:rPr>
          <w:rFonts w:hAnsi="宋体"/>
          <w:kern w:val="0"/>
          <w:sz w:val="24"/>
        </w:rPr>
        <w:t>号普华永道中心</w:t>
      </w:r>
      <w:r w:rsidRPr="00B748FC">
        <w:rPr>
          <w:rFonts w:hAnsi="宋体"/>
          <w:kern w:val="0"/>
          <w:sz w:val="24"/>
        </w:rPr>
        <w:t>11</w:t>
      </w:r>
      <w:r w:rsidRPr="00B748FC">
        <w:rPr>
          <w:rFonts w:hAnsi="宋体"/>
          <w:kern w:val="0"/>
          <w:sz w:val="24"/>
        </w:rPr>
        <w:t>楼</w:t>
      </w:r>
    </w:p>
    <w:p w14:paraId="37799C03" w14:textId="77777777" w:rsidR="00190E90" w:rsidRPr="00B748FC" w:rsidRDefault="00190E90" w:rsidP="00550BC2">
      <w:pPr>
        <w:widowControl/>
        <w:adjustRightInd w:val="0"/>
        <w:snapToGrid w:val="0"/>
        <w:spacing w:line="360" w:lineRule="auto"/>
        <w:ind w:firstLineChars="200" w:firstLine="480"/>
        <w:rPr>
          <w:rFonts w:hAnsi="宋体"/>
          <w:kern w:val="0"/>
          <w:sz w:val="24"/>
        </w:rPr>
      </w:pPr>
      <w:r w:rsidRPr="00B748FC">
        <w:rPr>
          <w:rFonts w:hAnsi="宋体" w:hint="eastAsia"/>
          <w:kern w:val="0"/>
          <w:sz w:val="24"/>
        </w:rPr>
        <w:t>执行事务合伙人</w:t>
      </w:r>
      <w:r w:rsidRPr="00B748FC">
        <w:rPr>
          <w:rFonts w:hAnsi="宋体"/>
          <w:kern w:val="0"/>
          <w:sz w:val="24"/>
        </w:rPr>
        <w:t>：</w:t>
      </w:r>
      <w:r w:rsidRPr="00B748FC">
        <w:rPr>
          <w:rFonts w:hAnsi="宋体" w:hint="eastAsia"/>
          <w:kern w:val="0"/>
          <w:sz w:val="24"/>
        </w:rPr>
        <w:t>李丹</w:t>
      </w:r>
    </w:p>
    <w:p w14:paraId="4F62F721"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电话：（</w:t>
      </w:r>
      <w:r w:rsidRPr="00B748FC">
        <w:rPr>
          <w:rFonts w:hAnsi="宋体"/>
          <w:kern w:val="0"/>
          <w:sz w:val="24"/>
        </w:rPr>
        <w:t>021</w:t>
      </w:r>
      <w:r w:rsidRPr="00B748FC">
        <w:rPr>
          <w:rFonts w:hAnsi="宋体"/>
          <w:kern w:val="0"/>
          <w:sz w:val="24"/>
        </w:rPr>
        <w:t>）</w:t>
      </w:r>
      <w:r w:rsidRPr="00B748FC">
        <w:rPr>
          <w:rFonts w:hAnsi="宋体"/>
          <w:kern w:val="0"/>
          <w:sz w:val="24"/>
        </w:rPr>
        <w:t>23238888</w:t>
      </w:r>
    </w:p>
    <w:p w14:paraId="22AF973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传真：（</w:t>
      </w:r>
      <w:r w:rsidRPr="00B748FC">
        <w:rPr>
          <w:rFonts w:hAnsi="宋体"/>
          <w:kern w:val="0"/>
          <w:sz w:val="24"/>
        </w:rPr>
        <w:t>021</w:t>
      </w:r>
      <w:r w:rsidRPr="00B748FC">
        <w:rPr>
          <w:rFonts w:hAnsi="宋体"/>
          <w:kern w:val="0"/>
          <w:sz w:val="24"/>
        </w:rPr>
        <w:t>）</w:t>
      </w:r>
      <w:r w:rsidRPr="00B748FC">
        <w:rPr>
          <w:rFonts w:hAnsi="宋体" w:hint="eastAsia"/>
          <w:kern w:val="0"/>
          <w:sz w:val="24"/>
        </w:rPr>
        <w:t>23</w:t>
      </w:r>
      <w:r w:rsidRPr="00B748FC">
        <w:rPr>
          <w:rFonts w:hAnsi="宋体"/>
          <w:kern w:val="0"/>
          <w:sz w:val="24"/>
        </w:rPr>
        <w:t>238800</w:t>
      </w:r>
    </w:p>
    <w:p w14:paraId="4549C85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联系人：</w:t>
      </w:r>
      <w:r w:rsidR="00842F1A" w:rsidRPr="00B748FC">
        <w:rPr>
          <w:rFonts w:hAnsi="宋体" w:hint="eastAsia"/>
          <w:kern w:val="0"/>
          <w:sz w:val="24"/>
        </w:rPr>
        <w:t>朱宏宇</w:t>
      </w:r>
    </w:p>
    <w:p w14:paraId="3A988362" w14:textId="40E6301A" w:rsidR="00905DDB" w:rsidRPr="00B748FC" w:rsidRDefault="00974289" w:rsidP="00550BC2">
      <w:pPr>
        <w:widowControl/>
        <w:adjustRightInd w:val="0"/>
        <w:snapToGrid w:val="0"/>
        <w:spacing w:line="360" w:lineRule="auto"/>
        <w:ind w:firstLineChars="200" w:firstLine="480"/>
        <w:rPr>
          <w:rFonts w:hAnsi="宋体"/>
          <w:kern w:val="0"/>
          <w:sz w:val="24"/>
        </w:rPr>
      </w:pPr>
      <w:r w:rsidRPr="00B748FC">
        <w:rPr>
          <w:rFonts w:hAnsi="宋体"/>
          <w:kern w:val="0"/>
          <w:sz w:val="24"/>
        </w:rPr>
        <w:t>经办注册会计师：</w:t>
      </w:r>
      <w:r w:rsidR="00145F60" w:rsidRPr="00B748FC">
        <w:rPr>
          <w:rFonts w:hAnsi="宋体" w:hint="eastAsia"/>
          <w:kern w:val="0"/>
          <w:sz w:val="24"/>
        </w:rPr>
        <w:t>童咏</w:t>
      </w:r>
      <w:r w:rsidR="00145F60" w:rsidRPr="00B748FC">
        <w:rPr>
          <w:rFonts w:hAnsi="宋体"/>
          <w:kern w:val="0"/>
          <w:sz w:val="24"/>
        </w:rPr>
        <w:t>静</w:t>
      </w:r>
      <w:r w:rsidRPr="00B748FC">
        <w:rPr>
          <w:rFonts w:hAnsi="宋体"/>
          <w:kern w:val="0"/>
          <w:sz w:val="24"/>
        </w:rPr>
        <w:t>、</w:t>
      </w:r>
      <w:r w:rsidR="00842F1A" w:rsidRPr="00B748FC">
        <w:rPr>
          <w:rFonts w:hAnsi="宋体" w:hint="eastAsia"/>
          <w:kern w:val="0"/>
          <w:sz w:val="24"/>
        </w:rPr>
        <w:t>朱宏宇</w:t>
      </w:r>
    </w:p>
    <w:p w14:paraId="07F51A26" w14:textId="77777777" w:rsidR="00053490" w:rsidRPr="00B748FC" w:rsidRDefault="00905DDB" w:rsidP="00132012">
      <w:pPr>
        <w:spacing w:line="360" w:lineRule="auto"/>
        <w:jc w:val="center"/>
        <w:outlineLvl w:val="0"/>
        <w:rPr>
          <w:rFonts w:ascii="宋体" w:hAnsi="宋体"/>
          <w:b/>
          <w:kern w:val="0"/>
          <w:sz w:val="30"/>
        </w:rPr>
      </w:pPr>
      <w:r w:rsidRPr="00B748FC">
        <w:rPr>
          <w:rFonts w:hAnsi="宋体"/>
          <w:kern w:val="0"/>
          <w:sz w:val="24"/>
        </w:rPr>
        <w:br w:type="page"/>
      </w:r>
      <w:bookmarkStart w:id="13" w:name="_Toc48122007"/>
      <w:r w:rsidR="00C92FC0" w:rsidRPr="00B748FC">
        <w:rPr>
          <w:rFonts w:ascii="宋体" w:hAnsi="宋体" w:hint="eastAsia"/>
          <w:b/>
          <w:kern w:val="0"/>
          <w:sz w:val="30"/>
        </w:rPr>
        <w:t>六、基金的募集</w:t>
      </w:r>
      <w:bookmarkEnd w:id="13"/>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7BAB20F9"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8D484D" w:rsidRPr="00B748FC">
        <w:rPr>
          <w:kern w:val="0"/>
          <w:sz w:val="24"/>
        </w:rPr>
        <w:t>2020</w:t>
      </w:r>
      <w:r w:rsidR="008D484D" w:rsidRPr="00B748FC">
        <w:rPr>
          <w:rFonts w:hint="eastAsia"/>
          <w:kern w:val="0"/>
          <w:sz w:val="24"/>
        </w:rPr>
        <w:t>年</w:t>
      </w:r>
      <w:r w:rsidR="00304456">
        <w:rPr>
          <w:rFonts w:hint="eastAsia"/>
          <w:kern w:val="0"/>
          <w:sz w:val="24"/>
        </w:rPr>
        <w:t>8</w:t>
      </w:r>
      <w:r w:rsidR="00304456" w:rsidRPr="00B748FC">
        <w:rPr>
          <w:kern w:val="0"/>
          <w:sz w:val="24"/>
        </w:rPr>
        <w:t>月</w:t>
      </w:r>
      <w:r w:rsidR="00304456">
        <w:rPr>
          <w:rFonts w:hint="eastAsia"/>
          <w:kern w:val="0"/>
          <w:sz w:val="24"/>
        </w:rPr>
        <w:t>17</w:t>
      </w:r>
      <w:r w:rsidR="00304456" w:rsidRPr="00B748FC">
        <w:rPr>
          <w:kern w:val="0"/>
          <w:sz w:val="24"/>
        </w:rPr>
        <w:t>日</w:t>
      </w:r>
      <w:r w:rsidR="001723A3" w:rsidRPr="00B748FC">
        <w:rPr>
          <w:kern w:val="0"/>
          <w:sz w:val="24"/>
        </w:rPr>
        <w:t>证监许可</w:t>
      </w:r>
      <w:r w:rsidR="0076002B" w:rsidRPr="00B748FC">
        <w:rPr>
          <w:rFonts w:hint="eastAsia"/>
          <w:kern w:val="0"/>
          <w:sz w:val="24"/>
        </w:rPr>
        <w:t>【</w:t>
      </w:r>
      <w:r w:rsidR="009A6A83" w:rsidRPr="00B748FC">
        <w:rPr>
          <w:rFonts w:hint="eastAsia"/>
          <w:kern w:val="0"/>
          <w:sz w:val="24"/>
        </w:rPr>
        <w:t>2</w:t>
      </w:r>
      <w:r w:rsidR="009A6A83" w:rsidRPr="00B748FC">
        <w:rPr>
          <w:kern w:val="0"/>
          <w:sz w:val="24"/>
        </w:rPr>
        <w:t>0</w:t>
      </w:r>
      <w:r w:rsidR="008D484D" w:rsidRPr="00B748FC">
        <w:rPr>
          <w:kern w:val="0"/>
          <w:sz w:val="24"/>
        </w:rPr>
        <w:t>20</w:t>
      </w:r>
      <w:r w:rsidR="008D484D" w:rsidRPr="00B748FC">
        <w:rPr>
          <w:kern w:val="0"/>
          <w:sz w:val="24"/>
        </w:rPr>
        <w:t>】</w:t>
      </w:r>
      <w:r w:rsidR="00304456">
        <w:rPr>
          <w:kern w:val="0"/>
          <w:sz w:val="24"/>
        </w:rPr>
        <w:t>1814</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12950E51" w:rsidR="00132012" w:rsidRPr="00B748FC" w:rsidRDefault="0049664E" w:rsidP="0033022C">
      <w:pPr>
        <w:adjustRightInd w:val="0"/>
        <w:snapToGrid w:val="0"/>
        <w:spacing w:line="360" w:lineRule="auto"/>
        <w:ind w:firstLineChars="200" w:firstLine="480"/>
        <w:rPr>
          <w:sz w:val="24"/>
        </w:rPr>
      </w:pPr>
      <w:r w:rsidRPr="00B748FC">
        <w:rPr>
          <w:sz w:val="24"/>
        </w:rPr>
        <w:t>契约型开放式</w:t>
      </w:r>
    </w:p>
    <w:p w14:paraId="44B341E5" w14:textId="61EF2E72"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（四）基金存续期限</w:t>
      </w:r>
    </w:p>
    <w:p w14:paraId="2BF3D691" w14:textId="28028FCF" w:rsidR="006E1DD9" w:rsidRPr="00B748FC" w:rsidRDefault="0049664E" w:rsidP="0033022C">
      <w:pPr>
        <w:adjustRightInd w:val="0"/>
        <w:snapToGrid w:val="0"/>
        <w:spacing w:line="360" w:lineRule="auto"/>
        <w:ind w:firstLineChars="200" w:firstLine="480"/>
        <w:rPr>
          <w:sz w:val="24"/>
        </w:rPr>
      </w:pPr>
      <w:r w:rsidRPr="00B748FC">
        <w:rPr>
          <w:sz w:val="24"/>
        </w:rPr>
        <w:t>不定期</w:t>
      </w:r>
    </w:p>
    <w:p w14:paraId="447B537D" w14:textId="0553B6FE" w:rsidR="0049664E" w:rsidRPr="00B748FC" w:rsidRDefault="00C5796F" w:rsidP="00550BC2">
      <w:pPr>
        <w:adjustRightInd w:val="0"/>
        <w:snapToGrid w:val="0"/>
        <w:spacing w:line="360" w:lineRule="auto"/>
        <w:ind w:firstLineChars="200" w:firstLine="482"/>
        <w:rPr>
          <w:b/>
          <w:sz w:val="24"/>
          <w:szCs w:val="24"/>
        </w:rPr>
      </w:pPr>
      <w:r w:rsidRPr="00B748FC">
        <w:rPr>
          <w:b/>
          <w:sz w:val="24"/>
          <w:szCs w:val="24"/>
        </w:rPr>
        <w:t>（</w:t>
      </w:r>
      <w:r w:rsidR="005D50DE" w:rsidRPr="00B748FC">
        <w:rPr>
          <w:b/>
          <w:sz w:val="24"/>
          <w:szCs w:val="24"/>
        </w:rPr>
        <w:t>五</w:t>
      </w:r>
      <w:r w:rsidRPr="00B748FC">
        <w:rPr>
          <w:b/>
          <w:sz w:val="24"/>
          <w:szCs w:val="24"/>
        </w:rPr>
        <w:t>）</w:t>
      </w:r>
      <w:r w:rsidR="0049664E" w:rsidRPr="00B748FC">
        <w:rPr>
          <w:b/>
          <w:sz w:val="24"/>
          <w:szCs w:val="24"/>
        </w:rPr>
        <w:t>基金份额的认购</w:t>
      </w:r>
    </w:p>
    <w:p w14:paraId="4A3EC1F2" w14:textId="77777777"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5C79D9" w:rsidRPr="00B748FC">
        <w:rPr>
          <w:sz w:val="24"/>
        </w:rPr>
        <w:t>。</w:t>
      </w:r>
      <w:r w:rsidRPr="00B748FC">
        <w:rPr>
          <w:sz w:val="24"/>
        </w:rPr>
        <w:t>募集期间个人投资者可以通过</w:t>
      </w:r>
      <w:r w:rsidR="00B073D5" w:rsidRPr="00B748FC">
        <w:rPr>
          <w:rFonts w:hint="eastAsia"/>
          <w:sz w:val="24"/>
        </w:rPr>
        <w:t>基金管理人</w:t>
      </w:r>
      <w:r w:rsidR="00F86646" w:rsidRPr="00B748FC">
        <w:rPr>
          <w:sz w:val="24"/>
        </w:rPr>
        <w:t>网上直销交易平台</w:t>
      </w:r>
      <w:r w:rsidRPr="00B748FC">
        <w:rPr>
          <w:sz w:val="24"/>
        </w:rPr>
        <w:t>办理开户和</w:t>
      </w:r>
      <w:r w:rsidR="00F00549" w:rsidRPr="00B748FC">
        <w:rPr>
          <w:sz w:val="24"/>
        </w:rPr>
        <w:t>本基金的</w:t>
      </w:r>
      <w:r w:rsidRPr="00B748FC">
        <w:rPr>
          <w:sz w:val="24"/>
        </w:rPr>
        <w:t>认购业务。除法律法规或中国证监会另有规定外，任何与基金份额发售有关的当事人不得预留和提前发售基金份额。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7D703B16"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2802E4" w:rsidRPr="00B748FC">
        <w:rPr>
          <w:kern w:val="0"/>
          <w:sz w:val="24"/>
        </w:rPr>
        <w:t>202</w:t>
      </w:r>
      <w:r w:rsidR="002802E4">
        <w:rPr>
          <w:kern w:val="0"/>
          <w:sz w:val="24"/>
        </w:rPr>
        <w:t>0</w:t>
      </w:r>
      <w:r w:rsidR="002802E4" w:rsidRPr="00B748FC">
        <w:rPr>
          <w:rFonts w:hint="eastAsia"/>
          <w:kern w:val="0"/>
          <w:sz w:val="24"/>
        </w:rPr>
        <w:t>年</w:t>
      </w:r>
      <w:r w:rsidR="002802E4">
        <w:rPr>
          <w:rFonts w:hint="eastAsia"/>
          <w:kern w:val="0"/>
          <w:sz w:val="24"/>
        </w:rPr>
        <w:t>9</w:t>
      </w:r>
      <w:r w:rsidR="002802E4" w:rsidRPr="00B748FC">
        <w:rPr>
          <w:kern w:val="0"/>
          <w:sz w:val="24"/>
        </w:rPr>
        <w:t>月</w:t>
      </w:r>
      <w:r w:rsidR="002802E4">
        <w:rPr>
          <w:rFonts w:hint="eastAsia"/>
          <w:kern w:val="0"/>
          <w:sz w:val="24"/>
        </w:rPr>
        <w:t>21</w:t>
      </w:r>
      <w:r w:rsidR="002802E4" w:rsidRPr="00B748FC">
        <w:rPr>
          <w:kern w:val="0"/>
          <w:sz w:val="24"/>
        </w:rPr>
        <w:t>日</w:t>
      </w:r>
      <w:r w:rsidRPr="00B748FC">
        <w:rPr>
          <w:rFonts w:hint="eastAsia"/>
          <w:sz w:val="24"/>
        </w:rPr>
        <w:t>起至</w:t>
      </w:r>
      <w:r w:rsidR="002802E4" w:rsidRPr="00B748FC">
        <w:rPr>
          <w:kern w:val="0"/>
          <w:sz w:val="24"/>
        </w:rPr>
        <w:t>202</w:t>
      </w:r>
      <w:r w:rsidR="002802E4">
        <w:rPr>
          <w:kern w:val="0"/>
          <w:sz w:val="24"/>
        </w:rPr>
        <w:t>0</w:t>
      </w:r>
      <w:r w:rsidR="002802E4" w:rsidRPr="00B748FC">
        <w:rPr>
          <w:rFonts w:hint="eastAsia"/>
          <w:kern w:val="0"/>
          <w:sz w:val="24"/>
        </w:rPr>
        <w:t>年</w:t>
      </w:r>
      <w:r w:rsidR="002802E4">
        <w:rPr>
          <w:rFonts w:hint="eastAsia"/>
          <w:kern w:val="0"/>
          <w:sz w:val="24"/>
        </w:rPr>
        <w:t>9</w:t>
      </w:r>
      <w:r w:rsidR="002802E4" w:rsidRPr="00B748FC">
        <w:rPr>
          <w:kern w:val="0"/>
          <w:sz w:val="24"/>
        </w:rPr>
        <w:t>月</w:t>
      </w:r>
      <w:r w:rsidR="002802E4">
        <w:rPr>
          <w:rFonts w:hint="eastAsia"/>
          <w:kern w:val="0"/>
          <w:sz w:val="24"/>
        </w:rPr>
        <w:t>30</w:t>
      </w:r>
      <w:r w:rsidR="002802E4" w:rsidRPr="00B748FC">
        <w:rPr>
          <w:kern w:val="0"/>
          <w:sz w:val="24"/>
        </w:rPr>
        <w:t>日</w:t>
      </w:r>
      <w:r w:rsidRPr="00B748FC">
        <w:rPr>
          <w:sz w:val="24"/>
        </w:rPr>
        <w:t>止通过销售机构公开发售（详见基金份额发售公告及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具体名单见基金份额发售公告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060962BD"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合格境外机构投资者</w:t>
      </w:r>
      <w:r w:rsidR="008948E9" w:rsidRPr="00B748FC">
        <w:rPr>
          <w:sz w:val="24"/>
        </w:rPr>
        <w:t>和</w:t>
      </w:r>
      <w:r w:rsidR="00B9445E" w:rsidRPr="00B748FC">
        <w:rPr>
          <w:rFonts w:hint="eastAsia"/>
          <w:sz w:val="24"/>
        </w:rPr>
        <w:t>人民币合格境外机构投资者</w:t>
      </w:r>
      <w:r w:rsidR="007D6863" w:rsidRPr="00B748FC">
        <w:rPr>
          <w:sz w:val="24"/>
        </w:rPr>
        <w:t>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38E405B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）直销</w:t>
      </w:r>
      <w:r w:rsidR="00F86646" w:rsidRPr="00B748FC">
        <w:rPr>
          <w:sz w:val="24"/>
        </w:rPr>
        <w:t>机构</w:t>
      </w:r>
      <w:r w:rsidRPr="00B748FC">
        <w:rPr>
          <w:sz w:val="24"/>
        </w:rPr>
        <w:t>接受首次认购申请的最低金额为单笔</w:t>
      </w:r>
      <w:r w:rsidRPr="00B748FC">
        <w:rPr>
          <w:sz w:val="24"/>
        </w:rPr>
        <w:t>100,000</w:t>
      </w:r>
      <w:r w:rsidRPr="00B748FC">
        <w:rPr>
          <w:sz w:val="24"/>
        </w:rPr>
        <w:t>元，追加认购的最低金额为单笔</w:t>
      </w:r>
      <w:r w:rsidRPr="00B748FC">
        <w:rPr>
          <w:sz w:val="24"/>
        </w:rPr>
        <w:t>10,000</w:t>
      </w:r>
      <w:r w:rsidRPr="00B748FC">
        <w:rPr>
          <w:sz w:val="24"/>
        </w:rPr>
        <w:t>元；</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EB3F089" w14:textId="77777777" w:rsidR="006E1DD9"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2F1D350B"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）认购价格：本基金份额的认购价格为</w:t>
      </w:r>
      <w:r w:rsidRPr="00B748FC">
        <w:rPr>
          <w:sz w:val="24"/>
        </w:rPr>
        <w:t>1.00</w:t>
      </w:r>
      <w:r w:rsidRPr="00B748FC">
        <w:rPr>
          <w:sz w:val="24"/>
        </w:rPr>
        <w:t>元</w:t>
      </w:r>
      <w:r w:rsidRPr="00B748FC">
        <w:rPr>
          <w:sz w:val="24"/>
        </w:rPr>
        <w:t>/</w:t>
      </w:r>
      <w:r w:rsidRPr="00B748FC">
        <w:rPr>
          <w:sz w:val="24"/>
        </w:rPr>
        <w:t>份。</w:t>
      </w:r>
    </w:p>
    <w:p w14:paraId="14A12978" w14:textId="77777777" w:rsidR="00743B8C"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r w:rsidR="001623B0" w:rsidRPr="00B748FC">
        <w:rPr>
          <w:rFonts w:hint="eastAsia"/>
          <w:sz w:val="24"/>
        </w:rPr>
        <w:t>：</w:t>
      </w:r>
      <w:r w:rsidR="00645542" w:rsidRPr="00B748FC">
        <w:rPr>
          <w:sz w:val="24"/>
        </w:rPr>
        <w:t>募集期投资人可以多次认购本基金，认购</w:t>
      </w:r>
      <w:r w:rsidR="00B073D5" w:rsidRPr="00B748FC">
        <w:rPr>
          <w:sz w:val="24"/>
        </w:rPr>
        <w:t>费</w:t>
      </w:r>
      <w:r w:rsidR="00B073D5" w:rsidRPr="00B748FC">
        <w:rPr>
          <w:rFonts w:hint="eastAsia"/>
          <w:sz w:val="24"/>
        </w:rPr>
        <w:t>用</w:t>
      </w:r>
      <w:r w:rsidR="00645542" w:rsidRPr="00B748FC">
        <w:rPr>
          <w:sz w:val="24"/>
        </w:rPr>
        <w:t>按每笔认购申请单独计算。</w:t>
      </w:r>
    </w:p>
    <w:p w14:paraId="05C09679" w14:textId="77777777"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77777777" w:rsidR="00D30B76" w:rsidRPr="00B748FC" w:rsidRDefault="00D30B76" w:rsidP="00456FD9">
            <w:pPr>
              <w:adjustRightInd w:val="0"/>
              <w:snapToGrid w:val="0"/>
              <w:jc w:val="center"/>
              <w:rPr>
                <w:b/>
                <w:sz w:val="24"/>
              </w:rPr>
            </w:pPr>
            <w:r w:rsidRPr="00B748FC">
              <w:rPr>
                <w:b/>
                <w:sz w:val="24"/>
              </w:rPr>
              <w:t>认购费率</w:t>
            </w:r>
          </w:p>
        </w:tc>
      </w:tr>
      <w:tr w:rsidR="00D30B76" w:rsidRPr="00B748FC" w14:paraId="3CF5CD47" w14:textId="77777777" w:rsidTr="00655BE9">
        <w:trPr>
          <w:cantSplit/>
          <w:trHeight w:val="131"/>
          <w:jc w:val="center"/>
        </w:trPr>
        <w:tc>
          <w:tcPr>
            <w:tcW w:w="3528" w:type="dxa"/>
          </w:tcPr>
          <w:p w14:paraId="5BE222F2" w14:textId="741C7BF0" w:rsidR="00D30B76" w:rsidRPr="00B748FC" w:rsidRDefault="00783C52" w:rsidP="00783C52">
            <w:pPr>
              <w:adjustRightInd w:val="0"/>
              <w:snapToGrid w:val="0"/>
              <w:rPr>
                <w:sz w:val="24"/>
              </w:rPr>
            </w:pPr>
            <w:r w:rsidRPr="00B748FC">
              <w:rPr>
                <w:sz w:val="24"/>
              </w:rPr>
              <w:t>2</w:t>
            </w:r>
            <w:r w:rsidR="00D30B76" w:rsidRPr="00B748FC">
              <w:rPr>
                <w:sz w:val="24"/>
              </w:rPr>
              <w:t>00</w:t>
            </w:r>
            <w:r w:rsidR="00D30B76" w:rsidRPr="00B748FC">
              <w:rPr>
                <w:sz w:val="24"/>
              </w:rPr>
              <w:t>万元以下</w:t>
            </w:r>
          </w:p>
        </w:tc>
        <w:tc>
          <w:tcPr>
            <w:tcW w:w="3598" w:type="dxa"/>
          </w:tcPr>
          <w:p w14:paraId="0D637E6D" w14:textId="77777777" w:rsidR="00D30B76" w:rsidRPr="00B748FC" w:rsidRDefault="00D30B76" w:rsidP="00456FD9">
            <w:pPr>
              <w:adjustRightInd w:val="0"/>
              <w:snapToGrid w:val="0"/>
              <w:jc w:val="center"/>
              <w:rPr>
                <w:sz w:val="24"/>
              </w:rPr>
            </w:pPr>
            <w:r w:rsidRPr="00B748FC">
              <w:rPr>
                <w:sz w:val="24"/>
              </w:rPr>
              <w:t>1.2%</w:t>
            </w:r>
          </w:p>
        </w:tc>
      </w:tr>
      <w:tr w:rsidR="00D30B76" w:rsidRPr="00B748FC" w14:paraId="40FE9208" w14:textId="77777777" w:rsidTr="00655BE9">
        <w:trPr>
          <w:cantSplit/>
          <w:trHeight w:val="131"/>
          <w:jc w:val="center"/>
        </w:trPr>
        <w:tc>
          <w:tcPr>
            <w:tcW w:w="3528" w:type="dxa"/>
          </w:tcPr>
          <w:p w14:paraId="3AAC829C" w14:textId="03CB97A2" w:rsidR="00D30B76" w:rsidRPr="00B748FC" w:rsidDel="00913A29" w:rsidRDefault="00783C52" w:rsidP="00783C52">
            <w:pPr>
              <w:adjustRightInd w:val="0"/>
              <w:snapToGrid w:val="0"/>
              <w:rPr>
                <w:sz w:val="24"/>
              </w:rPr>
            </w:pPr>
            <w:r w:rsidRPr="00B748FC">
              <w:rPr>
                <w:sz w:val="24"/>
              </w:rPr>
              <w:t>2</w:t>
            </w:r>
            <w:r w:rsidR="00D30B76" w:rsidRPr="00B748FC">
              <w:rPr>
                <w:sz w:val="24"/>
              </w:rPr>
              <w:t>00</w:t>
            </w:r>
            <w:r w:rsidR="00D30B76" w:rsidRPr="00B748FC">
              <w:rPr>
                <w:sz w:val="24"/>
              </w:rPr>
              <w:t>万元（含）至</w:t>
            </w:r>
            <w:r w:rsidR="007960FA" w:rsidRPr="00B748FC">
              <w:rPr>
                <w:rFonts w:hint="eastAsia"/>
                <w:sz w:val="24"/>
              </w:rPr>
              <w:t>5</w:t>
            </w:r>
            <w:r w:rsidR="00D30B76" w:rsidRPr="00B748FC">
              <w:rPr>
                <w:sz w:val="24"/>
              </w:rPr>
              <w:t>00</w:t>
            </w:r>
            <w:r w:rsidR="00D30B76" w:rsidRPr="00B748FC">
              <w:rPr>
                <w:sz w:val="24"/>
              </w:rPr>
              <w:t>万元</w:t>
            </w:r>
          </w:p>
        </w:tc>
        <w:tc>
          <w:tcPr>
            <w:tcW w:w="3598" w:type="dxa"/>
          </w:tcPr>
          <w:p w14:paraId="071B6501" w14:textId="0445B4E4" w:rsidR="00D30B76" w:rsidRPr="00B748FC" w:rsidRDefault="00D30B76" w:rsidP="00456FD9">
            <w:pPr>
              <w:adjustRightInd w:val="0"/>
              <w:snapToGrid w:val="0"/>
              <w:jc w:val="center"/>
              <w:rPr>
                <w:sz w:val="24"/>
              </w:rPr>
            </w:pPr>
            <w:r w:rsidRPr="00B748FC">
              <w:rPr>
                <w:rFonts w:hint="eastAsia"/>
                <w:sz w:val="24"/>
              </w:rPr>
              <w:t>0</w:t>
            </w:r>
            <w:r w:rsidRPr="00B748FC">
              <w:rPr>
                <w:sz w:val="24"/>
              </w:rPr>
              <w:t>.8%</w:t>
            </w:r>
          </w:p>
        </w:tc>
      </w:tr>
      <w:tr w:rsidR="00D30B76" w:rsidRPr="00B748FC" w14:paraId="2D3F7C3A" w14:textId="77777777" w:rsidTr="00655BE9">
        <w:trPr>
          <w:cantSplit/>
          <w:trHeight w:val="131"/>
          <w:jc w:val="center"/>
        </w:trPr>
        <w:tc>
          <w:tcPr>
            <w:tcW w:w="3528" w:type="dxa"/>
          </w:tcPr>
          <w:p w14:paraId="0700AD66" w14:textId="77777777" w:rsidR="00D30B76" w:rsidRPr="00B748FC" w:rsidRDefault="00D30B76" w:rsidP="00456FD9">
            <w:pPr>
              <w:adjustRightInd w:val="0"/>
              <w:snapToGrid w:val="0"/>
              <w:rPr>
                <w:sz w:val="24"/>
              </w:rPr>
            </w:pPr>
            <w:r w:rsidRPr="00B748FC">
              <w:rPr>
                <w:sz w:val="24"/>
              </w:rPr>
              <w:t>500</w:t>
            </w:r>
            <w:r w:rsidRPr="00B748FC">
              <w:rPr>
                <w:sz w:val="24"/>
              </w:rPr>
              <w:t>万元以上（含</w:t>
            </w:r>
            <w:r w:rsidRPr="00B748FC">
              <w:rPr>
                <w:sz w:val="24"/>
              </w:rPr>
              <w:t>500</w:t>
            </w:r>
            <w:r w:rsidRPr="00B748FC">
              <w:rPr>
                <w:sz w:val="24"/>
              </w:rPr>
              <w:t>万元）</w:t>
            </w:r>
          </w:p>
        </w:tc>
        <w:tc>
          <w:tcPr>
            <w:tcW w:w="3598" w:type="dxa"/>
          </w:tcPr>
          <w:p w14:paraId="4008D0CF" w14:textId="77777777" w:rsidR="00D30B76" w:rsidRPr="00B748FC" w:rsidRDefault="00D30B76" w:rsidP="00456FD9">
            <w:pPr>
              <w:adjustRightInd w:val="0"/>
              <w:snapToGrid w:val="0"/>
              <w:jc w:val="center"/>
              <w:rPr>
                <w:sz w:val="24"/>
              </w:rPr>
            </w:pPr>
            <w:r w:rsidRPr="00B748FC">
              <w:rPr>
                <w:sz w:val="24"/>
              </w:rPr>
              <w:t>每笔交易</w:t>
            </w:r>
            <w:r w:rsidRPr="00B748FC">
              <w:rPr>
                <w:sz w:val="24"/>
              </w:rPr>
              <w:t>1000</w:t>
            </w:r>
            <w:r w:rsidRPr="00B748FC">
              <w:rPr>
                <w:sz w:val="24"/>
              </w:rPr>
              <w:t>元</w:t>
            </w:r>
          </w:p>
        </w:tc>
      </w:tr>
    </w:tbl>
    <w:p w14:paraId="778D8D8A" w14:textId="77777777"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购的养老金客户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77777777"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77777777" w:rsidR="007E0ED1" w:rsidRPr="00B748FC" w:rsidRDefault="007E0ED1" w:rsidP="00151FEC">
            <w:pPr>
              <w:adjustRightInd w:val="0"/>
              <w:snapToGrid w:val="0"/>
              <w:jc w:val="center"/>
              <w:rPr>
                <w:b/>
                <w:sz w:val="24"/>
              </w:rPr>
            </w:pPr>
            <w:r w:rsidRPr="00B748FC">
              <w:rPr>
                <w:rFonts w:hint="eastAsia"/>
                <w:b/>
                <w:sz w:val="24"/>
              </w:rPr>
              <w:t>特定认</w:t>
            </w:r>
            <w:r w:rsidRPr="00B748FC">
              <w:rPr>
                <w:b/>
                <w:sz w:val="24"/>
              </w:rPr>
              <w:t>购费率</w:t>
            </w:r>
          </w:p>
        </w:tc>
      </w:tr>
      <w:tr w:rsidR="007E0ED1" w:rsidRPr="00B748FC" w14:paraId="4A8A0AB8" w14:textId="77777777" w:rsidTr="00151FEC">
        <w:trPr>
          <w:cantSplit/>
          <w:trHeight w:val="131"/>
          <w:jc w:val="center"/>
        </w:trPr>
        <w:tc>
          <w:tcPr>
            <w:tcW w:w="3260" w:type="dxa"/>
          </w:tcPr>
          <w:p w14:paraId="07BAA4BD" w14:textId="3484D5A1" w:rsidR="007E0ED1" w:rsidRPr="00B748FC" w:rsidRDefault="00783C52" w:rsidP="00783C52">
            <w:pPr>
              <w:adjustRightInd w:val="0"/>
              <w:snapToGrid w:val="0"/>
              <w:rPr>
                <w:sz w:val="24"/>
              </w:rPr>
            </w:pPr>
            <w:r w:rsidRPr="00B748FC">
              <w:rPr>
                <w:sz w:val="24"/>
              </w:rPr>
              <w:t>2</w:t>
            </w:r>
            <w:r w:rsidR="00913A29" w:rsidRPr="00B748FC">
              <w:rPr>
                <w:sz w:val="24"/>
              </w:rPr>
              <w:t>00</w:t>
            </w:r>
            <w:r w:rsidR="007E0ED1" w:rsidRPr="00B748FC">
              <w:rPr>
                <w:rFonts w:hAnsi="宋体"/>
                <w:sz w:val="24"/>
              </w:rPr>
              <w:t>万元以下</w:t>
            </w:r>
          </w:p>
        </w:tc>
        <w:tc>
          <w:tcPr>
            <w:tcW w:w="3767" w:type="dxa"/>
            <w:vAlign w:val="center"/>
          </w:tcPr>
          <w:p w14:paraId="1E4EA7DA" w14:textId="77777777" w:rsidR="007E0ED1" w:rsidRPr="00B748FC" w:rsidRDefault="007E0ED1" w:rsidP="00151FEC">
            <w:pPr>
              <w:adjustRightInd w:val="0"/>
              <w:snapToGrid w:val="0"/>
              <w:jc w:val="center"/>
              <w:rPr>
                <w:sz w:val="24"/>
              </w:rPr>
            </w:pPr>
            <w:r w:rsidRPr="00B748FC">
              <w:rPr>
                <w:rFonts w:hint="eastAsia"/>
                <w:sz w:val="24"/>
              </w:rPr>
              <w:t>0.48%</w:t>
            </w:r>
          </w:p>
        </w:tc>
      </w:tr>
      <w:tr w:rsidR="00913A29" w:rsidRPr="00B748FC" w14:paraId="5E8B82E3" w14:textId="77777777" w:rsidTr="00151FEC">
        <w:trPr>
          <w:cantSplit/>
          <w:trHeight w:val="131"/>
          <w:jc w:val="center"/>
        </w:trPr>
        <w:tc>
          <w:tcPr>
            <w:tcW w:w="3260" w:type="dxa"/>
          </w:tcPr>
          <w:p w14:paraId="3DD85BD8" w14:textId="670448AB" w:rsidR="00913A29" w:rsidRPr="00B748FC" w:rsidDel="00913A29" w:rsidRDefault="00783C52" w:rsidP="00783C52">
            <w:pPr>
              <w:adjustRightInd w:val="0"/>
              <w:snapToGrid w:val="0"/>
              <w:rPr>
                <w:sz w:val="24"/>
              </w:rPr>
            </w:pPr>
            <w:r w:rsidRPr="00B748FC">
              <w:rPr>
                <w:sz w:val="24"/>
              </w:rPr>
              <w:t>2</w:t>
            </w:r>
            <w:r w:rsidR="00913A29" w:rsidRPr="00B748FC">
              <w:rPr>
                <w:sz w:val="24"/>
              </w:rPr>
              <w:t>00</w:t>
            </w:r>
            <w:r w:rsidR="00913A29" w:rsidRPr="00B748FC">
              <w:rPr>
                <w:sz w:val="24"/>
              </w:rPr>
              <w:t>万元（含）至</w:t>
            </w:r>
            <w:r w:rsidR="007960FA" w:rsidRPr="00B748FC">
              <w:rPr>
                <w:rFonts w:hint="eastAsia"/>
                <w:sz w:val="24"/>
              </w:rPr>
              <w:t>5</w:t>
            </w:r>
            <w:r w:rsidR="00913A29" w:rsidRPr="00B748FC">
              <w:rPr>
                <w:sz w:val="24"/>
              </w:rPr>
              <w:t>00</w:t>
            </w:r>
            <w:r w:rsidR="00913A29" w:rsidRPr="00B748FC">
              <w:rPr>
                <w:sz w:val="24"/>
              </w:rPr>
              <w:t>万元</w:t>
            </w:r>
          </w:p>
        </w:tc>
        <w:tc>
          <w:tcPr>
            <w:tcW w:w="3767" w:type="dxa"/>
            <w:vAlign w:val="center"/>
          </w:tcPr>
          <w:p w14:paraId="30483E51" w14:textId="3DBCACF5" w:rsidR="00913A29" w:rsidRPr="00B748FC" w:rsidRDefault="00B77584" w:rsidP="00151FEC">
            <w:pPr>
              <w:adjustRightInd w:val="0"/>
              <w:snapToGrid w:val="0"/>
              <w:jc w:val="center"/>
              <w:rPr>
                <w:sz w:val="24"/>
              </w:rPr>
            </w:pPr>
            <w:r w:rsidRPr="00B748FC">
              <w:rPr>
                <w:sz w:val="24"/>
              </w:rPr>
              <w:t>0.32</w:t>
            </w:r>
            <w:r w:rsidR="00913A29" w:rsidRPr="00B748FC">
              <w:rPr>
                <w:sz w:val="24"/>
              </w:rPr>
              <w:t>%</w:t>
            </w:r>
          </w:p>
        </w:tc>
      </w:tr>
      <w:tr w:rsidR="007E0ED1" w:rsidRPr="00B748FC" w14:paraId="6CA83C34" w14:textId="77777777" w:rsidTr="00151FEC">
        <w:trPr>
          <w:cantSplit/>
          <w:trHeight w:val="131"/>
          <w:jc w:val="center"/>
        </w:trPr>
        <w:tc>
          <w:tcPr>
            <w:tcW w:w="3260" w:type="dxa"/>
          </w:tcPr>
          <w:p w14:paraId="0D362F4A" w14:textId="77777777" w:rsidR="007E0ED1" w:rsidRPr="00B748FC" w:rsidRDefault="007E0ED1" w:rsidP="00151FEC">
            <w:pPr>
              <w:adjustRightInd w:val="0"/>
              <w:snapToGrid w:val="0"/>
              <w:rPr>
                <w:sz w:val="24"/>
              </w:rPr>
            </w:pPr>
            <w:r w:rsidRPr="00B748FC">
              <w:rPr>
                <w:sz w:val="24"/>
              </w:rPr>
              <w:t>500</w:t>
            </w:r>
            <w:r w:rsidRPr="00B748FC">
              <w:rPr>
                <w:rFonts w:hAnsi="宋体"/>
                <w:sz w:val="24"/>
              </w:rPr>
              <w:t>万元以上（含</w:t>
            </w:r>
            <w:r w:rsidRPr="00B748FC">
              <w:rPr>
                <w:sz w:val="24"/>
              </w:rPr>
              <w:t>500</w:t>
            </w:r>
            <w:r w:rsidRPr="00B748FC">
              <w:rPr>
                <w:rFonts w:hAnsi="宋体"/>
                <w:sz w:val="24"/>
              </w:rPr>
              <w:t>万</w:t>
            </w:r>
            <w:r w:rsidR="00EA2470" w:rsidRPr="00B748FC">
              <w:rPr>
                <w:rFonts w:hAnsi="宋体" w:hint="eastAsia"/>
                <w:sz w:val="24"/>
              </w:rPr>
              <w:t>元</w:t>
            </w:r>
            <w:r w:rsidRPr="00B748FC">
              <w:rPr>
                <w:rFonts w:hAnsi="宋体"/>
                <w:sz w:val="24"/>
              </w:rPr>
              <w:t>）</w:t>
            </w:r>
          </w:p>
        </w:tc>
        <w:tc>
          <w:tcPr>
            <w:tcW w:w="3767" w:type="dxa"/>
          </w:tcPr>
          <w:p w14:paraId="72C0E1ED" w14:textId="77777777" w:rsidR="007E0ED1" w:rsidRPr="00B748FC" w:rsidRDefault="007E0ED1" w:rsidP="00151FEC">
            <w:pPr>
              <w:adjustRightInd w:val="0"/>
              <w:snapToGrid w:val="0"/>
              <w:jc w:val="center"/>
              <w:rPr>
                <w:sz w:val="24"/>
              </w:rPr>
            </w:pPr>
            <w:r w:rsidRPr="00B748FC">
              <w:rPr>
                <w:rFonts w:hAnsi="宋体"/>
                <w:sz w:val="24"/>
              </w:rPr>
              <w:t>每笔交易</w:t>
            </w:r>
            <w:r w:rsidRPr="00B748FC">
              <w:rPr>
                <w:sz w:val="24"/>
              </w:rPr>
              <w:t>1000</w:t>
            </w:r>
            <w:r w:rsidRPr="00B748FC">
              <w:rPr>
                <w:rFonts w:hAnsi="宋体"/>
                <w:sz w:val="24"/>
              </w:rPr>
              <w:t>元</w:t>
            </w:r>
          </w:p>
        </w:tc>
      </w:tr>
    </w:tbl>
    <w:p w14:paraId="4CE76AB6" w14:textId="77777777" w:rsidR="009A7D78" w:rsidRPr="00B748FC" w:rsidRDefault="0049664E" w:rsidP="00045328">
      <w:pPr>
        <w:adjustRightInd w:val="0"/>
        <w:snapToGrid w:val="0"/>
        <w:spacing w:line="360" w:lineRule="auto"/>
        <w:ind w:firstLineChars="200" w:firstLine="480"/>
        <w:rPr>
          <w:sz w:val="24"/>
        </w:rPr>
      </w:pPr>
      <w:r w:rsidRPr="00B748FC">
        <w:rPr>
          <w:sz w:val="24"/>
        </w:rPr>
        <w:t>基金</w:t>
      </w:r>
      <w:r w:rsidR="00960B05" w:rsidRPr="00B748FC">
        <w:rPr>
          <w:sz w:val="24"/>
        </w:rPr>
        <w:t>认购费用</w:t>
      </w:r>
      <w:r w:rsidR="00960B05" w:rsidRPr="00B748FC">
        <w:rPr>
          <w:rFonts w:hint="eastAsia"/>
          <w:sz w:val="24"/>
        </w:rPr>
        <w:t>由认购基金份额的投资人承担，</w:t>
      </w:r>
      <w:r w:rsidRPr="00B748FC">
        <w:rPr>
          <w:sz w:val="24"/>
        </w:rPr>
        <w:t>认购费用不列入基金财产，主要用于基金的市场推广、销售、登记等募集期间发生的各项费用。</w:t>
      </w:r>
    </w:p>
    <w:p w14:paraId="64F5A613" w14:textId="0E88C569" w:rsidR="00946148" w:rsidRPr="00B748FC"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r w:rsidRPr="00B748FC">
        <w:rPr>
          <w:sz w:val="24"/>
        </w:rPr>
        <w:t>认购总金额</w:t>
      </w:r>
      <w:r w:rsidRPr="00B748FC">
        <w:rPr>
          <w:sz w:val="24"/>
        </w:rPr>
        <w:t>=</w:t>
      </w:r>
      <w:r w:rsidRPr="00B748FC">
        <w:rPr>
          <w:sz w:val="24"/>
        </w:rPr>
        <w:t>申请总金额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r w:rsidRPr="00B748FC">
        <w:rPr>
          <w:sz w:val="24"/>
        </w:rPr>
        <w:t>认购总金额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（注：对于适用固定金额认购费用的认购，净认购金额＝认购总金额－固定认购费用金额）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r w:rsidRPr="00B748FC">
        <w:rPr>
          <w:sz w:val="24"/>
        </w:rPr>
        <w:t>认购总金额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50952047" w14:textId="3009FB87" w:rsidR="00717AA3" w:rsidRPr="00B748FC" w:rsidRDefault="00717AA3" w:rsidP="00045328">
      <w:pPr>
        <w:adjustRightInd w:val="0"/>
        <w:snapToGrid w:val="0"/>
        <w:spacing w:line="360" w:lineRule="auto"/>
        <w:ind w:firstLineChars="200" w:firstLine="480"/>
        <w:rPr>
          <w:sz w:val="24"/>
        </w:rPr>
      </w:pPr>
      <w:r w:rsidRPr="00B748FC">
        <w:rPr>
          <w:sz w:val="24"/>
        </w:rPr>
        <w:t>例一：某投资者</w:t>
      </w:r>
      <w:r w:rsidR="00D31076" w:rsidRPr="00B748FC">
        <w:rPr>
          <w:rFonts w:hint="eastAsia"/>
          <w:sz w:val="24"/>
        </w:rPr>
        <w:t>（非养老金客户）</w:t>
      </w:r>
      <w:r w:rsidRPr="00B748FC">
        <w:rPr>
          <w:sz w:val="24"/>
        </w:rPr>
        <w:t>投资本基金</w:t>
      </w:r>
      <w:r w:rsidRPr="00B748FC">
        <w:rPr>
          <w:sz w:val="24"/>
        </w:rPr>
        <w:t>100,000</w:t>
      </w:r>
      <w:r w:rsidRPr="00B748FC">
        <w:rPr>
          <w:sz w:val="24"/>
        </w:rPr>
        <w:t>元，</w:t>
      </w:r>
      <w:r w:rsidR="00155489" w:rsidRPr="00B748FC">
        <w:rPr>
          <w:sz w:val="24"/>
        </w:rPr>
        <w:t>且该认购申请被全额确认，</w:t>
      </w:r>
      <w:r w:rsidRPr="00B748FC">
        <w:rPr>
          <w:sz w:val="24"/>
        </w:rPr>
        <w:t>假定募集期产生的利息为</w:t>
      </w:r>
      <w:r w:rsidRPr="00B748FC">
        <w:rPr>
          <w:sz w:val="24"/>
        </w:rPr>
        <w:t>10.00</w:t>
      </w:r>
      <w:r w:rsidRPr="00B748FC">
        <w:rPr>
          <w:sz w:val="24"/>
        </w:rPr>
        <w:t>元，认购费率为</w:t>
      </w:r>
      <w:r w:rsidRPr="00B748FC">
        <w:rPr>
          <w:sz w:val="24"/>
        </w:rPr>
        <w:t>1.2%</w:t>
      </w:r>
      <w:r w:rsidRPr="00B748FC">
        <w:rPr>
          <w:sz w:val="24"/>
        </w:rPr>
        <w:t>，则可认购基金份额为：</w:t>
      </w:r>
    </w:p>
    <w:p w14:paraId="04041FA9" w14:textId="77777777" w:rsidR="00717AA3" w:rsidRPr="00B748FC" w:rsidRDefault="00717AA3" w:rsidP="00045328">
      <w:pPr>
        <w:adjustRightInd w:val="0"/>
        <w:snapToGrid w:val="0"/>
        <w:spacing w:line="360" w:lineRule="auto"/>
        <w:ind w:firstLineChars="200" w:firstLine="480"/>
        <w:rPr>
          <w:sz w:val="24"/>
        </w:rPr>
      </w:pPr>
      <w:r w:rsidRPr="00B748FC">
        <w:rPr>
          <w:sz w:val="24"/>
        </w:rPr>
        <w:t>认购总金额</w:t>
      </w:r>
      <w:r w:rsidRPr="00B748FC">
        <w:rPr>
          <w:sz w:val="24"/>
        </w:rPr>
        <w:t>=100,000</w:t>
      </w:r>
      <w:r w:rsidRPr="00B748FC">
        <w:rPr>
          <w:sz w:val="24"/>
        </w:rPr>
        <w:t>元</w:t>
      </w:r>
    </w:p>
    <w:p w14:paraId="2D3F3E08" w14:textId="0A032E3B" w:rsidR="00717AA3" w:rsidRPr="00B748FC" w:rsidRDefault="00256ACE" w:rsidP="00045328">
      <w:pPr>
        <w:adjustRightInd w:val="0"/>
        <w:snapToGrid w:val="0"/>
        <w:spacing w:line="360" w:lineRule="auto"/>
        <w:ind w:firstLineChars="200" w:firstLine="480"/>
        <w:rPr>
          <w:sz w:val="24"/>
        </w:rPr>
      </w:pPr>
      <w:r w:rsidRPr="00B748FC">
        <w:rPr>
          <w:rFonts w:hint="eastAsia"/>
          <w:sz w:val="24"/>
        </w:rPr>
        <w:t>净</w:t>
      </w:r>
      <w:r w:rsidR="00717AA3" w:rsidRPr="00B748FC">
        <w:rPr>
          <w:sz w:val="24"/>
        </w:rPr>
        <w:t>认购金额＝</w:t>
      </w:r>
      <w:r w:rsidR="00717AA3" w:rsidRPr="00B748FC">
        <w:rPr>
          <w:sz w:val="24"/>
        </w:rPr>
        <w:t>100,000/</w:t>
      </w:r>
      <w:r w:rsidR="00717AA3" w:rsidRPr="00B748FC">
        <w:rPr>
          <w:sz w:val="24"/>
        </w:rPr>
        <w:t>（</w:t>
      </w:r>
      <w:r w:rsidR="00717AA3" w:rsidRPr="00B748FC">
        <w:rPr>
          <w:sz w:val="24"/>
        </w:rPr>
        <w:t>1</w:t>
      </w:r>
      <w:r w:rsidR="00717AA3" w:rsidRPr="00B748FC">
        <w:rPr>
          <w:sz w:val="24"/>
        </w:rPr>
        <w:t>＋</w:t>
      </w:r>
      <w:r w:rsidR="00717AA3" w:rsidRPr="00B748FC">
        <w:rPr>
          <w:sz w:val="24"/>
        </w:rPr>
        <w:t>1.2%</w:t>
      </w:r>
      <w:r w:rsidR="00717AA3" w:rsidRPr="00B748FC">
        <w:rPr>
          <w:sz w:val="24"/>
        </w:rPr>
        <w:t>）＝</w:t>
      </w:r>
      <w:r w:rsidR="00717AA3" w:rsidRPr="00B748FC">
        <w:rPr>
          <w:sz w:val="24"/>
        </w:rPr>
        <w:t>98,814.23</w:t>
      </w:r>
      <w:r w:rsidR="00717AA3" w:rsidRPr="00B748FC">
        <w:rPr>
          <w:sz w:val="24"/>
        </w:rPr>
        <w:t>元</w:t>
      </w:r>
    </w:p>
    <w:p w14:paraId="6E3B961D"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100,000-98,814.23</w:t>
      </w:r>
      <w:r w:rsidRPr="00B748FC">
        <w:rPr>
          <w:sz w:val="24"/>
        </w:rPr>
        <w:t>＝</w:t>
      </w:r>
      <w:r w:rsidRPr="00B748FC">
        <w:rPr>
          <w:sz w:val="24"/>
        </w:rPr>
        <w:t>1,185.77</w:t>
      </w:r>
      <w:r w:rsidRPr="00B748FC">
        <w:rPr>
          <w:sz w:val="24"/>
        </w:rPr>
        <w:t>元</w:t>
      </w:r>
    </w:p>
    <w:p w14:paraId="7EFAD53C"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77D364FE" w14:textId="0526F2F6" w:rsidR="00717AA3" w:rsidRPr="00B748FC" w:rsidRDefault="00FC6EE3" w:rsidP="00045328">
      <w:pPr>
        <w:adjustRightInd w:val="0"/>
        <w:snapToGrid w:val="0"/>
        <w:spacing w:line="360" w:lineRule="auto"/>
        <w:ind w:firstLineChars="200" w:firstLine="480"/>
        <w:rPr>
          <w:sz w:val="24"/>
        </w:rPr>
      </w:pPr>
      <w:r w:rsidRPr="00B748FC">
        <w:rPr>
          <w:rFonts w:hint="eastAsia"/>
          <w:sz w:val="24"/>
        </w:rPr>
        <w:t>即：</w:t>
      </w:r>
      <w:r w:rsidR="00717AA3" w:rsidRPr="00B748FC">
        <w:rPr>
          <w:sz w:val="24"/>
        </w:rPr>
        <w:t>该投资者</w:t>
      </w:r>
      <w:r w:rsidR="00C87C3C" w:rsidRPr="00B748FC">
        <w:rPr>
          <w:rFonts w:hint="eastAsia"/>
          <w:sz w:val="24"/>
        </w:rPr>
        <w:t>（非养老金客户）投资本基金</w:t>
      </w:r>
      <w:r w:rsidR="00C87C3C" w:rsidRPr="00B748FC">
        <w:rPr>
          <w:rFonts w:hint="eastAsia"/>
          <w:sz w:val="24"/>
        </w:rPr>
        <w:t>100,000</w:t>
      </w:r>
      <w:r w:rsidR="00C87C3C" w:rsidRPr="00B748FC">
        <w:rPr>
          <w:rFonts w:hint="eastAsia"/>
          <w:sz w:val="24"/>
        </w:rPr>
        <w:t>元，</w:t>
      </w:r>
      <w:r w:rsidR="00C87C3C" w:rsidRPr="00B748FC">
        <w:rPr>
          <w:sz w:val="24"/>
        </w:rPr>
        <w:t>假定募集期产生的利息为</w:t>
      </w:r>
      <w:r w:rsidR="00C87C3C" w:rsidRPr="00B748FC">
        <w:rPr>
          <w:sz w:val="24"/>
        </w:rPr>
        <w:t>10.00</w:t>
      </w:r>
      <w:r w:rsidR="00C87C3C" w:rsidRPr="00B748FC">
        <w:rPr>
          <w:sz w:val="24"/>
        </w:rPr>
        <w:t>元，</w:t>
      </w:r>
      <w:r w:rsidR="00717AA3" w:rsidRPr="00B748FC">
        <w:rPr>
          <w:sz w:val="24"/>
        </w:rPr>
        <w:t>则投资</w:t>
      </w:r>
      <w:r w:rsidR="00717AA3" w:rsidRPr="00B748FC">
        <w:rPr>
          <w:sz w:val="24"/>
        </w:rPr>
        <w:t>100,000</w:t>
      </w:r>
      <w:r w:rsidR="00717AA3" w:rsidRPr="00B748FC">
        <w:rPr>
          <w:sz w:val="24"/>
        </w:rPr>
        <w:t>元本金可得到</w:t>
      </w:r>
      <w:r w:rsidR="00717AA3" w:rsidRPr="00B748FC">
        <w:rPr>
          <w:sz w:val="24"/>
        </w:rPr>
        <w:t>98,824.23</w:t>
      </w:r>
      <w:r w:rsidR="00717AA3" w:rsidRPr="00B748FC">
        <w:rPr>
          <w:sz w:val="24"/>
        </w:rPr>
        <w:t>份基金份额。</w:t>
      </w:r>
    </w:p>
    <w:p w14:paraId="03D64A68" w14:textId="37114C26" w:rsidR="00D31076" w:rsidRPr="00B748FC" w:rsidRDefault="00D31076" w:rsidP="00045328">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：某</w:t>
      </w:r>
      <w:r w:rsidRPr="00B748FC">
        <w:rPr>
          <w:rFonts w:hint="eastAsia"/>
          <w:sz w:val="24"/>
        </w:rPr>
        <w:t>养老金客户通过基金管理人的直销柜台</w:t>
      </w:r>
      <w:r w:rsidRPr="00B748FC">
        <w:rPr>
          <w:sz w:val="24"/>
        </w:rPr>
        <w:t>投资本基金</w:t>
      </w:r>
      <w:r w:rsidRPr="00B748FC">
        <w:rPr>
          <w:sz w:val="24"/>
        </w:rPr>
        <w:t>100,000</w:t>
      </w:r>
      <w:r w:rsidRPr="00B748FC">
        <w:rPr>
          <w:sz w:val="24"/>
        </w:rPr>
        <w:t>元，且该认购申请被全额确认，假定募集期产生的利息为</w:t>
      </w:r>
      <w:r w:rsidRPr="00B748FC">
        <w:rPr>
          <w:sz w:val="24"/>
        </w:rPr>
        <w:t>10.00</w:t>
      </w:r>
      <w:r w:rsidRPr="00B748FC">
        <w:rPr>
          <w:sz w:val="24"/>
        </w:rPr>
        <w:t>元，认购费率为</w:t>
      </w:r>
      <w:r w:rsidRPr="00B748FC">
        <w:rPr>
          <w:rFonts w:hint="eastAsia"/>
          <w:sz w:val="24"/>
        </w:rPr>
        <w:t>0.48</w:t>
      </w:r>
      <w:r w:rsidRPr="00B748FC">
        <w:rPr>
          <w:sz w:val="24"/>
        </w:rPr>
        <w:t>%</w:t>
      </w:r>
      <w:r w:rsidRPr="00B748FC">
        <w:rPr>
          <w:sz w:val="24"/>
        </w:rPr>
        <w:t>，则可认购基金份额为：</w:t>
      </w:r>
    </w:p>
    <w:p w14:paraId="4EF11B12" w14:textId="77777777" w:rsidR="00D31076" w:rsidRPr="00B748FC" w:rsidRDefault="00D31076" w:rsidP="00045328">
      <w:pPr>
        <w:adjustRightInd w:val="0"/>
        <w:snapToGrid w:val="0"/>
        <w:spacing w:line="360" w:lineRule="auto"/>
        <w:ind w:firstLineChars="200" w:firstLine="480"/>
        <w:rPr>
          <w:sz w:val="24"/>
        </w:rPr>
      </w:pPr>
      <w:r w:rsidRPr="00B748FC">
        <w:rPr>
          <w:sz w:val="24"/>
        </w:rPr>
        <w:t>认购总金额</w:t>
      </w:r>
      <w:r w:rsidRPr="00B748FC">
        <w:rPr>
          <w:sz w:val="24"/>
        </w:rPr>
        <w:t>=100,000</w:t>
      </w:r>
      <w:r w:rsidRPr="00B748FC">
        <w:rPr>
          <w:sz w:val="24"/>
        </w:rPr>
        <w:t>元</w:t>
      </w:r>
    </w:p>
    <w:p w14:paraId="12A87096" w14:textId="2DA328EB" w:rsidR="00D31076" w:rsidRPr="00B748FC" w:rsidRDefault="00256ACE" w:rsidP="00045328">
      <w:pPr>
        <w:adjustRightInd w:val="0"/>
        <w:snapToGrid w:val="0"/>
        <w:spacing w:line="360" w:lineRule="auto"/>
        <w:ind w:firstLineChars="200" w:firstLine="480"/>
        <w:rPr>
          <w:sz w:val="24"/>
        </w:rPr>
      </w:pPr>
      <w:r w:rsidRPr="00B748FC">
        <w:rPr>
          <w:rFonts w:hint="eastAsia"/>
          <w:sz w:val="24"/>
        </w:rPr>
        <w:t>净</w:t>
      </w:r>
      <w:r w:rsidR="00D31076" w:rsidRPr="00B748FC">
        <w:rPr>
          <w:sz w:val="24"/>
        </w:rPr>
        <w:t>认购金额＝</w:t>
      </w:r>
      <w:r w:rsidR="00D31076" w:rsidRPr="00B748FC">
        <w:rPr>
          <w:sz w:val="24"/>
        </w:rPr>
        <w:t>100,000/</w:t>
      </w:r>
      <w:r w:rsidR="00D31076" w:rsidRPr="00B748FC">
        <w:rPr>
          <w:sz w:val="24"/>
        </w:rPr>
        <w:t>（</w:t>
      </w:r>
      <w:r w:rsidR="00D31076" w:rsidRPr="00B748FC">
        <w:rPr>
          <w:sz w:val="24"/>
        </w:rPr>
        <w:t>1</w:t>
      </w:r>
      <w:r w:rsidR="00D31076" w:rsidRPr="00B748FC">
        <w:rPr>
          <w:sz w:val="24"/>
        </w:rPr>
        <w:t>＋</w:t>
      </w:r>
      <w:r w:rsidR="00D31076" w:rsidRPr="00B748FC">
        <w:rPr>
          <w:rFonts w:hint="eastAsia"/>
          <w:sz w:val="24"/>
        </w:rPr>
        <w:t>0.48</w:t>
      </w:r>
      <w:r w:rsidR="00D31076" w:rsidRPr="00B748FC">
        <w:rPr>
          <w:sz w:val="24"/>
        </w:rPr>
        <w:t>%</w:t>
      </w:r>
      <w:r w:rsidR="00D31076" w:rsidRPr="00B748FC">
        <w:rPr>
          <w:sz w:val="24"/>
        </w:rPr>
        <w:t>）＝</w:t>
      </w:r>
      <w:r w:rsidR="00D31076" w:rsidRPr="00B748FC">
        <w:rPr>
          <w:rFonts w:hint="eastAsia"/>
          <w:sz w:val="24"/>
        </w:rPr>
        <w:t>99,522.29</w:t>
      </w:r>
      <w:r w:rsidR="00D31076" w:rsidRPr="00B748FC">
        <w:rPr>
          <w:sz w:val="24"/>
        </w:rPr>
        <w:t>元</w:t>
      </w:r>
    </w:p>
    <w:p w14:paraId="62F3E54F" w14:textId="77777777" w:rsidR="00D31076" w:rsidRPr="00B748FC" w:rsidRDefault="00D31076" w:rsidP="00045328">
      <w:pPr>
        <w:adjustRightInd w:val="0"/>
        <w:snapToGrid w:val="0"/>
        <w:spacing w:line="360" w:lineRule="auto"/>
        <w:ind w:firstLineChars="200" w:firstLine="480"/>
        <w:rPr>
          <w:sz w:val="24"/>
        </w:rPr>
      </w:pPr>
      <w:r w:rsidRPr="00B748FC">
        <w:rPr>
          <w:sz w:val="24"/>
        </w:rPr>
        <w:t>认购费用＝</w:t>
      </w:r>
      <w:r w:rsidRPr="00B748FC">
        <w:rPr>
          <w:sz w:val="24"/>
        </w:rPr>
        <w:t>100,000-</w:t>
      </w:r>
      <w:r w:rsidRPr="00B748FC">
        <w:rPr>
          <w:rFonts w:hint="eastAsia"/>
          <w:sz w:val="24"/>
        </w:rPr>
        <w:t>99,522.29</w:t>
      </w:r>
      <w:r w:rsidRPr="00B748FC">
        <w:rPr>
          <w:sz w:val="24"/>
        </w:rPr>
        <w:t>＝</w:t>
      </w:r>
      <w:r w:rsidRPr="00B748FC">
        <w:rPr>
          <w:rFonts w:hint="eastAsia"/>
          <w:sz w:val="24"/>
        </w:rPr>
        <w:t>477.71</w:t>
      </w:r>
      <w:r w:rsidRPr="00B748FC">
        <w:rPr>
          <w:sz w:val="24"/>
        </w:rPr>
        <w:t>元</w:t>
      </w:r>
    </w:p>
    <w:p w14:paraId="41B0F818" w14:textId="77777777" w:rsidR="00D31076" w:rsidRPr="00B748FC" w:rsidRDefault="00D31076" w:rsidP="00045328">
      <w:pPr>
        <w:adjustRightInd w:val="0"/>
        <w:snapToGrid w:val="0"/>
        <w:spacing w:line="360" w:lineRule="auto"/>
        <w:ind w:firstLineChars="200" w:firstLine="480"/>
        <w:rPr>
          <w:sz w:val="24"/>
        </w:rPr>
      </w:pPr>
      <w:r w:rsidRPr="00B748FC">
        <w:rPr>
          <w:sz w:val="24"/>
        </w:rPr>
        <w:t>认购份额＝</w:t>
      </w:r>
      <w:r w:rsidRPr="00B748FC">
        <w:rPr>
          <w:rFonts w:hint="eastAsia"/>
          <w:sz w:val="24"/>
        </w:rPr>
        <w:t>99,522.29</w:t>
      </w:r>
      <w:r w:rsidRPr="00B748FC">
        <w:rPr>
          <w:sz w:val="24"/>
        </w:rPr>
        <w:t>/1.00</w:t>
      </w:r>
      <w:r w:rsidRPr="00B748FC">
        <w:rPr>
          <w:sz w:val="24"/>
        </w:rPr>
        <w:t>＋</w:t>
      </w:r>
      <w:r w:rsidRPr="00B748FC">
        <w:rPr>
          <w:sz w:val="24"/>
        </w:rPr>
        <w:t>10.00/1.00</w:t>
      </w:r>
      <w:r w:rsidRPr="00B748FC">
        <w:rPr>
          <w:sz w:val="24"/>
        </w:rPr>
        <w:t>＝</w:t>
      </w:r>
      <w:r w:rsidRPr="00B748FC">
        <w:rPr>
          <w:rFonts w:hint="eastAsia"/>
          <w:sz w:val="24"/>
        </w:rPr>
        <w:t>99</w:t>
      </w:r>
      <w:r w:rsidR="00620F08" w:rsidRPr="00B748FC">
        <w:rPr>
          <w:sz w:val="24"/>
        </w:rPr>
        <w:t>,</w:t>
      </w:r>
      <w:r w:rsidRPr="00B748FC">
        <w:rPr>
          <w:rFonts w:hint="eastAsia"/>
          <w:sz w:val="24"/>
        </w:rPr>
        <w:t>532.29</w:t>
      </w:r>
      <w:r w:rsidRPr="00B748FC">
        <w:rPr>
          <w:sz w:val="24"/>
        </w:rPr>
        <w:t>份</w:t>
      </w:r>
    </w:p>
    <w:p w14:paraId="3D2A75E1" w14:textId="31BB42EB" w:rsidR="00D31076" w:rsidRPr="00B748FC" w:rsidRDefault="00FC6EE3" w:rsidP="00045328">
      <w:pPr>
        <w:adjustRightInd w:val="0"/>
        <w:snapToGrid w:val="0"/>
        <w:spacing w:line="360" w:lineRule="auto"/>
        <w:ind w:firstLineChars="200" w:firstLine="480"/>
        <w:rPr>
          <w:sz w:val="24"/>
        </w:rPr>
      </w:pPr>
      <w:r w:rsidRPr="00B748FC">
        <w:rPr>
          <w:rFonts w:hint="eastAsia"/>
          <w:sz w:val="24"/>
        </w:rPr>
        <w:t>即：</w:t>
      </w:r>
      <w:r w:rsidR="00D31076" w:rsidRPr="00B748FC">
        <w:rPr>
          <w:rFonts w:hint="eastAsia"/>
          <w:sz w:val="24"/>
        </w:rPr>
        <w:t>该养老金客户</w:t>
      </w:r>
      <w:r w:rsidR="000248AB" w:rsidRPr="00B748FC">
        <w:rPr>
          <w:rFonts w:hint="eastAsia"/>
          <w:sz w:val="24"/>
        </w:rPr>
        <w:t>通过基金管理人的直销柜台</w:t>
      </w:r>
      <w:r w:rsidR="00D31076" w:rsidRPr="00B748FC">
        <w:rPr>
          <w:rFonts w:hint="eastAsia"/>
          <w:sz w:val="24"/>
        </w:rPr>
        <w:t>投资</w:t>
      </w:r>
      <w:r w:rsidR="00D31076" w:rsidRPr="00B748FC">
        <w:rPr>
          <w:rFonts w:hint="eastAsia"/>
          <w:sz w:val="24"/>
        </w:rPr>
        <w:t>100,000</w:t>
      </w:r>
      <w:r w:rsidR="00D31076" w:rsidRPr="00B748FC">
        <w:rPr>
          <w:rFonts w:hint="eastAsia"/>
          <w:sz w:val="24"/>
        </w:rPr>
        <w:t>元</w:t>
      </w:r>
      <w:r w:rsidR="000248AB" w:rsidRPr="00B748FC">
        <w:rPr>
          <w:rFonts w:hint="eastAsia"/>
          <w:sz w:val="24"/>
        </w:rPr>
        <w:t>，</w:t>
      </w:r>
      <w:r w:rsidR="00D65EC3" w:rsidRPr="00B748FC">
        <w:rPr>
          <w:sz w:val="24"/>
        </w:rPr>
        <w:t>假定募集期产生的利息为</w:t>
      </w:r>
      <w:r w:rsidR="00D65EC3" w:rsidRPr="00B748FC">
        <w:rPr>
          <w:sz w:val="24"/>
        </w:rPr>
        <w:t>10.00</w:t>
      </w:r>
      <w:r w:rsidR="00D65EC3" w:rsidRPr="00B748FC">
        <w:rPr>
          <w:sz w:val="24"/>
        </w:rPr>
        <w:t>元</w:t>
      </w:r>
      <w:r w:rsidR="00C87C3C" w:rsidRPr="00B748FC">
        <w:rPr>
          <w:sz w:val="24"/>
        </w:rPr>
        <w:t>，</w:t>
      </w:r>
      <w:r w:rsidR="00D31076" w:rsidRPr="00B748FC">
        <w:rPr>
          <w:rFonts w:hint="eastAsia"/>
          <w:sz w:val="24"/>
        </w:rPr>
        <w:t>可得到</w:t>
      </w:r>
      <w:r w:rsidR="00D31076" w:rsidRPr="00B748FC">
        <w:rPr>
          <w:rFonts w:hint="eastAsia"/>
          <w:sz w:val="24"/>
        </w:rPr>
        <w:t>99</w:t>
      </w:r>
      <w:r w:rsidR="00620F08" w:rsidRPr="00B748FC">
        <w:rPr>
          <w:sz w:val="24"/>
        </w:rPr>
        <w:t>,</w:t>
      </w:r>
      <w:r w:rsidR="00D31076" w:rsidRPr="00B748FC">
        <w:rPr>
          <w:rFonts w:hint="eastAsia"/>
          <w:sz w:val="24"/>
        </w:rPr>
        <w:t>532.29</w:t>
      </w:r>
      <w:r w:rsidR="00D31076" w:rsidRPr="00B748FC">
        <w:rPr>
          <w:rFonts w:hint="eastAsia"/>
          <w:sz w:val="24"/>
        </w:rPr>
        <w:t>份基金份额。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）申请方式：书面申请或基金管理人公告的其他方式。</w:t>
      </w:r>
    </w:p>
    <w:p w14:paraId="1DD8306F" w14:textId="52663D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本基金</w:t>
      </w:r>
      <w:r w:rsidR="00951F20" w:rsidRPr="00B748FC">
        <w:rPr>
          <w:sz w:val="24"/>
          <w:szCs w:val="21"/>
        </w:rPr>
        <w:t>基金</w:t>
      </w:r>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有效认购款项在募集期间产生的利息将折算为基金份额归基金份额持有人所有。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B748FC">
        <w:rPr>
          <w:sz w:val="24"/>
          <w:szCs w:val="21"/>
        </w:rPr>
        <w:t>。</w:t>
      </w:r>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0" w:name="_Toc48122008"/>
      <w:r w:rsidR="00A31FEB" w:rsidRPr="00B748FC">
        <w:rPr>
          <w:rFonts w:ascii="宋体" w:hAnsi="宋体" w:hint="eastAsia"/>
          <w:b/>
          <w:kern w:val="0"/>
          <w:sz w:val="30"/>
        </w:rPr>
        <w:t>七、基金合同的生效</w:t>
      </w:r>
      <w:bookmarkEnd w:id="20"/>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亿元人民币且基金认购人数不少于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2"/>
    <w:bookmarkEnd w:id="23"/>
    <w:bookmarkEnd w:id="24"/>
    <w:p w14:paraId="2F23E31B" w14:textId="75157A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0个工作日出现前述情形的，基金管理人提前终止《基金合同》，不需召开基金份额持有人大会。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77777777"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6" w:name="_Toc48122009"/>
      <w:r w:rsidR="00C92FC0" w:rsidRPr="00B748FC">
        <w:rPr>
          <w:rFonts w:ascii="宋体" w:hAnsi="宋体" w:hint="eastAsia"/>
          <w:b/>
          <w:kern w:val="0"/>
          <w:sz w:val="30"/>
        </w:rPr>
        <w:t>八、基金份额的申购与赎回</w:t>
      </w:r>
      <w:bookmarkEnd w:id="25"/>
      <w:bookmarkEnd w:id="26"/>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浦东新区世纪大道</w:t>
      </w:r>
      <w:r w:rsidRPr="00B748FC">
        <w:rPr>
          <w:rStyle w:val="a6"/>
          <w:rFonts w:hint="eastAsia"/>
          <w:color w:val="auto"/>
          <w:sz w:val="24"/>
          <w:szCs w:val="24"/>
          <w:u w:val="none"/>
        </w:rPr>
        <w:t>8</w:t>
      </w:r>
      <w:r w:rsidRPr="00B748FC">
        <w:rPr>
          <w:rStyle w:val="a6"/>
          <w:rFonts w:hint="eastAsia"/>
          <w:color w:val="auto"/>
          <w:sz w:val="24"/>
          <w:szCs w:val="24"/>
          <w:u w:val="none"/>
        </w:rPr>
        <w:t>号国金中心二期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77777777"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章节或拨打本公司客户服务电话进行咨询。</w:t>
      </w:r>
    </w:p>
    <w:p w14:paraId="20A4F5A2" w14:textId="3061C5B0"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若基金管理人或其指定的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18B09F66"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投资人在开放日办理基金份额的申购和赎回，具体办理时间为上海证券交易所、深圳证券交易所的正常交易日的交易时间</w:t>
      </w:r>
      <w:r w:rsidR="00B67DAF" w:rsidRPr="00B748FC">
        <w:rPr>
          <w:rFonts w:hint="eastAsia"/>
          <w:sz w:val="24"/>
          <w:szCs w:val="24"/>
        </w:rPr>
        <w:t>（若该工作日为非港股通交易日，则本基金可不开放）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基金管理人自基金合同生效之日起不超过</w:t>
      </w:r>
      <w:r w:rsidRPr="00B748FC">
        <w:rPr>
          <w:rFonts w:hint="eastAsia"/>
          <w:sz w:val="24"/>
          <w:szCs w:val="24"/>
        </w:rPr>
        <w:t>3</w:t>
      </w:r>
      <w:r w:rsidRPr="00B748FC">
        <w:rPr>
          <w:rFonts w:hint="eastAsia"/>
          <w:sz w:val="24"/>
          <w:szCs w:val="24"/>
        </w:rPr>
        <w:t>个月开始办理申购，具体业务办理时间在申购开始公告中规定。</w:t>
      </w:r>
    </w:p>
    <w:p w14:paraId="229FAFBB" w14:textId="71874B6C"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基金管理人自基金合同生效之日起不超过</w:t>
      </w:r>
      <w:r w:rsidRPr="00B748FC">
        <w:rPr>
          <w:rFonts w:hint="eastAsia"/>
          <w:sz w:val="24"/>
          <w:szCs w:val="24"/>
        </w:rPr>
        <w:t>3</w:t>
      </w:r>
      <w:r w:rsidRPr="00B748FC">
        <w:rPr>
          <w:rFonts w:hint="eastAsia"/>
          <w:sz w:val="24"/>
          <w:szCs w:val="24"/>
        </w:rPr>
        <w:t>个月开始办理赎回，具体业务办理时间在赎回开始公告中规定。</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7C04DF37"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23B532CF" w:rsidR="007224C2" w:rsidRPr="00B748FC" w:rsidRDefault="00454D7C" w:rsidP="00A73D44">
      <w:pPr>
        <w:widowControl/>
        <w:adjustRightInd w:val="0"/>
        <w:snapToGrid w:val="0"/>
        <w:spacing w:line="360" w:lineRule="auto"/>
        <w:ind w:firstLineChars="200" w:firstLine="480"/>
        <w:rPr>
          <w:rFonts w:ascii="宋体" w:hAnsi="宋体"/>
          <w:kern w:val="0"/>
          <w:sz w:val="24"/>
        </w:rPr>
      </w:pPr>
      <w:r w:rsidRPr="00B748FC">
        <w:rPr>
          <w:kern w:val="0"/>
          <w:sz w:val="24"/>
          <w:szCs w:val="24"/>
        </w:rPr>
        <w:t>直销机构首次申购的最低金额为单笔</w:t>
      </w:r>
      <w:r w:rsidRPr="00B748FC">
        <w:rPr>
          <w:kern w:val="0"/>
          <w:sz w:val="24"/>
          <w:szCs w:val="24"/>
        </w:rPr>
        <w:t>100,000</w:t>
      </w:r>
      <w:r w:rsidRPr="00B748FC">
        <w:rPr>
          <w:kern w:val="0"/>
          <w:sz w:val="24"/>
          <w:szCs w:val="24"/>
        </w:rPr>
        <w:t>元，追加申购的最低金额为单笔</w:t>
      </w:r>
      <w:r w:rsidRPr="00B748FC">
        <w:rPr>
          <w:kern w:val="0"/>
          <w:sz w:val="24"/>
          <w:szCs w:val="24"/>
        </w:rPr>
        <w:t>10,000</w:t>
      </w:r>
      <w:r w:rsidRPr="00B748FC">
        <w:rPr>
          <w:kern w:val="0"/>
          <w:sz w:val="24"/>
          <w:szCs w:val="24"/>
        </w:rPr>
        <w:t>元；已在直销机构有认购或申购过本基金管理人管理的任一基金（包括本基金）记录的投资人不受首次申购最低金额的限制。通过</w:t>
      </w:r>
      <w:r w:rsidR="002B37CD" w:rsidRPr="00B748FC">
        <w:rPr>
          <w:kern w:val="0"/>
          <w:sz w:val="24"/>
          <w:szCs w:val="24"/>
        </w:rPr>
        <w:t>基金管理人</w:t>
      </w:r>
      <w:r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Pr="00B748FC">
        <w:rPr>
          <w:kern w:val="0"/>
          <w:sz w:val="24"/>
          <w:szCs w:val="24"/>
        </w:rPr>
        <w:t>元。本基金</w:t>
      </w:r>
      <w:r w:rsidR="0042524B" w:rsidRPr="00B748FC">
        <w:rPr>
          <w:kern w:val="0"/>
          <w:sz w:val="24"/>
          <w:szCs w:val="24"/>
        </w:rPr>
        <w:t>直销机构</w:t>
      </w:r>
      <w:r w:rsidRPr="00B748FC">
        <w:rPr>
          <w:kern w:val="0"/>
          <w:sz w:val="24"/>
          <w:szCs w:val="24"/>
        </w:rPr>
        <w:t>单笔申购最低金额可由基金管理人酌情调整。</w:t>
      </w:r>
      <w:r w:rsidR="008D3BDC" w:rsidRPr="00B748FC">
        <w:rPr>
          <w:rFonts w:hint="eastAsia"/>
          <w:kern w:val="0"/>
          <w:sz w:val="24"/>
          <w:szCs w:val="24"/>
        </w:rPr>
        <w:t>其他销售机构</w:t>
      </w:r>
      <w:r w:rsidRPr="00B748FC">
        <w:rPr>
          <w:kern w:val="0"/>
          <w:sz w:val="24"/>
          <w:szCs w:val="24"/>
        </w:rPr>
        <w:t>接受申购申请的最低金额为单笔</w:t>
      </w:r>
      <w:r w:rsidR="00BE47E9" w:rsidRPr="00B748FC">
        <w:rPr>
          <w:kern w:val="0"/>
          <w:sz w:val="24"/>
          <w:szCs w:val="24"/>
        </w:rPr>
        <w:t>1</w:t>
      </w:r>
      <w:r w:rsidRPr="00B748FC">
        <w:rPr>
          <w:kern w:val="0"/>
          <w:sz w:val="24"/>
          <w:szCs w:val="24"/>
        </w:rPr>
        <w:t>元，如果</w:t>
      </w:r>
      <w:r w:rsidR="008D3BDC" w:rsidRPr="00B748FC">
        <w:rPr>
          <w:rFonts w:hint="eastAsia"/>
          <w:kern w:val="0"/>
          <w:sz w:val="24"/>
          <w:szCs w:val="24"/>
        </w:rPr>
        <w:t>销售</w:t>
      </w:r>
      <w:r w:rsidRPr="00B748FC">
        <w:rPr>
          <w:kern w:val="0"/>
          <w:sz w:val="24"/>
          <w:szCs w:val="24"/>
        </w:rPr>
        <w:t>机构业务规则规定的最低单笔申购金额高于</w:t>
      </w:r>
      <w:r w:rsidR="00BE47E9" w:rsidRPr="00B748FC">
        <w:rPr>
          <w:kern w:val="0"/>
          <w:sz w:val="24"/>
          <w:szCs w:val="24"/>
        </w:rPr>
        <w:t>1</w:t>
      </w:r>
      <w:r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27"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1513B22F" w:rsidR="006E1DD9" w:rsidRPr="00B748FC" w:rsidRDefault="003D08F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每个工作日投资</w:t>
      </w:r>
      <w:r w:rsidR="00172632" w:rsidRPr="00B748FC">
        <w:rPr>
          <w:rFonts w:hAnsi="宋体"/>
          <w:sz w:val="24"/>
          <w:szCs w:val="24"/>
        </w:rPr>
        <w:t>人</w:t>
      </w:r>
      <w:r w:rsidRPr="00B748FC">
        <w:rPr>
          <w:rFonts w:hAnsi="宋体"/>
          <w:sz w:val="24"/>
          <w:szCs w:val="24"/>
        </w:rPr>
        <w:t>在单个交易账户保留的本基金份额余额少于</w:t>
      </w:r>
      <w:r w:rsidR="00BE47E9" w:rsidRPr="00B748FC">
        <w:rPr>
          <w:sz w:val="24"/>
          <w:szCs w:val="24"/>
        </w:rPr>
        <w:t>1</w:t>
      </w:r>
      <w:r w:rsidRPr="00B748FC">
        <w:rPr>
          <w:rFonts w:hAnsi="宋体"/>
          <w:sz w:val="24"/>
          <w:szCs w:val="24"/>
        </w:rPr>
        <w:t>份时，若当日该账户同时有</w:t>
      </w:r>
      <w:r w:rsidR="002B37CD" w:rsidRPr="00B748FC">
        <w:rPr>
          <w:rFonts w:hAnsi="宋体" w:hint="eastAsia"/>
          <w:sz w:val="24"/>
          <w:szCs w:val="24"/>
        </w:rPr>
        <w:t>基金</w:t>
      </w:r>
      <w:r w:rsidRPr="00B748FC">
        <w:rPr>
          <w:rFonts w:hAnsi="宋体"/>
          <w:sz w:val="24"/>
          <w:szCs w:val="24"/>
        </w:rPr>
        <w:t>份额减少类业务（如赎回、转换出等）被确认，则基金管理人有权将投资</w:t>
      </w:r>
      <w:r w:rsidR="00172632" w:rsidRPr="00B748FC">
        <w:rPr>
          <w:rFonts w:hAnsi="宋体"/>
          <w:sz w:val="24"/>
          <w:szCs w:val="24"/>
        </w:rPr>
        <w:t>人</w:t>
      </w:r>
      <w:r w:rsidRPr="00B748FC">
        <w:rPr>
          <w:rFonts w:hAnsi="宋体"/>
          <w:sz w:val="24"/>
          <w:szCs w:val="24"/>
        </w:rPr>
        <w:t>在该账户保留的本基金份额一次性全部赎回。</w:t>
      </w:r>
      <w:bookmarkEnd w:id="27"/>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55EEF68B"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日为投资人增加权益并办理登记手续，投资人自</w:t>
      </w:r>
      <w:r w:rsidRPr="00B748FC">
        <w:rPr>
          <w:sz w:val="24"/>
          <w:szCs w:val="24"/>
        </w:rPr>
        <w:t>T</w:t>
      </w:r>
      <w:r w:rsidRPr="00B748FC">
        <w:rPr>
          <w:rFonts w:hAnsi="宋体"/>
          <w:sz w:val="24"/>
          <w:szCs w:val="24"/>
        </w:rPr>
        <w:t>＋</w:t>
      </w:r>
      <w:r w:rsidRPr="00B748FC">
        <w:rPr>
          <w:sz w:val="24"/>
          <w:szCs w:val="24"/>
        </w:rPr>
        <w:t>2</w:t>
      </w:r>
      <w:r w:rsidRPr="00B748FC">
        <w:rPr>
          <w:rFonts w:hAnsi="宋体"/>
          <w:sz w:val="24"/>
          <w:szCs w:val="24"/>
        </w:rPr>
        <w:t>日</w:t>
      </w:r>
      <w:r w:rsidR="002B37CD" w:rsidRPr="00B748FC">
        <w:rPr>
          <w:rFonts w:hAnsi="宋体" w:hint="eastAsia"/>
          <w:sz w:val="24"/>
          <w:szCs w:val="24"/>
        </w:rPr>
        <w:t>起</w:t>
      </w:r>
      <w:r w:rsidRPr="00B748FC">
        <w:rPr>
          <w:rFonts w:hAnsi="宋体"/>
          <w:sz w:val="24"/>
          <w:szCs w:val="24"/>
        </w:rPr>
        <w:t>（包括该日）有权赎回该部分基金份额。投资人应及时查询有关申请的确认情况。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77777777" w:rsidR="006E1DD9" w:rsidRPr="00B748FC"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028CF380"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本基金的申购费用由基金申购人承担，不列入基金财产，主要用于本基金的市场推广、销售、登记等各项费用。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B748FC" w14:paraId="4506B575" w14:textId="77777777" w:rsidTr="00834F62">
        <w:trPr>
          <w:cantSplit/>
          <w:trHeight w:val="132"/>
        </w:trPr>
        <w:tc>
          <w:tcPr>
            <w:tcW w:w="2491" w:type="dxa"/>
            <w:vMerge w:val="restart"/>
            <w:vAlign w:val="center"/>
          </w:tcPr>
          <w:p w14:paraId="5C030E7C" w14:textId="77777777" w:rsidR="00B9566F" w:rsidRPr="00B748FC" w:rsidRDefault="00540761" w:rsidP="00A73D44">
            <w:pPr>
              <w:adjustRightInd w:val="0"/>
              <w:snapToGrid w:val="0"/>
              <w:jc w:val="center"/>
              <w:rPr>
                <w:sz w:val="24"/>
              </w:rPr>
            </w:pPr>
            <w:r w:rsidRPr="00B748FC">
              <w:rPr>
                <w:sz w:val="24"/>
              </w:rPr>
              <w:t>申购费率</w:t>
            </w:r>
          </w:p>
        </w:tc>
        <w:tc>
          <w:tcPr>
            <w:tcW w:w="3260" w:type="dxa"/>
            <w:shd w:val="clear" w:color="auto" w:fill="FFFFFF"/>
            <w:vAlign w:val="center"/>
          </w:tcPr>
          <w:p w14:paraId="7C4F99F0" w14:textId="77777777" w:rsidR="00B9566F" w:rsidRPr="00B748FC" w:rsidRDefault="00540761" w:rsidP="00A73D44">
            <w:pPr>
              <w:adjustRightInd w:val="0"/>
              <w:snapToGrid w:val="0"/>
              <w:jc w:val="center"/>
              <w:rPr>
                <w:b/>
                <w:sz w:val="24"/>
              </w:rPr>
            </w:pPr>
            <w:r w:rsidRPr="00B748FC">
              <w:rPr>
                <w:b/>
                <w:sz w:val="24"/>
              </w:rPr>
              <w:t>申购金额（含申购费）</w:t>
            </w:r>
          </w:p>
        </w:tc>
        <w:tc>
          <w:tcPr>
            <w:tcW w:w="2043" w:type="dxa"/>
            <w:shd w:val="clear" w:color="auto" w:fill="FFFFFF"/>
            <w:vAlign w:val="center"/>
          </w:tcPr>
          <w:p w14:paraId="14D185CD" w14:textId="77777777" w:rsidR="009A7D78" w:rsidRPr="00B748FC" w:rsidRDefault="00540761" w:rsidP="00A73D44">
            <w:pPr>
              <w:adjustRightInd w:val="0"/>
              <w:snapToGrid w:val="0"/>
              <w:jc w:val="center"/>
              <w:rPr>
                <w:b/>
                <w:sz w:val="24"/>
              </w:rPr>
            </w:pPr>
            <w:r w:rsidRPr="00B748FC">
              <w:rPr>
                <w:b/>
                <w:sz w:val="24"/>
              </w:rPr>
              <w:t>申购费率</w:t>
            </w:r>
          </w:p>
        </w:tc>
      </w:tr>
      <w:tr w:rsidR="00540761" w:rsidRPr="00B748FC" w14:paraId="79E6352F" w14:textId="77777777" w:rsidTr="003D0009">
        <w:trPr>
          <w:cantSplit/>
          <w:trHeight w:val="131"/>
        </w:trPr>
        <w:tc>
          <w:tcPr>
            <w:tcW w:w="2491" w:type="dxa"/>
            <w:vMerge/>
          </w:tcPr>
          <w:p w14:paraId="2D6C14E2" w14:textId="77777777" w:rsidR="00B9566F" w:rsidRPr="00B748FC" w:rsidRDefault="00B9566F" w:rsidP="00A73D44">
            <w:pPr>
              <w:adjustRightInd w:val="0"/>
              <w:snapToGrid w:val="0"/>
              <w:rPr>
                <w:sz w:val="24"/>
              </w:rPr>
            </w:pPr>
          </w:p>
        </w:tc>
        <w:tc>
          <w:tcPr>
            <w:tcW w:w="3260" w:type="dxa"/>
          </w:tcPr>
          <w:p w14:paraId="2669F19A" w14:textId="0D903785" w:rsidR="00B9566F" w:rsidRPr="00B748FC" w:rsidRDefault="00783C52" w:rsidP="00783C52">
            <w:pPr>
              <w:adjustRightInd w:val="0"/>
              <w:snapToGrid w:val="0"/>
              <w:rPr>
                <w:sz w:val="24"/>
              </w:rPr>
            </w:pPr>
            <w:r w:rsidRPr="00B748FC">
              <w:rPr>
                <w:sz w:val="24"/>
              </w:rPr>
              <w:t>2</w:t>
            </w:r>
            <w:r w:rsidR="00913A29" w:rsidRPr="00B748FC">
              <w:rPr>
                <w:sz w:val="24"/>
              </w:rPr>
              <w:t>00</w:t>
            </w:r>
            <w:r w:rsidR="00BE7C20" w:rsidRPr="00B748FC">
              <w:rPr>
                <w:rFonts w:hAnsi="宋体"/>
                <w:sz w:val="24"/>
              </w:rPr>
              <w:t>万元以下</w:t>
            </w:r>
          </w:p>
        </w:tc>
        <w:tc>
          <w:tcPr>
            <w:tcW w:w="2043" w:type="dxa"/>
          </w:tcPr>
          <w:p w14:paraId="49667012" w14:textId="77777777" w:rsidR="00B9566F" w:rsidRPr="00B748FC" w:rsidRDefault="00BE7C20" w:rsidP="00A73D44">
            <w:pPr>
              <w:adjustRightInd w:val="0"/>
              <w:snapToGrid w:val="0"/>
              <w:jc w:val="center"/>
              <w:rPr>
                <w:sz w:val="24"/>
              </w:rPr>
            </w:pPr>
            <w:r w:rsidRPr="00B748FC">
              <w:rPr>
                <w:sz w:val="24"/>
              </w:rPr>
              <w:t>1.5%</w:t>
            </w:r>
          </w:p>
        </w:tc>
      </w:tr>
      <w:tr w:rsidR="00913A29" w:rsidRPr="00B748FC" w14:paraId="216F51DD" w14:textId="77777777" w:rsidTr="003D0009">
        <w:trPr>
          <w:cantSplit/>
          <w:trHeight w:val="131"/>
        </w:trPr>
        <w:tc>
          <w:tcPr>
            <w:tcW w:w="2491" w:type="dxa"/>
            <w:vMerge/>
          </w:tcPr>
          <w:p w14:paraId="6E2CE019" w14:textId="77777777" w:rsidR="00913A29" w:rsidRPr="00B748FC" w:rsidRDefault="00913A29" w:rsidP="00A73D44">
            <w:pPr>
              <w:adjustRightInd w:val="0"/>
              <w:snapToGrid w:val="0"/>
              <w:rPr>
                <w:sz w:val="24"/>
              </w:rPr>
            </w:pPr>
          </w:p>
        </w:tc>
        <w:tc>
          <w:tcPr>
            <w:tcW w:w="3260" w:type="dxa"/>
          </w:tcPr>
          <w:p w14:paraId="4A9E0403" w14:textId="70AEA8DB" w:rsidR="00913A29" w:rsidRPr="00B748FC" w:rsidRDefault="00783C52" w:rsidP="00783C52">
            <w:pPr>
              <w:adjustRightInd w:val="0"/>
              <w:snapToGrid w:val="0"/>
              <w:rPr>
                <w:sz w:val="24"/>
              </w:rPr>
            </w:pPr>
            <w:r w:rsidRPr="00B748FC">
              <w:rPr>
                <w:sz w:val="24"/>
              </w:rPr>
              <w:t>2</w:t>
            </w:r>
            <w:r w:rsidR="00913A29" w:rsidRPr="00B748FC">
              <w:rPr>
                <w:sz w:val="24"/>
              </w:rPr>
              <w:t>00</w:t>
            </w:r>
            <w:r w:rsidR="00913A29" w:rsidRPr="00B748FC">
              <w:rPr>
                <w:rFonts w:hAnsi="宋体"/>
                <w:sz w:val="24"/>
              </w:rPr>
              <w:t>万元（含）至</w:t>
            </w:r>
            <w:r w:rsidR="007960FA" w:rsidRPr="00B748FC">
              <w:rPr>
                <w:rFonts w:hAnsi="宋体" w:hint="eastAsia"/>
                <w:sz w:val="24"/>
              </w:rPr>
              <w:t>5</w:t>
            </w:r>
            <w:r w:rsidR="00913A29" w:rsidRPr="00B748FC">
              <w:rPr>
                <w:sz w:val="24"/>
              </w:rPr>
              <w:t>00</w:t>
            </w:r>
            <w:r w:rsidR="00913A29" w:rsidRPr="00B748FC">
              <w:rPr>
                <w:rFonts w:hAnsi="宋体"/>
                <w:sz w:val="24"/>
              </w:rPr>
              <w:t>万元</w:t>
            </w:r>
          </w:p>
        </w:tc>
        <w:tc>
          <w:tcPr>
            <w:tcW w:w="2043" w:type="dxa"/>
          </w:tcPr>
          <w:p w14:paraId="2B0CB458" w14:textId="7790CB99" w:rsidR="00913A29" w:rsidRPr="00B748FC" w:rsidRDefault="00913A29" w:rsidP="00783C52">
            <w:pPr>
              <w:adjustRightInd w:val="0"/>
              <w:snapToGrid w:val="0"/>
              <w:jc w:val="center"/>
              <w:rPr>
                <w:sz w:val="24"/>
              </w:rPr>
            </w:pPr>
            <w:r w:rsidRPr="00B748FC">
              <w:rPr>
                <w:rFonts w:hint="eastAsia"/>
                <w:sz w:val="24"/>
              </w:rPr>
              <w:t>1</w:t>
            </w:r>
            <w:r w:rsidRPr="00B748FC">
              <w:rPr>
                <w:sz w:val="24"/>
              </w:rPr>
              <w:t>.</w:t>
            </w:r>
            <w:r w:rsidR="00783C52" w:rsidRPr="00B748FC">
              <w:rPr>
                <w:sz w:val="24"/>
              </w:rPr>
              <w:t>0</w:t>
            </w:r>
            <w:r w:rsidRPr="00B748FC">
              <w:rPr>
                <w:sz w:val="24"/>
              </w:rPr>
              <w:t>%</w:t>
            </w:r>
          </w:p>
        </w:tc>
      </w:tr>
      <w:tr w:rsidR="00540761" w:rsidRPr="00B748FC" w14:paraId="6AD4E925" w14:textId="77777777" w:rsidTr="003D0009">
        <w:trPr>
          <w:cantSplit/>
          <w:trHeight w:val="131"/>
        </w:trPr>
        <w:tc>
          <w:tcPr>
            <w:tcW w:w="2491" w:type="dxa"/>
            <w:vMerge/>
          </w:tcPr>
          <w:p w14:paraId="5706A031" w14:textId="77777777" w:rsidR="00B9566F" w:rsidRPr="00B748FC" w:rsidRDefault="00B9566F" w:rsidP="00A73D44">
            <w:pPr>
              <w:adjustRightInd w:val="0"/>
              <w:snapToGrid w:val="0"/>
              <w:rPr>
                <w:sz w:val="24"/>
              </w:rPr>
            </w:pPr>
          </w:p>
        </w:tc>
        <w:tc>
          <w:tcPr>
            <w:tcW w:w="3260" w:type="dxa"/>
          </w:tcPr>
          <w:p w14:paraId="343C5DA1" w14:textId="77777777" w:rsidR="00B9566F" w:rsidRPr="00B748FC" w:rsidRDefault="00BE7C20" w:rsidP="00A73D44">
            <w:pPr>
              <w:adjustRightInd w:val="0"/>
              <w:snapToGrid w:val="0"/>
              <w:rPr>
                <w:sz w:val="24"/>
              </w:rPr>
            </w:pPr>
            <w:r w:rsidRPr="00B748FC">
              <w:rPr>
                <w:sz w:val="24"/>
              </w:rPr>
              <w:t>500</w:t>
            </w:r>
            <w:r w:rsidRPr="00B748FC">
              <w:rPr>
                <w:rFonts w:hAnsi="宋体"/>
                <w:sz w:val="24"/>
              </w:rPr>
              <w:t>万元以上（含</w:t>
            </w:r>
            <w:r w:rsidRPr="00B748FC">
              <w:rPr>
                <w:sz w:val="24"/>
              </w:rPr>
              <w:t>500</w:t>
            </w:r>
            <w:r w:rsidRPr="00B748FC">
              <w:rPr>
                <w:rFonts w:hAnsi="宋体"/>
                <w:sz w:val="24"/>
              </w:rPr>
              <w:t>万</w:t>
            </w:r>
            <w:r w:rsidR="00EA2470" w:rsidRPr="00B748FC">
              <w:rPr>
                <w:rFonts w:hAnsi="宋体" w:hint="eastAsia"/>
                <w:sz w:val="24"/>
              </w:rPr>
              <w:t>元</w:t>
            </w:r>
            <w:r w:rsidRPr="00B748FC">
              <w:rPr>
                <w:rFonts w:hAnsi="宋体"/>
                <w:sz w:val="24"/>
              </w:rPr>
              <w:t>）</w:t>
            </w:r>
          </w:p>
        </w:tc>
        <w:tc>
          <w:tcPr>
            <w:tcW w:w="2043" w:type="dxa"/>
          </w:tcPr>
          <w:p w14:paraId="0AE0BD90" w14:textId="77777777" w:rsidR="00B9566F" w:rsidRPr="00B748FC" w:rsidRDefault="00BE7C20" w:rsidP="00A73D44">
            <w:pPr>
              <w:adjustRightInd w:val="0"/>
              <w:snapToGrid w:val="0"/>
              <w:jc w:val="center"/>
              <w:rPr>
                <w:sz w:val="24"/>
              </w:rPr>
            </w:pPr>
            <w:r w:rsidRPr="00B748FC">
              <w:rPr>
                <w:rFonts w:hAnsi="宋体"/>
                <w:sz w:val="24"/>
              </w:rPr>
              <w:t>每笔交易</w:t>
            </w:r>
            <w:r w:rsidRPr="00B748FC">
              <w:rPr>
                <w:sz w:val="24"/>
              </w:rPr>
              <w:t>1000</w:t>
            </w:r>
            <w:r w:rsidRPr="00B748FC">
              <w:rPr>
                <w:rFonts w:hAnsi="宋体"/>
                <w:sz w:val="24"/>
              </w:rPr>
              <w:t>元</w:t>
            </w:r>
          </w:p>
        </w:tc>
      </w:tr>
    </w:tbl>
    <w:p w14:paraId="05011440" w14:textId="74CB5FA8" w:rsidR="009A7D78" w:rsidRPr="00B748FC" w:rsidRDefault="00172FA0" w:rsidP="00814089">
      <w:pPr>
        <w:widowControl/>
        <w:adjustRightInd w:val="0"/>
        <w:snapToGrid w:val="0"/>
        <w:spacing w:beforeLines="50" w:before="143" w:line="360" w:lineRule="auto"/>
        <w:ind w:firstLineChars="200" w:firstLine="480"/>
        <w:rPr>
          <w:sz w:val="24"/>
          <w:szCs w:val="24"/>
        </w:rPr>
      </w:pPr>
      <w:r w:rsidRPr="00B748FC">
        <w:rPr>
          <w:rFonts w:hAnsi="宋体" w:hint="eastAsia"/>
          <w:sz w:val="24"/>
          <w:szCs w:val="24"/>
        </w:rPr>
        <w:t>因红利自动再投资而产生的基金份额，不收取相应的申购费用。</w:t>
      </w:r>
    </w:p>
    <w:p w14:paraId="15728CA1" w14:textId="77777777"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554639" w:rsidRPr="00B748FC">
        <w:rPr>
          <w:rFonts w:hAnsi="宋体" w:hint="eastAsia"/>
          <w:kern w:val="0"/>
          <w:sz w:val="24"/>
          <w:szCs w:val="24"/>
        </w:rPr>
        <w:t>本基金</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77777777"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B748FC" w14:paraId="40571416" w14:textId="77777777" w:rsidTr="00151FEC">
        <w:trPr>
          <w:cantSplit/>
          <w:trHeight w:val="132"/>
        </w:trPr>
        <w:tc>
          <w:tcPr>
            <w:tcW w:w="2491" w:type="dxa"/>
            <w:vMerge w:val="restart"/>
            <w:vAlign w:val="center"/>
          </w:tcPr>
          <w:p w14:paraId="3FE08F8E" w14:textId="77777777" w:rsidR="007E0ED1" w:rsidRPr="00B748FC" w:rsidRDefault="007E0ED1" w:rsidP="00272220">
            <w:pPr>
              <w:adjustRightInd w:val="0"/>
              <w:snapToGrid w:val="0"/>
              <w:jc w:val="center"/>
              <w:rPr>
                <w:sz w:val="24"/>
              </w:rPr>
            </w:pPr>
            <w:r w:rsidRPr="00B748FC">
              <w:rPr>
                <w:sz w:val="24"/>
              </w:rPr>
              <w:t>申购费率</w:t>
            </w:r>
          </w:p>
        </w:tc>
        <w:tc>
          <w:tcPr>
            <w:tcW w:w="3260" w:type="dxa"/>
            <w:shd w:val="clear" w:color="auto" w:fill="FFFFFF"/>
            <w:vAlign w:val="center"/>
          </w:tcPr>
          <w:p w14:paraId="24F01C38" w14:textId="77777777" w:rsidR="007E0ED1" w:rsidRPr="00B748FC" w:rsidRDefault="007E0ED1" w:rsidP="00A73D44">
            <w:pPr>
              <w:adjustRightInd w:val="0"/>
              <w:snapToGrid w:val="0"/>
              <w:jc w:val="center"/>
              <w:rPr>
                <w:b/>
                <w:sz w:val="24"/>
              </w:rPr>
            </w:pPr>
            <w:r w:rsidRPr="00B748FC">
              <w:rPr>
                <w:b/>
                <w:sz w:val="24"/>
              </w:rPr>
              <w:t>申购金额（含申购费）</w:t>
            </w:r>
          </w:p>
        </w:tc>
        <w:tc>
          <w:tcPr>
            <w:tcW w:w="2043" w:type="dxa"/>
            <w:shd w:val="clear" w:color="auto" w:fill="FFFFFF"/>
            <w:vAlign w:val="center"/>
          </w:tcPr>
          <w:p w14:paraId="2A775DD2" w14:textId="77777777" w:rsidR="007E0ED1" w:rsidRPr="00B748FC" w:rsidRDefault="007E0ED1" w:rsidP="00A73D44">
            <w:pPr>
              <w:adjustRightInd w:val="0"/>
              <w:snapToGrid w:val="0"/>
              <w:jc w:val="center"/>
              <w:rPr>
                <w:b/>
                <w:sz w:val="24"/>
              </w:rPr>
            </w:pPr>
            <w:r w:rsidRPr="00B748FC">
              <w:rPr>
                <w:rFonts w:hint="eastAsia"/>
                <w:b/>
                <w:sz w:val="24"/>
              </w:rPr>
              <w:t>特定</w:t>
            </w:r>
            <w:r w:rsidRPr="00B748FC">
              <w:rPr>
                <w:b/>
                <w:sz w:val="24"/>
              </w:rPr>
              <w:t>申购费率</w:t>
            </w:r>
          </w:p>
        </w:tc>
      </w:tr>
      <w:tr w:rsidR="007E0ED1" w:rsidRPr="00B748FC" w14:paraId="50ECA6F4" w14:textId="77777777" w:rsidTr="00151FEC">
        <w:trPr>
          <w:cantSplit/>
          <w:trHeight w:val="131"/>
        </w:trPr>
        <w:tc>
          <w:tcPr>
            <w:tcW w:w="2491" w:type="dxa"/>
            <w:vMerge/>
          </w:tcPr>
          <w:p w14:paraId="67AA5ED1" w14:textId="77777777" w:rsidR="007E0ED1" w:rsidRPr="00B748FC" w:rsidRDefault="007E0ED1" w:rsidP="00A73D44">
            <w:pPr>
              <w:adjustRightInd w:val="0"/>
              <w:snapToGrid w:val="0"/>
              <w:rPr>
                <w:sz w:val="24"/>
              </w:rPr>
            </w:pPr>
          </w:p>
        </w:tc>
        <w:tc>
          <w:tcPr>
            <w:tcW w:w="3260" w:type="dxa"/>
          </w:tcPr>
          <w:p w14:paraId="0E045511" w14:textId="08DF981C" w:rsidR="007E0ED1" w:rsidRPr="00B748FC" w:rsidRDefault="00783C52" w:rsidP="00783C52">
            <w:pPr>
              <w:adjustRightInd w:val="0"/>
              <w:snapToGrid w:val="0"/>
              <w:rPr>
                <w:sz w:val="24"/>
              </w:rPr>
            </w:pPr>
            <w:r w:rsidRPr="00B748FC">
              <w:rPr>
                <w:sz w:val="24"/>
              </w:rPr>
              <w:t>2</w:t>
            </w:r>
            <w:r w:rsidR="00913A29" w:rsidRPr="00B748FC">
              <w:rPr>
                <w:sz w:val="24"/>
              </w:rPr>
              <w:t>00</w:t>
            </w:r>
            <w:r w:rsidR="007E0ED1" w:rsidRPr="00B748FC">
              <w:rPr>
                <w:rFonts w:hAnsi="宋体"/>
                <w:sz w:val="24"/>
              </w:rPr>
              <w:t>万元以下</w:t>
            </w:r>
          </w:p>
        </w:tc>
        <w:tc>
          <w:tcPr>
            <w:tcW w:w="2043" w:type="dxa"/>
          </w:tcPr>
          <w:p w14:paraId="5740182F" w14:textId="77777777" w:rsidR="007E0ED1" w:rsidRPr="00B748FC" w:rsidRDefault="007E0ED1" w:rsidP="00A73D44">
            <w:pPr>
              <w:adjustRightInd w:val="0"/>
              <w:snapToGrid w:val="0"/>
              <w:jc w:val="center"/>
              <w:rPr>
                <w:sz w:val="24"/>
              </w:rPr>
            </w:pPr>
            <w:r w:rsidRPr="00B748FC">
              <w:rPr>
                <w:rFonts w:hint="eastAsia"/>
                <w:sz w:val="24"/>
              </w:rPr>
              <w:t>0.6</w:t>
            </w:r>
            <w:r w:rsidRPr="00B748FC">
              <w:rPr>
                <w:sz w:val="24"/>
              </w:rPr>
              <w:t>%</w:t>
            </w:r>
          </w:p>
        </w:tc>
      </w:tr>
      <w:tr w:rsidR="00913A29" w:rsidRPr="00B748FC" w14:paraId="2FBB9659" w14:textId="77777777" w:rsidTr="00151FEC">
        <w:trPr>
          <w:cantSplit/>
          <w:trHeight w:val="131"/>
        </w:trPr>
        <w:tc>
          <w:tcPr>
            <w:tcW w:w="2491" w:type="dxa"/>
            <w:vMerge/>
          </w:tcPr>
          <w:p w14:paraId="094F5AA5" w14:textId="77777777" w:rsidR="00913A29" w:rsidRPr="00B748FC" w:rsidRDefault="00913A29" w:rsidP="00A73D44">
            <w:pPr>
              <w:adjustRightInd w:val="0"/>
              <w:snapToGrid w:val="0"/>
              <w:rPr>
                <w:sz w:val="24"/>
              </w:rPr>
            </w:pPr>
          </w:p>
        </w:tc>
        <w:tc>
          <w:tcPr>
            <w:tcW w:w="3260" w:type="dxa"/>
          </w:tcPr>
          <w:p w14:paraId="44551214" w14:textId="04DB1077" w:rsidR="00913A29" w:rsidRPr="00B748FC" w:rsidRDefault="00783C52" w:rsidP="00783C52">
            <w:pPr>
              <w:adjustRightInd w:val="0"/>
              <w:snapToGrid w:val="0"/>
              <w:rPr>
                <w:sz w:val="24"/>
              </w:rPr>
            </w:pPr>
            <w:r w:rsidRPr="00B748FC">
              <w:rPr>
                <w:sz w:val="24"/>
              </w:rPr>
              <w:t>2</w:t>
            </w:r>
            <w:r w:rsidR="00913A29" w:rsidRPr="00B748FC">
              <w:rPr>
                <w:sz w:val="24"/>
              </w:rPr>
              <w:t>00</w:t>
            </w:r>
            <w:r w:rsidR="00913A29" w:rsidRPr="00B748FC">
              <w:rPr>
                <w:rFonts w:hAnsi="宋体"/>
                <w:sz w:val="24"/>
              </w:rPr>
              <w:t>万元（含）至</w:t>
            </w:r>
            <w:r w:rsidR="007960FA" w:rsidRPr="00B748FC">
              <w:rPr>
                <w:rFonts w:hAnsi="宋体" w:hint="eastAsia"/>
                <w:sz w:val="24"/>
              </w:rPr>
              <w:t>5</w:t>
            </w:r>
            <w:r w:rsidR="00913A29" w:rsidRPr="00B748FC">
              <w:rPr>
                <w:sz w:val="24"/>
              </w:rPr>
              <w:t>00</w:t>
            </w:r>
            <w:r w:rsidR="00913A29" w:rsidRPr="00B748FC">
              <w:rPr>
                <w:rFonts w:hAnsi="宋体"/>
                <w:sz w:val="24"/>
              </w:rPr>
              <w:t>万元</w:t>
            </w:r>
          </w:p>
        </w:tc>
        <w:tc>
          <w:tcPr>
            <w:tcW w:w="2043" w:type="dxa"/>
          </w:tcPr>
          <w:p w14:paraId="0EA37491" w14:textId="1333DBA2" w:rsidR="00913A29" w:rsidRPr="00B748FC" w:rsidRDefault="00913A29" w:rsidP="00F61CD0">
            <w:pPr>
              <w:adjustRightInd w:val="0"/>
              <w:snapToGrid w:val="0"/>
              <w:jc w:val="center"/>
              <w:rPr>
                <w:sz w:val="24"/>
              </w:rPr>
            </w:pPr>
            <w:r w:rsidRPr="00B748FC">
              <w:rPr>
                <w:rFonts w:hint="eastAsia"/>
                <w:sz w:val="24"/>
              </w:rPr>
              <w:t>0</w:t>
            </w:r>
            <w:r w:rsidRPr="00B748FC">
              <w:rPr>
                <w:sz w:val="24"/>
              </w:rPr>
              <w:t>.36%</w:t>
            </w:r>
          </w:p>
        </w:tc>
      </w:tr>
      <w:tr w:rsidR="007E0ED1" w:rsidRPr="00B748FC" w14:paraId="287AF23D" w14:textId="77777777" w:rsidTr="00151FEC">
        <w:trPr>
          <w:cantSplit/>
          <w:trHeight w:val="131"/>
        </w:trPr>
        <w:tc>
          <w:tcPr>
            <w:tcW w:w="2491" w:type="dxa"/>
            <w:vMerge/>
          </w:tcPr>
          <w:p w14:paraId="023DD6D9" w14:textId="77777777" w:rsidR="007E0ED1" w:rsidRPr="00B748FC" w:rsidRDefault="007E0ED1" w:rsidP="00A73D44">
            <w:pPr>
              <w:adjustRightInd w:val="0"/>
              <w:snapToGrid w:val="0"/>
              <w:rPr>
                <w:sz w:val="24"/>
              </w:rPr>
            </w:pPr>
          </w:p>
        </w:tc>
        <w:tc>
          <w:tcPr>
            <w:tcW w:w="3260" w:type="dxa"/>
          </w:tcPr>
          <w:p w14:paraId="1967E394" w14:textId="77777777" w:rsidR="007E0ED1" w:rsidRPr="00B748FC" w:rsidRDefault="007E0ED1" w:rsidP="00A73D44">
            <w:pPr>
              <w:adjustRightInd w:val="0"/>
              <w:snapToGrid w:val="0"/>
              <w:rPr>
                <w:sz w:val="24"/>
              </w:rPr>
            </w:pPr>
            <w:r w:rsidRPr="00B748FC">
              <w:rPr>
                <w:sz w:val="24"/>
              </w:rPr>
              <w:t>500</w:t>
            </w:r>
            <w:r w:rsidRPr="00B748FC">
              <w:rPr>
                <w:rFonts w:hAnsi="宋体"/>
                <w:sz w:val="24"/>
              </w:rPr>
              <w:t>万元以上（含</w:t>
            </w:r>
            <w:r w:rsidRPr="00B748FC">
              <w:rPr>
                <w:sz w:val="24"/>
              </w:rPr>
              <w:t>500</w:t>
            </w:r>
            <w:r w:rsidRPr="00B748FC">
              <w:rPr>
                <w:rFonts w:hAnsi="宋体"/>
                <w:sz w:val="24"/>
              </w:rPr>
              <w:t>万</w:t>
            </w:r>
            <w:r w:rsidR="00EA2470" w:rsidRPr="00B748FC">
              <w:rPr>
                <w:rFonts w:hAnsi="宋体" w:hint="eastAsia"/>
                <w:sz w:val="24"/>
              </w:rPr>
              <w:t>元</w:t>
            </w:r>
            <w:r w:rsidRPr="00B748FC">
              <w:rPr>
                <w:rFonts w:hAnsi="宋体"/>
                <w:sz w:val="24"/>
              </w:rPr>
              <w:t>）</w:t>
            </w:r>
          </w:p>
        </w:tc>
        <w:tc>
          <w:tcPr>
            <w:tcW w:w="2043" w:type="dxa"/>
          </w:tcPr>
          <w:p w14:paraId="419266B5" w14:textId="77777777" w:rsidR="007E0ED1" w:rsidRPr="00B748FC" w:rsidRDefault="007E0ED1" w:rsidP="00A73D44">
            <w:pPr>
              <w:adjustRightInd w:val="0"/>
              <w:snapToGrid w:val="0"/>
              <w:jc w:val="center"/>
              <w:rPr>
                <w:sz w:val="24"/>
              </w:rPr>
            </w:pPr>
            <w:r w:rsidRPr="00B748FC">
              <w:rPr>
                <w:rFonts w:hAnsi="宋体"/>
                <w:sz w:val="24"/>
              </w:rPr>
              <w:t>每笔交易</w:t>
            </w:r>
            <w:r w:rsidRPr="00B748FC">
              <w:rPr>
                <w:sz w:val="24"/>
              </w:rPr>
              <w:t>1000</w:t>
            </w:r>
            <w:r w:rsidRPr="00B748FC">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510CD861" w14:textId="29A4AC7F" w:rsidR="006E1DD9" w:rsidRPr="00B748FC" w:rsidRDefault="00327520" w:rsidP="00A73D44">
      <w:pPr>
        <w:widowControl/>
        <w:adjustRightInd w:val="0"/>
        <w:snapToGrid w:val="0"/>
        <w:spacing w:line="360" w:lineRule="auto"/>
        <w:ind w:firstLineChars="200" w:firstLine="480"/>
        <w:rPr>
          <w:sz w:val="24"/>
          <w:szCs w:val="24"/>
        </w:rPr>
      </w:pPr>
      <w:r w:rsidRPr="00B748FC">
        <w:rPr>
          <w:rFonts w:hAnsi="宋体" w:hint="eastAsia"/>
          <w:sz w:val="24"/>
          <w:szCs w:val="24"/>
        </w:rPr>
        <w:t>本基金的</w:t>
      </w:r>
      <w:r w:rsidR="00124732" w:rsidRPr="00B748FC">
        <w:rPr>
          <w:rFonts w:hAnsi="宋体"/>
          <w:sz w:val="24"/>
          <w:szCs w:val="24"/>
        </w:rPr>
        <w:t>赎回费用由赎回基金份额的基金份额持有人承担，</w:t>
      </w:r>
      <w:r w:rsidR="00C7451C" w:rsidRPr="00B748FC">
        <w:rPr>
          <w:bCs/>
          <w:sz w:val="24"/>
        </w:rPr>
        <w:t>在基金份额持有人赎回基金份额时收取</w:t>
      </w:r>
      <w:r w:rsidR="00C7451C" w:rsidRPr="00B748FC">
        <w:rPr>
          <w:rFonts w:hint="eastAsia"/>
          <w:bCs/>
          <w:sz w:val="24"/>
        </w:rPr>
        <w:t>，</w:t>
      </w:r>
      <w:r w:rsidR="00BF2D81" w:rsidRPr="00B748FC">
        <w:rPr>
          <w:rFonts w:hAnsi="宋体" w:hint="eastAsia"/>
          <w:sz w:val="24"/>
          <w:szCs w:val="24"/>
        </w:rPr>
        <w:t>对持续持有期少于</w:t>
      </w:r>
      <w:r w:rsidR="00BF2D81" w:rsidRPr="00B748FC">
        <w:rPr>
          <w:rFonts w:hAnsi="宋体" w:hint="eastAsia"/>
          <w:sz w:val="24"/>
          <w:szCs w:val="24"/>
        </w:rPr>
        <w:t>7</w:t>
      </w:r>
      <w:r w:rsidR="00BF2D81" w:rsidRPr="00B748FC">
        <w:rPr>
          <w:rFonts w:hAnsi="宋体" w:hint="eastAsia"/>
          <w:sz w:val="24"/>
          <w:szCs w:val="24"/>
        </w:rPr>
        <w:t>日的投资人收取</w:t>
      </w:r>
      <w:r w:rsidR="00BF2D81" w:rsidRPr="00B748FC">
        <w:rPr>
          <w:rFonts w:hAnsi="宋体" w:hint="eastAsia"/>
          <w:sz w:val="24"/>
          <w:szCs w:val="24"/>
        </w:rPr>
        <w:t>1.5%</w:t>
      </w:r>
      <w:r w:rsidR="00BF2D81" w:rsidRPr="00B748FC">
        <w:rPr>
          <w:rFonts w:hAnsi="宋体" w:hint="eastAsia"/>
          <w:sz w:val="24"/>
          <w:szCs w:val="24"/>
        </w:rPr>
        <w:t>的赎回费，对持续持有期大于等于</w:t>
      </w:r>
      <w:r w:rsidR="00BF2D81" w:rsidRPr="00B748FC">
        <w:rPr>
          <w:rFonts w:hAnsi="宋体" w:hint="eastAsia"/>
          <w:sz w:val="24"/>
          <w:szCs w:val="24"/>
        </w:rPr>
        <w:t>7</w:t>
      </w:r>
      <w:r w:rsidR="00BF2D81" w:rsidRPr="00B748FC">
        <w:rPr>
          <w:rFonts w:hAnsi="宋体" w:hint="eastAsia"/>
          <w:sz w:val="24"/>
          <w:szCs w:val="24"/>
        </w:rPr>
        <w:t>日但少于</w:t>
      </w:r>
      <w:r w:rsidR="00BF2D81" w:rsidRPr="00B748FC">
        <w:rPr>
          <w:rFonts w:hAnsi="宋体" w:hint="eastAsia"/>
          <w:sz w:val="24"/>
          <w:szCs w:val="24"/>
        </w:rPr>
        <w:t>30</w:t>
      </w:r>
      <w:r w:rsidR="00BF2D81" w:rsidRPr="00B748FC">
        <w:rPr>
          <w:rFonts w:hAnsi="宋体" w:hint="eastAsia"/>
          <w:sz w:val="24"/>
          <w:szCs w:val="24"/>
        </w:rPr>
        <w:t>日的投资人收取</w:t>
      </w:r>
      <w:r w:rsidR="00BF2D81" w:rsidRPr="00B748FC">
        <w:rPr>
          <w:rFonts w:hAnsi="宋体" w:hint="eastAsia"/>
          <w:sz w:val="24"/>
          <w:szCs w:val="24"/>
        </w:rPr>
        <w:t>0.75%</w:t>
      </w:r>
      <w:r w:rsidR="00BF2D81" w:rsidRPr="00B748FC">
        <w:rPr>
          <w:rFonts w:hAnsi="宋体" w:hint="eastAsia"/>
          <w:sz w:val="24"/>
          <w:szCs w:val="24"/>
        </w:rPr>
        <w:t>的赎回费，并将上述赎回费全额计入基金财产；对持续持有期大于等于</w:t>
      </w:r>
      <w:r w:rsidR="00BF2D81" w:rsidRPr="00B748FC">
        <w:rPr>
          <w:rFonts w:hAnsi="宋体" w:hint="eastAsia"/>
          <w:sz w:val="24"/>
          <w:szCs w:val="24"/>
        </w:rPr>
        <w:t>30</w:t>
      </w:r>
      <w:r w:rsidR="00BF2D81" w:rsidRPr="00B748FC">
        <w:rPr>
          <w:rFonts w:hAnsi="宋体" w:hint="eastAsia"/>
          <w:sz w:val="24"/>
          <w:szCs w:val="24"/>
        </w:rPr>
        <w:t>日但少于</w:t>
      </w:r>
      <w:r w:rsidR="00BF2D81" w:rsidRPr="00B748FC">
        <w:rPr>
          <w:rFonts w:hAnsi="宋体" w:hint="eastAsia"/>
          <w:sz w:val="24"/>
          <w:szCs w:val="24"/>
        </w:rPr>
        <w:t>3</w:t>
      </w:r>
      <w:r w:rsidR="00BF2D81" w:rsidRPr="00B748FC">
        <w:rPr>
          <w:rFonts w:hAnsi="宋体" w:hint="eastAsia"/>
          <w:sz w:val="24"/>
          <w:szCs w:val="24"/>
        </w:rPr>
        <w:t>个月的投资人收取</w:t>
      </w:r>
      <w:r w:rsidR="00BF2D81" w:rsidRPr="00B748FC">
        <w:rPr>
          <w:rFonts w:hAnsi="宋体" w:hint="eastAsia"/>
          <w:sz w:val="24"/>
          <w:szCs w:val="24"/>
        </w:rPr>
        <w:t>0.5%</w:t>
      </w:r>
      <w:r w:rsidR="00BF2D81" w:rsidRPr="00B748FC">
        <w:rPr>
          <w:rFonts w:hAnsi="宋体" w:hint="eastAsia"/>
          <w:sz w:val="24"/>
          <w:szCs w:val="24"/>
        </w:rPr>
        <w:t>的赎回费，并将赎回费总额的</w:t>
      </w:r>
      <w:r w:rsidR="00BF2D81" w:rsidRPr="00B748FC">
        <w:rPr>
          <w:rFonts w:hAnsi="宋体" w:hint="eastAsia"/>
          <w:sz w:val="24"/>
          <w:szCs w:val="24"/>
        </w:rPr>
        <w:t>75%</w:t>
      </w:r>
      <w:r w:rsidR="00BF2D81" w:rsidRPr="00B748FC">
        <w:rPr>
          <w:rFonts w:hAnsi="宋体" w:hint="eastAsia"/>
          <w:sz w:val="24"/>
          <w:szCs w:val="24"/>
        </w:rPr>
        <w:t>计入基金财产；对持续持有期大于等于</w:t>
      </w:r>
      <w:r w:rsidR="00BF2D81" w:rsidRPr="00B748FC">
        <w:rPr>
          <w:rFonts w:hAnsi="宋体" w:hint="eastAsia"/>
          <w:sz w:val="24"/>
          <w:szCs w:val="24"/>
        </w:rPr>
        <w:t>3</w:t>
      </w:r>
      <w:r w:rsidR="00BF2D81" w:rsidRPr="00B748FC">
        <w:rPr>
          <w:rFonts w:hAnsi="宋体" w:hint="eastAsia"/>
          <w:sz w:val="24"/>
          <w:szCs w:val="24"/>
        </w:rPr>
        <w:t>个月但少于</w:t>
      </w:r>
      <w:r w:rsidR="00BF2D81" w:rsidRPr="00B748FC">
        <w:rPr>
          <w:rFonts w:hAnsi="宋体" w:hint="eastAsia"/>
          <w:sz w:val="24"/>
          <w:szCs w:val="24"/>
        </w:rPr>
        <w:t>6</w:t>
      </w:r>
      <w:r w:rsidR="00BF2D81" w:rsidRPr="00B748FC">
        <w:rPr>
          <w:rFonts w:hAnsi="宋体" w:hint="eastAsia"/>
          <w:sz w:val="24"/>
          <w:szCs w:val="24"/>
        </w:rPr>
        <w:t>个月的投资人收取</w:t>
      </w:r>
      <w:r w:rsidR="00BF2D81" w:rsidRPr="00B748FC">
        <w:rPr>
          <w:rFonts w:hAnsi="宋体" w:hint="eastAsia"/>
          <w:sz w:val="24"/>
          <w:szCs w:val="24"/>
        </w:rPr>
        <w:t>0.5%</w:t>
      </w:r>
      <w:r w:rsidR="00BF2D81" w:rsidRPr="00B748FC">
        <w:rPr>
          <w:rFonts w:hAnsi="宋体" w:hint="eastAsia"/>
          <w:sz w:val="24"/>
          <w:szCs w:val="24"/>
        </w:rPr>
        <w:t>的赎回费，并将赎回费总额的</w:t>
      </w:r>
      <w:r w:rsidR="00BF2D81" w:rsidRPr="00B748FC">
        <w:rPr>
          <w:rFonts w:hAnsi="宋体" w:hint="eastAsia"/>
          <w:sz w:val="24"/>
          <w:szCs w:val="24"/>
        </w:rPr>
        <w:t>50%</w:t>
      </w:r>
      <w:r w:rsidR="00BF2D81" w:rsidRPr="00B748FC">
        <w:rPr>
          <w:rFonts w:hAnsi="宋体" w:hint="eastAsia"/>
          <w:sz w:val="24"/>
          <w:szCs w:val="24"/>
        </w:rPr>
        <w:t>计入基金财产；对持续持有期</w:t>
      </w:r>
      <w:r w:rsidR="00891EA3" w:rsidRPr="00B748FC">
        <w:rPr>
          <w:rFonts w:hAnsi="宋体" w:hint="eastAsia"/>
          <w:sz w:val="24"/>
          <w:szCs w:val="24"/>
        </w:rPr>
        <w:t>大于等于</w:t>
      </w:r>
      <w:r w:rsidR="00BF2D81" w:rsidRPr="00B748FC">
        <w:rPr>
          <w:rFonts w:hAnsi="宋体" w:hint="eastAsia"/>
          <w:sz w:val="24"/>
          <w:szCs w:val="24"/>
        </w:rPr>
        <w:t>6</w:t>
      </w:r>
      <w:r w:rsidR="00BF2D81" w:rsidRPr="00B748FC">
        <w:rPr>
          <w:rFonts w:hAnsi="宋体" w:hint="eastAsia"/>
          <w:sz w:val="24"/>
          <w:szCs w:val="24"/>
        </w:rPr>
        <w:t>个月的投资人，将赎回费总额的</w:t>
      </w:r>
      <w:r w:rsidR="00BF2D81" w:rsidRPr="00B748FC">
        <w:rPr>
          <w:rFonts w:hAnsi="宋体" w:hint="eastAsia"/>
          <w:sz w:val="24"/>
          <w:szCs w:val="24"/>
        </w:rPr>
        <w:t>25%</w:t>
      </w:r>
      <w:r w:rsidR="00BF2D81" w:rsidRPr="00B748FC">
        <w:rPr>
          <w:rFonts w:hAnsi="宋体" w:hint="eastAsia"/>
          <w:sz w:val="24"/>
          <w:szCs w:val="24"/>
        </w:rPr>
        <w:t>计入基金财产</w:t>
      </w:r>
      <w:r w:rsidR="002C6411" w:rsidRPr="00B748FC">
        <w:rPr>
          <w:rFonts w:hAnsi="宋体" w:hint="eastAsia"/>
          <w:sz w:val="24"/>
          <w:szCs w:val="24"/>
        </w:rPr>
        <w:t>。</w:t>
      </w:r>
      <w:r w:rsidR="00EB37A7" w:rsidRPr="00B748FC">
        <w:rPr>
          <w:rFonts w:hAnsi="宋体" w:hint="eastAsia"/>
          <w:sz w:val="24"/>
          <w:szCs w:val="24"/>
        </w:rPr>
        <w:t>上述</w:t>
      </w:r>
      <w:r w:rsidR="00EB37A7" w:rsidRPr="00B748FC">
        <w:rPr>
          <w:rFonts w:hAnsi="宋体"/>
          <w:sz w:val="24"/>
          <w:szCs w:val="24"/>
        </w:rPr>
        <w:t>“</w:t>
      </w:r>
      <w:r w:rsidR="00EB37A7" w:rsidRPr="00B748FC">
        <w:rPr>
          <w:rFonts w:hAnsi="宋体" w:hint="eastAsia"/>
          <w:sz w:val="24"/>
          <w:szCs w:val="24"/>
        </w:rPr>
        <w:t>月</w:t>
      </w:r>
      <w:r w:rsidR="00EB37A7" w:rsidRPr="00B748FC">
        <w:rPr>
          <w:rFonts w:hAnsi="宋体"/>
          <w:sz w:val="24"/>
          <w:szCs w:val="24"/>
        </w:rPr>
        <w:t>”</w:t>
      </w:r>
      <w:r w:rsidR="00EB37A7" w:rsidRPr="00B748FC">
        <w:rPr>
          <w:rFonts w:hAnsi="宋体" w:hint="eastAsia"/>
          <w:sz w:val="24"/>
          <w:szCs w:val="24"/>
        </w:rPr>
        <w:t>指</w:t>
      </w:r>
      <w:r w:rsidR="00EB37A7" w:rsidRPr="00B748FC">
        <w:rPr>
          <w:rFonts w:hAnsi="宋体"/>
          <w:sz w:val="24"/>
          <w:szCs w:val="24"/>
        </w:rPr>
        <w:t>的是</w:t>
      </w:r>
      <w:r w:rsidR="00EB37A7" w:rsidRPr="00B748FC">
        <w:rPr>
          <w:rFonts w:hAnsi="宋体" w:hint="eastAsia"/>
          <w:sz w:val="24"/>
          <w:szCs w:val="24"/>
        </w:rPr>
        <w:t>30</w:t>
      </w:r>
      <w:r w:rsidR="00EB37A7" w:rsidRPr="00B748FC">
        <w:rPr>
          <w:rFonts w:hAnsi="宋体" w:hint="eastAsia"/>
          <w:sz w:val="24"/>
          <w:szCs w:val="24"/>
        </w:rPr>
        <w:t>个</w:t>
      </w:r>
      <w:r w:rsidR="00EB37A7" w:rsidRPr="00B748FC">
        <w:rPr>
          <w:rFonts w:hAnsi="宋体"/>
          <w:sz w:val="24"/>
          <w:szCs w:val="24"/>
        </w:rPr>
        <w:t>自然日</w:t>
      </w:r>
      <w:r w:rsidR="00EB37A7" w:rsidRPr="00B748FC">
        <w:rPr>
          <w:rFonts w:hAnsi="宋体" w:hint="eastAsia"/>
          <w:sz w:val="24"/>
          <w:szCs w:val="24"/>
        </w:rPr>
        <w:t>。</w:t>
      </w:r>
      <w:r w:rsidR="002C6411" w:rsidRPr="00B748FC">
        <w:rPr>
          <w:rFonts w:hAnsi="宋体" w:hint="eastAsia"/>
          <w:sz w:val="24"/>
          <w:szCs w:val="24"/>
        </w:rPr>
        <w:t>未归入基金财产的部分</w:t>
      </w:r>
      <w:r w:rsidR="00124732" w:rsidRPr="00B748FC">
        <w:rPr>
          <w:rFonts w:hAnsi="宋体"/>
          <w:sz w:val="24"/>
          <w:szCs w:val="24"/>
        </w:rPr>
        <w:t>用于支付登记费和其他必要的手续费。</w:t>
      </w:r>
    </w:p>
    <w:p w14:paraId="74D5D7C7" w14:textId="46C53BE9" w:rsidR="00C21BAF" w:rsidRPr="00B748FC" w:rsidRDefault="00C21BA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B748FC" w14:paraId="13790593" w14:textId="023140D6" w:rsidTr="0093337B">
        <w:trPr>
          <w:cantSplit/>
          <w:trHeight w:val="132"/>
          <w:jc w:val="center"/>
        </w:trPr>
        <w:tc>
          <w:tcPr>
            <w:tcW w:w="2502" w:type="dxa"/>
            <w:vMerge w:val="restart"/>
            <w:vAlign w:val="center"/>
          </w:tcPr>
          <w:p w14:paraId="4AC3E5A1" w14:textId="46439EFA" w:rsidR="00BF2D81" w:rsidRPr="00B748FC" w:rsidRDefault="00BF2D81" w:rsidP="00A73D44">
            <w:pPr>
              <w:adjustRightInd w:val="0"/>
              <w:snapToGrid w:val="0"/>
              <w:jc w:val="center"/>
              <w:rPr>
                <w:sz w:val="24"/>
              </w:rPr>
            </w:pPr>
            <w:r w:rsidRPr="00B748FC">
              <w:rPr>
                <w:rFonts w:hAnsi="宋体"/>
                <w:sz w:val="24"/>
              </w:rPr>
              <w:t>赎回费率</w:t>
            </w:r>
          </w:p>
        </w:tc>
        <w:tc>
          <w:tcPr>
            <w:tcW w:w="3240" w:type="dxa"/>
            <w:shd w:val="clear" w:color="auto" w:fill="FFFFFF"/>
            <w:vAlign w:val="center"/>
          </w:tcPr>
          <w:p w14:paraId="584D2089" w14:textId="6B8ED423" w:rsidR="00BF2D81" w:rsidRPr="00B748FC" w:rsidRDefault="00BF2D81" w:rsidP="00A73D44">
            <w:pPr>
              <w:adjustRightInd w:val="0"/>
              <w:snapToGrid w:val="0"/>
              <w:jc w:val="center"/>
              <w:rPr>
                <w:b/>
                <w:sz w:val="24"/>
              </w:rPr>
            </w:pPr>
            <w:r w:rsidRPr="00B748FC">
              <w:rPr>
                <w:rFonts w:hAnsi="宋体"/>
                <w:b/>
                <w:sz w:val="24"/>
              </w:rPr>
              <w:t>持有期限</w:t>
            </w:r>
          </w:p>
        </w:tc>
        <w:tc>
          <w:tcPr>
            <w:tcW w:w="1926" w:type="dxa"/>
            <w:shd w:val="clear" w:color="auto" w:fill="FFFFFF"/>
            <w:vAlign w:val="center"/>
          </w:tcPr>
          <w:p w14:paraId="21E619D0" w14:textId="32E47A36" w:rsidR="00BF2D81" w:rsidRPr="00B748FC" w:rsidRDefault="00BF2D81" w:rsidP="00A73D44">
            <w:pPr>
              <w:adjustRightInd w:val="0"/>
              <w:snapToGrid w:val="0"/>
              <w:jc w:val="center"/>
              <w:rPr>
                <w:b/>
                <w:sz w:val="24"/>
              </w:rPr>
            </w:pPr>
            <w:r w:rsidRPr="00B748FC">
              <w:rPr>
                <w:rFonts w:hAnsi="宋体"/>
                <w:b/>
                <w:sz w:val="24"/>
              </w:rPr>
              <w:t>赎回费率</w:t>
            </w:r>
          </w:p>
        </w:tc>
      </w:tr>
      <w:tr w:rsidR="00BF2D81" w:rsidRPr="00B748FC" w14:paraId="35886D5C" w14:textId="6E225452" w:rsidTr="0093337B">
        <w:trPr>
          <w:cantSplit/>
          <w:trHeight w:val="131"/>
          <w:jc w:val="center"/>
        </w:trPr>
        <w:tc>
          <w:tcPr>
            <w:tcW w:w="2502" w:type="dxa"/>
            <w:vMerge/>
          </w:tcPr>
          <w:p w14:paraId="24D7970B" w14:textId="369115B4" w:rsidR="00BF2D81" w:rsidRPr="00B748FC" w:rsidRDefault="00BF2D81" w:rsidP="00A73D44">
            <w:pPr>
              <w:adjustRightInd w:val="0"/>
              <w:snapToGrid w:val="0"/>
              <w:rPr>
                <w:sz w:val="24"/>
              </w:rPr>
            </w:pPr>
          </w:p>
        </w:tc>
        <w:tc>
          <w:tcPr>
            <w:tcW w:w="3240" w:type="dxa"/>
          </w:tcPr>
          <w:p w14:paraId="7DCA5523" w14:textId="797D2B1A" w:rsidR="00BF2D81" w:rsidRPr="00B748FC" w:rsidRDefault="00BF2D81" w:rsidP="00A73D44">
            <w:pPr>
              <w:adjustRightInd w:val="0"/>
              <w:snapToGrid w:val="0"/>
              <w:rPr>
                <w:sz w:val="24"/>
              </w:rPr>
            </w:pPr>
            <w:r w:rsidRPr="00B748FC">
              <w:rPr>
                <w:rFonts w:hint="eastAsia"/>
                <w:sz w:val="24"/>
              </w:rPr>
              <w:t>7</w:t>
            </w:r>
            <w:r w:rsidRPr="00B748FC">
              <w:rPr>
                <w:rFonts w:hint="eastAsia"/>
                <w:sz w:val="24"/>
              </w:rPr>
              <w:t>日</w:t>
            </w:r>
            <w:r w:rsidRPr="00B748FC">
              <w:rPr>
                <w:rFonts w:hAnsi="宋体"/>
                <w:sz w:val="24"/>
              </w:rPr>
              <w:t>以内</w:t>
            </w:r>
          </w:p>
        </w:tc>
        <w:tc>
          <w:tcPr>
            <w:tcW w:w="1926" w:type="dxa"/>
          </w:tcPr>
          <w:p w14:paraId="56311F3E" w14:textId="5152BCD0" w:rsidR="00BF2D81" w:rsidRPr="00B748FC" w:rsidRDefault="00BF2D81" w:rsidP="00A73D44">
            <w:pPr>
              <w:adjustRightInd w:val="0"/>
              <w:snapToGrid w:val="0"/>
              <w:jc w:val="center"/>
              <w:rPr>
                <w:sz w:val="24"/>
              </w:rPr>
            </w:pPr>
            <w:r w:rsidRPr="00B748FC">
              <w:rPr>
                <w:rFonts w:hint="eastAsia"/>
                <w:sz w:val="24"/>
              </w:rPr>
              <w:t>1</w:t>
            </w:r>
            <w:r w:rsidRPr="00B748FC">
              <w:rPr>
                <w:sz w:val="24"/>
              </w:rPr>
              <w:t>.5%</w:t>
            </w:r>
          </w:p>
        </w:tc>
      </w:tr>
      <w:tr w:rsidR="00BF2D81" w:rsidRPr="00B748FC" w14:paraId="1AAA6A25" w14:textId="126E0F70" w:rsidTr="0093337B">
        <w:trPr>
          <w:cantSplit/>
          <w:trHeight w:val="131"/>
          <w:jc w:val="center"/>
        </w:trPr>
        <w:tc>
          <w:tcPr>
            <w:tcW w:w="2502" w:type="dxa"/>
            <w:vMerge/>
          </w:tcPr>
          <w:p w14:paraId="4DD8221C" w14:textId="3609C90C" w:rsidR="00BF2D81" w:rsidRPr="00B748FC" w:rsidRDefault="00BF2D81" w:rsidP="00A73D44">
            <w:pPr>
              <w:adjustRightInd w:val="0"/>
              <w:snapToGrid w:val="0"/>
              <w:rPr>
                <w:sz w:val="24"/>
              </w:rPr>
            </w:pPr>
          </w:p>
        </w:tc>
        <w:tc>
          <w:tcPr>
            <w:tcW w:w="3240" w:type="dxa"/>
          </w:tcPr>
          <w:p w14:paraId="77A17525" w14:textId="749DC8B2" w:rsidR="00BF2D81" w:rsidRPr="00B748FC" w:rsidRDefault="00BF2D81" w:rsidP="00A73D44">
            <w:pPr>
              <w:adjustRightInd w:val="0"/>
              <w:snapToGrid w:val="0"/>
              <w:rPr>
                <w:sz w:val="24"/>
              </w:rPr>
            </w:pPr>
            <w:r w:rsidRPr="00B748FC">
              <w:rPr>
                <w:rFonts w:hint="eastAsia"/>
                <w:sz w:val="24"/>
              </w:rPr>
              <w:t>7</w:t>
            </w:r>
            <w:r w:rsidRPr="00B748FC">
              <w:rPr>
                <w:rFonts w:hint="eastAsia"/>
                <w:sz w:val="24"/>
              </w:rPr>
              <w:t>日（含）—</w:t>
            </w:r>
            <w:r w:rsidRPr="00B748FC">
              <w:rPr>
                <w:rFonts w:hint="eastAsia"/>
                <w:sz w:val="24"/>
              </w:rPr>
              <w:t>30</w:t>
            </w:r>
            <w:r w:rsidRPr="00B748FC">
              <w:rPr>
                <w:rFonts w:hint="eastAsia"/>
                <w:sz w:val="24"/>
              </w:rPr>
              <w:t>日</w:t>
            </w:r>
          </w:p>
        </w:tc>
        <w:tc>
          <w:tcPr>
            <w:tcW w:w="1926" w:type="dxa"/>
          </w:tcPr>
          <w:p w14:paraId="0817F8A4" w14:textId="1D59A079" w:rsidR="00BF2D81" w:rsidRPr="00B748FC" w:rsidRDefault="00BF2D81" w:rsidP="00A73D44">
            <w:pPr>
              <w:adjustRightInd w:val="0"/>
              <w:snapToGrid w:val="0"/>
              <w:jc w:val="center"/>
              <w:rPr>
                <w:sz w:val="24"/>
              </w:rPr>
            </w:pPr>
            <w:r w:rsidRPr="00B748FC">
              <w:rPr>
                <w:rFonts w:hint="eastAsia"/>
                <w:sz w:val="24"/>
              </w:rPr>
              <w:t>0.75%</w:t>
            </w:r>
          </w:p>
        </w:tc>
      </w:tr>
      <w:tr w:rsidR="00BF2D81" w:rsidRPr="00B748FC" w14:paraId="7F670DBC" w14:textId="0136F780" w:rsidTr="0093337B">
        <w:trPr>
          <w:cantSplit/>
          <w:trHeight w:val="131"/>
          <w:jc w:val="center"/>
        </w:trPr>
        <w:tc>
          <w:tcPr>
            <w:tcW w:w="2502" w:type="dxa"/>
            <w:vMerge/>
          </w:tcPr>
          <w:p w14:paraId="16B6DA9F" w14:textId="2352E81F" w:rsidR="00BF2D81" w:rsidRPr="00B748FC" w:rsidRDefault="00BF2D81" w:rsidP="00A73D44">
            <w:pPr>
              <w:adjustRightInd w:val="0"/>
              <w:snapToGrid w:val="0"/>
              <w:rPr>
                <w:sz w:val="24"/>
              </w:rPr>
            </w:pPr>
          </w:p>
        </w:tc>
        <w:tc>
          <w:tcPr>
            <w:tcW w:w="3240" w:type="dxa"/>
          </w:tcPr>
          <w:p w14:paraId="7FEDBCAE" w14:textId="0871F4D5" w:rsidR="00BF2D81" w:rsidRPr="00B748FC" w:rsidRDefault="00BF2D81" w:rsidP="00A73D44">
            <w:pPr>
              <w:adjustRightInd w:val="0"/>
              <w:snapToGrid w:val="0"/>
              <w:rPr>
                <w:sz w:val="24"/>
              </w:rPr>
            </w:pPr>
            <w:r w:rsidRPr="00B748FC">
              <w:rPr>
                <w:rFonts w:hint="eastAsia"/>
                <w:sz w:val="24"/>
              </w:rPr>
              <w:t>30</w:t>
            </w:r>
            <w:r w:rsidRPr="00B748FC">
              <w:rPr>
                <w:rFonts w:hint="eastAsia"/>
                <w:sz w:val="24"/>
              </w:rPr>
              <w:t>日（含）</w:t>
            </w:r>
            <w:r w:rsidR="00891EA3" w:rsidRPr="00B748FC">
              <w:rPr>
                <w:rFonts w:hint="eastAsia"/>
                <w:sz w:val="24"/>
              </w:rPr>
              <w:t>—</w:t>
            </w:r>
            <w:r w:rsidRPr="00B748FC">
              <w:rPr>
                <w:rFonts w:hint="eastAsia"/>
                <w:sz w:val="24"/>
              </w:rPr>
              <w:t>1</w:t>
            </w:r>
            <w:r w:rsidRPr="00B748FC">
              <w:rPr>
                <w:rFonts w:hint="eastAsia"/>
                <w:sz w:val="24"/>
              </w:rPr>
              <w:t>年</w:t>
            </w:r>
          </w:p>
        </w:tc>
        <w:tc>
          <w:tcPr>
            <w:tcW w:w="1926" w:type="dxa"/>
          </w:tcPr>
          <w:p w14:paraId="5E6C64E2" w14:textId="687C3CD7" w:rsidR="00BF2D81" w:rsidRPr="00B748FC" w:rsidRDefault="00BF2D81" w:rsidP="00A73D44">
            <w:pPr>
              <w:adjustRightInd w:val="0"/>
              <w:snapToGrid w:val="0"/>
              <w:jc w:val="center"/>
              <w:rPr>
                <w:sz w:val="24"/>
              </w:rPr>
            </w:pPr>
            <w:r w:rsidRPr="00B748FC">
              <w:rPr>
                <w:rFonts w:hint="eastAsia"/>
                <w:sz w:val="24"/>
              </w:rPr>
              <w:t>0.5%</w:t>
            </w:r>
          </w:p>
        </w:tc>
      </w:tr>
      <w:tr w:rsidR="00BF2D81" w:rsidRPr="00B748FC" w14:paraId="23840A17" w14:textId="3BDAD601" w:rsidTr="0093337B">
        <w:trPr>
          <w:cantSplit/>
          <w:trHeight w:val="131"/>
          <w:jc w:val="center"/>
        </w:trPr>
        <w:tc>
          <w:tcPr>
            <w:tcW w:w="2502" w:type="dxa"/>
            <w:vMerge/>
          </w:tcPr>
          <w:p w14:paraId="2F86EB1F" w14:textId="34C1927D" w:rsidR="00BF2D81" w:rsidRPr="00B748FC" w:rsidRDefault="00BF2D81" w:rsidP="00A73D44">
            <w:pPr>
              <w:adjustRightInd w:val="0"/>
              <w:snapToGrid w:val="0"/>
              <w:rPr>
                <w:sz w:val="24"/>
              </w:rPr>
            </w:pPr>
          </w:p>
        </w:tc>
        <w:tc>
          <w:tcPr>
            <w:tcW w:w="3240" w:type="dxa"/>
          </w:tcPr>
          <w:p w14:paraId="65F6C79F" w14:textId="317EC823" w:rsidR="00BF2D81" w:rsidRPr="00B748FC" w:rsidRDefault="00BF2D81" w:rsidP="00A73D44">
            <w:pPr>
              <w:adjustRightInd w:val="0"/>
              <w:snapToGrid w:val="0"/>
              <w:rPr>
                <w:sz w:val="24"/>
              </w:rPr>
            </w:pPr>
            <w:r w:rsidRPr="00B748FC">
              <w:rPr>
                <w:sz w:val="24"/>
              </w:rPr>
              <w:t>1</w:t>
            </w:r>
            <w:r w:rsidRPr="00B748FC">
              <w:rPr>
                <w:rFonts w:hAnsi="宋体"/>
                <w:sz w:val="24"/>
              </w:rPr>
              <w:t>年</w:t>
            </w:r>
            <w:r w:rsidRPr="00B748FC">
              <w:rPr>
                <w:rFonts w:hAnsi="宋体" w:hint="eastAsia"/>
                <w:sz w:val="24"/>
              </w:rPr>
              <w:t>（含）</w:t>
            </w:r>
            <w:r w:rsidRPr="00B748FC">
              <w:rPr>
                <w:sz w:val="24"/>
              </w:rPr>
              <w:t>—2</w:t>
            </w:r>
            <w:r w:rsidRPr="00B748FC">
              <w:rPr>
                <w:rFonts w:hAnsi="宋体"/>
                <w:sz w:val="24"/>
              </w:rPr>
              <w:t>年</w:t>
            </w:r>
          </w:p>
        </w:tc>
        <w:tc>
          <w:tcPr>
            <w:tcW w:w="1926" w:type="dxa"/>
          </w:tcPr>
          <w:p w14:paraId="475503EA" w14:textId="265F94C3" w:rsidR="00BF2D81" w:rsidRPr="00B748FC" w:rsidRDefault="00BF2D81" w:rsidP="00A73D44">
            <w:pPr>
              <w:adjustRightInd w:val="0"/>
              <w:snapToGrid w:val="0"/>
              <w:jc w:val="center"/>
              <w:rPr>
                <w:sz w:val="24"/>
              </w:rPr>
            </w:pPr>
            <w:r w:rsidRPr="00B748FC">
              <w:rPr>
                <w:sz w:val="24"/>
              </w:rPr>
              <w:t>0.2</w:t>
            </w:r>
            <w:r w:rsidRPr="00B748FC">
              <w:rPr>
                <w:rFonts w:hint="eastAsia"/>
                <w:sz w:val="24"/>
              </w:rPr>
              <w:t>5</w:t>
            </w:r>
            <w:r w:rsidRPr="00B748FC">
              <w:rPr>
                <w:sz w:val="24"/>
              </w:rPr>
              <w:t>%</w:t>
            </w:r>
          </w:p>
        </w:tc>
      </w:tr>
      <w:tr w:rsidR="00BF2D81" w:rsidRPr="00B748FC" w14:paraId="1494AA73" w14:textId="39233B27" w:rsidTr="0093337B">
        <w:trPr>
          <w:cantSplit/>
          <w:trHeight w:val="131"/>
          <w:jc w:val="center"/>
        </w:trPr>
        <w:tc>
          <w:tcPr>
            <w:tcW w:w="2502" w:type="dxa"/>
            <w:vMerge/>
          </w:tcPr>
          <w:p w14:paraId="1B83E548" w14:textId="5550C40C" w:rsidR="00BF2D81" w:rsidRPr="00B748FC" w:rsidRDefault="00BF2D81" w:rsidP="00A73D44">
            <w:pPr>
              <w:adjustRightInd w:val="0"/>
              <w:snapToGrid w:val="0"/>
              <w:rPr>
                <w:sz w:val="24"/>
              </w:rPr>
            </w:pPr>
          </w:p>
        </w:tc>
        <w:tc>
          <w:tcPr>
            <w:tcW w:w="3240" w:type="dxa"/>
          </w:tcPr>
          <w:p w14:paraId="2DFFB53A" w14:textId="09482216" w:rsidR="00BF2D81" w:rsidRPr="00B748FC" w:rsidRDefault="00BF2D81" w:rsidP="00A73D44">
            <w:pPr>
              <w:adjustRightInd w:val="0"/>
              <w:snapToGrid w:val="0"/>
              <w:rPr>
                <w:sz w:val="24"/>
              </w:rPr>
            </w:pPr>
            <w:r w:rsidRPr="00B748FC">
              <w:rPr>
                <w:sz w:val="24"/>
              </w:rPr>
              <w:t>2</w:t>
            </w:r>
            <w:r w:rsidRPr="00B748FC">
              <w:rPr>
                <w:rFonts w:hAnsi="宋体"/>
                <w:sz w:val="24"/>
              </w:rPr>
              <w:t>年以上</w:t>
            </w:r>
            <w:r w:rsidRPr="00B748FC">
              <w:rPr>
                <w:rFonts w:hAnsi="宋体" w:hint="eastAsia"/>
                <w:sz w:val="24"/>
              </w:rPr>
              <w:t>（含）</w:t>
            </w:r>
          </w:p>
        </w:tc>
        <w:tc>
          <w:tcPr>
            <w:tcW w:w="1926" w:type="dxa"/>
          </w:tcPr>
          <w:p w14:paraId="45D84325" w14:textId="2F505D97" w:rsidR="00BF2D81" w:rsidRPr="00B748FC" w:rsidRDefault="00BF2D81" w:rsidP="00A73D44">
            <w:pPr>
              <w:adjustRightInd w:val="0"/>
              <w:snapToGrid w:val="0"/>
              <w:jc w:val="center"/>
              <w:rPr>
                <w:sz w:val="24"/>
              </w:rPr>
            </w:pPr>
            <w:r w:rsidRPr="00B748FC">
              <w:rPr>
                <w:sz w:val="24"/>
              </w:rPr>
              <w:t>0</w:t>
            </w:r>
          </w:p>
        </w:tc>
      </w:tr>
    </w:tbl>
    <w:p w14:paraId="265BC69C" w14:textId="24FF3A94" w:rsidR="00A109AD" w:rsidRPr="00B748FC" w:rsidRDefault="00A109AD" w:rsidP="00F63591">
      <w:pPr>
        <w:widowControl/>
        <w:adjustRightInd w:val="0"/>
        <w:snapToGrid w:val="0"/>
        <w:spacing w:beforeLines="50" w:before="143" w:line="360" w:lineRule="auto"/>
        <w:ind w:firstLineChars="200" w:firstLine="480"/>
        <w:rPr>
          <w:rFonts w:hAnsi="宋体"/>
          <w:kern w:val="0"/>
          <w:sz w:val="24"/>
          <w:szCs w:val="24"/>
        </w:rPr>
      </w:pPr>
      <w:r w:rsidRPr="00B748FC">
        <w:rPr>
          <w:rFonts w:hAnsi="宋体" w:hint="eastAsia"/>
          <w:kern w:val="0"/>
          <w:sz w:val="24"/>
          <w:szCs w:val="24"/>
        </w:rPr>
        <w:t>上表中的“年”指的是</w:t>
      </w:r>
      <w:r w:rsidRPr="00B748FC">
        <w:rPr>
          <w:rFonts w:hAnsi="宋体" w:hint="eastAsia"/>
          <w:kern w:val="0"/>
          <w:sz w:val="24"/>
          <w:szCs w:val="24"/>
        </w:rPr>
        <w:t>365</w:t>
      </w:r>
      <w:r w:rsidRPr="00B748FC">
        <w:rPr>
          <w:rFonts w:hAnsi="宋体" w:hint="eastAsia"/>
          <w:kern w:val="0"/>
          <w:sz w:val="24"/>
          <w:szCs w:val="24"/>
        </w:rPr>
        <w:t>个自然日。</w:t>
      </w:r>
    </w:p>
    <w:p w14:paraId="29DF176E" w14:textId="77339573"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77777777"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申购的有效份额为净申购金额除以当日的基金份额净值，有效份额单位为份，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223C84BB"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2</w:t>
      </w:r>
      <w:r w:rsidRPr="00B748FC">
        <w:rPr>
          <w:rFonts w:hAnsi="宋体"/>
          <w:kern w:val="0"/>
          <w:sz w:val="24"/>
          <w:szCs w:val="24"/>
        </w:rPr>
        <w:t>）</w:t>
      </w:r>
      <w:r w:rsidR="005F505B" w:rsidRPr="00B748FC">
        <w:rPr>
          <w:rFonts w:hAnsi="宋体"/>
          <w:kern w:val="0"/>
          <w:sz w:val="24"/>
          <w:szCs w:val="24"/>
        </w:rPr>
        <w:t>赎回金额为按实际确认的有效赎回份额乘以当日基金份额净值并扣除相应的费用</w:t>
      </w:r>
      <w:r w:rsidR="00327520" w:rsidRPr="00B748FC">
        <w:rPr>
          <w:rFonts w:hAnsi="宋体"/>
          <w:kern w:val="0"/>
          <w:sz w:val="24"/>
          <w:szCs w:val="24"/>
        </w:rPr>
        <w:t>（如有）</w:t>
      </w:r>
      <w:r w:rsidR="005F505B" w:rsidRPr="00B748FC">
        <w:rPr>
          <w:rFonts w:hAnsi="宋体"/>
          <w:kern w:val="0"/>
          <w:sz w:val="24"/>
          <w:szCs w:val="24"/>
        </w:rPr>
        <w:t>，赎回金额单位为元。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77777777" w:rsidR="006E1DD9"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申请总金额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52CACF70" w14:textId="7E4373CB"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日基金份额净值</w:t>
      </w:r>
    </w:p>
    <w:p w14:paraId="4984EAA8" w14:textId="7CBE1D5E"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9E4F2B" w:rsidRPr="00B748FC">
        <w:rPr>
          <w:rFonts w:hAnsi="宋体" w:hint="eastAsia"/>
          <w:kern w:val="0"/>
          <w:sz w:val="24"/>
          <w:szCs w:val="24"/>
        </w:rPr>
        <w:t>三</w:t>
      </w:r>
      <w:r w:rsidRPr="00B748FC">
        <w:rPr>
          <w:rFonts w:hAnsi="宋体" w:hint="eastAsia"/>
          <w:kern w:val="0"/>
          <w:sz w:val="24"/>
          <w:szCs w:val="24"/>
        </w:rPr>
        <w:t>：某投资者</w:t>
      </w:r>
      <w:r w:rsidR="00592EA6" w:rsidRPr="00B748FC">
        <w:rPr>
          <w:rFonts w:ascii="宋体" w:hAnsi="宋体" w:hint="eastAsia"/>
          <w:sz w:val="24"/>
        </w:rPr>
        <w:t>（非养老金客户）</w:t>
      </w:r>
      <w:r w:rsidRPr="00B748FC">
        <w:rPr>
          <w:rFonts w:hAnsi="宋体" w:hint="eastAsia"/>
          <w:kern w:val="0"/>
          <w:sz w:val="24"/>
          <w:szCs w:val="24"/>
        </w:rPr>
        <w:t>投资</w:t>
      </w:r>
      <w:r w:rsidRPr="00B748FC">
        <w:rPr>
          <w:rFonts w:hAnsi="宋体" w:hint="eastAsia"/>
          <w:kern w:val="0"/>
          <w:sz w:val="24"/>
          <w:szCs w:val="24"/>
        </w:rPr>
        <w:t>40,000</w:t>
      </w:r>
      <w:r w:rsidRPr="00B748FC">
        <w:rPr>
          <w:rFonts w:hAnsi="宋体" w:hint="eastAsia"/>
          <w:kern w:val="0"/>
          <w:sz w:val="24"/>
          <w:szCs w:val="24"/>
        </w:rPr>
        <w:t>元申购本基金，假设申购当日基金份额净值为</w:t>
      </w:r>
      <w:r w:rsidRPr="00B748FC">
        <w:rPr>
          <w:rFonts w:hAnsi="宋体" w:hint="eastAsia"/>
          <w:kern w:val="0"/>
          <w:sz w:val="24"/>
          <w:szCs w:val="24"/>
        </w:rPr>
        <w:t>1.04</w:t>
      </w:r>
      <w:r w:rsidR="00E123CE" w:rsidRPr="00B748FC">
        <w:rPr>
          <w:rFonts w:hAnsi="宋体"/>
          <w:kern w:val="0"/>
          <w:sz w:val="24"/>
          <w:szCs w:val="24"/>
        </w:rPr>
        <w:t>0</w:t>
      </w:r>
      <w:r w:rsidRPr="00B748FC">
        <w:rPr>
          <w:rFonts w:hAnsi="宋体" w:hint="eastAsia"/>
          <w:kern w:val="0"/>
          <w:sz w:val="24"/>
          <w:szCs w:val="24"/>
        </w:rPr>
        <w:t>0</w:t>
      </w:r>
      <w:r w:rsidRPr="00B748FC">
        <w:rPr>
          <w:rFonts w:hAnsi="宋体" w:hint="eastAsia"/>
          <w:kern w:val="0"/>
          <w:sz w:val="24"/>
          <w:szCs w:val="24"/>
        </w:rPr>
        <w:t>元，申购费率为</w:t>
      </w:r>
      <w:r w:rsidRPr="00B748FC">
        <w:rPr>
          <w:rFonts w:hAnsi="宋体" w:hint="eastAsia"/>
          <w:kern w:val="0"/>
          <w:sz w:val="24"/>
          <w:szCs w:val="24"/>
        </w:rPr>
        <w:t>1.5%</w:t>
      </w:r>
      <w:r w:rsidRPr="00B748FC">
        <w:rPr>
          <w:rFonts w:hAnsi="宋体" w:hint="eastAsia"/>
          <w:kern w:val="0"/>
          <w:sz w:val="24"/>
          <w:szCs w:val="24"/>
        </w:rPr>
        <w:t>，则其可得到的申购份额为：</w:t>
      </w:r>
    </w:p>
    <w:p w14:paraId="0B2B14B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40,000</w:t>
      </w:r>
      <w:r w:rsidRPr="00B748FC">
        <w:rPr>
          <w:rFonts w:hAnsi="宋体" w:hint="eastAsia"/>
          <w:kern w:val="0"/>
          <w:sz w:val="24"/>
          <w:szCs w:val="24"/>
        </w:rPr>
        <w:t>元</w:t>
      </w:r>
    </w:p>
    <w:p w14:paraId="0EC6504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=40,000/</w:t>
      </w:r>
      <w:r w:rsidRPr="00B748FC">
        <w:rPr>
          <w:rFonts w:hAnsi="宋体" w:hint="eastAsia"/>
          <w:kern w:val="0"/>
          <w:sz w:val="24"/>
          <w:szCs w:val="24"/>
        </w:rPr>
        <w:t>（</w:t>
      </w:r>
      <w:r w:rsidRPr="00B748FC">
        <w:rPr>
          <w:rFonts w:hAnsi="宋体" w:hint="eastAsia"/>
          <w:kern w:val="0"/>
          <w:sz w:val="24"/>
          <w:szCs w:val="24"/>
        </w:rPr>
        <w:t>1+1.5%</w:t>
      </w:r>
      <w:r w:rsidRPr="00B748FC">
        <w:rPr>
          <w:rFonts w:hAnsi="宋体" w:hint="eastAsia"/>
          <w:kern w:val="0"/>
          <w:sz w:val="24"/>
          <w:szCs w:val="24"/>
        </w:rPr>
        <w:t>）</w:t>
      </w:r>
      <w:r w:rsidRPr="00B748FC">
        <w:rPr>
          <w:rFonts w:hAnsi="宋体" w:hint="eastAsia"/>
          <w:kern w:val="0"/>
          <w:sz w:val="24"/>
          <w:szCs w:val="24"/>
        </w:rPr>
        <w:t>=39,408.87</w:t>
      </w:r>
      <w:r w:rsidRPr="00B748FC">
        <w:rPr>
          <w:rFonts w:hAnsi="宋体" w:hint="eastAsia"/>
          <w:kern w:val="0"/>
          <w:sz w:val="24"/>
          <w:szCs w:val="24"/>
        </w:rPr>
        <w:t>元</w:t>
      </w:r>
    </w:p>
    <w:p w14:paraId="690181B0"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=40,000-39,408.87=591.13</w:t>
      </w:r>
      <w:r w:rsidRPr="00B748FC">
        <w:rPr>
          <w:rFonts w:hAnsi="宋体" w:hint="eastAsia"/>
          <w:kern w:val="0"/>
          <w:sz w:val="24"/>
          <w:szCs w:val="24"/>
        </w:rPr>
        <w:t>元</w:t>
      </w:r>
    </w:p>
    <w:p w14:paraId="79D91FFD"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hAnsi="宋体" w:hint="eastAsia"/>
          <w:kern w:val="0"/>
          <w:sz w:val="24"/>
          <w:szCs w:val="24"/>
        </w:rPr>
        <w:t>（</w:t>
      </w:r>
      <w:r w:rsidR="00C60C8C" w:rsidRPr="00B748FC">
        <w:rPr>
          <w:rFonts w:hAnsi="宋体" w:hint="eastAsia"/>
          <w:kern w:val="0"/>
          <w:sz w:val="24"/>
          <w:szCs w:val="24"/>
        </w:rPr>
        <w:t>40,000-591.13</w:t>
      </w:r>
      <w:r w:rsidR="00C60C8C" w:rsidRPr="00B748FC">
        <w:rPr>
          <w:rFonts w:hAnsi="宋体" w:hint="eastAsia"/>
          <w:kern w:val="0"/>
          <w:sz w:val="24"/>
          <w:szCs w:val="24"/>
        </w:rPr>
        <w:t>）</w:t>
      </w:r>
      <w:r w:rsidRPr="00B748FC">
        <w:rPr>
          <w:rFonts w:hAnsi="宋体" w:hint="eastAsia"/>
          <w:kern w:val="0"/>
          <w:sz w:val="24"/>
          <w:szCs w:val="24"/>
        </w:rPr>
        <w:t>/1.040</w:t>
      </w:r>
      <w:r w:rsidR="001D55B4" w:rsidRPr="00B748FC">
        <w:rPr>
          <w:rFonts w:hAnsi="宋体" w:hint="eastAsia"/>
          <w:kern w:val="0"/>
          <w:sz w:val="24"/>
          <w:szCs w:val="24"/>
        </w:rPr>
        <w:t>0</w:t>
      </w:r>
      <w:r w:rsidRPr="00B748FC">
        <w:rPr>
          <w:rFonts w:hAnsi="宋体" w:hint="eastAsia"/>
          <w:kern w:val="0"/>
          <w:sz w:val="24"/>
          <w:szCs w:val="24"/>
        </w:rPr>
        <w:t>=37,893.14</w:t>
      </w:r>
      <w:r w:rsidRPr="00B748FC">
        <w:rPr>
          <w:rFonts w:hAnsi="宋体" w:hint="eastAsia"/>
          <w:kern w:val="0"/>
          <w:sz w:val="24"/>
          <w:szCs w:val="24"/>
        </w:rPr>
        <w:t>份</w:t>
      </w:r>
    </w:p>
    <w:p w14:paraId="19AD320F" w14:textId="40CA0E83" w:rsidR="00BF2D81" w:rsidRPr="00B748FC" w:rsidRDefault="00BF2D8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即：</w:t>
      </w:r>
      <w:r w:rsidR="00FC6EE3" w:rsidRPr="00B748FC">
        <w:rPr>
          <w:rFonts w:hAnsi="宋体" w:hint="eastAsia"/>
          <w:kern w:val="0"/>
          <w:sz w:val="24"/>
          <w:szCs w:val="24"/>
        </w:rPr>
        <w:t>该</w:t>
      </w:r>
      <w:r w:rsidRPr="00B748FC">
        <w:rPr>
          <w:rFonts w:hAnsi="宋体" w:hint="eastAsia"/>
          <w:kern w:val="0"/>
          <w:sz w:val="24"/>
          <w:szCs w:val="24"/>
        </w:rPr>
        <w:t>投资者</w:t>
      </w:r>
      <w:r w:rsidRPr="00B748FC">
        <w:rPr>
          <w:rFonts w:ascii="宋体" w:hAnsi="宋体" w:hint="eastAsia"/>
          <w:sz w:val="24"/>
        </w:rPr>
        <w:t>（非养老金客户）投资</w:t>
      </w:r>
      <w:r w:rsidRPr="00B748FC">
        <w:rPr>
          <w:rFonts w:hAnsi="宋体" w:hint="eastAsia"/>
          <w:kern w:val="0"/>
          <w:sz w:val="24"/>
          <w:szCs w:val="24"/>
        </w:rPr>
        <w:t>40,000</w:t>
      </w:r>
      <w:r w:rsidRPr="00B748FC">
        <w:rPr>
          <w:rFonts w:hAnsi="宋体" w:hint="eastAsia"/>
          <w:kern w:val="0"/>
          <w:sz w:val="24"/>
          <w:szCs w:val="24"/>
        </w:rPr>
        <w:t>元申购本基金，假设申购当日基金份额净值为</w:t>
      </w:r>
      <w:r w:rsidRPr="00B748FC">
        <w:rPr>
          <w:rFonts w:hAnsi="宋体" w:hint="eastAsia"/>
          <w:kern w:val="0"/>
          <w:sz w:val="24"/>
          <w:szCs w:val="24"/>
        </w:rPr>
        <w:t>1.040</w:t>
      </w:r>
      <w:r w:rsidR="00E123CE" w:rsidRPr="00B748FC">
        <w:rPr>
          <w:rFonts w:hAnsi="宋体"/>
          <w:kern w:val="0"/>
          <w:sz w:val="24"/>
          <w:szCs w:val="24"/>
        </w:rPr>
        <w:t>0</w:t>
      </w:r>
      <w:r w:rsidRPr="00B748FC">
        <w:rPr>
          <w:rFonts w:hAnsi="宋体" w:hint="eastAsia"/>
          <w:kern w:val="0"/>
          <w:sz w:val="24"/>
          <w:szCs w:val="24"/>
        </w:rPr>
        <w:t>元，则其可得到</w:t>
      </w:r>
      <w:r w:rsidRPr="00B748FC">
        <w:rPr>
          <w:rFonts w:hAnsi="宋体" w:hint="eastAsia"/>
          <w:kern w:val="0"/>
          <w:sz w:val="24"/>
          <w:szCs w:val="24"/>
        </w:rPr>
        <w:t>37,893.14</w:t>
      </w:r>
      <w:r w:rsidRPr="00B748FC">
        <w:rPr>
          <w:rFonts w:hAnsi="宋体"/>
          <w:kern w:val="0"/>
          <w:sz w:val="24"/>
          <w:szCs w:val="24"/>
        </w:rPr>
        <w:t>份</w:t>
      </w:r>
      <w:r w:rsidRPr="00B748FC">
        <w:rPr>
          <w:rFonts w:hAnsi="宋体" w:hint="eastAsia"/>
          <w:kern w:val="0"/>
          <w:sz w:val="24"/>
          <w:szCs w:val="24"/>
        </w:rPr>
        <w:t>基金份额。</w:t>
      </w:r>
    </w:p>
    <w:p w14:paraId="24663AC0" w14:textId="24798B46" w:rsidR="00592EA6" w:rsidRPr="00B748FC" w:rsidRDefault="00592EA6"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9E4F2B" w:rsidRPr="00B748FC">
        <w:rPr>
          <w:rFonts w:hAnsi="宋体" w:hint="eastAsia"/>
          <w:kern w:val="0"/>
          <w:sz w:val="24"/>
          <w:szCs w:val="24"/>
        </w:rPr>
        <w:t>四</w:t>
      </w:r>
      <w:r w:rsidRPr="00B748FC">
        <w:rPr>
          <w:rFonts w:hAnsi="宋体"/>
          <w:kern w:val="0"/>
          <w:sz w:val="24"/>
          <w:szCs w:val="24"/>
        </w:rPr>
        <w:t>：某</w:t>
      </w:r>
      <w:r w:rsidRPr="00B748FC">
        <w:rPr>
          <w:rFonts w:ascii="宋体" w:hAnsi="宋体" w:hint="eastAsia"/>
          <w:sz w:val="24"/>
        </w:rPr>
        <w:t>养老金客户</w:t>
      </w:r>
      <w:r w:rsidRPr="00B748FC">
        <w:rPr>
          <w:rFonts w:hAnsi="宋体"/>
          <w:kern w:val="0"/>
          <w:sz w:val="24"/>
          <w:szCs w:val="24"/>
        </w:rPr>
        <w:t>投资</w:t>
      </w:r>
      <w:r w:rsidRPr="00B748FC">
        <w:rPr>
          <w:rFonts w:hAnsi="宋体" w:hint="eastAsia"/>
          <w:kern w:val="0"/>
          <w:sz w:val="24"/>
          <w:szCs w:val="24"/>
        </w:rPr>
        <w:t>10</w:t>
      </w:r>
      <w:r w:rsidRPr="00B748FC">
        <w:rPr>
          <w:rFonts w:hAnsi="宋体"/>
          <w:kern w:val="0"/>
          <w:sz w:val="24"/>
          <w:szCs w:val="24"/>
        </w:rPr>
        <w:t>0,000</w:t>
      </w:r>
      <w:r w:rsidRPr="00B748FC">
        <w:rPr>
          <w:rFonts w:hAnsi="宋体"/>
          <w:kern w:val="0"/>
          <w:sz w:val="24"/>
          <w:szCs w:val="24"/>
        </w:rPr>
        <w:t>元</w:t>
      </w:r>
      <w:r w:rsidRPr="00B748FC">
        <w:rPr>
          <w:rFonts w:hint="eastAsia"/>
          <w:sz w:val="24"/>
          <w:szCs w:val="24"/>
        </w:rPr>
        <w:t>通过基金管理人的直销柜台</w:t>
      </w:r>
      <w:r w:rsidRPr="00B748FC">
        <w:rPr>
          <w:rFonts w:hAnsi="宋体"/>
          <w:kern w:val="0"/>
          <w:sz w:val="24"/>
          <w:szCs w:val="24"/>
        </w:rPr>
        <w:t>申购本基金，假设申购当日基金份额净值为</w:t>
      </w:r>
      <w:r w:rsidRPr="00B748FC">
        <w:rPr>
          <w:rFonts w:hAnsi="宋体"/>
          <w:kern w:val="0"/>
          <w:sz w:val="24"/>
          <w:szCs w:val="24"/>
        </w:rPr>
        <w:t>1.04</w:t>
      </w:r>
      <w:r w:rsidR="00E123CE" w:rsidRPr="00B748FC">
        <w:rPr>
          <w:rFonts w:hAnsi="宋体"/>
          <w:kern w:val="0"/>
          <w:sz w:val="24"/>
          <w:szCs w:val="24"/>
        </w:rPr>
        <w:t>0</w:t>
      </w:r>
      <w:r w:rsidRPr="00B748FC">
        <w:rPr>
          <w:rFonts w:hAnsi="宋体"/>
          <w:kern w:val="0"/>
          <w:sz w:val="24"/>
          <w:szCs w:val="24"/>
        </w:rPr>
        <w:t>0</w:t>
      </w:r>
      <w:r w:rsidRPr="00B748FC">
        <w:rPr>
          <w:rFonts w:hAnsi="宋体"/>
          <w:kern w:val="0"/>
          <w:sz w:val="24"/>
          <w:szCs w:val="24"/>
        </w:rPr>
        <w:t>元，申购费率为</w:t>
      </w:r>
      <w:r w:rsidRPr="00B748FC">
        <w:rPr>
          <w:rFonts w:hAnsi="宋体" w:hint="eastAsia"/>
          <w:kern w:val="0"/>
          <w:sz w:val="24"/>
          <w:szCs w:val="24"/>
        </w:rPr>
        <w:t>0.6</w:t>
      </w:r>
      <w:r w:rsidRPr="00B748FC">
        <w:rPr>
          <w:rFonts w:hAnsi="宋体"/>
          <w:kern w:val="0"/>
          <w:sz w:val="24"/>
          <w:szCs w:val="24"/>
        </w:rPr>
        <w:t>%</w:t>
      </w:r>
      <w:r w:rsidRPr="00B748FC">
        <w:rPr>
          <w:rFonts w:hAnsi="宋体"/>
          <w:kern w:val="0"/>
          <w:sz w:val="24"/>
          <w:szCs w:val="24"/>
        </w:rPr>
        <w:t>，则其可得到的申购份额为：</w:t>
      </w:r>
    </w:p>
    <w:p w14:paraId="00E88E4D" w14:textId="77777777" w:rsidR="00592EA6" w:rsidRPr="00B748FC" w:rsidRDefault="00592EA6"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申购总金额＝</w:t>
      </w:r>
      <w:r w:rsidRPr="00B748FC">
        <w:rPr>
          <w:rFonts w:hAnsi="宋体" w:hint="eastAsia"/>
          <w:kern w:val="0"/>
          <w:sz w:val="24"/>
          <w:szCs w:val="24"/>
        </w:rPr>
        <w:t>100</w:t>
      </w:r>
      <w:r w:rsidRPr="00B748FC">
        <w:rPr>
          <w:rFonts w:hAnsi="宋体"/>
          <w:kern w:val="0"/>
          <w:sz w:val="24"/>
          <w:szCs w:val="24"/>
        </w:rPr>
        <w:t>,000</w:t>
      </w:r>
      <w:r w:rsidRPr="00B748FC">
        <w:rPr>
          <w:rFonts w:hAnsi="宋体"/>
          <w:kern w:val="0"/>
          <w:sz w:val="24"/>
          <w:szCs w:val="24"/>
        </w:rPr>
        <w:t>元</w:t>
      </w:r>
    </w:p>
    <w:p w14:paraId="74A7DC70" w14:textId="77777777" w:rsidR="00592EA6" w:rsidRPr="00B748FC" w:rsidRDefault="00592EA6"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净申购金额</w:t>
      </w:r>
      <w:r w:rsidRPr="00B748FC">
        <w:rPr>
          <w:rFonts w:hAnsi="宋体"/>
          <w:kern w:val="0"/>
          <w:sz w:val="24"/>
          <w:szCs w:val="24"/>
        </w:rPr>
        <w:t>=</w:t>
      </w:r>
      <w:r w:rsidRPr="00B748FC">
        <w:rPr>
          <w:rFonts w:hAnsi="宋体" w:hint="eastAsia"/>
          <w:kern w:val="0"/>
          <w:sz w:val="24"/>
          <w:szCs w:val="24"/>
        </w:rPr>
        <w:t>100</w:t>
      </w:r>
      <w:r w:rsidRPr="00B748FC">
        <w:rPr>
          <w:rFonts w:hAnsi="宋体"/>
          <w:kern w:val="0"/>
          <w:sz w:val="24"/>
          <w:szCs w:val="24"/>
        </w:rPr>
        <w:t>,000/</w:t>
      </w:r>
      <w:r w:rsidRPr="00B748FC">
        <w:rPr>
          <w:rFonts w:hAnsi="宋体"/>
          <w:kern w:val="0"/>
          <w:sz w:val="24"/>
          <w:szCs w:val="24"/>
        </w:rPr>
        <w:t>（</w:t>
      </w:r>
      <w:r w:rsidRPr="00B748FC">
        <w:rPr>
          <w:rFonts w:hAnsi="宋体"/>
          <w:kern w:val="0"/>
          <w:sz w:val="24"/>
          <w:szCs w:val="24"/>
        </w:rPr>
        <w:t>1+</w:t>
      </w:r>
      <w:r w:rsidR="000F5363" w:rsidRPr="00B748FC">
        <w:rPr>
          <w:rFonts w:hAnsi="宋体" w:hint="eastAsia"/>
          <w:kern w:val="0"/>
          <w:sz w:val="24"/>
          <w:szCs w:val="24"/>
        </w:rPr>
        <w:t>0.6</w:t>
      </w:r>
      <w:r w:rsidRPr="00B748FC">
        <w:rPr>
          <w:rFonts w:hAnsi="宋体"/>
          <w:kern w:val="0"/>
          <w:sz w:val="24"/>
          <w:szCs w:val="24"/>
        </w:rPr>
        <w:t>%</w:t>
      </w:r>
      <w:r w:rsidRPr="00B748FC">
        <w:rPr>
          <w:rFonts w:hAnsi="宋体"/>
          <w:kern w:val="0"/>
          <w:sz w:val="24"/>
          <w:szCs w:val="24"/>
        </w:rPr>
        <w:t>）</w:t>
      </w:r>
      <w:r w:rsidRPr="00B748FC">
        <w:rPr>
          <w:rFonts w:hAnsi="宋体"/>
          <w:kern w:val="0"/>
          <w:sz w:val="24"/>
          <w:szCs w:val="24"/>
        </w:rPr>
        <w:t>=</w:t>
      </w:r>
      <w:r w:rsidRPr="00B748FC">
        <w:rPr>
          <w:rFonts w:hAnsi="宋体" w:hint="eastAsia"/>
          <w:kern w:val="0"/>
          <w:sz w:val="24"/>
          <w:szCs w:val="24"/>
        </w:rPr>
        <w:t>99</w:t>
      </w:r>
      <w:r w:rsidR="00665BB1" w:rsidRPr="00B748FC">
        <w:rPr>
          <w:rFonts w:hAnsi="宋体" w:hint="eastAsia"/>
          <w:kern w:val="0"/>
          <w:sz w:val="24"/>
          <w:szCs w:val="24"/>
        </w:rPr>
        <w:t>,</w:t>
      </w:r>
      <w:r w:rsidRPr="00B748FC">
        <w:rPr>
          <w:rFonts w:hAnsi="宋体" w:hint="eastAsia"/>
          <w:kern w:val="0"/>
          <w:sz w:val="24"/>
          <w:szCs w:val="24"/>
        </w:rPr>
        <w:t>403.58</w:t>
      </w:r>
      <w:r w:rsidRPr="00B748FC">
        <w:rPr>
          <w:rFonts w:hAnsi="宋体"/>
          <w:kern w:val="0"/>
          <w:sz w:val="24"/>
          <w:szCs w:val="24"/>
        </w:rPr>
        <w:t>元</w:t>
      </w:r>
    </w:p>
    <w:p w14:paraId="66C0A4EE" w14:textId="47C6D6A9" w:rsidR="00592EA6" w:rsidRPr="00B748FC" w:rsidRDefault="00592EA6"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申购费用</w:t>
      </w:r>
      <w:r w:rsidRPr="00B748FC">
        <w:rPr>
          <w:rFonts w:hAnsi="宋体"/>
          <w:kern w:val="0"/>
          <w:sz w:val="24"/>
          <w:szCs w:val="24"/>
        </w:rPr>
        <w:t>=</w:t>
      </w:r>
      <w:r w:rsidRPr="00B748FC">
        <w:rPr>
          <w:rFonts w:hAnsi="宋体" w:hint="eastAsia"/>
          <w:kern w:val="0"/>
          <w:sz w:val="24"/>
          <w:szCs w:val="24"/>
        </w:rPr>
        <w:t>100</w:t>
      </w:r>
      <w:r w:rsidRPr="00B748FC">
        <w:rPr>
          <w:rFonts w:hAnsi="宋体"/>
          <w:kern w:val="0"/>
          <w:sz w:val="24"/>
          <w:szCs w:val="24"/>
        </w:rPr>
        <w:t>,000-</w:t>
      </w:r>
      <w:r w:rsidR="000F5363" w:rsidRPr="00B748FC">
        <w:rPr>
          <w:rFonts w:hAnsi="宋体" w:hint="eastAsia"/>
          <w:kern w:val="0"/>
          <w:sz w:val="24"/>
          <w:szCs w:val="24"/>
        </w:rPr>
        <w:t>99</w:t>
      </w:r>
      <w:r w:rsidR="007E5806" w:rsidRPr="00B748FC">
        <w:rPr>
          <w:rFonts w:hAnsi="宋体"/>
          <w:kern w:val="0"/>
          <w:sz w:val="24"/>
          <w:szCs w:val="24"/>
        </w:rPr>
        <w:t>,</w:t>
      </w:r>
      <w:r w:rsidR="000F5363" w:rsidRPr="00B748FC">
        <w:rPr>
          <w:rFonts w:hAnsi="宋体" w:hint="eastAsia"/>
          <w:kern w:val="0"/>
          <w:sz w:val="24"/>
          <w:szCs w:val="24"/>
        </w:rPr>
        <w:t>403.58</w:t>
      </w:r>
      <w:r w:rsidRPr="00B748FC">
        <w:rPr>
          <w:rFonts w:hAnsi="宋体"/>
          <w:kern w:val="0"/>
          <w:sz w:val="24"/>
          <w:szCs w:val="24"/>
        </w:rPr>
        <w:t>=</w:t>
      </w:r>
      <w:r w:rsidRPr="00B748FC">
        <w:rPr>
          <w:rFonts w:hAnsi="宋体" w:hint="eastAsia"/>
          <w:kern w:val="0"/>
          <w:sz w:val="24"/>
          <w:szCs w:val="24"/>
        </w:rPr>
        <w:t>596.42</w:t>
      </w:r>
      <w:r w:rsidRPr="00B748FC">
        <w:rPr>
          <w:rFonts w:hAnsi="宋体"/>
          <w:kern w:val="0"/>
          <w:sz w:val="24"/>
          <w:szCs w:val="24"/>
        </w:rPr>
        <w:t>元</w:t>
      </w:r>
    </w:p>
    <w:p w14:paraId="07842797" w14:textId="77777777" w:rsidR="00592EA6" w:rsidRPr="00B748FC" w:rsidRDefault="00592EA6"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申购份额</w:t>
      </w:r>
      <w:r w:rsidRPr="00B748FC">
        <w:rPr>
          <w:rFonts w:hAnsi="宋体"/>
          <w:kern w:val="0"/>
          <w:sz w:val="24"/>
          <w:szCs w:val="24"/>
        </w:rPr>
        <w:t>=</w:t>
      </w:r>
      <w:r w:rsidR="00C60C8C" w:rsidRPr="00B748FC">
        <w:rPr>
          <w:rFonts w:hAnsi="宋体" w:hint="eastAsia"/>
          <w:kern w:val="0"/>
          <w:sz w:val="24"/>
          <w:szCs w:val="24"/>
        </w:rPr>
        <w:t>（</w:t>
      </w:r>
      <w:r w:rsidR="00C60C8C" w:rsidRPr="00B748FC">
        <w:rPr>
          <w:rFonts w:hAnsi="宋体" w:hint="eastAsia"/>
          <w:kern w:val="0"/>
          <w:sz w:val="24"/>
          <w:szCs w:val="24"/>
        </w:rPr>
        <w:t>100</w:t>
      </w:r>
      <w:r w:rsidR="00C60C8C" w:rsidRPr="00B748FC">
        <w:rPr>
          <w:rFonts w:hAnsi="宋体"/>
          <w:kern w:val="0"/>
          <w:sz w:val="24"/>
          <w:szCs w:val="24"/>
        </w:rPr>
        <w:t>,000</w:t>
      </w:r>
      <w:r w:rsidR="00C60C8C" w:rsidRPr="00B748FC">
        <w:rPr>
          <w:rFonts w:hAnsi="宋体" w:hint="eastAsia"/>
          <w:kern w:val="0"/>
          <w:sz w:val="24"/>
          <w:szCs w:val="24"/>
        </w:rPr>
        <w:t>-596.42</w:t>
      </w:r>
      <w:r w:rsidR="00C60C8C" w:rsidRPr="00B748FC">
        <w:rPr>
          <w:rFonts w:hAnsi="宋体" w:hint="eastAsia"/>
          <w:kern w:val="0"/>
          <w:sz w:val="24"/>
          <w:szCs w:val="24"/>
        </w:rPr>
        <w:t>）</w:t>
      </w:r>
      <w:r w:rsidRPr="00B748FC">
        <w:rPr>
          <w:rFonts w:hAnsi="宋体"/>
          <w:kern w:val="0"/>
          <w:sz w:val="24"/>
          <w:szCs w:val="24"/>
        </w:rPr>
        <w:t>/1.040</w:t>
      </w:r>
      <w:r w:rsidR="001D55B4" w:rsidRPr="00B748FC">
        <w:rPr>
          <w:rFonts w:hAnsi="宋体" w:hint="eastAsia"/>
          <w:kern w:val="0"/>
          <w:sz w:val="24"/>
          <w:szCs w:val="24"/>
        </w:rPr>
        <w:t>0</w:t>
      </w:r>
      <w:r w:rsidRPr="00B748FC">
        <w:rPr>
          <w:rFonts w:hAnsi="宋体"/>
          <w:kern w:val="0"/>
          <w:sz w:val="24"/>
          <w:szCs w:val="24"/>
        </w:rPr>
        <w:t>=</w:t>
      </w:r>
      <w:r w:rsidRPr="00B748FC">
        <w:rPr>
          <w:rFonts w:hAnsi="宋体" w:hint="eastAsia"/>
          <w:kern w:val="0"/>
          <w:sz w:val="24"/>
          <w:szCs w:val="24"/>
        </w:rPr>
        <w:t>95,580.37</w:t>
      </w:r>
      <w:r w:rsidRPr="00B748FC">
        <w:rPr>
          <w:rFonts w:hAnsi="宋体"/>
          <w:kern w:val="0"/>
          <w:sz w:val="24"/>
          <w:szCs w:val="24"/>
        </w:rPr>
        <w:t>份</w:t>
      </w:r>
    </w:p>
    <w:p w14:paraId="73EF7942" w14:textId="77777777" w:rsidR="00592EA6" w:rsidRPr="00B748FC" w:rsidRDefault="00592EA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即：该养老金客户</w:t>
      </w:r>
      <w:r w:rsidR="000F5363" w:rsidRPr="00B748FC">
        <w:rPr>
          <w:rFonts w:hAnsi="宋体" w:hint="eastAsia"/>
          <w:kern w:val="0"/>
          <w:sz w:val="24"/>
          <w:szCs w:val="24"/>
        </w:rPr>
        <w:t>投</w:t>
      </w:r>
      <w:r w:rsidRPr="00B748FC">
        <w:rPr>
          <w:rFonts w:hAnsi="宋体" w:hint="eastAsia"/>
          <w:kern w:val="0"/>
          <w:sz w:val="24"/>
          <w:szCs w:val="24"/>
        </w:rPr>
        <w:t>资</w:t>
      </w:r>
      <w:r w:rsidRPr="00B748FC">
        <w:rPr>
          <w:rFonts w:hAnsi="宋体" w:hint="eastAsia"/>
          <w:kern w:val="0"/>
          <w:sz w:val="24"/>
          <w:szCs w:val="24"/>
        </w:rPr>
        <w:t>100,000</w:t>
      </w:r>
      <w:r w:rsidRPr="00B748FC">
        <w:rPr>
          <w:rFonts w:hAnsi="宋体" w:hint="eastAsia"/>
          <w:kern w:val="0"/>
          <w:sz w:val="24"/>
          <w:szCs w:val="24"/>
        </w:rPr>
        <w:t>元</w:t>
      </w:r>
      <w:r w:rsidRPr="00B748FC">
        <w:rPr>
          <w:rFonts w:hint="eastAsia"/>
          <w:sz w:val="24"/>
          <w:szCs w:val="24"/>
        </w:rPr>
        <w:t>通过基金管理人的直销柜台</w:t>
      </w:r>
      <w:r w:rsidRPr="00B748FC">
        <w:rPr>
          <w:rFonts w:hAnsi="宋体"/>
          <w:kern w:val="0"/>
          <w:sz w:val="24"/>
          <w:szCs w:val="24"/>
        </w:rPr>
        <w:t>申购本基金</w:t>
      </w:r>
      <w:r w:rsidRPr="00B748FC">
        <w:rPr>
          <w:rFonts w:hAnsi="宋体" w:hint="eastAsia"/>
          <w:kern w:val="0"/>
          <w:sz w:val="24"/>
          <w:szCs w:val="24"/>
        </w:rPr>
        <w:t>，</w:t>
      </w:r>
      <w:r w:rsidRPr="00B748FC">
        <w:rPr>
          <w:rFonts w:hAnsi="宋体"/>
          <w:kern w:val="0"/>
          <w:sz w:val="24"/>
          <w:szCs w:val="24"/>
        </w:rPr>
        <w:t>假设申购当日基金份额净值为</w:t>
      </w:r>
      <w:r w:rsidRPr="00B748FC">
        <w:rPr>
          <w:rFonts w:hAnsi="宋体"/>
          <w:kern w:val="0"/>
          <w:sz w:val="24"/>
          <w:szCs w:val="24"/>
        </w:rPr>
        <w:t>1.040</w:t>
      </w:r>
      <w:r w:rsidR="00E123CE" w:rsidRPr="00B748FC">
        <w:rPr>
          <w:rFonts w:hAnsi="宋体"/>
          <w:kern w:val="0"/>
          <w:sz w:val="24"/>
          <w:szCs w:val="24"/>
        </w:rPr>
        <w:t>0</w:t>
      </w:r>
      <w:r w:rsidRPr="00B748FC">
        <w:rPr>
          <w:rFonts w:hAnsi="宋体"/>
          <w:kern w:val="0"/>
          <w:sz w:val="24"/>
          <w:szCs w:val="24"/>
        </w:rPr>
        <w:t>元</w:t>
      </w:r>
      <w:r w:rsidRPr="00B748FC">
        <w:rPr>
          <w:rFonts w:hAnsi="宋体" w:hint="eastAsia"/>
          <w:kern w:val="0"/>
          <w:sz w:val="24"/>
          <w:szCs w:val="24"/>
        </w:rPr>
        <w:t>，则其可得到</w:t>
      </w:r>
      <w:r w:rsidR="008C08C9" w:rsidRPr="00B748FC">
        <w:rPr>
          <w:rFonts w:hAnsi="宋体" w:hint="eastAsia"/>
          <w:kern w:val="0"/>
          <w:sz w:val="24"/>
          <w:szCs w:val="24"/>
        </w:rPr>
        <w:t>95,580.37</w:t>
      </w:r>
      <w:r w:rsidR="008C08C9" w:rsidRPr="00B748FC">
        <w:rPr>
          <w:rFonts w:hAnsi="宋体"/>
          <w:kern w:val="0"/>
          <w:sz w:val="24"/>
          <w:szCs w:val="24"/>
        </w:rPr>
        <w:t>份</w:t>
      </w:r>
      <w:r w:rsidRPr="00B748FC">
        <w:rPr>
          <w:rFonts w:hAnsi="宋体" w:hint="eastAsia"/>
          <w:kern w:val="0"/>
          <w:sz w:val="24"/>
          <w:szCs w:val="24"/>
        </w:rPr>
        <w:t>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0598BB19" w14:textId="27C1B5BE"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赎回费用</w:t>
      </w:r>
      <w:r w:rsidRPr="00B748FC">
        <w:rPr>
          <w:rFonts w:hAnsi="宋体" w:hint="eastAsia"/>
          <w:kern w:val="0"/>
          <w:sz w:val="24"/>
          <w:szCs w:val="24"/>
        </w:rPr>
        <w:t>=</w:t>
      </w:r>
      <w:r w:rsidRPr="00B748FC">
        <w:rPr>
          <w:rFonts w:hAnsi="宋体" w:hint="eastAsia"/>
          <w:kern w:val="0"/>
          <w:sz w:val="24"/>
          <w:szCs w:val="24"/>
        </w:rPr>
        <w:t>赎回份额×</w:t>
      </w:r>
      <w:r w:rsidRPr="00B748FC">
        <w:rPr>
          <w:rFonts w:hAnsi="宋体" w:hint="eastAsia"/>
          <w:kern w:val="0"/>
          <w:sz w:val="24"/>
          <w:szCs w:val="24"/>
        </w:rPr>
        <w:t>T</w:t>
      </w:r>
      <w:r w:rsidRPr="00B748FC">
        <w:rPr>
          <w:rFonts w:hAnsi="宋体" w:hint="eastAsia"/>
          <w:kern w:val="0"/>
          <w:sz w:val="24"/>
          <w:szCs w:val="24"/>
        </w:rPr>
        <w:t>日基金份额净值×赎回费率</w:t>
      </w:r>
    </w:p>
    <w:p w14:paraId="4F4E677A" w14:textId="24C1541C"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赎回金额</w:t>
      </w:r>
      <w:r w:rsidRPr="00B748FC">
        <w:rPr>
          <w:rFonts w:hAnsi="宋体" w:hint="eastAsia"/>
          <w:kern w:val="0"/>
          <w:sz w:val="24"/>
          <w:szCs w:val="24"/>
        </w:rPr>
        <w:t>=</w:t>
      </w:r>
      <w:r w:rsidRPr="00B748FC">
        <w:rPr>
          <w:rFonts w:hAnsi="宋体" w:hint="eastAsia"/>
          <w:kern w:val="0"/>
          <w:sz w:val="24"/>
          <w:szCs w:val="24"/>
        </w:rPr>
        <w:t>赎回份额×</w:t>
      </w:r>
      <w:r w:rsidRPr="00B748FC">
        <w:rPr>
          <w:rFonts w:hAnsi="宋体" w:hint="eastAsia"/>
          <w:kern w:val="0"/>
          <w:sz w:val="24"/>
          <w:szCs w:val="24"/>
        </w:rPr>
        <w:t>T</w:t>
      </w:r>
      <w:r w:rsidRPr="00B748FC">
        <w:rPr>
          <w:rFonts w:hAnsi="宋体" w:hint="eastAsia"/>
          <w:kern w:val="0"/>
          <w:sz w:val="24"/>
          <w:szCs w:val="24"/>
        </w:rPr>
        <w:t>日基金份额净值</w:t>
      </w:r>
      <w:r w:rsidRPr="00B748FC">
        <w:rPr>
          <w:rFonts w:hAnsi="宋体" w:hint="eastAsia"/>
          <w:kern w:val="0"/>
          <w:sz w:val="24"/>
          <w:szCs w:val="24"/>
        </w:rPr>
        <w:t>-</w:t>
      </w:r>
      <w:r w:rsidRPr="00B748FC">
        <w:rPr>
          <w:rFonts w:hAnsi="宋体" w:hint="eastAsia"/>
          <w:kern w:val="0"/>
          <w:sz w:val="24"/>
          <w:szCs w:val="24"/>
        </w:rPr>
        <w:t>赎回费用</w:t>
      </w:r>
    </w:p>
    <w:p w14:paraId="0DE49268" w14:textId="3C97E640"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9E4F2B" w:rsidRPr="00B748FC">
        <w:rPr>
          <w:rFonts w:hAnsi="宋体" w:hint="eastAsia"/>
          <w:kern w:val="0"/>
          <w:sz w:val="24"/>
          <w:szCs w:val="24"/>
        </w:rPr>
        <w:t>五</w:t>
      </w:r>
      <w:r w:rsidRPr="00B748FC">
        <w:rPr>
          <w:rFonts w:hAnsi="宋体" w:hint="eastAsia"/>
          <w:kern w:val="0"/>
          <w:sz w:val="24"/>
          <w:szCs w:val="24"/>
        </w:rPr>
        <w:t>：某投资者赎回持有的</w:t>
      </w:r>
      <w:r w:rsidRPr="00B748FC">
        <w:rPr>
          <w:rFonts w:hAnsi="宋体" w:hint="eastAsia"/>
          <w:kern w:val="0"/>
          <w:sz w:val="24"/>
          <w:szCs w:val="24"/>
        </w:rPr>
        <w:t>10,000</w:t>
      </w:r>
      <w:r w:rsidRPr="00B748FC">
        <w:rPr>
          <w:rFonts w:hAnsi="宋体" w:hint="eastAsia"/>
          <w:kern w:val="0"/>
          <w:sz w:val="24"/>
          <w:szCs w:val="24"/>
        </w:rPr>
        <w:t>份基金份额，</w:t>
      </w:r>
      <w:r w:rsidR="00BB4AE7" w:rsidRPr="00B748FC">
        <w:rPr>
          <w:rFonts w:hAnsi="宋体" w:hint="eastAsia"/>
          <w:kern w:val="0"/>
          <w:sz w:val="24"/>
          <w:szCs w:val="24"/>
        </w:rPr>
        <w:t>持有期限为</w:t>
      </w:r>
      <w:r w:rsidR="00BB4AE7" w:rsidRPr="00B748FC">
        <w:rPr>
          <w:rFonts w:hAnsi="宋体" w:hint="eastAsia"/>
          <w:kern w:val="0"/>
          <w:sz w:val="24"/>
          <w:szCs w:val="24"/>
        </w:rPr>
        <w:t>30</w:t>
      </w:r>
      <w:r w:rsidR="00BB4AE7" w:rsidRPr="00B748FC">
        <w:rPr>
          <w:rFonts w:hAnsi="宋体" w:hint="eastAsia"/>
          <w:kern w:val="0"/>
          <w:sz w:val="24"/>
          <w:szCs w:val="24"/>
        </w:rPr>
        <w:t>日，</w:t>
      </w:r>
      <w:r w:rsidRPr="00B748FC">
        <w:rPr>
          <w:rFonts w:hAnsi="宋体" w:hint="eastAsia"/>
          <w:kern w:val="0"/>
          <w:sz w:val="24"/>
          <w:szCs w:val="24"/>
        </w:rPr>
        <w:t>对应的赎回费率为</w:t>
      </w:r>
      <w:r w:rsidRPr="00B748FC">
        <w:rPr>
          <w:rFonts w:hAnsi="宋体" w:hint="eastAsia"/>
          <w:kern w:val="0"/>
          <w:sz w:val="24"/>
          <w:szCs w:val="24"/>
        </w:rPr>
        <w:t>0.5%</w:t>
      </w:r>
      <w:r w:rsidRPr="00B748FC">
        <w:rPr>
          <w:rFonts w:hAnsi="宋体" w:hint="eastAsia"/>
          <w:kern w:val="0"/>
          <w:sz w:val="24"/>
          <w:szCs w:val="24"/>
        </w:rPr>
        <w:t>，假设赎回当日基金份额净值是</w:t>
      </w:r>
      <w:r w:rsidRPr="00B748FC">
        <w:rPr>
          <w:rFonts w:hAnsi="宋体" w:hint="eastAsia"/>
          <w:kern w:val="0"/>
          <w:sz w:val="24"/>
          <w:szCs w:val="24"/>
        </w:rPr>
        <w:t>1.016</w:t>
      </w:r>
      <w:r w:rsidR="00E123CE" w:rsidRPr="00B748FC">
        <w:rPr>
          <w:rFonts w:hAnsi="宋体"/>
          <w:kern w:val="0"/>
          <w:sz w:val="24"/>
          <w:szCs w:val="24"/>
        </w:rPr>
        <w:t>0</w:t>
      </w:r>
      <w:r w:rsidRPr="00B748FC">
        <w:rPr>
          <w:rFonts w:hAnsi="宋体" w:hint="eastAsia"/>
          <w:kern w:val="0"/>
          <w:sz w:val="24"/>
          <w:szCs w:val="24"/>
        </w:rPr>
        <w:t>元，则其可得到的赎回金额为：</w:t>
      </w:r>
    </w:p>
    <w:p w14:paraId="14D16684" w14:textId="226B542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赎回费用</w:t>
      </w:r>
      <w:r w:rsidRPr="00B748FC">
        <w:rPr>
          <w:rFonts w:hAnsi="宋体" w:hint="eastAsia"/>
          <w:kern w:val="0"/>
          <w:sz w:val="24"/>
          <w:szCs w:val="24"/>
        </w:rPr>
        <w:t>=10,000</w:t>
      </w:r>
      <w:r w:rsidRPr="00B748FC">
        <w:rPr>
          <w:rFonts w:hAnsi="宋体" w:hint="eastAsia"/>
          <w:kern w:val="0"/>
          <w:sz w:val="24"/>
          <w:szCs w:val="24"/>
        </w:rPr>
        <w:t>×</w:t>
      </w:r>
      <w:r w:rsidRPr="00B748FC">
        <w:rPr>
          <w:rFonts w:hAnsi="宋体" w:hint="eastAsia"/>
          <w:kern w:val="0"/>
          <w:sz w:val="24"/>
          <w:szCs w:val="24"/>
        </w:rPr>
        <w:t>1.016</w:t>
      </w:r>
      <w:r w:rsidR="00E123CE" w:rsidRPr="00B748FC">
        <w:rPr>
          <w:rFonts w:hAnsi="宋体"/>
          <w:kern w:val="0"/>
          <w:sz w:val="24"/>
          <w:szCs w:val="24"/>
        </w:rPr>
        <w:t>0</w:t>
      </w:r>
      <w:r w:rsidRPr="00B748FC">
        <w:rPr>
          <w:rFonts w:hAnsi="宋体" w:hint="eastAsia"/>
          <w:kern w:val="0"/>
          <w:sz w:val="24"/>
          <w:szCs w:val="24"/>
        </w:rPr>
        <w:t>×</w:t>
      </w:r>
      <w:r w:rsidRPr="00B748FC">
        <w:rPr>
          <w:rFonts w:hAnsi="宋体" w:hint="eastAsia"/>
          <w:kern w:val="0"/>
          <w:sz w:val="24"/>
          <w:szCs w:val="24"/>
        </w:rPr>
        <w:t>0.5%</w:t>
      </w:r>
      <w:r w:rsidRPr="00B748FC">
        <w:rPr>
          <w:rFonts w:hAnsi="宋体" w:hint="eastAsia"/>
          <w:kern w:val="0"/>
          <w:sz w:val="24"/>
          <w:szCs w:val="24"/>
        </w:rPr>
        <w:t>＝</w:t>
      </w:r>
      <w:r w:rsidRPr="00B748FC">
        <w:rPr>
          <w:rFonts w:hAnsi="宋体" w:hint="eastAsia"/>
          <w:kern w:val="0"/>
          <w:sz w:val="24"/>
          <w:szCs w:val="24"/>
        </w:rPr>
        <w:t>50.80</w:t>
      </w:r>
      <w:r w:rsidRPr="00B748FC">
        <w:rPr>
          <w:rFonts w:hAnsi="宋体" w:hint="eastAsia"/>
          <w:kern w:val="0"/>
          <w:sz w:val="24"/>
          <w:szCs w:val="24"/>
        </w:rPr>
        <w:t>元</w:t>
      </w:r>
    </w:p>
    <w:p w14:paraId="40569B69" w14:textId="0B730205"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赎回金额</w:t>
      </w:r>
      <w:r w:rsidRPr="00B748FC">
        <w:rPr>
          <w:rFonts w:hAnsi="宋体" w:hint="eastAsia"/>
          <w:kern w:val="0"/>
          <w:sz w:val="24"/>
          <w:szCs w:val="24"/>
        </w:rPr>
        <w:t>=10,000</w:t>
      </w:r>
      <w:r w:rsidRPr="00B748FC">
        <w:rPr>
          <w:rFonts w:hAnsi="宋体" w:hint="eastAsia"/>
          <w:kern w:val="0"/>
          <w:sz w:val="24"/>
          <w:szCs w:val="24"/>
        </w:rPr>
        <w:t>×</w:t>
      </w:r>
      <w:r w:rsidRPr="00B748FC">
        <w:rPr>
          <w:rFonts w:hAnsi="宋体" w:hint="eastAsia"/>
          <w:kern w:val="0"/>
          <w:sz w:val="24"/>
          <w:szCs w:val="24"/>
        </w:rPr>
        <w:t>1.016</w:t>
      </w:r>
      <w:r w:rsidR="00E123CE" w:rsidRPr="00B748FC">
        <w:rPr>
          <w:rFonts w:hAnsi="宋体"/>
          <w:kern w:val="0"/>
          <w:sz w:val="24"/>
          <w:szCs w:val="24"/>
        </w:rPr>
        <w:t>0</w:t>
      </w:r>
      <w:r w:rsidRPr="00B748FC">
        <w:rPr>
          <w:rFonts w:hAnsi="宋体" w:hint="eastAsia"/>
          <w:kern w:val="0"/>
          <w:sz w:val="24"/>
          <w:szCs w:val="24"/>
        </w:rPr>
        <w:t>-50.80</w:t>
      </w:r>
      <w:r w:rsidRPr="00B748FC">
        <w:rPr>
          <w:rFonts w:hAnsi="宋体" w:hint="eastAsia"/>
          <w:kern w:val="0"/>
          <w:sz w:val="24"/>
          <w:szCs w:val="24"/>
        </w:rPr>
        <w:t>＝</w:t>
      </w:r>
      <w:r w:rsidRPr="00B748FC">
        <w:rPr>
          <w:rFonts w:hAnsi="宋体" w:hint="eastAsia"/>
          <w:kern w:val="0"/>
          <w:sz w:val="24"/>
          <w:szCs w:val="24"/>
        </w:rPr>
        <w:t>10,109.20</w:t>
      </w:r>
      <w:r w:rsidRPr="00B748FC">
        <w:rPr>
          <w:rFonts w:hAnsi="宋体" w:hint="eastAsia"/>
          <w:kern w:val="0"/>
          <w:sz w:val="24"/>
          <w:szCs w:val="24"/>
        </w:rPr>
        <w:t>元</w:t>
      </w:r>
    </w:p>
    <w:p w14:paraId="5594F398" w14:textId="3227D5C3"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即：</w:t>
      </w:r>
      <w:r w:rsidR="007E5806" w:rsidRPr="00B748FC">
        <w:rPr>
          <w:rFonts w:hAnsi="宋体" w:hint="eastAsia"/>
          <w:kern w:val="0"/>
          <w:sz w:val="24"/>
          <w:szCs w:val="24"/>
        </w:rPr>
        <w:t>该</w:t>
      </w:r>
      <w:r w:rsidRPr="00B748FC">
        <w:rPr>
          <w:rFonts w:hAnsi="宋体" w:hint="eastAsia"/>
          <w:kern w:val="0"/>
          <w:sz w:val="24"/>
          <w:szCs w:val="24"/>
        </w:rPr>
        <w:t>投资者赎回本基金</w:t>
      </w:r>
      <w:r w:rsidRPr="00B748FC">
        <w:rPr>
          <w:rFonts w:hAnsi="宋体" w:hint="eastAsia"/>
          <w:kern w:val="0"/>
          <w:sz w:val="24"/>
          <w:szCs w:val="24"/>
        </w:rPr>
        <w:t>10,000</w:t>
      </w:r>
      <w:r w:rsidRPr="00B748FC">
        <w:rPr>
          <w:rFonts w:hAnsi="宋体" w:hint="eastAsia"/>
          <w:kern w:val="0"/>
          <w:sz w:val="24"/>
          <w:szCs w:val="24"/>
        </w:rPr>
        <w:t>份基金份额，</w:t>
      </w:r>
      <w:r w:rsidR="009A7A2F" w:rsidRPr="00B748FC">
        <w:rPr>
          <w:rFonts w:hAnsi="宋体" w:hint="eastAsia"/>
          <w:kern w:val="0"/>
          <w:sz w:val="24"/>
          <w:szCs w:val="24"/>
        </w:rPr>
        <w:t>持有期限为</w:t>
      </w:r>
      <w:r w:rsidR="009A7A2F" w:rsidRPr="00B748FC">
        <w:rPr>
          <w:rFonts w:hAnsi="宋体" w:hint="eastAsia"/>
          <w:kern w:val="0"/>
          <w:sz w:val="24"/>
          <w:szCs w:val="24"/>
        </w:rPr>
        <w:t>30</w:t>
      </w:r>
      <w:r w:rsidR="009A7A2F" w:rsidRPr="00B748FC">
        <w:rPr>
          <w:rFonts w:hAnsi="宋体" w:hint="eastAsia"/>
          <w:kern w:val="0"/>
          <w:sz w:val="24"/>
          <w:szCs w:val="24"/>
        </w:rPr>
        <w:t>日，</w:t>
      </w:r>
      <w:r w:rsidR="000F5363" w:rsidRPr="00B748FC">
        <w:rPr>
          <w:rFonts w:hAnsi="宋体" w:hint="eastAsia"/>
          <w:kern w:val="0"/>
          <w:sz w:val="24"/>
          <w:szCs w:val="24"/>
        </w:rPr>
        <w:t>对应的赎回费率为</w:t>
      </w:r>
      <w:r w:rsidR="000F5363" w:rsidRPr="00B748FC">
        <w:rPr>
          <w:rFonts w:hAnsi="宋体" w:hint="eastAsia"/>
          <w:kern w:val="0"/>
          <w:sz w:val="24"/>
          <w:szCs w:val="24"/>
        </w:rPr>
        <w:t>0.5%</w:t>
      </w:r>
      <w:r w:rsidR="000F5363" w:rsidRPr="00B748FC">
        <w:rPr>
          <w:rFonts w:hAnsi="宋体" w:hint="eastAsia"/>
          <w:kern w:val="0"/>
          <w:sz w:val="24"/>
          <w:szCs w:val="24"/>
        </w:rPr>
        <w:t>，</w:t>
      </w:r>
      <w:r w:rsidRPr="00B748FC">
        <w:rPr>
          <w:rFonts w:hAnsi="宋体" w:hint="eastAsia"/>
          <w:kern w:val="0"/>
          <w:sz w:val="24"/>
          <w:szCs w:val="24"/>
        </w:rPr>
        <w:t>假设赎回当日基金份额净值是</w:t>
      </w:r>
      <w:r w:rsidRPr="00B748FC">
        <w:rPr>
          <w:rFonts w:hAnsi="宋体" w:hint="eastAsia"/>
          <w:kern w:val="0"/>
          <w:sz w:val="24"/>
          <w:szCs w:val="24"/>
        </w:rPr>
        <w:t>1.016</w:t>
      </w:r>
      <w:r w:rsidR="00E123CE" w:rsidRPr="00B748FC">
        <w:rPr>
          <w:rFonts w:hAnsi="宋体"/>
          <w:kern w:val="0"/>
          <w:sz w:val="24"/>
          <w:szCs w:val="24"/>
        </w:rPr>
        <w:t>0</w:t>
      </w:r>
      <w:r w:rsidRPr="00B748FC">
        <w:rPr>
          <w:rFonts w:hAnsi="宋体" w:hint="eastAsia"/>
          <w:kern w:val="0"/>
          <w:sz w:val="24"/>
          <w:szCs w:val="24"/>
        </w:rPr>
        <w:t>元，则其可得到的赎回金额为</w:t>
      </w:r>
      <w:r w:rsidRPr="00B748FC">
        <w:rPr>
          <w:rFonts w:hAnsi="宋体" w:hint="eastAsia"/>
          <w:kern w:val="0"/>
          <w:sz w:val="24"/>
          <w:szCs w:val="24"/>
        </w:rPr>
        <w:t>10,109.20</w:t>
      </w:r>
      <w:r w:rsidRPr="00B748FC">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、基金份额净值的计算公式</w:t>
      </w:r>
    </w:p>
    <w:p w14:paraId="38710B6A"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基金份额净值＝基金资产净值总额</w:t>
      </w:r>
      <w:r w:rsidRPr="00B748FC">
        <w:rPr>
          <w:kern w:val="0"/>
          <w:sz w:val="24"/>
          <w:szCs w:val="24"/>
        </w:rPr>
        <w:t>/</w:t>
      </w:r>
      <w:r w:rsidRPr="00B748FC">
        <w:rPr>
          <w:rFonts w:hAnsi="宋体"/>
          <w:kern w:val="0"/>
          <w:sz w:val="24"/>
          <w:szCs w:val="24"/>
        </w:rPr>
        <w:t>发行在外的基金份额总数</w:t>
      </w:r>
    </w:p>
    <w:p w14:paraId="63CFAC0F" w14:textId="2C01157B"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本基金基金份额净值的计算，保留到小数点后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1"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1"/>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、港股通交易每日额度不足。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项暂停申购情形之一且基金管理人决定暂停接受投资人申购申请时，基金管理人应当根据有关规定在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B748FC">
        <w:rPr>
          <w:rFonts w:hAnsi="宋体" w:hint="eastAsia"/>
          <w:kern w:val="0"/>
          <w:sz w:val="24"/>
          <w:szCs w:val="24"/>
        </w:rPr>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发生上述情形之一且基金管理人决定暂停接受基金份额持有人的赎回申请或延缓支付赎回款项时，基金管理人应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3"/>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40A1CDB9"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4"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4"/>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0DE94658"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个开放日的基金份额净值。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（十三）基金的非交易过户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基金的非交易过户是指基金登记机构受理继承、捐赠和司法强制执行等情形而产生的非交易过户以及登记机构认可、符合法律法规的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r w:rsidRPr="00B748FC">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38"/>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39"/>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实施侧袋机制期间本基金的申购与赎回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办理基金份额的质押业务或其他基金业务，基金管理人可制定相应的业务规则，并依照《信息披露办法》的有关规定进行公告。</w:t>
      </w:r>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3" w:name="_Toc48122010"/>
      <w:r w:rsidR="003550FC" w:rsidRPr="00B748FC">
        <w:rPr>
          <w:rFonts w:ascii="宋体" w:hAnsi="宋体" w:hint="eastAsia"/>
          <w:b/>
          <w:kern w:val="0"/>
          <w:sz w:val="30"/>
        </w:rPr>
        <w:t>九、基金的投资</w:t>
      </w:r>
      <w:bookmarkEnd w:id="43"/>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（一）投资目标</w:t>
      </w:r>
    </w:p>
    <w:p w14:paraId="5FF1AA4C" w14:textId="21159A80" w:rsidR="00E86632" w:rsidRPr="00B748FC" w:rsidRDefault="004E66D9" w:rsidP="00B84E21">
      <w:pPr>
        <w:adjustRightInd w:val="0"/>
        <w:snapToGrid w:val="0"/>
        <w:spacing w:line="360" w:lineRule="auto"/>
        <w:ind w:firstLine="482"/>
        <w:rPr>
          <w:bCs/>
          <w:sz w:val="24"/>
        </w:rPr>
      </w:pPr>
      <w:r w:rsidRPr="00B748FC">
        <w:rPr>
          <w:rFonts w:hint="eastAsia"/>
          <w:bCs/>
          <w:sz w:val="24"/>
        </w:rPr>
        <w:t>在合理控制风险并保持基金资产良好流动性的前提下</w:t>
      </w:r>
      <w:r w:rsidR="00E86632" w:rsidRPr="00B748FC">
        <w:rPr>
          <w:rFonts w:hint="eastAsia"/>
          <w:bCs/>
          <w:sz w:val="24"/>
        </w:rPr>
        <w:t>，追求超越业绩比较基准的投资回报，力争实现基金资产的长期稳健增值。</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12181591"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本基金的投资范围为具有良好流动性的金融工具，包括国内依法发行上市的股票（含中小板、创业板及其他经中国证监会核准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680425">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债券（含国债、央行票据、金融债券、政府支持债券、政府支持机构债券、地方政府债券、企业债券、公司债券、可转换债券（含可分离交易可转换债券</w:t>
      </w:r>
      <w:r w:rsidR="003517A0" w:rsidRPr="00B748FC">
        <w:rPr>
          <w:rFonts w:hint="eastAsia"/>
          <w:bCs/>
          <w:sz w:val="24"/>
        </w:rPr>
        <w:t>的纯债部分</w:t>
      </w:r>
      <w:r w:rsidRPr="00B748FC">
        <w:rPr>
          <w:rFonts w:ascii="宋体" w:hAnsi="宋体" w:hint="eastAsia"/>
          <w:bCs/>
          <w:sz w:val="24"/>
          <w:szCs w:val="24"/>
        </w:rPr>
        <w:t>）、可交换公司债券、</w:t>
      </w:r>
      <w:r w:rsidR="003517A0" w:rsidRPr="00B748FC">
        <w:rPr>
          <w:rFonts w:hint="eastAsia"/>
          <w:bCs/>
          <w:sz w:val="24"/>
        </w:rPr>
        <w:t>公开发行的</w:t>
      </w:r>
      <w:r w:rsidRPr="00B748FC">
        <w:rPr>
          <w:rFonts w:ascii="宋体" w:hAnsi="宋体" w:hint="eastAsia"/>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538DDB31" w14:textId="09342896"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基金的投资组合比例为：</w:t>
      </w:r>
      <w:r w:rsidR="004E66D9" w:rsidRPr="00B748FC">
        <w:rPr>
          <w:rFonts w:hint="eastAsia"/>
          <w:bCs/>
          <w:sz w:val="24"/>
        </w:rPr>
        <w:t>股票投资</w:t>
      </w:r>
      <w:r w:rsidR="00680425" w:rsidRPr="004B59FC">
        <w:rPr>
          <w:rFonts w:hint="eastAsia"/>
          <w:bCs/>
          <w:sz w:val="24"/>
        </w:rPr>
        <w:t>（</w:t>
      </w:r>
      <w:r w:rsidR="00680425" w:rsidRPr="004B59FC">
        <w:rPr>
          <w:bCs/>
          <w:sz w:val="24"/>
        </w:rPr>
        <w:t>含存托凭证</w:t>
      </w:r>
      <w:r w:rsidR="00680425" w:rsidRPr="004B59FC">
        <w:rPr>
          <w:rFonts w:hint="eastAsia"/>
          <w:bCs/>
          <w:sz w:val="24"/>
        </w:rPr>
        <w:t>）</w:t>
      </w:r>
      <w:r w:rsidR="004E66D9" w:rsidRPr="00B748FC">
        <w:rPr>
          <w:rFonts w:hint="eastAsia"/>
          <w:bCs/>
          <w:sz w:val="24"/>
        </w:rPr>
        <w:t>占基金资产的比例为</w:t>
      </w:r>
      <w:r w:rsidR="004E66D9" w:rsidRPr="00B748FC">
        <w:rPr>
          <w:bCs/>
          <w:sz w:val="24"/>
        </w:rPr>
        <w:t>60</w:t>
      </w:r>
      <w:r w:rsidR="004E66D9" w:rsidRPr="00B748FC">
        <w:rPr>
          <w:rFonts w:hint="eastAsia"/>
          <w:bCs/>
          <w:sz w:val="24"/>
        </w:rPr>
        <w:t>%-95%</w:t>
      </w:r>
      <w:r w:rsidR="004E66D9" w:rsidRPr="00B748FC">
        <w:rPr>
          <w:rFonts w:hint="eastAsia"/>
          <w:bCs/>
          <w:sz w:val="24"/>
        </w:rPr>
        <w:t>（其中投资于港股通标的股票的比例占股票资产的</w:t>
      </w:r>
      <w:r w:rsidR="004E66D9" w:rsidRPr="00B748FC">
        <w:rPr>
          <w:rFonts w:hint="eastAsia"/>
          <w:bCs/>
          <w:sz w:val="24"/>
        </w:rPr>
        <w:t>0%-50%</w:t>
      </w:r>
      <w:r w:rsidR="004E66D9" w:rsidRPr="00B748FC">
        <w:rPr>
          <w:rFonts w:hint="eastAsia"/>
          <w:bCs/>
          <w:sz w:val="24"/>
        </w:rPr>
        <w:t>），投资于</w:t>
      </w:r>
      <w:r w:rsidR="00D97234" w:rsidRPr="00B748FC">
        <w:rPr>
          <w:rFonts w:hint="eastAsia"/>
          <w:bCs/>
          <w:sz w:val="24"/>
        </w:rPr>
        <w:t>产业机遇</w:t>
      </w:r>
      <w:r w:rsidR="004E66D9" w:rsidRPr="00B748FC">
        <w:rPr>
          <w:rFonts w:hint="eastAsia"/>
          <w:bCs/>
          <w:sz w:val="24"/>
        </w:rPr>
        <w:t>主题相关证券的比例不低于非现金基金资产的</w:t>
      </w:r>
      <w:r w:rsidR="004E66D9" w:rsidRPr="00B748FC">
        <w:rPr>
          <w:rFonts w:hint="eastAsia"/>
          <w:bCs/>
          <w:sz w:val="24"/>
        </w:rPr>
        <w:t>80%</w:t>
      </w:r>
      <w:r w:rsidRPr="00B748FC">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454B0582"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A1F222B" w14:textId="11FAD9C4"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（1）“</w:t>
      </w:r>
      <w:r w:rsidR="00D97234" w:rsidRPr="00B748FC">
        <w:rPr>
          <w:rFonts w:ascii="宋体" w:hAnsi="宋体" w:hint="eastAsia"/>
          <w:bCs/>
          <w:sz w:val="24"/>
          <w:szCs w:val="24"/>
        </w:rPr>
        <w:t>产业机遇</w:t>
      </w:r>
      <w:r w:rsidRPr="00B748FC">
        <w:rPr>
          <w:rFonts w:ascii="宋体" w:hAnsi="宋体" w:hint="eastAsia"/>
          <w:bCs/>
          <w:sz w:val="24"/>
          <w:szCs w:val="24"/>
        </w:rPr>
        <w:t>”主题的界定</w:t>
      </w:r>
    </w:p>
    <w:p w14:paraId="4DA2D711" w14:textId="43ECC6B7" w:rsidR="001732A9" w:rsidRPr="00B748FC" w:rsidRDefault="001732A9" w:rsidP="001732A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通过对上市公司的深入调研和重点分析研究，自上而下进行产业研究，寻找产业共振领域，中观逻辑中最受益的行业和公司进行重点关注。本基金所称符合“产业机遇”主题界定的公司是指在行业景气度、商业模式、公司质地具备一定优势，推动产业趋势发展和产品升级，引领产业发展新方向的优质上市企业。</w:t>
      </w:r>
    </w:p>
    <w:p w14:paraId="7CC57AE7" w14:textId="2F885CF8" w:rsidR="004E66D9" w:rsidRPr="00B748FC" w:rsidRDefault="001732A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对于“产业机遇”主题覆盖的上市公司主要从两个方面进行筛选：一方面，本基金从政策变化、投资主体投入意愿、产业落地情况判断行业景气度向上的拐点，在行业景气上行时，关注兼具弹性的投资品种，在行业景气下行时，关注市占率提升的公司。另一方面，本基金关注企业商业模式的变化以及公司质地，优先选择平台型商业模式、公司质地优秀的企业，较高的护城河是能保证长期利润率水平和ROE的前提。</w:t>
      </w:r>
    </w:p>
    <w:p w14:paraId="3F08F764"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56077A63"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（2）个股投资策略</w:t>
      </w:r>
    </w:p>
    <w:p w14:paraId="77EF179B"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1）品质筛选</w:t>
      </w:r>
    </w:p>
    <w:p w14:paraId="2A6987E0"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筛选出在公司治理、财务及管理品质上符合基本品质要求的公司，构建备选股票池。主要筛选指标包括：</w:t>
      </w:r>
    </w:p>
    <w:p w14:paraId="537342C5" w14:textId="77777777" w:rsidR="004E66D9" w:rsidRPr="00B748FC"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508A987B" w14:textId="77777777" w:rsidR="004E66D9" w:rsidRPr="00B748FC"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0E9DB5CC" w14:textId="77777777" w:rsidR="004E66D9" w:rsidRPr="00B748FC"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428246B1" w14:textId="53541066" w:rsidR="004E66D9" w:rsidRPr="00B748FC" w:rsidRDefault="004E66D9" w:rsidP="004E66D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ADED9AE"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2）价值评估</w:t>
      </w:r>
    </w:p>
    <w:p w14:paraId="7251B8D5"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42CAE4D" w14:textId="48184180"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（3）港股通标的股票投资策略</w:t>
      </w:r>
    </w:p>
    <w:p w14:paraId="0127A19C" w14:textId="1D636B4A"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本基金可通过内地与香港股票市场交易互联互通机制投资于香港股票市场。本基金将遵循</w:t>
      </w:r>
      <w:r w:rsidR="00D97234" w:rsidRPr="00B748FC">
        <w:rPr>
          <w:rFonts w:ascii="宋体" w:hAnsi="宋体" w:hint="eastAsia"/>
          <w:bCs/>
          <w:sz w:val="24"/>
          <w:szCs w:val="24"/>
        </w:rPr>
        <w:t>产业机遇</w:t>
      </w:r>
      <w:r w:rsidRPr="00B748FC">
        <w:rPr>
          <w:rFonts w:ascii="宋体" w:hAnsi="宋体" w:hint="eastAsia"/>
          <w:bCs/>
          <w:sz w:val="24"/>
          <w:szCs w:val="24"/>
        </w:rPr>
        <w:t>主题相关股票的投资策略，优先将基本面健康、业绩向上弹性较大、具有估值优势的港股纳入本基金的股票投资组合。</w:t>
      </w:r>
    </w:p>
    <w:p w14:paraId="686F84C8" w14:textId="77777777" w:rsidR="004E66D9" w:rsidRPr="00B748FC" w:rsidRDefault="004E66D9" w:rsidP="004E66D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1DA9F011"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1B6B8E60"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07176B1" w14:textId="77777777" w:rsidR="00680425" w:rsidRPr="00680425" w:rsidRDefault="00E86632" w:rsidP="00680425">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sidR="00B75485" w:rsidRPr="00B748FC">
        <w:rPr>
          <w:rFonts w:ascii="宋体" w:hAnsi="宋体" w:hint="eastAsia"/>
          <w:bCs/>
          <w:sz w:val="24"/>
          <w:szCs w:val="24"/>
        </w:rPr>
        <w:t>以期</w:t>
      </w:r>
      <w:r w:rsidRPr="00B748FC">
        <w:rPr>
          <w:rFonts w:ascii="宋体" w:hAnsi="宋体" w:hint="eastAsia"/>
          <w:bCs/>
          <w:sz w:val="24"/>
          <w:szCs w:val="24"/>
        </w:rPr>
        <w:t>获取债券市场的长期稳定收益。</w:t>
      </w:r>
    </w:p>
    <w:p w14:paraId="4BE35704" w14:textId="77777777" w:rsidR="00680425" w:rsidRPr="00680425" w:rsidRDefault="00680425" w:rsidP="00680425">
      <w:pPr>
        <w:adjustRightInd w:val="0"/>
        <w:snapToGrid w:val="0"/>
        <w:spacing w:line="360" w:lineRule="auto"/>
        <w:ind w:firstLineChars="200" w:firstLine="480"/>
        <w:rPr>
          <w:rFonts w:ascii="宋体" w:hAnsi="宋体"/>
          <w:bCs/>
          <w:sz w:val="24"/>
          <w:szCs w:val="24"/>
        </w:rPr>
      </w:pPr>
      <w:r w:rsidRPr="00680425">
        <w:rPr>
          <w:rFonts w:ascii="宋体" w:hAnsi="宋体" w:hint="eastAsia"/>
          <w:bCs/>
          <w:sz w:val="24"/>
          <w:szCs w:val="24"/>
        </w:rPr>
        <w:t>（4）存托凭证的投资策略</w:t>
      </w:r>
    </w:p>
    <w:p w14:paraId="0841B652" w14:textId="55D61116" w:rsidR="00E86632" w:rsidRPr="00B748FC" w:rsidRDefault="00680425" w:rsidP="00680425">
      <w:pPr>
        <w:adjustRightInd w:val="0"/>
        <w:snapToGrid w:val="0"/>
        <w:spacing w:line="360" w:lineRule="auto"/>
        <w:ind w:firstLineChars="200" w:firstLine="480"/>
        <w:rPr>
          <w:rFonts w:ascii="宋体" w:hAnsi="宋体"/>
          <w:bCs/>
          <w:sz w:val="24"/>
          <w:szCs w:val="24"/>
        </w:rPr>
      </w:pPr>
      <w:r w:rsidRPr="00680425">
        <w:rPr>
          <w:rFonts w:ascii="宋体" w:hAnsi="宋体" w:hint="eastAsia"/>
          <w:bCs/>
          <w:sz w:val="24"/>
          <w:szCs w:val="24"/>
        </w:rPr>
        <w:t>本基金投资存托凭证的策略依照</w:t>
      </w:r>
      <w:r>
        <w:rPr>
          <w:rFonts w:ascii="宋体" w:hAnsi="宋体" w:hint="eastAsia"/>
          <w:bCs/>
          <w:sz w:val="24"/>
          <w:szCs w:val="24"/>
        </w:rPr>
        <w:t>境内</w:t>
      </w:r>
      <w:r w:rsidRPr="00680425">
        <w:rPr>
          <w:rFonts w:ascii="宋体" w:hAnsi="宋体" w:hint="eastAsia"/>
          <w:bCs/>
          <w:sz w:val="24"/>
          <w:szCs w:val="24"/>
        </w:rPr>
        <w:t>上市交易的股票投资策略执行。</w:t>
      </w:r>
    </w:p>
    <w:p w14:paraId="4AEF9453" w14:textId="10C145AC" w:rsidR="00E86632" w:rsidRPr="00B748FC" w:rsidRDefault="00E86632" w:rsidP="00045328">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4、资产支持证券投资策略</w:t>
      </w:r>
    </w:p>
    <w:p w14:paraId="641A1E5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B748FC" w:rsidRDefault="00045328" w:rsidP="00E86632">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w:t>
      </w:r>
      <w:r w:rsidR="00E86632" w:rsidRPr="00B748FC">
        <w:rPr>
          <w:rFonts w:ascii="宋体" w:hAnsi="宋体" w:hint="eastAsia"/>
          <w:bCs/>
          <w:sz w:val="24"/>
          <w:szCs w:val="24"/>
        </w:rPr>
        <w:t>、股指期货投资策略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43CB74AA"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80389" w:rsidRPr="004B59FC">
        <w:rPr>
          <w:rFonts w:hint="eastAsia"/>
          <w:bCs/>
          <w:sz w:val="24"/>
        </w:rPr>
        <w:t>（</w:t>
      </w:r>
      <w:r w:rsidR="00480389" w:rsidRPr="004B59FC">
        <w:rPr>
          <w:bCs/>
          <w:sz w:val="24"/>
        </w:rPr>
        <w:t>含存托凭证</w:t>
      </w:r>
      <w:r w:rsidR="00480389" w:rsidRPr="004B59FC">
        <w:rPr>
          <w:rFonts w:hint="eastAsia"/>
          <w:bCs/>
          <w:sz w:val="24"/>
        </w:rPr>
        <w:t>）</w:t>
      </w:r>
      <w:r w:rsidR="0080244C" w:rsidRPr="00B748FC">
        <w:rPr>
          <w:rFonts w:hint="eastAsia"/>
          <w:bCs/>
          <w:sz w:val="24"/>
        </w:rPr>
        <w:t>占基金资产的比例为</w:t>
      </w:r>
      <w:r w:rsidR="0080244C" w:rsidRPr="00B748FC">
        <w:rPr>
          <w:rFonts w:hint="eastAsia"/>
          <w:bCs/>
          <w:sz w:val="24"/>
        </w:rPr>
        <w:t>60%-95%</w:t>
      </w:r>
      <w:r w:rsidR="0080244C" w:rsidRPr="00B748FC">
        <w:rPr>
          <w:rFonts w:hint="eastAsia"/>
          <w:bCs/>
          <w:sz w:val="24"/>
        </w:rPr>
        <w:t>（其中投资于港股通标的股票的比例占股票资产的</w:t>
      </w:r>
      <w:r w:rsidR="0080244C" w:rsidRPr="00B748FC">
        <w:rPr>
          <w:rFonts w:hint="eastAsia"/>
          <w:bCs/>
          <w:sz w:val="24"/>
        </w:rPr>
        <w:t>0%-50%</w:t>
      </w:r>
      <w:r w:rsidR="0080244C" w:rsidRPr="00B748FC">
        <w:rPr>
          <w:rFonts w:hint="eastAsia"/>
          <w:bCs/>
          <w:sz w:val="24"/>
        </w:rPr>
        <w:t>），投资于</w:t>
      </w:r>
      <w:r w:rsidR="00D97234" w:rsidRPr="00B748FC">
        <w:rPr>
          <w:rFonts w:hint="eastAsia"/>
          <w:bCs/>
          <w:sz w:val="24"/>
        </w:rPr>
        <w:t>产业机遇</w:t>
      </w:r>
      <w:r w:rsidR="0080244C" w:rsidRPr="00B748FC">
        <w:rPr>
          <w:rFonts w:hint="eastAsia"/>
          <w:bCs/>
          <w:sz w:val="24"/>
        </w:rPr>
        <w:t>主题相关证券的比例不低于非现金基金资产的</w:t>
      </w:r>
      <w:r w:rsidR="0080244C" w:rsidRPr="00B748FC">
        <w:rPr>
          <w:rFonts w:hint="eastAsia"/>
          <w:bCs/>
          <w:sz w:val="24"/>
        </w:rPr>
        <w:t>80%</w:t>
      </w:r>
      <w:r w:rsidRPr="00B748FC">
        <w:rPr>
          <w:rFonts w:hint="eastAsia"/>
          <w:bCs/>
          <w:sz w:val="24"/>
        </w:rPr>
        <w:t>；</w:t>
      </w:r>
    </w:p>
    <w:p w14:paraId="487FC37E"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）每个交易日日终在扣除股指期货合约需缴纳的交易保证金后，本基金持有的现金或者到期日在一年以内的政府债券的投资比例合计不低于基金资产净值的</w:t>
      </w:r>
      <w:r w:rsidRPr="00B748FC">
        <w:rPr>
          <w:rFonts w:hint="eastAsia"/>
          <w:bCs/>
          <w:sz w:val="24"/>
        </w:rPr>
        <w:t>5%</w:t>
      </w:r>
      <w:r w:rsidRPr="00B748FC">
        <w:rPr>
          <w:rFonts w:hint="eastAsia"/>
          <w:bCs/>
          <w:sz w:val="24"/>
        </w:rPr>
        <w:t>，其中现金不包括结算备付金、存出保证金和应收申购款等；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）本基金进入全国银行间同业市场进行债券回购的资金余额不得超过基金资产净值的</w:t>
      </w:r>
      <w:r w:rsidRPr="00B748FC">
        <w:rPr>
          <w:rFonts w:hint="eastAsia"/>
          <w:bCs/>
          <w:sz w:val="24"/>
        </w:rPr>
        <w:t>40%</w:t>
      </w:r>
      <w:r w:rsidRPr="00B748FC">
        <w:rPr>
          <w:rFonts w:hint="eastAsia"/>
          <w:bCs/>
          <w:sz w:val="24"/>
        </w:rPr>
        <w:t>，进入全国银行间同业市场进行债券回购的最长期限为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；完全按照有关指数的构成比例进行证券投资的开放式基金以及中国证监会认定的特殊投资组合可不受前述比例限制；</w:t>
      </w:r>
    </w:p>
    <w:p w14:paraId="5DEC8995" w14:textId="44E1DF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0BE4773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）本基金在任何交易日日终，持有的买入股指期货合约价值与有价证券市值之和，不得超过基金资产净值的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）本基金在任何交易日内交易（不包括平仓）的股指期货合约的成交金额不得超过上一交易日基金资产净值的</w:t>
      </w:r>
      <w:r w:rsidRPr="00B748FC">
        <w:rPr>
          <w:rFonts w:hint="eastAsia"/>
          <w:bCs/>
          <w:sz w:val="24"/>
        </w:rPr>
        <w:t>20%</w:t>
      </w:r>
      <w:r w:rsidRPr="00B748FC">
        <w:rPr>
          <w:rFonts w:hint="eastAsia"/>
          <w:bCs/>
          <w:sz w:val="24"/>
        </w:rPr>
        <w:t>；</w:t>
      </w:r>
    </w:p>
    <w:p w14:paraId="63988628" w14:textId="77777777" w:rsidR="00480389" w:rsidRPr="004B59FC" w:rsidRDefault="00B91625" w:rsidP="00480389">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6</w:t>
      </w:r>
      <w:r w:rsidRPr="00B748FC">
        <w:rPr>
          <w:rFonts w:hint="eastAsia"/>
          <w:bCs/>
          <w:sz w:val="24"/>
        </w:rPr>
        <w:t>）本基金资产总值不超过基金资产净值的</w:t>
      </w:r>
      <w:r w:rsidRPr="00B748FC">
        <w:rPr>
          <w:rFonts w:hint="eastAsia"/>
          <w:bCs/>
          <w:sz w:val="24"/>
        </w:rPr>
        <w:t>140%</w:t>
      </w:r>
      <w:r w:rsidRPr="00B748FC">
        <w:rPr>
          <w:rFonts w:hint="eastAsia"/>
          <w:bCs/>
          <w:sz w:val="24"/>
        </w:rPr>
        <w:t>；</w:t>
      </w:r>
    </w:p>
    <w:p w14:paraId="58B43980" w14:textId="3E3BA07C" w:rsidR="00B91625" w:rsidRPr="00B748FC" w:rsidRDefault="00480389" w:rsidP="00480389">
      <w:pPr>
        <w:adjustRightInd w:val="0"/>
        <w:snapToGrid w:val="0"/>
        <w:spacing w:line="360" w:lineRule="auto"/>
        <w:ind w:firstLineChars="200" w:firstLine="480"/>
        <w:rPr>
          <w:bCs/>
          <w:sz w:val="24"/>
        </w:rPr>
      </w:pPr>
      <w:r w:rsidRPr="004B59FC">
        <w:rPr>
          <w:rFonts w:hint="eastAsia"/>
          <w:bCs/>
          <w:sz w:val="24"/>
        </w:rPr>
        <w:t>（</w:t>
      </w:r>
      <w:r w:rsidRPr="004B59FC">
        <w:rPr>
          <w:rFonts w:hint="eastAsia"/>
          <w:bCs/>
          <w:sz w:val="24"/>
        </w:rPr>
        <w:t>1</w:t>
      </w:r>
      <w:r w:rsidRPr="004B59FC">
        <w:rPr>
          <w:bCs/>
          <w:sz w:val="24"/>
        </w:rPr>
        <w:t>7</w:t>
      </w:r>
      <w:r w:rsidRPr="004B59FC">
        <w:rPr>
          <w:rFonts w:hint="eastAsia"/>
          <w:bCs/>
          <w:sz w:val="24"/>
        </w:rPr>
        <w:t>）本基金投资存托凭证的比例限制依照</w:t>
      </w:r>
      <w:r w:rsidR="000172CC">
        <w:rPr>
          <w:rFonts w:hint="eastAsia"/>
          <w:bCs/>
          <w:sz w:val="24"/>
        </w:rPr>
        <w:t>境内</w:t>
      </w:r>
      <w:r w:rsidRPr="004B59FC">
        <w:rPr>
          <w:rFonts w:hint="eastAsia"/>
          <w:bCs/>
          <w:sz w:val="24"/>
        </w:rPr>
        <w:t>上市交易的股票执行；</w:t>
      </w:r>
    </w:p>
    <w:p w14:paraId="59802B7E" w14:textId="48F5B621" w:rsidR="00526D70" w:rsidRPr="00B748FC" w:rsidRDefault="00B91625" w:rsidP="00526D70">
      <w:pPr>
        <w:adjustRightInd w:val="0"/>
        <w:snapToGrid w:val="0"/>
        <w:spacing w:line="360" w:lineRule="auto"/>
        <w:ind w:firstLineChars="200" w:firstLine="480"/>
        <w:rPr>
          <w:bCs/>
          <w:sz w:val="24"/>
        </w:rPr>
      </w:pPr>
      <w:r w:rsidRPr="00B748FC">
        <w:rPr>
          <w:rFonts w:hint="eastAsia"/>
          <w:bCs/>
          <w:sz w:val="24"/>
        </w:rPr>
        <w:t>（</w:t>
      </w:r>
      <w:r w:rsidR="00480389" w:rsidRPr="00B748FC">
        <w:rPr>
          <w:rFonts w:hint="eastAsia"/>
          <w:bCs/>
          <w:sz w:val="24"/>
        </w:rPr>
        <w:t>1</w:t>
      </w:r>
      <w:r w:rsidR="00480389">
        <w:rPr>
          <w:bCs/>
          <w:sz w:val="24"/>
        </w:rPr>
        <w:t>8</w:t>
      </w:r>
      <w:r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0AB91954"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962C78" w:rsidRPr="00B748FC">
        <w:rPr>
          <w:bCs/>
          <w:sz w:val="24"/>
        </w:rPr>
        <w:t>65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962C78" w:rsidRPr="00B748FC">
        <w:rPr>
          <w:bCs/>
          <w:sz w:val="24"/>
        </w:rPr>
        <w:t>30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748FC">
        <w:rPr>
          <w:rFonts w:hint="eastAsia"/>
          <w:bCs/>
          <w:sz w:val="24"/>
        </w:rPr>
        <w:t>A</w:t>
      </w:r>
      <w:r w:rsidRPr="00B748FC">
        <w:rPr>
          <w:rFonts w:hint="eastAsia"/>
          <w:bCs/>
          <w:sz w:val="24"/>
        </w:rPr>
        <w:t>股资产投资的业绩比较基准。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家上市股票为成份股样本，以其发行量为权数的加权平均股价指数，是反映香港股市价幅趋势最有影响的一种股价指数。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684EC966"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本基金是一只混合型基金，其</w:t>
      </w:r>
      <w:r w:rsidR="00BA250C" w:rsidRPr="00B748FC">
        <w:rPr>
          <w:rFonts w:ascii="宋体" w:hAnsi="宋体" w:hint="eastAsia"/>
          <w:sz w:val="24"/>
        </w:rPr>
        <w:t>预期</w:t>
      </w:r>
      <w:r w:rsidRPr="00B748FC">
        <w:rPr>
          <w:rFonts w:ascii="宋体" w:hAnsi="宋体" w:hint="eastAsia"/>
          <w:sz w:val="24"/>
        </w:rPr>
        <w:t>风险和预期收益高于债券型基金和货币市场基金，低于股票型基金。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r w:rsidR="001D06DB" w:rsidRPr="001D06DB">
        <w:rPr>
          <w:rFonts w:hAnsi="宋体" w:hint="eastAsia"/>
          <w:b/>
          <w:sz w:val="24"/>
          <w:szCs w:val="24"/>
        </w:rPr>
        <w:t>侧袋机制的实施和投资运作安排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）交易指令通过风控系统的自动合规核查后，由中央交易室执行，中央交易室对交易情况及时反馈；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投资决策委员会有权根据市场变化和实际情况的需要，对上述投资管理程序作出调整。</w:t>
      </w:r>
      <w:bookmarkStart w:id="54" w:name="_Toc78208364"/>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5" w:name="_Toc48122011"/>
      <w:r w:rsidR="0056784C" w:rsidRPr="00B748FC">
        <w:rPr>
          <w:rFonts w:ascii="宋体" w:hAnsi="宋体" w:hint="eastAsia"/>
          <w:b/>
          <w:kern w:val="0"/>
          <w:sz w:val="30"/>
        </w:rPr>
        <w:t>十、基金的财产</w:t>
      </w:r>
      <w:bookmarkEnd w:id="55"/>
    </w:p>
    <w:p w14:paraId="7423BF85" w14:textId="184BF22D" w:rsidR="00C92FC0" w:rsidRPr="00B748FC" w:rsidRDefault="00C92FC0" w:rsidP="00550BC2">
      <w:pPr>
        <w:adjustRightInd w:val="0"/>
        <w:snapToGrid w:val="0"/>
        <w:spacing w:line="360" w:lineRule="auto"/>
        <w:ind w:firstLine="482"/>
        <w:rPr>
          <w:b/>
          <w:bCs/>
          <w:sz w:val="24"/>
        </w:rPr>
      </w:pPr>
      <w:r w:rsidRPr="00B748FC">
        <w:rPr>
          <w:b/>
          <w:bCs/>
          <w:sz w:val="24"/>
        </w:rPr>
        <w:t>（一）基金资产总值</w:t>
      </w:r>
    </w:p>
    <w:p w14:paraId="1A773892" w14:textId="77777777"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56"/>
      <w:r w:rsidRPr="00B748FC">
        <w:rPr>
          <w:b/>
          <w:bCs/>
          <w:sz w:val="24"/>
        </w:rPr>
        <w:t>产</w:t>
      </w:r>
      <w:bookmarkEnd w:id="52"/>
      <w:bookmarkEnd w:id="53"/>
      <w:r w:rsidRPr="00B748FC">
        <w:rPr>
          <w:b/>
          <w:bCs/>
          <w:sz w:val="24"/>
        </w:rPr>
        <w:t>净</w:t>
      </w:r>
      <w:bookmarkStart w:id="57"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57"/>
      <w:r w:rsidRPr="00B748FC">
        <w:rPr>
          <w:rFonts w:hAnsi="宋体"/>
          <w:sz w:val="24"/>
          <w:szCs w:val="21"/>
        </w:rPr>
        <w:t>金资产净值是指基金资产总值</w:t>
      </w:r>
      <w:bookmarkStart w:id="58" w:name="_Toc79392635"/>
      <w:bookmarkStart w:id="59"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58"/>
      <w:bookmarkEnd w:id="59"/>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B748FC">
        <w:rPr>
          <w:rFonts w:hint="eastAsia"/>
          <w:bCs/>
          <w:sz w:val="24"/>
        </w:rPr>
        <w:t>非因基金财产本身承担的债务，不得对基金财产强制执行。</w:t>
      </w:r>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0" w:name="_Toc48122012"/>
      <w:r w:rsidR="00892E65" w:rsidRPr="00B748FC">
        <w:rPr>
          <w:rFonts w:ascii="宋体" w:hAnsi="宋体" w:hint="eastAsia"/>
          <w:b/>
          <w:kern w:val="0"/>
          <w:sz w:val="30"/>
        </w:rPr>
        <w:t>十一、基金资产的估值</w:t>
      </w:r>
      <w:bookmarkEnd w:id="60"/>
    </w:p>
    <w:p w14:paraId="3F919782" w14:textId="77777777"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19F8F8A6"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367D8701" w14:textId="5D147C0C" w:rsidR="00F37A2E" w:rsidRPr="00B748FC" w:rsidRDefault="00F37A2E" w:rsidP="00AD1621">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、估值计算中涉及港币对人民币汇率的，将依据下列信息提供机构所提供的汇率为基准：当日中国人民银行公布的人民币与港币的中间价。</w:t>
      </w:r>
    </w:p>
    <w:p w14:paraId="206B9C38" w14:textId="230D047B" w:rsidR="00AD1621" w:rsidRPr="00B748FC" w:rsidRDefault="00F37A2E" w:rsidP="00AD1621">
      <w:pPr>
        <w:adjustRightInd w:val="0"/>
        <w:snapToGrid w:val="0"/>
        <w:spacing w:line="360" w:lineRule="auto"/>
        <w:ind w:firstLineChars="200" w:firstLine="480"/>
        <w:rPr>
          <w:sz w:val="24"/>
          <w:szCs w:val="24"/>
        </w:rPr>
      </w:pPr>
      <w:r w:rsidRPr="00B748FC">
        <w:rPr>
          <w:sz w:val="24"/>
          <w:szCs w:val="24"/>
        </w:rPr>
        <w:t>6</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4571A1D9" w:rsidR="00AD1621" w:rsidRPr="00B748FC" w:rsidRDefault="00F37A2E" w:rsidP="00AD1621">
      <w:pPr>
        <w:adjustRightInd w:val="0"/>
        <w:snapToGrid w:val="0"/>
        <w:spacing w:line="360" w:lineRule="auto"/>
        <w:ind w:firstLineChars="200" w:firstLine="480"/>
        <w:rPr>
          <w:sz w:val="24"/>
          <w:szCs w:val="24"/>
        </w:rPr>
      </w:pPr>
      <w:r w:rsidRPr="00B748FC">
        <w:rPr>
          <w:sz w:val="24"/>
          <w:szCs w:val="24"/>
        </w:rPr>
        <w:t>7</w:t>
      </w:r>
      <w:r w:rsidR="00AD1621" w:rsidRPr="00B748FC">
        <w:rPr>
          <w:rFonts w:hint="eastAsia"/>
          <w:sz w:val="24"/>
          <w:szCs w:val="24"/>
        </w:rPr>
        <w:t>、当发生大额申购或赎回情形时，基金管理人可以采用摆动定价机制，以确保基金估值的公平性。</w:t>
      </w:r>
    </w:p>
    <w:p w14:paraId="181D1FC9" w14:textId="661E8959" w:rsidR="00480389" w:rsidRPr="004B59FC" w:rsidRDefault="00480389" w:rsidP="00480389">
      <w:pPr>
        <w:adjustRightInd w:val="0"/>
        <w:snapToGrid w:val="0"/>
        <w:spacing w:line="360" w:lineRule="auto"/>
        <w:ind w:firstLineChars="200" w:firstLine="480"/>
        <w:rPr>
          <w:bCs/>
          <w:sz w:val="24"/>
          <w:szCs w:val="24"/>
        </w:rPr>
      </w:pPr>
      <w:r w:rsidRPr="00B748FC">
        <w:rPr>
          <w:sz w:val="24"/>
          <w:szCs w:val="24"/>
        </w:rPr>
        <w:t>8</w:t>
      </w:r>
      <w:r w:rsidRPr="00B748FC">
        <w:rPr>
          <w:rFonts w:hint="eastAsia"/>
          <w:sz w:val="24"/>
          <w:szCs w:val="24"/>
        </w:rPr>
        <w:t>、</w:t>
      </w:r>
      <w:r w:rsidRPr="004B59FC">
        <w:rPr>
          <w:rFonts w:hint="eastAsia"/>
          <w:bCs/>
          <w:sz w:val="24"/>
          <w:szCs w:val="24"/>
        </w:rPr>
        <w:t>本基金投资存托凭证的估值核算依照</w:t>
      </w:r>
      <w:r>
        <w:rPr>
          <w:rFonts w:hint="eastAsia"/>
          <w:bCs/>
          <w:sz w:val="24"/>
          <w:szCs w:val="24"/>
        </w:rPr>
        <w:t>境内</w:t>
      </w:r>
      <w:r w:rsidRPr="004B59FC">
        <w:rPr>
          <w:rFonts w:hint="eastAsia"/>
          <w:bCs/>
          <w:sz w:val="24"/>
          <w:szCs w:val="24"/>
        </w:rPr>
        <w:t>上市交易的股票执行。</w:t>
      </w:r>
    </w:p>
    <w:p w14:paraId="0C124C90" w14:textId="74853B59" w:rsidR="00107C20" w:rsidRPr="00B748FC" w:rsidRDefault="00480389" w:rsidP="00107C20">
      <w:pPr>
        <w:adjustRightInd w:val="0"/>
        <w:snapToGrid w:val="0"/>
        <w:spacing w:line="360" w:lineRule="auto"/>
        <w:ind w:firstLineChars="200" w:firstLine="480"/>
        <w:rPr>
          <w:sz w:val="24"/>
          <w:szCs w:val="24"/>
        </w:rPr>
      </w:pPr>
      <w:r>
        <w:rPr>
          <w:sz w:val="24"/>
          <w:szCs w:val="24"/>
        </w:rPr>
        <w:t>9</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、基金份额净值是按照每个工作日闭市后，基金资产净值除以当日基金份额的余额数量计算，精确到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79AE9C38"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21011209"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F37A2E" w:rsidRPr="00B748FC">
        <w:rPr>
          <w:rFonts w:hint="eastAsia"/>
          <w:sz w:val="24"/>
          <w:szCs w:val="24"/>
        </w:rPr>
        <w:t>第</w:t>
      </w:r>
      <w:r w:rsidR="00F37A2E" w:rsidRPr="00B748FC">
        <w:rPr>
          <w:sz w:val="24"/>
          <w:szCs w:val="24"/>
        </w:rPr>
        <w:t>6</w:t>
      </w:r>
      <w:r w:rsidRPr="00B748FC">
        <w:rPr>
          <w:rFonts w:hint="eastAsia"/>
          <w:sz w:val="24"/>
          <w:szCs w:val="24"/>
        </w:rPr>
        <w:t>项进行估值时，所造成的误差不作为基金资产估值错误处理。</w:t>
      </w:r>
    </w:p>
    <w:p w14:paraId="75D4DC6B" w14:textId="032AC1C3" w:rsidR="00A333B7" w:rsidRDefault="00CF1E73" w:rsidP="00A333B7">
      <w:pPr>
        <w:adjustRightInd w:val="0"/>
        <w:snapToGrid w:val="0"/>
        <w:spacing w:line="360" w:lineRule="auto"/>
        <w:ind w:firstLineChars="200" w:firstLine="480"/>
        <w:jc w:val="center"/>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1A581276" w14:textId="346278C2"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1" w:name="_Toc48122013"/>
      <w:r w:rsidR="00880954" w:rsidRPr="00B748FC">
        <w:rPr>
          <w:rFonts w:ascii="宋体" w:hAnsi="宋体" w:hint="eastAsia"/>
          <w:b/>
          <w:kern w:val="0"/>
          <w:sz w:val="30"/>
        </w:rPr>
        <w:t>十二、基金收益与分配</w:t>
      </w:r>
      <w:bookmarkEnd w:id="61"/>
    </w:p>
    <w:p w14:paraId="408B28FC" w14:textId="77777777" w:rsidR="006E1DD9" w:rsidRPr="00B748FC" w:rsidRDefault="00E312C1" w:rsidP="006861DF">
      <w:pPr>
        <w:adjustRightInd w:val="0"/>
        <w:snapToGrid w:val="0"/>
        <w:spacing w:line="360" w:lineRule="auto"/>
        <w:ind w:firstLineChars="200" w:firstLine="482"/>
        <w:rPr>
          <w:b/>
          <w:sz w:val="24"/>
        </w:rPr>
      </w:pPr>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B748FC">
        <w:rPr>
          <w:rFonts w:hAnsi="宋体"/>
          <w:sz w:val="24"/>
        </w:rPr>
        <w:t>配</w:t>
      </w:r>
      <w:bookmarkEnd w:id="65"/>
      <w:r w:rsidRPr="00B748FC">
        <w:rPr>
          <w:rFonts w:hAnsi="宋体"/>
          <w:sz w:val="24"/>
        </w:rPr>
        <w:t>基准日基金未分配利润与</w:t>
      </w:r>
      <w:bookmarkEnd w:id="66"/>
      <w:r w:rsidRPr="00B748FC">
        <w:rPr>
          <w:rFonts w:hAnsi="宋体"/>
          <w:sz w:val="24"/>
        </w:rPr>
        <w:t>未分配利润中已实现收益的孰低数。</w:t>
      </w:r>
    </w:p>
    <w:p w14:paraId="7BA526D8"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09D027A8" w14:textId="76E4A498" w:rsidR="00560C9F" w:rsidRPr="00B748FC"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B748FC">
        <w:rPr>
          <w:rFonts w:ascii="宋体" w:hAnsi="宋体"/>
          <w:bCs/>
          <w:sz w:val="24"/>
          <w:szCs w:val="24"/>
        </w:rPr>
        <w:t>1、</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Pr="00B748FC">
        <w:rPr>
          <w:rFonts w:ascii="宋体" w:hAnsi="宋体"/>
          <w:bCs/>
          <w:sz w:val="24"/>
          <w:szCs w:val="24"/>
        </w:rPr>
        <w:t>若《基金合同》生效不满3个月可不进行收益分配；</w:t>
      </w:r>
    </w:p>
    <w:p w14:paraId="118DFCD3" w14:textId="77AA0954" w:rsidR="00560C9F" w:rsidRPr="00B748FC" w:rsidRDefault="00EC5E09" w:rsidP="00560C9F">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2</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B748FC" w:rsidRDefault="00EC5E09" w:rsidP="00560C9F">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3</w:t>
      </w:r>
      <w:r w:rsidRPr="00B748FC">
        <w:rPr>
          <w:rFonts w:ascii="宋体" w:hAnsi="宋体" w:hint="eastAsia"/>
          <w:bCs/>
          <w:sz w:val="24"/>
          <w:szCs w:val="24"/>
        </w:rPr>
        <w:t>、基金收益分配后基金份额净值不能低于面值</w:t>
      </w:r>
      <w:r w:rsidR="008948E9" w:rsidRPr="00B748FC">
        <w:rPr>
          <w:rFonts w:ascii="宋体" w:hAnsi="宋体" w:hint="eastAsia"/>
          <w:bCs/>
          <w:sz w:val="24"/>
          <w:szCs w:val="24"/>
        </w:rPr>
        <w:t>；</w:t>
      </w:r>
      <w:r w:rsidRPr="00B748FC">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B748FC" w:rsidRDefault="00560C9F" w:rsidP="00560C9F">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4、每一基金份额享有同等分配权；</w:t>
      </w:r>
    </w:p>
    <w:p w14:paraId="34A99D66" w14:textId="2B27046A" w:rsidR="00560C9F" w:rsidRPr="00B748FC" w:rsidRDefault="00560C9F" w:rsidP="00560C9F">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Pr="00B748FC">
        <w:rPr>
          <w:rFonts w:ascii="宋体" w:hAnsi="宋体"/>
          <w:bCs/>
          <w:sz w:val="24"/>
          <w:szCs w:val="24"/>
        </w:rPr>
        <w:t>另有规定的，从其规定。</w:t>
      </w:r>
    </w:p>
    <w:bookmarkEnd w:id="67"/>
    <w:bookmarkEnd w:id="68"/>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53FBF2A2"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3FCF1CCD" w14:textId="76AC9153"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69" w:name="_Toc48122014"/>
      <w:r w:rsidR="00293BC8" w:rsidRPr="00B748FC">
        <w:rPr>
          <w:rFonts w:ascii="宋体" w:hAnsi="宋体" w:hint="eastAsia"/>
          <w:b/>
          <w:kern w:val="0"/>
          <w:sz w:val="30"/>
        </w:rPr>
        <w:t>十三、基金的费用与税收</w:t>
      </w:r>
      <w:bookmarkEnd w:id="69"/>
    </w:p>
    <w:p w14:paraId="77CC9C2C" w14:textId="20F211AF" w:rsidR="009D68C2" w:rsidRPr="00B748FC" w:rsidRDefault="00C92FC0" w:rsidP="009D68C2">
      <w:pPr>
        <w:adjustRightInd w:val="0"/>
        <w:snapToGrid w:val="0"/>
        <w:spacing w:line="360" w:lineRule="auto"/>
        <w:ind w:firstLineChars="200" w:firstLine="482"/>
        <w:rPr>
          <w:i/>
          <w:sz w:val="24"/>
          <w:u w:val="single"/>
        </w:rPr>
      </w:pPr>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Pr="00B748F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18290CE7" w14:textId="411DA2BC" w:rsidR="00C171B2" w:rsidRPr="00B748FC" w:rsidRDefault="0080244C" w:rsidP="00536575">
      <w:pPr>
        <w:adjustRightInd w:val="0"/>
        <w:snapToGrid w:val="0"/>
        <w:spacing w:line="360" w:lineRule="auto"/>
        <w:ind w:firstLineChars="200" w:firstLine="480"/>
        <w:rPr>
          <w:sz w:val="24"/>
        </w:rPr>
      </w:pPr>
      <w:r w:rsidRPr="00B748FC">
        <w:rPr>
          <w:sz w:val="24"/>
        </w:rPr>
        <w:t>10</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Pr="00B748FC">
        <w:rPr>
          <w:rFonts w:hint="eastAsia"/>
          <w:bCs/>
          <w:sz w:val="24"/>
        </w:rPr>
        <w:t>1.5%</w:t>
      </w:r>
      <w:r w:rsidRPr="00B748FC">
        <w:rPr>
          <w:rFonts w:hint="eastAsia"/>
          <w:bCs/>
          <w:sz w:val="24"/>
        </w:rPr>
        <w:t>年费率计提。管理费的计算方法如下：</w:t>
      </w:r>
    </w:p>
    <w:p w14:paraId="15E4B436"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×年管理费率÷当年天数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77777777" w:rsidR="0080244C" w:rsidRPr="00B748FC" w:rsidRDefault="0080244C" w:rsidP="00536575">
      <w:pPr>
        <w:adjustRightInd w:val="0"/>
        <w:snapToGrid w:val="0"/>
        <w:spacing w:line="360" w:lineRule="auto"/>
        <w:ind w:firstLineChars="200" w:firstLine="480"/>
        <w:rPr>
          <w:bCs/>
          <w:sz w:val="24"/>
        </w:rPr>
      </w:pPr>
      <w:r w:rsidRPr="00B748FC">
        <w:rPr>
          <w:rFonts w:hint="eastAsia"/>
          <w:bCs/>
          <w:sz w:val="24"/>
        </w:rPr>
        <w:t>基金管理费每日计提，逐日累计至每月月末，按月支付。由基金管理人与基金托管人核对一致后，由基金托管人按照与基金管理人协商一致的方式于次月首日起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本基金的托管费按前一日基金资产净值的</w:t>
      </w:r>
      <w:r w:rsidRPr="00B748FC">
        <w:rPr>
          <w:rFonts w:hint="eastAsia"/>
          <w:bCs/>
          <w:sz w:val="24"/>
        </w:rPr>
        <w:t>0.25%</w:t>
      </w:r>
      <w:r w:rsidRPr="00B748FC">
        <w:rPr>
          <w:rFonts w:hint="eastAsia"/>
          <w:bCs/>
          <w:sz w:val="24"/>
        </w:rPr>
        <w:t>年费率计提。托管费的计算方法如下：</w:t>
      </w:r>
    </w:p>
    <w:p w14:paraId="0C508AA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×年托管费率÷当年天数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77777777" w:rsidR="0080244C" w:rsidRPr="00B748FC" w:rsidRDefault="0080244C" w:rsidP="000D0D52">
      <w:pPr>
        <w:adjustRightInd w:val="0"/>
        <w:snapToGrid w:val="0"/>
        <w:spacing w:line="360" w:lineRule="auto"/>
        <w:ind w:firstLineChars="200" w:firstLine="480"/>
        <w:rPr>
          <w:bCs/>
          <w:sz w:val="24"/>
        </w:rPr>
      </w:pPr>
      <w:r w:rsidRPr="00B748FC">
        <w:rPr>
          <w:rFonts w:hint="eastAsia"/>
          <w:bCs/>
          <w:sz w:val="24"/>
        </w:rPr>
        <w:t>基金托管费每日计提，逐日累计至每月月末，按月支付。由基金管理人与基金托管人核对一致后，由基金托管人按照与基金管理人协商一致的方式于次月首日起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个工作日内从基金财产中一次性支付给基金托管人，若遇法定节假日、休息日或不可抗力致使无法按时支付的，支付日期顺延。</w:t>
      </w:r>
    </w:p>
    <w:p w14:paraId="18E23340" w14:textId="2177D989" w:rsidR="00F9417B" w:rsidRPr="00B748FC" w:rsidRDefault="009D68C2" w:rsidP="000D0D52">
      <w:pPr>
        <w:adjustRightInd w:val="0"/>
        <w:snapToGrid w:val="0"/>
        <w:spacing w:line="360" w:lineRule="auto"/>
        <w:ind w:firstLineChars="200" w:firstLine="480"/>
        <w:rPr>
          <w:sz w:val="24"/>
        </w:rPr>
      </w:pPr>
      <w:r w:rsidRPr="00B748FC">
        <w:rPr>
          <w:rFonts w:hint="eastAsia"/>
          <w:bCs/>
          <w:sz w:val="24"/>
        </w:rPr>
        <w:t>（</w:t>
      </w:r>
      <w:r w:rsidR="00F9417B" w:rsidRPr="00B748FC">
        <w:rPr>
          <w:bCs/>
          <w:sz w:val="24"/>
        </w:rPr>
        <w:t>3</w:t>
      </w:r>
      <w:r w:rsidRPr="00B748FC">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F9417B" w:rsidRPr="00B748FC">
        <w:rPr>
          <w:bCs/>
          <w:sz w:val="24"/>
        </w:rPr>
        <w:t>3</w:t>
      </w:r>
      <w:r w:rsidR="00F9417B" w:rsidRPr="00B748FC">
        <w:rPr>
          <w:bCs/>
          <w:sz w:val="24"/>
        </w:rPr>
        <w:t>－</w:t>
      </w:r>
      <w:r w:rsidR="0080244C" w:rsidRPr="00B748FC">
        <w:rPr>
          <w:bCs/>
          <w:sz w:val="24"/>
        </w:rPr>
        <w:t>10</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实施侧袋机制期间的基金费用</w:t>
      </w:r>
    </w:p>
    <w:p w14:paraId="79BB58B6" w14:textId="2B06C5B9"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B748FC">
        <w:rPr>
          <w:b/>
          <w:bCs/>
          <w:sz w:val="24"/>
        </w:rPr>
        <w:t>基金税收</w:t>
      </w:r>
    </w:p>
    <w:p w14:paraId="020BF058" w14:textId="13CF2303"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8122015"/>
      <w:r w:rsidRPr="00B748FC">
        <w:rPr>
          <w:rFonts w:ascii="宋体" w:hAnsi="宋体" w:hint="eastAsia"/>
          <w:b/>
          <w:kern w:val="0"/>
          <w:sz w:val="30"/>
        </w:rPr>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1"/>
    </w:p>
    <w:p w14:paraId="08781894" w14:textId="44D85EB3" w:rsidR="00C92FC0" w:rsidRPr="00B748FC" w:rsidRDefault="00C92FC0" w:rsidP="00550BC2">
      <w:pPr>
        <w:adjustRightInd w:val="0"/>
        <w:snapToGrid w:val="0"/>
        <w:spacing w:line="360" w:lineRule="auto"/>
        <w:ind w:firstLine="482"/>
        <w:rPr>
          <w:b/>
          <w:bCs/>
          <w:sz w:val="24"/>
        </w:rPr>
      </w:pPr>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72" w:name="_Toc109537394"/>
      <w:r w:rsidRPr="00B748FC">
        <w:rPr>
          <w:sz w:val="24"/>
        </w:rPr>
        <w:t>3</w:t>
      </w:r>
      <w:r w:rsidRPr="00B748FC">
        <w:rPr>
          <w:rFonts w:hAnsi="宋体"/>
          <w:sz w:val="24"/>
        </w:rPr>
        <w:t>、</w:t>
      </w:r>
      <w:r w:rsidRPr="00B748FC">
        <w:rPr>
          <w:rFonts w:hAnsi="宋体"/>
          <w:sz w:val="24"/>
          <w:szCs w:val="21"/>
        </w:rPr>
        <w:t>基金核</w:t>
      </w:r>
      <w:bookmarkEnd w:id="72"/>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B748FC">
          <w:rPr>
            <w:rFonts w:hAnsi="宋体"/>
            <w:sz w:val="24"/>
          </w:rPr>
          <w:t>账、独立</w:t>
        </w:r>
      </w:smartTag>
      <w:r w:rsidRPr="00B748FC">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77777777"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与基金管理人就基金的会计核算、报表编制等进行核对并</w:t>
      </w:r>
      <w:r w:rsidR="00A954D4" w:rsidRPr="00B748FC">
        <w:rPr>
          <w:rFonts w:hAnsi="宋体"/>
          <w:sz w:val="24"/>
          <w:szCs w:val="18"/>
        </w:rPr>
        <w:t>以</w:t>
      </w:r>
      <w:r w:rsidRPr="00B748FC">
        <w:rPr>
          <w:rFonts w:hAnsi="宋体"/>
          <w:sz w:val="24"/>
          <w:szCs w:val="18"/>
        </w:rPr>
        <w:t>书面</w:t>
      </w:r>
      <w:r w:rsidR="00A954D4" w:rsidRPr="00B748FC">
        <w:rPr>
          <w:rFonts w:hAnsi="宋体"/>
          <w:sz w:val="24"/>
          <w:szCs w:val="18"/>
        </w:rPr>
        <w:t>方式</w:t>
      </w:r>
      <w:r w:rsidRPr="00B748FC">
        <w:rPr>
          <w:rFonts w:hAnsi="宋体"/>
          <w:sz w:val="24"/>
          <w:szCs w:val="18"/>
        </w:rPr>
        <w:t>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73" w:name="_Hlt4221115"/>
      <w:bookmarkEnd w:id="73"/>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74" w:name="_Toc48122016"/>
      <w:r w:rsidR="00EE2D3F" w:rsidRPr="00B748FC">
        <w:rPr>
          <w:rFonts w:ascii="宋体" w:hAnsi="宋体" w:hint="eastAsia"/>
          <w:b/>
          <w:kern w:val="0"/>
          <w:sz w:val="30"/>
        </w:rPr>
        <w:t>十五、基金的信息披露</w:t>
      </w:r>
      <w:bookmarkEnd w:id="74"/>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41C20785"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04286745"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Pr="00B748FC">
        <w:rPr>
          <w:rFonts w:hint="eastAsia"/>
          <w:bCs/>
          <w:sz w:val="24"/>
        </w:rPr>
        <w:t>披露一次基金份额净值和基金份额累计净值。</w:t>
      </w:r>
    </w:p>
    <w:p w14:paraId="4717AA7E" w14:textId="1D0E6B0E"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、基金销售机构网站或者营业网点披露开放日的基金份额净值和基金份额累计净值。</w:t>
      </w:r>
    </w:p>
    <w:p w14:paraId="71F48301" w14:textId="4D2DB946"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）管理费、托管费、申购费、赎回费等费用计提标准、计提方式和费率发生变更；</w:t>
      </w:r>
    </w:p>
    <w:p w14:paraId="7E16700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）基金份额净值计价错误达基金份额净值百分之零点五；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48DA5BC2"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）《基金合同》生效后，</w:t>
      </w:r>
      <w:r w:rsidR="00B75485" w:rsidRPr="00B748FC">
        <w:rPr>
          <w:rFonts w:hint="eastAsia"/>
          <w:bCs/>
          <w:sz w:val="24"/>
        </w:rPr>
        <w:t>本基金</w:t>
      </w:r>
      <w:r w:rsidRPr="00B748FC">
        <w:rPr>
          <w:rFonts w:hint="eastAsia"/>
          <w:bCs/>
          <w:sz w:val="24"/>
        </w:rPr>
        <w:t>连续</w:t>
      </w:r>
      <w:r w:rsidRPr="00B748FC">
        <w:rPr>
          <w:rFonts w:hint="eastAsia"/>
          <w:bCs/>
          <w:sz w:val="24"/>
        </w:rPr>
        <w:t>30</w:t>
      </w:r>
      <w:r w:rsidRPr="00B748FC">
        <w:rPr>
          <w:rFonts w:hint="eastAsia"/>
          <w:bCs/>
          <w:sz w:val="24"/>
        </w:rPr>
        <w:t>、</w:t>
      </w:r>
      <w:r w:rsidRPr="00B748FC">
        <w:rPr>
          <w:rFonts w:hint="eastAsia"/>
          <w:bCs/>
          <w:sz w:val="24"/>
        </w:rPr>
        <w:t>40</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万元情形，基金管理人应当发布提示性公告；</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t>1</w:t>
      </w:r>
      <w:r w:rsidRPr="00B748FC">
        <w:rPr>
          <w:sz w:val="24"/>
        </w:rPr>
        <w:t>0</w:t>
      </w:r>
      <w:r w:rsidRPr="00B748FC">
        <w:rPr>
          <w:sz w:val="24"/>
        </w:rPr>
        <w:t>、</w:t>
      </w:r>
      <w:r w:rsidR="001D06DB" w:rsidRPr="001D06DB">
        <w:rPr>
          <w:rFonts w:hint="eastAsia"/>
          <w:sz w:val="24"/>
        </w:rPr>
        <w:t>实施侧袋机制期间的信息披露</w:t>
      </w:r>
    </w:p>
    <w:p w14:paraId="58F937BA" w14:textId="46B2122B"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BA2B07">
        <w:rPr>
          <w:sz w:val="24"/>
        </w:rPr>
        <w:t>“</w:t>
      </w:r>
      <w:r w:rsidR="00BA2B07">
        <w:rPr>
          <w:rFonts w:hint="eastAsia"/>
          <w:sz w:val="24"/>
        </w:rPr>
        <w:t>侧袋</w:t>
      </w:r>
      <w:r w:rsidR="00BA2B07">
        <w:rPr>
          <w:sz w:val="24"/>
        </w:rPr>
        <w:t>机制</w:t>
      </w:r>
      <w:r w:rsidR="00BA2B07">
        <w:rPr>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217E3F5F"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Pr="00B748FC">
        <w:rPr>
          <w:rFonts w:hint="eastAsia"/>
          <w:sz w:val="24"/>
        </w:rPr>
        <w:t>投资港股通标的股票相关公告</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基金信息披露义务人公开披露基金信息，应当符合中国证监会相关基金信息披露内容与格式准则</w:t>
      </w:r>
      <w:r w:rsidRPr="00B748FC">
        <w:rPr>
          <w:rFonts w:hint="eastAsia"/>
          <w:bCs/>
          <w:sz w:val="24"/>
        </w:rPr>
        <w:t>等法规</w:t>
      </w:r>
      <w:r w:rsidRPr="00B748FC">
        <w:rPr>
          <w:rFonts w:hAnsi="宋体" w:hint="eastAsia"/>
          <w:sz w:val="24"/>
        </w:rPr>
        <w:t>的规定。</w:t>
      </w:r>
    </w:p>
    <w:p w14:paraId="15FD0D0F" w14:textId="0940D5F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5BBDC69"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p>
    <w:p w14:paraId="5EE4D532" w14:textId="5AA47907" w:rsidR="00BA2B07" w:rsidRPr="00B748FC" w:rsidRDefault="00EE2D3F" w:rsidP="00BA2B07">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r w:rsidR="00BA2B07">
        <w:rPr>
          <w:rFonts w:ascii="宋体" w:hAnsi="宋体"/>
          <w:b/>
          <w:kern w:val="0"/>
          <w:sz w:val="30"/>
        </w:rPr>
        <w:br w:type="page"/>
      </w:r>
      <w:bookmarkStart w:id="75" w:name="_Toc48122017"/>
      <w:r w:rsidR="00BA2B07" w:rsidRPr="00B748FC">
        <w:rPr>
          <w:rFonts w:ascii="宋体" w:hAnsi="宋体" w:hint="eastAsia"/>
          <w:b/>
          <w:kern w:val="0"/>
          <w:sz w:val="30"/>
        </w:rPr>
        <w:t>十六、</w:t>
      </w:r>
      <w:r w:rsidR="00BA2B07">
        <w:rPr>
          <w:rFonts w:ascii="宋体" w:hAnsi="宋体" w:hint="eastAsia"/>
          <w:b/>
          <w:kern w:val="0"/>
          <w:sz w:val="30"/>
        </w:rPr>
        <w:t>侧袋机制</w:t>
      </w:r>
      <w:bookmarkEnd w:id="75"/>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6" w:name="_Hlk45746268"/>
      <w:r w:rsidRPr="002F3D6F">
        <w:rPr>
          <w:rFonts w:hAnsi="宋体" w:hint="eastAsia"/>
          <w:bCs/>
          <w:sz w:val="24"/>
          <w:szCs w:val="24"/>
        </w:rPr>
        <w:t>并在</w:t>
      </w:r>
      <w:bookmarkStart w:id="77" w:name="_Hlk45746204"/>
      <w:r w:rsidRPr="002F3D6F">
        <w:rPr>
          <w:rFonts w:hAnsi="宋体" w:hint="eastAsia"/>
          <w:bCs/>
          <w:sz w:val="24"/>
          <w:szCs w:val="24"/>
        </w:rPr>
        <w:t>五个工作日内</w:t>
      </w:r>
      <w:bookmarkEnd w:id="76"/>
      <w:bookmarkEnd w:id="77"/>
      <w:r w:rsidRPr="002F3D6F">
        <w:rPr>
          <w:rFonts w:hAnsi="宋体" w:hint="eastAsia"/>
          <w:bCs/>
          <w:sz w:val="24"/>
          <w:szCs w:val="24"/>
        </w:rPr>
        <w:t>聘请</w:t>
      </w:r>
      <w:bookmarkStart w:id="78" w:name="_Hlk45746277"/>
      <w:r w:rsidRPr="002F3D6F">
        <w:rPr>
          <w:rFonts w:hAnsi="宋体" w:hint="eastAsia"/>
          <w:bCs/>
          <w:sz w:val="24"/>
          <w:szCs w:val="24"/>
        </w:rPr>
        <w:t>侧袋机制启用日发表意见且</w:t>
      </w:r>
      <w:bookmarkEnd w:id="78"/>
      <w:r w:rsidRPr="002F3D6F">
        <w:rPr>
          <w:rFonts w:hAnsi="宋体" w:hint="eastAsia"/>
          <w:bCs/>
          <w:sz w:val="24"/>
          <w:szCs w:val="24"/>
        </w:rPr>
        <w:t>符合《中华人民共和国证券法》规定的会计师事务所</w:t>
      </w:r>
      <w:bookmarkStart w:id="79" w:name="_Hlk45746299"/>
      <w:r w:rsidRPr="002F3D6F">
        <w:rPr>
          <w:rFonts w:hAnsi="宋体" w:hint="eastAsia"/>
          <w:bCs/>
          <w:sz w:val="24"/>
          <w:szCs w:val="24"/>
        </w:rPr>
        <w:t>进行审计并披露</w:t>
      </w:r>
      <w:bookmarkEnd w:id="79"/>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侧袋机制实施期间，基金管理人应当在基金定期报告中披露报告期内侧袋账户相关信息，基金定期报告中的基金会计报表仅需针对主袋账户进行编制。</w:t>
      </w:r>
      <w:bookmarkStart w:id="80"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0"/>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122018"/>
      <w:r w:rsidRPr="00B748FC">
        <w:rPr>
          <w:rFonts w:ascii="宋体" w:hAnsi="宋体" w:hint="eastAsia"/>
          <w:b/>
          <w:kern w:val="0"/>
          <w:sz w:val="30"/>
        </w:rPr>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81"/>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2" w:name="_Hlt91150550"/>
      <w:bookmarkStart w:id="83" w:name="_Hlt88901012"/>
      <w:bookmarkStart w:id="84" w:name="_Toc109537396"/>
      <w:bookmarkEnd w:id="82"/>
      <w:bookmarkEnd w:id="83"/>
      <w:r w:rsidRPr="00B748FC">
        <w:rPr>
          <w:rFonts w:hAnsi="宋体"/>
          <w:sz w:val="24"/>
          <w:szCs w:val="24"/>
        </w:rPr>
        <w:t>生的收益，也可能承担</w:t>
      </w:r>
      <w:bookmarkEnd w:id="84"/>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260F8363"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70ADCBE1" w:rsidR="00396121"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，但基金管理人根据法律法规、中国证监会的要求或基金合同的规定公告暂停申购、赎回时除外。基金管理人自基金合同生效之日起不超过</w:t>
      </w:r>
      <w:r w:rsidRPr="00B748FC">
        <w:rPr>
          <w:rFonts w:hAnsi="宋体" w:hint="eastAsia"/>
          <w:kern w:val="0"/>
          <w:sz w:val="24"/>
          <w:szCs w:val="24"/>
        </w:rPr>
        <w:t>3</w:t>
      </w:r>
      <w:r w:rsidRPr="00B748FC">
        <w:rPr>
          <w:rFonts w:hAnsi="宋体" w:hint="eastAsia"/>
          <w:kern w:val="0"/>
          <w:sz w:val="24"/>
          <w:szCs w:val="24"/>
        </w:rPr>
        <w:t>个月开始办理申购和赎回业务，具体业务办理时间在申购赎回开始公告中规定。</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40766A06"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73E6689C"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延期办理巨额赎回申请、</w:t>
      </w:r>
      <w:r w:rsidRPr="00B748FC">
        <w:rPr>
          <w:rFonts w:hAnsi="宋体" w:hint="eastAsia"/>
          <w:kern w:val="0"/>
          <w:sz w:val="24"/>
          <w:szCs w:val="24"/>
        </w:rPr>
        <w:t>暂停接受赎回申请、延缓支付赎回款项、收取短期赎回费、摆动定价、暂停基金估值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1A3B8D5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7C4E0BD1" w:rsidR="00A96FA3" w:rsidRPr="00B748FC"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482FE454" w:rsidR="004F0BCF" w:rsidRPr="00B748FC" w:rsidRDefault="00A96FA3" w:rsidP="00156CD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1C9FB0E2" w:rsidR="00EF34AA" w:rsidRPr="00B748FC" w:rsidRDefault="00EF34AA" w:rsidP="00156CD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、基金合同提前终止风险。连续</w:t>
      </w:r>
      <w:r w:rsidR="003F6A96" w:rsidRPr="00B748FC">
        <w:rPr>
          <w:rFonts w:hAnsi="宋体" w:hint="eastAsia"/>
          <w:kern w:val="0"/>
          <w:sz w:val="24"/>
          <w:szCs w:val="24"/>
        </w:rPr>
        <w:t>50</w:t>
      </w:r>
      <w:r w:rsidRPr="00B748FC">
        <w:rPr>
          <w:rFonts w:hAnsi="宋体" w:hint="eastAsia"/>
          <w:kern w:val="0"/>
          <w:sz w:val="24"/>
          <w:szCs w:val="24"/>
        </w:rPr>
        <w:t>个工作日出现基金份额持有人数量不满</w:t>
      </w:r>
      <w:r w:rsidRPr="00B748FC">
        <w:rPr>
          <w:rFonts w:hAnsi="宋体" w:hint="eastAsia"/>
          <w:kern w:val="0"/>
          <w:sz w:val="24"/>
          <w:szCs w:val="24"/>
        </w:rPr>
        <w:t>200</w:t>
      </w:r>
      <w:r w:rsidRPr="00B748FC">
        <w:rPr>
          <w:rFonts w:hAnsi="宋体" w:hint="eastAsia"/>
          <w:kern w:val="0"/>
          <w:sz w:val="24"/>
          <w:szCs w:val="24"/>
        </w:rPr>
        <w:t>人或者基金资产净值低于</w:t>
      </w:r>
      <w:r w:rsidRPr="00B748FC">
        <w:rPr>
          <w:rFonts w:hAnsi="宋体" w:hint="eastAsia"/>
          <w:kern w:val="0"/>
          <w:sz w:val="24"/>
          <w:szCs w:val="24"/>
        </w:rPr>
        <w:t>5000</w:t>
      </w:r>
      <w:r w:rsidRPr="00B748FC">
        <w:rPr>
          <w:rFonts w:hAnsi="宋体" w:hint="eastAsia"/>
          <w:kern w:val="0"/>
          <w:sz w:val="24"/>
          <w:szCs w:val="24"/>
        </w:rPr>
        <w:t>万元情形的，基金管理人提前终止基金合同，不需召开基金份额持有人大会。</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12C243B5" w14:textId="77777777" w:rsidR="00480389" w:rsidRPr="00375962" w:rsidRDefault="00480389" w:rsidP="00480389">
      <w:pPr>
        <w:pStyle w:val="af6"/>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41AC2788" w14:textId="77777777" w:rsidR="00480389" w:rsidRDefault="00480389" w:rsidP="00480389">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04756FC4" w14:textId="77777777" w:rsidR="00480389" w:rsidRPr="00375962" w:rsidRDefault="00480389" w:rsidP="00480389">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375962">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84D6023" w14:textId="77777777" w:rsidR="00480389" w:rsidRPr="00375962" w:rsidRDefault="00480389" w:rsidP="00480389">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671F06F4"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80389">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t>7</w:t>
      </w:r>
      <w:r w:rsidRPr="00B748FC">
        <w:rPr>
          <w:rFonts w:hAnsi="宋体"/>
          <w:kern w:val="0"/>
          <w:sz w:val="24"/>
          <w:szCs w:val="24"/>
        </w:rPr>
        <w:t>、其他意外导致的风险。</w:t>
      </w:r>
      <w:bookmarkStart w:id="85" w:name="OLE_LINK15"/>
    </w:p>
    <w:p w14:paraId="7B5C88E5" w14:textId="7C063805"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86" w:name="_Toc48122019"/>
      <w:r w:rsidR="003D0009" w:rsidRPr="00B748FC">
        <w:rPr>
          <w:rFonts w:hAnsi="宋体" w:hint="eastAsia"/>
          <w:b/>
          <w:kern w:val="0"/>
          <w:sz w:val="30"/>
        </w:rPr>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85"/>
      <w:r w:rsidR="00C92FC0" w:rsidRPr="00B748FC">
        <w:rPr>
          <w:rFonts w:hAnsi="宋体"/>
          <w:b/>
          <w:kern w:val="0"/>
          <w:sz w:val="30"/>
        </w:rPr>
        <w:t>产的清算</w:t>
      </w:r>
      <w:bookmarkEnd w:id="86"/>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182A826D"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万元情形的，基金管理人提前终止《基金合同》，不需召开基金份额持有人大会；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5161F544"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Pr="00B748FC">
        <w:rPr>
          <w:rFonts w:hAnsi="宋体" w:hint="eastAsia"/>
          <w:kern w:val="0"/>
          <w:sz w:val="24"/>
        </w:rPr>
        <w:t>15</w:t>
      </w:r>
      <w:r w:rsidRPr="00B748FC">
        <w:rPr>
          <w:rFonts w:hAnsi="宋体" w:hint="eastAsia"/>
          <w:kern w:val="0"/>
          <w:sz w:val="24"/>
        </w:rPr>
        <w:t>年以上。</w:t>
      </w:r>
    </w:p>
    <w:p w14:paraId="75CDDF66" w14:textId="49A66F3F"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7" w:name="_Toc48122020"/>
      <w:r w:rsidR="00626C74" w:rsidRPr="00B748FC">
        <w:rPr>
          <w:rFonts w:ascii="宋体" w:hAnsi="宋体" w:hint="eastAsia"/>
          <w:b/>
          <w:kern w:val="0"/>
          <w:sz w:val="30"/>
        </w:rPr>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87"/>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88" w:name="_Hlt88897298"/>
      <w:bookmarkEnd w:id="88"/>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Pr="00B748FC">
        <w:rPr>
          <w:rFonts w:hint="eastAsia"/>
          <w:bCs/>
          <w:sz w:val="24"/>
        </w:rPr>
        <w:t>15</w:t>
      </w:r>
      <w:r w:rsidRPr="00B748FC">
        <w:rPr>
          <w:rFonts w:hint="eastAsia"/>
          <w:bCs/>
          <w:sz w:val="24"/>
        </w:rPr>
        <w:t>年以上；</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Pr="00B748FC">
        <w:rPr>
          <w:rFonts w:hint="eastAsia"/>
          <w:bCs/>
          <w:sz w:val="24"/>
        </w:rPr>
        <w:t>15</w:t>
      </w:r>
      <w:r w:rsidRPr="00B748FC">
        <w:rPr>
          <w:rFonts w:hint="eastAsia"/>
          <w:bCs/>
          <w:sz w:val="24"/>
        </w:rPr>
        <w:t>年以上；</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7CEA5F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）法律法规要求增加的基金费用的收取；</w:t>
      </w:r>
    </w:p>
    <w:p w14:paraId="32B82C57" w14:textId="4095CE9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）因相应的法律法规、登记机构的相关业务规则发生变动而应当对《基金合同》进行修改；</w:t>
      </w:r>
    </w:p>
    <w:p w14:paraId="66A4D43E" w14:textId="3F42872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）对《基金合同》的修改对基金份额持有人利益无实质性不利影响或修改不涉及《基金合同》当事人权利义务关系发生重大变化；</w:t>
      </w:r>
    </w:p>
    <w:p w14:paraId="5C6F4F06" w14:textId="7647A78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）在法律法规允许的情况下，且在对现有基金份额持有人利益无实质性不利影响的前提下，基金推出新业务或服务；</w:t>
      </w:r>
    </w:p>
    <w:p w14:paraId="353786BA" w14:textId="35F1CC8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）在符合法律法规及本基金合同规定、并且对基金份额持有人利益无实质不利影响的前提下，调整本基金份额类别的设置；</w:t>
      </w:r>
    </w:p>
    <w:p w14:paraId="2E38567A" w14:textId="183FB6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AB6CA42"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1</w:t>
      </w:r>
      <w:r w:rsidRPr="000073BB">
        <w:rPr>
          <w:rFonts w:hint="eastAsia"/>
          <w:bCs/>
          <w:sz w:val="24"/>
        </w:rPr>
        <w:t>、基金份额持有人行使提议权、召集权、提名权所需单独或合计代表相关基金份额</w:t>
      </w:r>
      <w:r w:rsidRPr="000073BB">
        <w:rPr>
          <w:rFonts w:hint="eastAsia"/>
          <w:bCs/>
          <w:sz w:val="24"/>
        </w:rPr>
        <w:t>10%</w:t>
      </w:r>
      <w:r w:rsidRPr="000073BB">
        <w:rPr>
          <w:rFonts w:hint="eastAsia"/>
          <w:bCs/>
          <w:sz w:val="24"/>
        </w:rPr>
        <w:t>以上（含</w:t>
      </w:r>
      <w:r w:rsidRPr="000073BB">
        <w:rPr>
          <w:rFonts w:hint="eastAsia"/>
          <w:bCs/>
          <w:sz w:val="24"/>
        </w:rPr>
        <w:t>10%</w:t>
      </w:r>
      <w:r w:rsidRPr="000073BB">
        <w:rPr>
          <w:rFonts w:hint="eastAsia"/>
          <w:bCs/>
          <w:sz w:val="24"/>
        </w:rPr>
        <w:t>）；</w:t>
      </w:r>
    </w:p>
    <w:p w14:paraId="217A025F"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2</w:t>
      </w:r>
      <w:r w:rsidRPr="000073BB">
        <w:rPr>
          <w:rFonts w:hint="eastAsia"/>
          <w:bCs/>
          <w:sz w:val="24"/>
        </w:rPr>
        <w:t>、现场开会的到会者在权益登记日代表的基金份额不少于本基金在权益登记日相关基金份额的二分之一（含二分之一）；</w:t>
      </w:r>
    </w:p>
    <w:p w14:paraId="60B9B96C"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3</w:t>
      </w:r>
      <w:r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4</w:t>
      </w:r>
      <w:r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0073BB">
        <w:rPr>
          <w:rFonts w:hint="eastAsia"/>
          <w:bCs/>
          <w:sz w:val="24"/>
        </w:rPr>
        <w:t>3</w:t>
      </w:r>
      <w:r w:rsidRPr="000073BB">
        <w:rPr>
          <w:rFonts w:hint="eastAsia"/>
          <w:bCs/>
          <w:sz w:val="24"/>
        </w:rPr>
        <w:t>个月以后、</w:t>
      </w:r>
      <w:r w:rsidRPr="000073BB">
        <w:rPr>
          <w:rFonts w:hint="eastAsia"/>
          <w:bCs/>
          <w:sz w:val="24"/>
        </w:rPr>
        <w:t>6</w:t>
      </w:r>
      <w:r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5</w:t>
      </w:r>
      <w:r w:rsidRPr="000073BB">
        <w:rPr>
          <w:rFonts w:hint="eastAsia"/>
          <w:bCs/>
          <w:sz w:val="24"/>
        </w:rPr>
        <w:t>、现场开会由出席大会的基金份额持有人和代理人所持表决权的</w:t>
      </w:r>
      <w:r w:rsidRPr="000073BB">
        <w:rPr>
          <w:rFonts w:hint="eastAsia"/>
          <w:bCs/>
          <w:sz w:val="24"/>
        </w:rPr>
        <w:t>50%</w:t>
      </w:r>
      <w:r w:rsidRPr="000073BB">
        <w:rPr>
          <w:rFonts w:hint="eastAsia"/>
          <w:bCs/>
          <w:sz w:val="24"/>
        </w:rPr>
        <w:t>以上（含</w:t>
      </w:r>
      <w:r w:rsidRPr="000073BB">
        <w:rPr>
          <w:rFonts w:hint="eastAsia"/>
          <w:bCs/>
          <w:sz w:val="24"/>
        </w:rPr>
        <w:t>50%</w:t>
      </w:r>
      <w:r w:rsidRPr="000073BB">
        <w:rPr>
          <w:rFonts w:hint="eastAsia"/>
          <w:bCs/>
          <w:sz w:val="24"/>
        </w:rPr>
        <w:t>）选举产生一名基金份额持有人或代理人作为该次基金份额持有人大会的主持人；</w:t>
      </w:r>
    </w:p>
    <w:p w14:paraId="658ABF4F"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6</w:t>
      </w:r>
      <w:r w:rsidRPr="000073BB">
        <w:rPr>
          <w:rFonts w:hint="eastAsia"/>
          <w:bCs/>
          <w:sz w:val="24"/>
        </w:rPr>
        <w:t>、一般决议须经参加大会的基金份额持有人或其代理人所持表决权的二分之一以上（含二分之一）通过；</w:t>
      </w:r>
    </w:p>
    <w:p w14:paraId="16DA2F4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7</w:t>
      </w:r>
      <w:r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0B8F5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万元情形的，基金管理人提前终止《基金合同》，不需召开基金份额持有人大会；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77777777"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Pr="00B748FC">
        <w:rPr>
          <w:rFonts w:hint="eastAsia"/>
          <w:bCs/>
          <w:sz w:val="24"/>
        </w:rPr>
        <w:t>15</w:t>
      </w:r>
      <w:r w:rsidRPr="00B748FC">
        <w:rPr>
          <w:rFonts w:hint="eastAsia"/>
          <w:bCs/>
          <w:sz w:val="24"/>
        </w:rPr>
        <w:t>年以上。</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1954A57A"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191CCD" w:rsidRPr="00B748FC">
        <w:rPr>
          <w:rFonts w:hint="eastAsia"/>
          <w:bCs/>
          <w:sz w:val="24"/>
        </w:rPr>
        <w:t>深圳国际仲裁院</w:t>
      </w:r>
      <w:r w:rsidRPr="00B748FC">
        <w:rPr>
          <w:rFonts w:hint="eastAsia"/>
          <w:bCs/>
          <w:sz w:val="24"/>
        </w:rPr>
        <w:t>，按照</w:t>
      </w:r>
      <w:r w:rsidR="00191CCD" w:rsidRPr="00B748FC">
        <w:rPr>
          <w:rFonts w:hint="eastAsia"/>
          <w:bCs/>
          <w:sz w:val="24"/>
        </w:rPr>
        <w:t>深圳国际仲裁院</w:t>
      </w:r>
      <w:r w:rsidRPr="00B748FC">
        <w:rPr>
          <w:rFonts w:hint="eastAsia"/>
          <w:bCs/>
          <w:sz w:val="24"/>
        </w:rPr>
        <w:t>届时有效的仲裁规则进行仲裁。仲裁地点为</w:t>
      </w:r>
      <w:r w:rsidR="00191CCD" w:rsidRPr="00B748FC">
        <w:rPr>
          <w:rFonts w:hint="eastAsia"/>
          <w:bCs/>
          <w:sz w:val="24"/>
        </w:rPr>
        <w:t>深圳市</w:t>
      </w:r>
      <w:r w:rsidRPr="00B748FC">
        <w:rPr>
          <w:rFonts w:hint="eastAsia"/>
          <w:bCs/>
          <w:sz w:val="24"/>
        </w:rPr>
        <w:t>。仲裁裁决是终局的，对各方当事人均有约束力，除非仲裁裁决另有规定，仲裁费由败诉方承担。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89"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89"/>
    <w:p w14:paraId="67DB439C" w14:textId="667BED66"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份，除上报有关监管机构一式</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23CE147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0" w:name="_Toc48122021"/>
      <w:r w:rsidR="00BA2B07">
        <w:rPr>
          <w:rFonts w:ascii="宋体" w:hAnsi="宋体" w:hint="eastAsia"/>
          <w:b/>
          <w:kern w:val="0"/>
          <w:sz w:val="30"/>
        </w:rPr>
        <w:t>二</w:t>
      </w:r>
      <w:r w:rsidR="00206F43" w:rsidRPr="00B748FC">
        <w:rPr>
          <w:rFonts w:ascii="宋体" w:hAnsi="宋体" w:hint="eastAsia"/>
          <w:b/>
          <w:kern w:val="0"/>
          <w:sz w:val="30"/>
        </w:rPr>
        <w:t>十、托管协议的内容摘要</w:t>
      </w:r>
      <w:bookmarkEnd w:id="90"/>
    </w:p>
    <w:p w14:paraId="2FDE40E6"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（一）托管协议当事人</w:t>
      </w:r>
    </w:p>
    <w:p w14:paraId="067F88B2" w14:textId="110C617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5ABBE0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08A5D036" w14:textId="3B4F5DB0" w:rsidR="00B21DE1" w:rsidRPr="00B748FC" w:rsidRDefault="00191CCD" w:rsidP="00B21DE1">
      <w:pPr>
        <w:widowControl/>
        <w:adjustRightInd w:val="0"/>
        <w:snapToGrid w:val="0"/>
        <w:spacing w:line="360" w:lineRule="auto"/>
        <w:ind w:firstLineChars="200" w:firstLine="480"/>
        <w:rPr>
          <w:bCs/>
          <w:sz w:val="24"/>
        </w:rPr>
      </w:pPr>
      <w:r w:rsidRPr="00B748FC">
        <w:rPr>
          <w:rFonts w:hint="eastAsia"/>
          <w:bCs/>
          <w:sz w:val="24"/>
        </w:rPr>
        <w:t>住所</w:t>
      </w:r>
      <w:r w:rsidR="00B21DE1" w:rsidRPr="00B748FC">
        <w:rPr>
          <w:rFonts w:hint="eastAsia"/>
          <w:bCs/>
          <w:sz w:val="24"/>
        </w:rPr>
        <w:t>：中国（上海）自由贸易试验区银城中路</w:t>
      </w:r>
      <w:r w:rsidR="00B21DE1" w:rsidRPr="00B748FC">
        <w:rPr>
          <w:rFonts w:hint="eastAsia"/>
          <w:bCs/>
          <w:sz w:val="24"/>
        </w:rPr>
        <w:t>188</w:t>
      </w:r>
      <w:r w:rsidR="00B21DE1" w:rsidRPr="00B748FC">
        <w:rPr>
          <w:rFonts w:hint="eastAsia"/>
          <w:bCs/>
          <w:sz w:val="24"/>
        </w:rPr>
        <w:t>号交通银行大楼二层（裙）</w:t>
      </w:r>
    </w:p>
    <w:p w14:paraId="5C316DE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6F51F8E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36C79D4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法定代表人：阮红</w:t>
      </w:r>
    </w:p>
    <w:p w14:paraId="22E965F7" w14:textId="6EC9F789"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成立</w:t>
      </w:r>
      <w:r w:rsidR="00191CCD" w:rsidRPr="00B748FC">
        <w:rPr>
          <w:rFonts w:hint="eastAsia"/>
          <w:bCs/>
          <w:sz w:val="24"/>
        </w:rPr>
        <w:t>时间</w:t>
      </w:r>
      <w:r w:rsidRPr="00B748FC">
        <w:rPr>
          <w:rFonts w:hint="eastAsia"/>
          <w:bCs/>
          <w:sz w:val="24"/>
        </w:rPr>
        <w:t>：</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19884989" w14:textId="77777777" w:rsidR="00191CCD"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批准设立机关</w:t>
      </w:r>
      <w:r w:rsidR="00191CCD" w:rsidRPr="00B748FC">
        <w:rPr>
          <w:rFonts w:hint="eastAsia"/>
          <w:bCs/>
          <w:sz w:val="24"/>
        </w:rPr>
        <w:t>：中国证券监督管理委员会</w:t>
      </w:r>
    </w:p>
    <w:p w14:paraId="6EF97EE8" w14:textId="552A315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748683B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6778D46E" w14:textId="4EB49A85"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注册资本：</w:t>
      </w:r>
      <w:r w:rsidR="00191CCD" w:rsidRPr="00B748FC">
        <w:rPr>
          <w:rFonts w:hint="eastAsia"/>
          <w:bCs/>
          <w:sz w:val="24"/>
        </w:rPr>
        <w:t>2</w:t>
      </w:r>
      <w:r w:rsidR="00191CCD" w:rsidRPr="00B748FC">
        <w:rPr>
          <w:rFonts w:hint="eastAsia"/>
          <w:bCs/>
          <w:sz w:val="24"/>
        </w:rPr>
        <w:t>亿元人民币</w:t>
      </w:r>
    </w:p>
    <w:p w14:paraId="217A7A05"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72A7E788" w14:textId="0198C313"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w:t>
      </w:r>
      <w:r w:rsidR="00191CCD" w:rsidRPr="00B748FC">
        <w:rPr>
          <w:rFonts w:hint="eastAsia"/>
          <w:bCs/>
          <w:sz w:val="24"/>
        </w:rPr>
        <w:t>其他</w:t>
      </w:r>
      <w:r w:rsidRPr="00B748FC">
        <w:rPr>
          <w:rFonts w:hint="eastAsia"/>
          <w:bCs/>
          <w:sz w:val="24"/>
        </w:rPr>
        <w:t>业务。</w:t>
      </w:r>
    </w:p>
    <w:p w14:paraId="2E6A44D1" w14:textId="3B8A546F"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1712F33E"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名称：招商银行股份有限公司</w:t>
      </w:r>
      <w:r w:rsidRPr="00B748FC">
        <w:rPr>
          <w:rFonts w:hint="eastAsia"/>
          <w:bCs/>
          <w:sz w:val="24"/>
        </w:rPr>
        <w:t>(</w:t>
      </w:r>
      <w:r w:rsidRPr="00B748FC">
        <w:rPr>
          <w:rFonts w:hint="eastAsia"/>
          <w:bCs/>
          <w:sz w:val="24"/>
        </w:rPr>
        <w:t>简称：招商银行</w:t>
      </w:r>
      <w:r w:rsidRPr="00B748FC">
        <w:rPr>
          <w:rFonts w:hint="eastAsia"/>
          <w:bCs/>
          <w:sz w:val="24"/>
        </w:rPr>
        <w:t>)</w:t>
      </w:r>
    </w:p>
    <w:p w14:paraId="4D0A4C57"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住所：深圳市深南大道</w:t>
      </w:r>
      <w:r w:rsidRPr="00B748FC">
        <w:rPr>
          <w:rFonts w:hint="eastAsia"/>
          <w:bCs/>
          <w:sz w:val="24"/>
        </w:rPr>
        <w:t>7088</w:t>
      </w:r>
      <w:r w:rsidRPr="00B748FC">
        <w:rPr>
          <w:rFonts w:hint="eastAsia"/>
          <w:bCs/>
          <w:sz w:val="24"/>
        </w:rPr>
        <w:t>号招商银行大厦</w:t>
      </w:r>
    </w:p>
    <w:p w14:paraId="1F1F9600"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办公地址：深圳市深南大道</w:t>
      </w:r>
      <w:r w:rsidRPr="00B748FC">
        <w:rPr>
          <w:rFonts w:hint="eastAsia"/>
          <w:bCs/>
          <w:sz w:val="24"/>
        </w:rPr>
        <w:t>7088</w:t>
      </w:r>
      <w:r w:rsidRPr="00B748FC">
        <w:rPr>
          <w:rFonts w:hint="eastAsia"/>
          <w:bCs/>
          <w:sz w:val="24"/>
        </w:rPr>
        <w:t>号招商银行大厦</w:t>
      </w:r>
    </w:p>
    <w:p w14:paraId="19CA432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518040</w:t>
      </w:r>
    </w:p>
    <w:p w14:paraId="7F7F4878"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法定代表人：李建红</w:t>
      </w:r>
    </w:p>
    <w:p w14:paraId="510C15DC"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1987</w:t>
      </w:r>
      <w:r w:rsidRPr="00B748FC">
        <w:rPr>
          <w:rFonts w:hint="eastAsia"/>
          <w:bCs/>
          <w:sz w:val="24"/>
        </w:rPr>
        <w:t>年</w:t>
      </w:r>
      <w:r w:rsidRPr="00B748FC">
        <w:rPr>
          <w:rFonts w:hint="eastAsia"/>
          <w:bCs/>
          <w:sz w:val="24"/>
        </w:rPr>
        <w:t>4</w:t>
      </w:r>
      <w:r w:rsidRPr="00B748FC">
        <w:rPr>
          <w:rFonts w:hint="eastAsia"/>
          <w:bCs/>
          <w:sz w:val="24"/>
        </w:rPr>
        <w:t>月</w:t>
      </w:r>
      <w:r w:rsidRPr="00B748FC">
        <w:rPr>
          <w:rFonts w:hint="eastAsia"/>
          <w:bCs/>
          <w:sz w:val="24"/>
        </w:rPr>
        <w:t>8</w:t>
      </w:r>
      <w:r w:rsidRPr="00B748FC">
        <w:rPr>
          <w:rFonts w:hint="eastAsia"/>
          <w:bCs/>
          <w:sz w:val="24"/>
        </w:rPr>
        <w:t>日</w:t>
      </w:r>
    </w:p>
    <w:p w14:paraId="57AF72E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基金托管业务批准文号：证监基金字</w:t>
      </w:r>
      <w:r w:rsidRPr="00B748FC">
        <w:rPr>
          <w:rFonts w:hint="eastAsia"/>
          <w:bCs/>
          <w:sz w:val="24"/>
        </w:rPr>
        <w:t>[2002]83</w:t>
      </w:r>
      <w:r w:rsidRPr="00B748FC">
        <w:rPr>
          <w:rFonts w:hint="eastAsia"/>
          <w:bCs/>
          <w:sz w:val="24"/>
        </w:rPr>
        <w:t>号</w:t>
      </w:r>
    </w:p>
    <w:p w14:paraId="00D83442"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组织形式：股份有限公司</w:t>
      </w:r>
    </w:p>
    <w:p w14:paraId="015972C4"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注册资本：人民币</w:t>
      </w:r>
      <w:r w:rsidRPr="00B748FC">
        <w:rPr>
          <w:rFonts w:hint="eastAsia"/>
          <w:bCs/>
          <w:sz w:val="24"/>
        </w:rPr>
        <w:t>252.20</w:t>
      </w:r>
      <w:r w:rsidRPr="00B748FC">
        <w:rPr>
          <w:rFonts w:hint="eastAsia"/>
          <w:bCs/>
          <w:sz w:val="24"/>
        </w:rPr>
        <w:t>亿元</w:t>
      </w:r>
    </w:p>
    <w:p w14:paraId="5AC4CD92" w14:textId="784E25F5" w:rsidR="006E1DD9" w:rsidRPr="00B748FC" w:rsidRDefault="00AF35E7"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4B0F4303"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4690316E" w14:textId="77777777" w:rsidR="00E843FD"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887AA0A" w14:textId="1EFB40D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（1）本基金的投资范围为：</w:t>
      </w:r>
    </w:p>
    <w:p w14:paraId="20FDBA49" w14:textId="6AA9554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本基金的投资范围为具有良好流动性的金融工具，包括国内依法发行上市的股票（含中小板、创业板及其他经中国证监会核准或注册上市的股票</w:t>
      </w:r>
      <w:r w:rsidR="00990831">
        <w:rPr>
          <w:rFonts w:hint="eastAsia"/>
          <w:bCs/>
          <w:sz w:val="24"/>
        </w:rPr>
        <w:t>、存托凭证</w:t>
      </w:r>
      <w:r w:rsidRPr="00B748FC">
        <w:rPr>
          <w:rFonts w:ascii="宋体" w:hAnsi="宋体" w:hint="eastAsia"/>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260B951" w14:textId="40E048E1"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如法律法规或监管机构以后允许基金投资其他品种，基金管理人在履行适当程序后，可以将其纳入投资范围。</w:t>
      </w:r>
    </w:p>
    <w:p w14:paraId="03B23C0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（2）本基金各类品种的投资比例、投资限制为：</w:t>
      </w:r>
    </w:p>
    <w:p w14:paraId="71C2F382" w14:textId="01EC3EB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基金的投资组合比例为：股票投资</w:t>
      </w:r>
      <w:r w:rsidR="00990831">
        <w:rPr>
          <w:rFonts w:hint="eastAsia"/>
          <w:bCs/>
          <w:sz w:val="24"/>
        </w:rPr>
        <w:t>（</w:t>
      </w:r>
      <w:r w:rsidR="00990831">
        <w:rPr>
          <w:bCs/>
          <w:sz w:val="24"/>
        </w:rPr>
        <w:t>含</w:t>
      </w:r>
      <w:r w:rsidR="00990831" w:rsidRPr="005E1D32">
        <w:rPr>
          <w:bCs/>
          <w:sz w:val="24"/>
        </w:rPr>
        <w:t>存托凭证</w:t>
      </w:r>
      <w:r w:rsidR="00990831">
        <w:rPr>
          <w:rFonts w:hint="eastAsia"/>
          <w:bCs/>
          <w:sz w:val="24"/>
        </w:rPr>
        <w:t>）</w:t>
      </w:r>
      <w:r w:rsidRPr="00B748FC">
        <w:rPr>
          <w:rFonts w:ascii="宋体" w:hAnsi="宋体" w:hint="eastAsia"/>
          <w:sz w:val="24"/>
          <w:szCs w:val="24"/>
        </w:rPr>
        <w:t>占基金资产的比例为60%-95%（其中投资于港股通标的股票的比例占股票资产的0%-50%），投资于</w:t>
      </w:r>
      <w:r w:rsidR="00D97234" w:rsidRPr="00B748FC">
        <w:rPr>
          <w:rFonts w:ascii="宋体" w:hAnsi="宋体" w:hint="eastAsia"/>
          <w:sz w:val="24"/>
          <w:szCs w:val="24"/>
        </w:rPr>
        <w:t>产业机遇</w:t>
      </w:r>
      <w:r w:rsidRPr="00B748FC">
        <w:rPr>
          <w:rFonts w:ascii="宋体" w:hAnsi="宋体" w:hint="eastAsia"/>
          <w:sz w:val="24"/>
          <w:szCs w:val="24"/>
        </w:rPr>
        <w:t>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F04BF0E"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如果法律法规或中国证监会变更投资品种的投资比例限制，基金管理人在履行适当程序后，可以调整上述投资品种的投资比例。</w:t>
      </w:r>
    </w:p>
    <w:p w14:paraId="54226D9A"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基金的投资组合应遵循以下限制：</w:t>
      </w:r>
    </w:p>
    <w:p w14:paraId="47D38DE7" w14:textId="6BBB8EC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1）股票投资</w:t>
      </w:r>
      <w:r w:rsidR="00990831" w:rsidRPr="00766D39">
        <w:rPr>
          <w:rFonts w:hint="eastAsia"/>
          <w:bCs/>
          <w:sz w:val="24"/>
        </w:rPr>
        <w:t>（</w:t>
      </w:r>
      <w:r w:rsidR="00990831" w:rsidRPr="00766D39">
        <w:rPr>
          <w:bCs/>
          <w:sz w:val="24"/>
        </w:rPr>
        <w:t>含存托凭证</w:t>
      </w:r>
      <w:r w:rsidR="00990831" w:rsidRPr="00766D39">
        <w:rPr>
          <w:rFonts w:hint="eastAsia"/>
          <w:bCs/>
          <w:sz w:val="24"/>
        </w:rPr>
        <w:t>）</w:t>
      </w:r>
      <w:r w:rsidRPr="00B748FC">
        <w:rPr>
          <w:rFonts w:ascii="宋体" w:hAnsi="宋体" w:hint="eastAsia"/>
          <w:sz w:val="24"/>
          <w:szCs w:val="24"/>
        </w:rPr>
        <w:t>占基金资产的比例为60%-95%（其中投资于港股通标的股票的比例占股票资产的0%-50%），投资于</w:t>
      </w:r>
      <w:r w:rsidR="00D97234" w:rsidRPr="00B748FC">
        <w:rPr>
          <w:rFonts w:ascii="宋体" w:hAnsi="宋体" w:hint="eastAsia"/>
          <w:sz w:val="24"/>
          <w:szCs w:val="24"/>
        </w:rPr>
        <w:t>产业机遇</w:t>
      </w:r>
      <w:r w:rsidRPr="00B748FC">
        <w:rPr>
          <w:rFonts w:ascii="宋体" w:hAnsi="宋体" w:hint="eastAsia"/>
          <w:sz w:val="24"/>
          <w:szCs w:val="24"/>
        </w:rPr>
        <w:t>主题相关证券的比例不低于非现金基金资产的80%；</w:t>
      </w:r>
    </w:p>
    <w:p w14:paraId="19F7B268" w14:textId="08056DE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4E84114D" w14:textId="315759A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3）本基金持有一家公司发行的证券（同一家公司在内地和香港同时上市的A+H股合计计算），其市值不超过基金资产净值的10％；</w:t>
      </w:r>
    </w:p>
    <w:p w14:paraId="3B98A8CA" w14:textId="059C58C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6A9023D9" w14:textId="58E0419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5）本基金投资于同一原始权益人的各类资产支持证券的比例，不得超过基金资产净值的10％；</w:t>
      </w:r>
    </w:p>
    <w:p w14:paraId="36BC2D33" w14:textId="4539368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6）本基金持有的全部资产支持证券，其市值不得超过基金资产净值的20％；</w:t>
      </w:r>
    </w:p>
    <w:p w14:paraId="6C1ED08C" w14:textId="6822ED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7）本基金持有的同一（指同一信用级别）资产支持证券的比例，不得超过该资产支持证券规模的10％；</w:t>
      </w:r>
    </w:p>
    <w:p w14:paraId="75336E96" w14:textId="455418C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8）本基金管理人管理的全部基金投资于同一原始权益人的各类资产支持证券，不得超过其各类资产支持证券合计规模的10％；</w:t>
      </w:r>
    </w:p>
    <w:p w14:paraId="512667B4" w14:textId="506109AC"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9653DEE" w14:textId="4DDC7C3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C05AF9F" w14:textId="5A7A8A48"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112F50A3" w14:textId="3EC7861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3549F1" w14:textId="50F92FC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627C64" w14:textId="77D0E5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4F4ADA00" w14:textId="6A15261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15）本基金参与股指期货交易，则：</w:t>
      </w:r>
    </w:p>
    <w:p w14:paraId="059A0B65" w14:textId="2AEFF5F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a.</w:t>
      </w:r>
      <w:r w:rsidRPr="00B748FC">
        <w:rPr>
          <w:rFonts w:ascii="宋体" w:hAnsi="宋体" w:hint="eastAsia"/>
          <w:sz w:val="24"/>
          <w:szCs w:val="24"/>
        </w:rPr>
        <w:t>本基金在任何交易日日终，持有的买入股指期货合约价值，不得超过基金资产净值的10%；</w:t>
      </w:r>
    </w:p>
    <w:p w14:paraId="01B3C98F" w14:textId="1F9B5723"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b.</w:t>
      </w:r>
      <w:r w:rsidRPr="00B748FC">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9481856" w14:textId="43A0A98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c.</w:t>
      </w:r>
      <w:r w:rsidRPr="00B748FC">
        <w:rPr>
          <w:rFonts w:ascii="宋体" w:hAnsi="宋体" w:hint="eastAsia"/>
          <w:sz w:val="24"/>
          <w:szCs w:val="24"/>
        </w:rPr>
        <w:t>本基金在任何交易日日终，持有的卖出股指期货合约价值不得超过基金持有的股票总市值的20%；</w:t>
      </w:r>
    </w:p>
    <w:p w14:paraId="0DDA8D97" w14:textId="2A2383A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d.</w:t>
      </w:r>
      <w:r w:rsidRPr="00B748FC">
        <w:rPr>
          <w:rFonts w:ascii="宋体" w:hAnsi="宋体" w:hint="eastAsia"/>
          <w:sz w:val="24"/>
          <w:szCs w:val="24"/>
        </w:rPr>
        <w:t>本基金所持有的股票市值和买入、卖出股指期货合约价值，合计（轧差计算）应当符合基金合同关于股票投资比例的有关约定；</w:t>
      </w:r>
    </w:p>
    <w:p w14:paraId="14768504" w14:textId="75B7612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e.</w:t>
      </w:r>
      <w:r w:rsidRPr="00B748FC">
        <w:rPr>
          <w:rFonts w:ascii="宋体" w:hAnsi="宋体" w:hint="eastAsia"/>
          <w:sz w:val="24"/>
          <w:szCs w:val="24"/>
        </w:rPr>
        <w:t>本基金在任何交易日内交易（不包括平仓）的股指期货合约的成交金额不得超过上一交易日基金资产净值的20%；</w:t>
      </w:r>
    </w:p>
    <w:p w14:paraId="21D9B5E8" w14:textId="378ACFE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16）本基金资产总值不超过基金资产净值的140%；</w:t>
      </w:r>
    </w:p>
    <w:p w14:paraId="133E8398" w14:textId="604B2360" w:rsidR="00990831" w:rsidRPr="00035652" w:rsidRDefault="00990831" w:rsidP="00990831">
      <w:pPr>
        <w:spacing w:line="360" w:lineRule="auto"/>
        <w:ind w:firstLineChars="200" w:firstLine="480"/>
        <w:rPr>
          <w:bCs/>
          <w:sz w:val="24"/>
        </w:rPr>
      </w:pPr>
      <w:r>
        <w:rPr>
          <w:rFonts w:hint="eastAsia"/>
          <w:bCs/>
          <w:sz w:val="24"/>
        </w:rPr>
        <w:t>1</w:t>
      </w:r>
      <w:r>
        <w:rPr>
          <w:bCs/>
          <w:sz w:val="24"/>
        </w:rPr>
        <w:t>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38245BC0" w14:textId="3642C0E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990831">
        <w:rPr>
          <w:rFonts w:ascii="宋体" w:hAnsi="宋体"/>
          <w:sz w:val="24"/>
          <w:szCs w:val="24"/>
        </w:rPr>
        <w:t>8</w:t>
      </w:r>
      <w:r w:rsidRPr="00B748FC">
        <w:rPr>
          <w:rFonts w:ascii="宋体" w:hAnsi="宋体" w:hint="eastAsia"/>
          <w:sz w:val="24"/>
          <w:szCs w:val="24"/>
        </w:rPr>
        <w:t>）法律法规及中国证监会规定的和《基金合同》约定的其他投资限制。</w:t>
      </w:r>
    </w:p>
    <w:p w14:paraId="565D4B7B" w14:textId="7F0D6195"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42599B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（3）本基金财产不得用于以下投资或者活动：</w:t>
      </w:r>
    </w:p>
    <w:p w14:paraId="7B23459B" w14:textId="7260B51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1）承销证券；</w:t>
      </w:r>
    </w:p>
    <w:p w14:paraId="13324392" w14:textId="322CD92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2）违反规定向他人贷款或者提供担保；</w:t>
      </w:r>
    </w:p>
    <w:p w14:paraId="0A57000C" w14:textId="346638D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3）从事承担无限责任的投资；</w:t>
      </w:r>
    </w:p>
    <w:p w14:paraId="46A99531" w14:textId="0AE6C6E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4）买卖其他基金份额，但是中国证监会另有规定的除外；</w:t>
      </w:r>
    </w:p>
    <w:p w14:paraId="72CD418E" w14:textId="7F969C1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5）向其基金管理人、基金托管人出资；</w:t>
      </w:r>
    </w:p>
    <w:p w14:paraId="4758CCBC" w14:textId="3A7DB73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34B334B8" w14:textId="0C5C17E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7）法律、行政法规和中国证监会规定禁止的其他活动。</w:t>
      </w:r>
    </w:p>
    <w:p w14:paraId="59FA4A50"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A78D5" w14:textId="7201C63C"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7D9A66A8" w14:textId="22409E0B"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w:t>
      </w:r>
      <w:r w:rsidR="00E843FD" w:rsidRPr="00B748FC">
        <w:rPr>
          <w:rFonts w:ascii="宋体" w:hAnsi="宋体" w:hint="eastAsia"/>
          <w:sz w:val="24"/>
          <w:szCs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27612EB9" w14:textId="0C38FE5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w:t>
      </w:r>
      <w:r w:rsidR="00E843FD" w:rsidRPr="00B748FC">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6D5AD77"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7BC473D" w14:textId="3E6C6C7F"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本基金投资银行存款应符合如下规定：</w:t>
      </w:r>
    </w:p>
    <w:p w14:paraId="51E32DA3"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E843FD" w:rsidRPr="00B748FC">
        <w:rPr>
          <w:rFonts w:ascii="宋体" w:hAnsi="宋体" w:hint="eastAsia"/>
          <w:sz w:val="24"/>
          <w:szCs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81E5023" w14:textId="135A9A83"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有关法律法规或监管部门制定或修改新的定期存款投资政策，基金管理人履行适当程序后，可相应调整投资组合限制的规定。</w:t>
      </w:r>
    </w:p>
    <w:p w14:paraId="152841AB"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46C0A5F" w14:textId="4BD1B8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7FD6C2C3" w14:textId="5B09EC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CFAB463" w14:textId="69D0351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4AA22A60" w14:textId="7AC2FD3E"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4A408AC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3、基金投资银行存款协议的签订、账户开设与管理、投资指令与资金划付、账目核对、到期兑付、提前支取</w:t>
      </w:r>
    </w:p>
    <w:p w14:paraId="2918CF55"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（1）基金投资银行存款协议的签订</w:t>
      </w:r>
    </w:p>
    <w:p w14:paraId="78FD60FE" w14:textId="32DC43F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2B7EF679" w14:textId="392E74F3"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2）基金托管人依据相关法规对《总体合作协议》和《存款协议书》的内容进行复核，审查存款银行资格等。</w:t>
      </w:r>
    </w:p>
    <w:p w14:paraId="40C23FB9" w14:textId="661F8F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71365C9" w14:textId="5AEF007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3E34B818" w14:textId="169AE93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787561A" w14:textId="2B1E1E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49062F8" w14:textId="2D8A882D"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7）基金管理人应在《存款协议书》中规定，因定期存款产生的存单不得被质押或以任何方式被抵押，不得用于转让和背书。</w:t>
      </w:r>
    </w:p>
    <w:p w14:paraId="0231749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（2）基金投资银行存款时的账户开设与管理</w:t>
      </w:r>
    </w:p>
    <w:p w14:paraId="31592944" w14:textId="54FD2961"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1）基金投资于银行存款时，基金管理人应当依据基金管理人与存款银行签订的《总体合作协议》、《存款协议书》等，以基金的名义在存款银行总行或授权分行指定的分支机构开立银行账户。</w:t>
      </w:r>
    </w:p>
    <w:p w14:paraId="3A869F8D" w14:textId="77777777" w:rsidR="009E282B"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2）基金投资于银行存款时的预留印鉴由基金托管人保管和使用。</w:t>
      </w:r>
    </w:p>
    <w:p w14:paraId="67F83058" w14:textId="59A3A483" w:rsidR="0006649F"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（3）存款凭证传递、账目核对及到期兑付</w:t>
      </w:r>
    </w:p>
    <w:p w14:paraId="37637C6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1）存款证实书等存款凭证传递</w:t>
      </w:r>
    </w:p>
    <w:p w14:paraId="7EA9675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3EE7D9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2）存款凭证的遗失补办</w:t>
      </w:r>
    </w:p>
    <w:p w14:paraId="2F544B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4FEA7B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3）账目核对</w:t>
      </w:r>
    </w:p>
    <w:p w14:paraId="7194E35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77E362D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存款银行应配合基金托管人对存款凭证的询证，并在询证函上加盖存款银行公章寄送至基金托管人指定联系人。</w:t>
      </w:r>
    </w:p>
    <w:p w14:paraId="6954B0B1"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4）到期兑付</w:t>
      </w:r>
    </w:p>
    <w:p w14:paraId="710B729B" w14:textId="2ADE917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5F388B4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4352FF"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D3C95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如果存款到期日为法定节假日，存款银行顺延至到期后第一个工作日支付，存款银行需按原协议约定利率和实际延期天数支付延期利息。</w:t>
      </w:r>
    </w:p>
    <w:p w14:paraId="33DF09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（4）提前支取</w:t>
      </w:r>
    </w:p>
    <w:p w14:paraId="0E806FB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如果在存款期限内，由于基金规模发生缩减的原因或者出于流动性管理的需要等原因，基金管理人可以提前支取全部或部分资金。</w:t>
      </w:r>
    </w:p>
    <w:p w14:paraId="704A118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提前支取的具体事项按照基金管理人与存款银行签订的《存款协议书》执行。</w:t>
      </w:r>
    </w:p>
    <w:p w14:paraId="64901AC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（5）基金投资银行存款的监督</w:t>
      </w:r>
    </w:p>
    <w:p w14:paraId="0760F687" w14:textId="6D294D3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2DDE5A88"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4643E3CE" w14:textId="1137B929"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基金管理人负责对交易对手的资信</w:t>
      </w:r>
      <w:r w:rsidR="009E282B" w:rsidRPr="00B748FC">
        <w:rPr>
          <w:rFonts w:ascii="宋体" w:hAnsi="宋体" w:hint="eastAsia"/>
          <w:sz w:val="24"/>
          <w:szCs w:val="24"/>
        </w:rPr>
        <w:t>控制</w:t>
      </w:r>
      <w:r w:rsidRPr="00B748FC">
        <w:rPr>
          <w:rFonts w:ascii="宋体" w:hAnsi="宋体" w:hint="eastAsia"/>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5872BD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5、本基金投资流通受限证券，应遵守《关于基金投资非公开发行股票等流通受限证券有关问题的通知》等有关监管规定。</w:t>
      </w:r>
    </w:p>
    <w:p w14:paraId="1DAA381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379C4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E7357A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本基金不得投资未经中国证监会批准的非公开发行证券。</w:t>
      </w:r>
    </w:p>
    <w:p w14:paraId="69F5EE1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本基金不得投资有锁定期但锁定期不明确的证券。</w:t>
      </w:r>
    </w:p>
    <w:p w14:paraId="1ABCCFF0"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881F84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D1E0686"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3ECF08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3D497E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由于基金管理人未及时提供有关证券的具体的必要的信息，致使托管人无法审核认购指令而影响认购款项划拨的，基金托管人免于承担责任。</w:t>
      </w:r>
    </w:p>
    <w:p w14:paraId="4DD4547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5B9CB2C" w14:textId="4577ADEB"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（5）基金管理人应在基金投资非公开发行股票后两个交易日内,在中国证监会</w:t>
      </w:r>
      <w:r w:rsidR="001732A9" w:rsidRPr="00B748FC">
        <w:rPr>
          <w:rFonts w:ascii="宋体" w:hAnsi="宋体" w:hint="eastAsia"/>
          <w:sz w:val="24"/>
          <w:szCs w:val="24"/>
        </w:rPr>
        <w:t>规定媒介</w:t>
      </w:r>
      <w:r w:rsidRPr="00B748FC">
        <w:rPr>
          <w:rFonts w:ascii="宋体" w:hAnsi="宋体" w:hint="eastAsia"/>
          <w:sz w:val="24"/>
          <w:szCs w:val="24"/>
        </w:rPr>
        <w:t>披露所投资非公开发行股票的名称、数量、总成本、账面价值,以及总成本和账面价值占基金资产净值的比例、锁定期等信息。</w:t>
      </w:r>
    </w:p>
    <w:p w14:paraId="23B444A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5BB9E0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p w14:paraId="19AB469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ABF0D7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E7400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0A87A77A" w14:textId="4BF024BA" w:rsidR="002D355B" w:rsidRPr="00B748FC" w:rsidRDefault="0006649F" w:rsidP="00B21DE1">
      <w:pPr>
        <w:adjustRightInd w:val="0"/>
        <w:snapToGrid w:val="0"/>
        <w:spacing w:line="360" w:lineRule="auto"/>
        <w:ind w:firstLine="480"/>
        <w:rPr>
          <w:rFonts w:ascii="宋体" w:hAnsi="宋体"/>
          <w:sz w:val="24"/>
          <w:szCs w:val="24"/>
        </w:rPr>
      </w:pPr>
      <w:r w:rsidRPr="00B748FC">
        <w:rPr>
          <w:rFonts w:ascii="宋体" w:hAnsi="宋体" w:hint="eastAsia"/>
          <w:sz w:val="24"/>
          <w:szCs w:val="24"/>
        </w:rPr>
        <w:t>11、基金托管人发现基金管理人有重大违规行为，应及时报告中国证监会，同时通知基金管理人限期纠正。</w:t>
      </w:r>
    </w:p>
    <w:p w14:paraId="44D87BCA"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（三）基金管理人对基金托管人的业务核查</w:t>
      </w:r>
    </w:p>
    <w:p w14:paraId="35BADB6F" w14:textId="1C540CEC"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对基金托管人履行托管职责情况进行核查，核查事项包括基金托管人安全保管基金财产、开设基金财产的资金账户、证券账户、期货结算账户等投资所需账户、复核基金管理人计算的基金资产净值和基金份额净值、根据基金管理人指令办理清算交收、相关信息披露和监督基金投资运作等行为。</w:t>
      </w:r>
    </w:p>
    <w:p w14:paraId="5C80F26F" w14:textId="7F2DE7A9"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9E1869B" w14:textId="6D5F950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382A52" w14:textId="67E8D706" w:rsidR="009E282B" w:rsidRPr="00B748FC" w:rsidRDefault="009E282B" w:rsidP="00550BC2">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4、基金管理人发现基金托管人有重大违规行为，应及时报告中国证监会，同时通知基金托管人限期纠正，并将纠正结果报告中国证监会。</w:t>
      </w:r>
    </w:p>
    <w:p w14:paraId="09C649DA" w14:textId="58216468" w:rsidR="006E1DD9" w:rsidRPr="00B748FC" w:rsidRDefault="00C92FC0" w:rsidP="00EA7517">
      <w:pPr>
        <w:adjustRightInd w:val="0"/>
        <w:snapToGrid w:val="0"/>
        <w:spacing w:line="360" w:lineRule="auto"/>
        <w:ind w:firstLine="482"/>
        <w:rPr>
          <w:b/>
          <w:bCs/>
          <w:sz w:val="24"/>
        </w:rPr>
      </w:pPr>
      <w:r w:rsidRPr="00B748FC">
        <w:rPr>
          <w:rFonts w:hint="eastAsia"/>
          <w:b/>
          <w:bCs/>
          <w:sz w:val="24"/>
        </w:rPr>
        <w:t>（四）基金财产保管</w:t>
      </w:r>
    </w:p>
    <w:p w14:paraId="01DF74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1、基金财产保管的原则</w:t>
      </w:r>
    </w:p>
    <w:p w14:paraId="748A48E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（1）基金财产应独立于基金管理人、基金托管人的固有财产。</w:t>
      </w:r>
    </w:p>
    <w:p w14:paraId="781B04B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（2）基金托管人应安全保管基金财产。</w:t>
      </w:r>
    </w:p>
    <w:p w14:paraId="3F9169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（3）基金托管人按照规定开设基金财产的资金账户、证券账户和期货结算账户等投资所需的相关账户。</w:t>
      </w:r>
    </w:p>
    <w:p w14:paraId="4894BEA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（4）基金托管人对所托管的不同基金财产分别设置账户，确保基金财产的完整与独立。</w:t>
      </w:r>
    </w:p>
    <w:p w14:paraId="0D62FD1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99313F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A72040A"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311992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（8）除依据法律法规和基金合同的规定外，基金托管人不得委托第三人托管基金财产。</w:t>
      </w:r>
    </w:p>
    <w:p w14:paraId="652E06E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2、基金募集期间及募集资金的验资</w:t>
      </w:r>
    </w:p>
    <w:p w14:paraId="31CB7E3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（1）基金募集期间募集认购款项应开立“基金募集专户”。该账户由基金管理人或基金管理人委托的登记机构开立并管理。</w:t>
      </w:r>
    </w:p>
    <w:p w14:paraId="66B5196E" w14:textId="16AFAC11"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007F7A67" w:rsidRPr="00B748FC">
        <w:rPr>
          <w:rFonts w:ascii="宋体" w:hAnsi="宋体" w:hint="eastAsia"/>
          <w:sz w:val="24"/>
          <w:szCs w:val="24"/>
        </w:rPr>
        <w:t>符合《中华人民共和国证券法》规定</w:t>
      </w:r>
      <w:r w:rsidRPr="00B748FC">
        <w:rPr>
          <w:rFonts w:ascii="宋体" w:hAnsi="宋体" w:hint="eastAsia"/>
          <w:sz w:val="24"/>
          <w:szCs w:val="24"/>
        </w:rPr>
        <w:t>的会计师事务所进行验资，出具验资报告。出具的验资报告由参加验资的2名或2名以上中国注册会计师签字方为有效。</w:t>
      </w:r>
    </w:p>
    <w:p w14:paraId="4C9D85EC" w14:textId="0991DB0A"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（3）若基金募集期限届满，未能达到基金</w:t>
      </w:r>
      <w:r w:rsidRPr="00B748FC">
        <w:rPr>
          <w:rFonts w:ascii="宋体" w:hAnsi="宋体"/>
          <w:sz w:val="24"/>
        </w:rPr>
        <w:t>备案</w:t>
      </w:r>
      <w:r w:rsidRPr="00B748FC">
        <w:rPr>
          <w:rFonts w:ascii="宋体" w:hAnsi="宋体" w:hint="eastAsia"/>
          <w:sz w:val="24"/>
          <w:szCs w:val="24"/>
        </w:rPr>
        <w:t>的条件，由基金管理人按规定办理退款等事宜。</w:t>
      </w:r>
    </w:p>
    <w:p w14:paraId="52279D54"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w:t>
      </w:r>
    </w:p>
    <w:p w14:paraId="54CB7D40" w14:textId="6C68D3ED"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（1）基金托管人以本基金的名义在其营业机构开立基金的资金账户（也可称为“托管账户”），保管基金的银行存款，并根据基金管理人的指令办理资金收付。托管账户名称应为“交银施罗德</w:t>
      </w:r>
      <w:r w:rsidR="00D97234" w:rsidRPr="00B748FC">
        <w:rPr>
          <w:rFonts w:hint="eastAsia"/>
          <w:bCs/>
          <w:sz w:val="24"/>
        </w:rPr>
        <w:t>产业机遇</w:t>
      </w:r>
      <w:r w:rsidRPr="00B748FC">
        <w:rPr>
          <w:rFonts w:ascii="宋体" w:hAnsi="宋体" w:hint="eastAsia"/>
          <w:sz w:val="24"/>
          <w:szCs w:val="24"/>
        </w:rPr>
        <w:t>混合型证券投资基金”，预留印鉴为基金托管人印章。</w:t>
      </w:r>
    </w:p>
    <w:p w14:paraId="1D90E30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5A6186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（3）基金资金账户的开立和管理应符合法律法规及银行业监督管理机构的有关规定。</w:t>
      </w:r>
    </w:p>
    <w:p w14:paraId="6A76FCE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4、基金证券账户和结算备付金账户的开立和管理</w:t>
      </w:r>
    </w:p>
    <w:p w14:paraId="71D1BE2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（1）基金托管人在中国证券登记结算有限责任公司上海分公司、深圳分公司为基金开立基金托管人与基金联名的证券账户。</w:t>
      </w:r>
    </w:p>
    <w:p w14:paraId="1679B96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6C9DA5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（3）基金证券账户的开立和证券账户卡的保管由基金托管人负责，账户资产的管理和运用由基金管理人负责。</w:t>
      </w:r>
    </w:p>
    <w:p w14:paraId="18C9169E"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5755FE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2EDC73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5、债券托管账户的开设和管理</w:t>
      </w:r>
    </w:p>
    <w:p w14:paraId="67013537"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46378D1"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6、其他账户的开立和管理</w:t>
      </w:r>
    </w:p>
    <w:p w14:paraId="671EAAB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E88F31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6E1CE4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（2）因业务发展需要而开立的其他账户，可以根据法律法规和基金合同的规定，由基金管理人协助基金托管人按照有关法律法规和本协议的约定协商后开立。新账户按有关规定使用并管理。</w:t>
      </w:r>
    </w:p>
    <w:p w14:paraId="1FB38A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（3）法律法规等有关规定对相关账户的开立和管理另有规定的，从其规定办理。</w:t>
      </w:r>
    </w:p>
    <w:p w14:paraId="45DD007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7、基金财产投资的有关有价凭证等的保管</w:t>
      </w:r>
    </w:p>
    <w:p w14:paraId="4A67D6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CA4B2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8、与基金财产有关的重大合同的保管</w:t>
      </w:r>
    </w:p>
    <w:p w14:paraId="256C1C2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14:paraId="1B4B833E" w14:textId="53911642" w:rsidR="003750FA" w:rsidRPr="00B748FC" w:rsidRDefault="009E282B" w:rsidP="00B21DE1">
      <w:pPr>
        <w:adjustRightInd w:val="0"/>
        <w:snapToGrid w:val="0"/>
        <w:spacing w:line="360" w:lineRule="auto"/>
        <w:ind w:firstLineChars="200" w:firstLine="480"/>
        <w:rPr>
          <w:rFonts w:ascii="宋体" w:hAnsi="宋体"/>
          <w:sz w:val="24"/>
          <w:szCs w:val="24"/>
        </w:rPr>
      </w:pPr>
      <w:r w:rsidRPr="00B748FC">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3B721EA" w14:textId="77777777" w:rsidR="009E282B" w:rsidRPr="00B748FC" w:rsidRDefault="009E282B" w:rsidP="00EA7517">
      <w:pPr>
        <w:adjustRightInd w:val="0"/>
        <w:snapToGrid w:val="0"/>
        <w:spacing w:line="360" w:lineRule="auto"/>
        <w:ind w:firstLine="482"/>
        <w:rPr>
          <w:b/>
          <w:bCs/>
          <w:sz w:val="24"/>
        </w:rPr>
      </w:pPr>
      <w:r w:rsidRPr="00B748FC">
        <w:rPr>
          <w:b/>
          <w:bCs/>
          <w:sz w:val="24"/>
        </w:rPr>
        <w:t>（五）基金资产净值</w:t>
      </w:r>
      <w:r w:rsidRPr="00B748FC">
        <w:rPr>
          <w:rFonts w:hint="eastAsia"/>
          <w:b/>
          <w:bCs/>
          <w:sz w:val="24"/>
        </w:rPr>
        <w:t>计算、估值和会计核算</w:t>
      </w:r>
    </w:p>
    <w:p w14:paraId="339CF2D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1、基金资产净值的计算、复核</w:t>
      </w:r>
      <w:r w:rsidRPr="00B748FC">
        <w:rPr>
          <w:rFonts w:ascii="宋体" w:hAnsi="宋体" w:cs="Arial" w:hint="eastAsia"/>
          <w:sz w:val="24"/>
        </w:rPr>
        <w:t>与完成</w:t>
      </w:r>
      <w:r w:rsidRPr="00B748FC">
        <w:rPr>
          <w:rFonts w:ascii="宋体" w:hAnsi="宋体" w:hint="eastAsia"/>
          <w:sz w:val="24"/>
        </w:rPr>
        <w:t>的时间</w:t>
      </w:r>
      <w:r w:rsidRPr="00B748FC">
        <w:rPr>
          <w:rFonts w:ascii="宋体" w:hAnsi="宋体" w:cs="Arial" w:hint="eastAsia"/>
          <w:sz w:val="24"/>
        </w:rPr>
        <w:t>及</w:t>
      </w:r>
      <w:r w:rsidRPr="00B748FC">
        <w:rPr>
          <w:rFonts w:ascii="宋体" w:hAnsi="宋体" w:hint="eastAsia"/>
          <w:sz w:val="24"/>
        </w:rPr>
        <w:t>程序</w:t>
      </w:r>
    </w:p>
    <w:p w14:paraId="271DCE7F"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（1）基金资产净值</w:t>
      </w:r>
    </w:p>
    <w:p w14:paraId="3D87992E"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基金资产净值</w:t>
      </w:r>
      <w:r w:rsidRPr="00B748FC">
        <w:rPr>
          <w:rFonts w:ascii="宋体" w:hAnsi="宋体" w:hint="eastAsia"/>
          <w:sz w:val="24"/>
        </w:rPr>
        <w:t>是指基金资产总值减去</w:t>
      </w:r>
      <w:r w:rsidRPr="00B748FC">
        <w:rPr>
          <w:rFonts w:ascii="宋体" w:hAnsi="宋体" w:cs="Arial" w:hint="eastAsia"/>
          <w:sz w:val="24"/>
        </w:rPr>
        <w:t>基金</w:t>
      </w:r>
      <w:r w:rsidRPr="00B748FC">
        <w:rPr>
          <w:rFonts w:ascii="宋体" w:hAnsi="宋体" w:hint="eastAsia"/>
          <w:sz w:val="24"/>
        </w:rPr>
        <w:t>负债后的价值。</w:t>
      </w:r>
    </w:p>
    <w:p w14:paraId="160C58A6"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基金份额净值是指估值日基金资产净值除以估值日基金份额的余额数量，基金份额净值的计算，精确到</w:t>
      </w:r>
      <w:r w:rsidRPr="00B748FC">
        <w:rPr>
          <w:rFonts w:ascii="宋体" w:hAnsi="宋体"/>
          <w:sz w:val="24"/>
        </w:rPr>
        <w:t>0.0001元，小数点后第</w:t>
      </w:r>
      <w:r w:rsidRPr="00B748FC">
        <w:rPr>
          <w:rFonts w:ascii="宋体" w:hAnsi="宋体" w:hint="eastAsia"/>
          <w:sz w:val="24"/>
        </w:rPr>
        <w:t>五位四舍五入。基金管理人可以设立大额赎回情形下的净值精度应急调整机制，具体可参见相关公告。国家另有规定的，从其规定。</w:t>
      </w:r>
    </w:p>
    <w:p w14:paraId="72B19119"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基金管理人于每个工作日计算基金资产净值、基金份额净值</w:t>
      </w:r>
      <w:r w:rsidRPr="00B748FC">
        <w:rPr>
          <w:rFonts w:ascii="宋体" w:hAnsi="宋体" w:cs="Arial" w:hint="eastAsia"/>
          <w:sz w:val="24"/>
        </w:rPr>
        <w:t>，</w:t>
      </w:r>
      <w:r w:rsidRPr="00B748FC">
        <w:rPr>
          <w:rFonts w:ascii="宋体" w:hAnsi="宋体" w:hint="eastAsia"/>
          <w:sz w:val="24"/>
        </w:rPr>
        <w:t>经基金托管人复核，按规定公告</w:t>
      </w:r>
      <w:r w:rsidRPr="00B748FC">
        <w:rPr>
          <w:rFonts w:ascii="宋体" w:hAnsi="宋体" w:cs="Arial" w:hint="eastAsia"/>
          <w:sz w:val="24"/>
        </w:rPr>
        <w:t>，</w:t>
      </w:r>
      <w:r w:rsidRPr="00B748FC">
        <w:rPr>
          <w:rFonts w:ascii="宋体" w:hAnsi="宋体" w:cs="Arial"/>
          <w:sz w:val="24"/>
        </w:rPr>
        <w:t>但基金管理人根据法律法规或基金合同的规定暂停估值时除外</w:t>
      </w:r>
      <w:r w:rsidRPr="00B748FC">
        <w:rPr>
          <w:rFonts w:ascii="宋体" w:hAnsi="宋体"/>
          <w:sz w:val="24"/>
        </w:rPr>
        <w:t>。</w:t>
      </w:r>
    </w:p>
    <w:p w14:paraId="21186026"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w:t>
      </w:r>
      <w:r w:rsidRPr="00B748FC">
        <w:rPr>
          <w:rFonts w:ascii="宋体" w:hAnsi="宋体" w:hint="eastAsia"/>
          <w:sz w:val="24"/>
        </w:rPr>
        <w:t>复核</w:t>
      </w:r>
      <w:r w:rsidRPr="00B748FC">
        <w:rPr>
          <w:rFonts w:ascii="宋体" w:hAnsi="宋体" w:cs="Arial" w:hint="eastAsia"/>
          <w:sz w:val="24"/>
        </w:rPr>
        <w:t>程序</w:t>
      </w:r>
    </w:p>
    <w:p w14:paraId="3F2D5338"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基金管理人每个工作日对基金资产进行估值后，将基金资产净值、基金份额净值发送基金托管人，经基金托管人复核无误后，由基金管理人依据基金合同和相关法律法规的规定对外公布。</w:t>
      </w:r>
    </w:p>
    <w:p w14:paraId="48DE54C6" w14:textId="0C971D71"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w:t>
      </w:r>
      <w:r w:rsidRPr="00B748FC">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8B5E6E" w:rsidRPr="00B748FC">
        <w:rPr>
          <w:rFonts w:ascii="宋体" w:hAnsi="宋体" w:hint="eastAsia"/>
          <w:sz w:val="24"/>
        </w:rPr>
        <w:t>信息</w:t>
      </w:r>
      <w:r w:rsidRPr="00B748FC">
        <w:rPr>
          <w:rFonts w:ascii="宋体" w:hAnsi="宋体" w:hint="eastAsia"/>
          <w:sz w:val="24"/>
        </w:rPr>
        <w:t>的计算结果对外予以公布。</w:t>
      </w:r>
    </w:p>
    <w:p w14:paraId="14670A12"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2、基金资产的</w:t>
      </w:r>
      <w:r w:rsidRPr="00B748FC">
        <w:rPr>
          <w:rFonts w:ascii="宋体" w:hAnsi="宋体" w:hint="eastAsia"/>
          <w:sz w:val="24"/>
        </w:rPr>
        <w:t>估值</w:t>
      </w:r>
    </w:p>
    <w:p w14:paraId="4FFA1BB8" w14:textId="77777777" w:rsidR="009E282B" w:rsidRPr="00B748FC" w:rsidRDefault="009E282B" w:rsidP="009E282B">
      <w:pPr>
        <w:adjustRightInd w:val="0"/>
        <w:snapToGrid w:val="0"/>
        <w:spacing w:line="360" w:lineRule="auto"/>
        <w:ind w:firstLineChars="200" w:firstLine="480"/>
        <w:rPr>
          <w:rStyle w:val="read"/>
          <w:rFonts w:ascii="宋体" w:hAnsi="宋体"/>
          <w:sz w:val="24"/>
        </w:rPr>
      </w:pPr>
      <w:r w:rsidRPr="00B748FC">
        <w:rPr>
          <w:rFonts w:hint="eastAsia"/>
          <w:sz w:val="24"/>
        </w:rPr>
        <w:t>基金管理人及基金托管人应当按照《基金合同》的约定进行估值。</w:t>
      </w:r>
    </w:p>
    <w:p w14:paraId="4906511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3、基金份额净值</w:t>
      </w:r>
      <w:r w:rsidRPr="00B748FC">
        <w:rPr>
          <w:rFonts w:ascii="宋体" w:hAnsi="宋体" w:hint="eastAsia"/>
          <w:sz w:val="24"/>
        </w:rPr>
        <w:t>错误</w:t>
      </w:r>
      <w:r w:rsidRPr="00B748FC">
        <w:rPr>
          <w:rFonts w:ascii="宋体" w:hAnsi="宋体" w:cs="Arial" w:hint="eastAsia"/>
          <w:sz w:val="24"/>
        </w:rPr>
        <w:t>的</w:t>
      </w:r>
      <w:r w:rsidRPr="00B748FC">
        <w:rPr>
          <w:rFonts w:ascii="宋体" w:hAnsi="宋体" w:hint="eastAsia"/>
          <w:sz w:val="24"/>
        </w:rPr>
        <w:t>处理</w:t>
      </w:r>
      <w:r w:rsidRPr="00B748FC">
        <w:rPr>
          <w:rFonts w:ascii="宋体" w:hAnsi="宋体" w:cs="Arial" w:hint="eastAsia"/>
          <w:sz w:val="24"/>
        </w:rPr>
        <w:t>方式</w:t>
      </w:r>
    </w:p>
    <w:p w14:paraId="12629543"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hint="eastAsia"/>
          <w:sz w:val="24"/>
        </w:rPr>
        <w:t>基金管理人及基金托管人应当按照《基金合同》的约定处理份额净值错误。</w:t>
      </w:r>
    </w:p>
    <w:p w14:paraId="6B04E90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4、基金会计制度</w:t>
      </w:r>
    </w:p>
    <w:p w14:paraId="366BB80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按国家有关部门规定的会计制度执行。</w:t>
      </w:r>
    </w:p>
    <w:p w14:paraId="5D7F0D40"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5</w:t>
      </w:r>
      <w:r w:rsidRPr="00B748FC">
        <w:rPr>
          <w:rFonts w:ascii="宋体" w:hAnsi="宋体" w:hint="eastAsia"/>
          <w:sz w:val="24"/>
        </w:rPr>
        <w:t>、基金账册的建立</w:t>
      </w:r>
    </w:p>
    <w:p w14:paraId="6E2C38FF"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基金管理人和基金托管人在基金合同生效后，应按照</w:t>
      </w:r>
      <w:r w:rsidRPr="00B748FC">
        <w:rPr>
          <w:rFonts w:ascii="宋体" w:hAnsi="宋体" w:cs="Arial" w:hint="eastAsia"/>
          <w:sz w:val="24"/>
        </w:rPr>
        <w:t>双方</w:t>
      </w:r>
      <w:r w:rsidRPr="00B748FC">
        <w:rPr>
          <w:rFonts w:ascii="宋体" w:hAnsi="宋体" w:hint="eastAsia"/>
          <w:sz w:val="24"/>
        </w:rPr>
        <w:t>约定的同一记账方法和会计处理原则，分别独立地设置、</w:t>
      </w:r>
      <w:r w:rsidRPr="00B748FC">
        <w:rPr>
          <w:rFonts w:ascii="宋体" w:hAnsi="宋体" w:cs="Arial" w:hint="eastAsia"/>
          <w:sz w:val="24"/>
        </w:rPr>
        <w:t>记录</w:t>
      </w:r>
      <w:r w:rsidRPr="00B748FC">
        <w:rPr>
          <w:rFonts w:ascii="宋体" w:hAnsi="宋体" w:hint="eastAsia"/>
          <w:sz w:val="24"/>
        </w:rPr>
        <w:t>和保管本基金的全套账册，对相关各方各自的账册定期进行核对，互相监督，以保证基金资产的安全。</w:t>
      </w:r>
    </w:p>
    <w:p w14:paraId="31938C4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6、基金财务报表与</w:t>
      </w:r>
      <w:r w:rsidRPr="00B748FC">
        <w:rPr>
          <w:rFonts w:ascii="宋体" w:hAnsi="宋体" w:hint="eastAsia"/>
          <w:sz w:val="24"/>
        </w:rPr>
        <w:t>报告的编制和复核</w:t>
      </w:r>
    </w:p>
    <w:p w14:paraId="0479E44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w:t>
      </w:r>
      <w:r w:rsidRPr="00B748FC">
        <w:rPr>
          <w:rFonts w:ascii="宋体" w:hAnsi="宋体" w:cs="Arial" w:hint="eastAsia"/>
          <w:sz w:val="24"/>
        </w:rPr>
        <w:t>财务报表的编制</w:t>
      </w:r>
    </w:p>
    <w:p w14:paraId="53363E45"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基金财务报表由基金管理</w:t>
      </w:r>
      <w:r w:rsidRPr="00B748FC">
        <w:rPr>
          <w:rFonts w:ascii="宋体" w:hAnsi="宋体" w:cs="Arial" w:hint="eastAsia"/>
          <w:sz w:val="24"/>
        </w:rPr>
        <w:t>人编制，基金托管人复核。</w:t>
      </w:r>
    </w:p>
    <w:p w14:paraId="62FFC0CB"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（2）报表复核</w:t>
      </w:r>
    </w:p>
    <w:p w14:paraId="089422E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基金托管人</w:t>
      </w:r>
      <w:r w:rsidRPr="00B748FC">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360B0A99"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（3）财务报表的编制与复核时间安排</w:t>
      </w:r>
    </w:p>
    <w:p w14:paraId="60A268E5" w14:textId="1C5132B9"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w:t>
      </w:r>
      <w:r w:rsidR="001732A9" w:rsidRPr="00B748FC">
        <w:rPr>
          <w:rFonts w:ascii="宋体" w:hAnsi="宋体" w:cs="Arial" w:hint="eastAsia"/>
          <w:sz w:val="24"/>
        </w:rPr>
        <w:t>符合《中华人民共和国证券法》规定</w:t>
      </w:r>
      <w:r w:rsidRPr="00B748FC">
        <w:rPr>
          <w:rFonts w:ascii="宋体" w:hAnsi="宋体" w:cs="Arial" w:hint="eastAsia"/>
          <w:sz w:val="24"/>
        </w:rPr>
        <w:t>的会计师事务所审计。基金合同生效不足两个月的，基金管理人可以不编制当期季度报告、中期报告或者年度报告。</w:t>
      </w:r>
    </w:p>
    <w:p w14:paraId="3FC5280C" w14:textId="77777777" w:rsidR="009E282B" w:rsidRPr="00B748FC" w:rsidRDefault="009E282B" w:rsidP="00550BC2">
      <w:pPr>
        <w:adjustRightInd w:val="0"/>
        <w:snapToGrid w:val="0"/>
        <w:spacing w:line="360" w:lineRule="auto"/>
        <w:ind w:firstLine="482"/>
        <w:rPr>
          <w:rFonts w:ascii="宋体" w:hAnsi="宋体"/>
          <w:sz w:val="24"/>
        </w:rPr>
      </w:pPr>
      <w:r w:rsidRPr="00B748FC">
        <w:rPr>
          <w:rFonts w:ascii="宋体" w:hAnsi="宋体" w:cs="Arial" w:hint="eastAsia"/>
          <w:sz w:val="24"/>
        </w:rPr>
        <w:t>7、在有需要时</w:t>
      </w:r>
      <w:r w:rsidRPr="00B748FC">
        <w:rPr>
          <w:rFonts w:ascii="宋体" w:hAnsi="宋体" w:hint="eastAsia"/>
          <w:sz w:val="24"/>
        </w:rPr>
        <w:t>，基金</w:t>
      </w:r>
      <w:r w:rsidRPr="00B748FC">
        <w:rPr>
          <w:rFonts w:ascii="宋体" w:hAnsi="宋体" w:cs="Arial" w:hint="eastAsia"/>
          <w:sz w:val="24"/>
        </w:rPr>
        <w:t>管理人应每季度向基金</w:t>
      </w:r>
      <w:r w:rsidRPr="00B748FC">
        <w:rPr>
          <w:rFonts w:ascii="宋体" w:hAnsi="宋体" w:hint="eastAsia"/>
          <w:sz w:val="24"/>
        </w:rPr>
        <w:t>托管人提供基金</w:t>
      </w:r>
      <w:r w:rsidRPr="00B748FC">
        <w:rPr>
          <w:rFonts w:ascii="宋体" w:hAnsi="宋体" w:cs="Arial" w:hint="eastAsia"/>
          <w:sz w:val="24"/>
        </w:rPr>
        <w:t>业绩比较基准的基础数据</w:t>
      </w:r>
      <w:r w:rsidRPr="00B748FC">
        <w:rPr>
          <w:rFonts w:ascii="宋体" w:hAnsi="宋体" w:hint="eastAsia"/>
          <w:sz w:val="24"/>
        </w:rPr>
        <w:t>和</w:t>
      </w:r>
      <w:r w:rsidRPr="00B748FC">
        <w:rPr>
          <w:rFonts w:ascii="宋体" w:hAnsi="宋体" w:cs="Arial" w:hint="eastAsia"/>
          <w:sz w:val="24"/>
        </w:rPr>
        <w:t>编制结果</w:t>
      </w:r>
      <w:r w:rsidRPr="00B748FC">
        <w:rPr>
          <w:rFonts w:ascii="宋体" w:hAnsi="宋体" w:hint="eastAsia"/>
          <w:sz w:val="24"/>
        </w:rPr>
        <w:t>。</w:t>
      </w:r>
    </w:p>
    <w:p w14:paraId="40C9CAA6" w14:textId="5119D361" w:rsidR="009E282B" w:rsidRPr="00B748FC" w:rsidRDefault="009E282B" w:rsidP="00EA7517">
      <w:pPr>
        <w:adjustRightInd w:val="0"/>
        <w:snapToGrid w:val="0"/>
        <w:spacing w:line="360" w:lineRule="auto"/>
        <w:ind w:firstLine="482"/>
        <w:rPr>
          <w:b/>
          <w:bCs/>
          <w:sz w:val="24"/>
        </w:rPr>
      </w:pPr>
      <w:r w:rsidRPr="00B748FC">
        <w:rPr>
          <w:b/>
          <w:bCs/>
          <w:sz w:val="24"/>
        </w:rPr>
        <w:t>（六）基金份额持有人名册的保管</w:t>
      </w:r>
    </w:p>
    <w:p w14:paraId="18701CE5" w14:textId="77777777"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rPr>
        <w:t>基金份额持有人名册</w:t>
      </w:r>
      <w:r w:rsidRPr="00B748FC">
        <w:rPr>
          <w:rFonts w:ascii="宋体" w:hAnsi="宋体" w:hint="eastAsia"/>
          <w:kern w:val="0"/>
          <w:sz w:val="24"/>
          <w:szCs w:val="24"/>
        </w:rPr>
        <w:t>至少应</w:t>
      </w:r>
      <w:r w:rsidRPr="00B748FC">
        <w:rPr>
          <w:rFonts w:ascii="宋体" w:hAnsi="宋体" w:hint="eastAsia"/>
          <w:kern w:val="0"/>
          <w:sz w:val="24"/>
        </w:rPr>
        <w:t>包括基金份额持有人的名称</w:t>
      </w:r>
      <w:r w:rsidRPr="00B748FC">
        <w:rPr>
          <w:rFonts w:ascii="宋体" w:hAnsi="宋体" w:hint="eastAsia"/>
          <w:kern w:val="0"/>
          <w:sz w:val="24"/>
          <w:szCs w:val="24"/>
        </w:rPr>
        <w:t>、证件号码</w:t>
      </w:r>
      <w:r w:rsidRPr="00B748FC">
        <w:rPr>
          <w:rFonts w:ascii="宋体" w:hAnsi="宋体" w:hint="eastAsia"/>
          <w:kern w:val="0"/>
          <w:sz w:val="24"/>
        </w:rPr>
        <w:t>和持有的基金份额。基金份额持有人名册由基金登记机构根据基金管理人的指令编制和保管，基金管理人和基金托管人应</w:t>
      </w:r>
      <w:r w:rsidRPr="00B748FC">
        <w:rPr>
          <w:rFonts w:ascii="宋体" w:hAnsi="宋体" w:hint="eastAsia"/>
          <w:kern w:val="0"/>
          <w:sz w:val="24"/>
          <w:szCs w:val="24"/>
        </w:rPr>
        <w:t>分别保管基金份额持有人名册，保存期不少于15年。如不能妥善保管，则按</w:t>
      </w:r>
      <w:r w:rsidRPr="00B748FC">
        <w:rPr>
          <w:rFonts w:ascii="宋体" w:hAnsi="宋体" w:hint="eastAsia"/>
          <w:kern w:val="0"/>
          <w:sz w:val="24"/>
        </w:rPr>
        <w:t>相关</w:t>
      </w:r>
      <w:r w:rsidRPr="00B748FC">
        <w:rPr>
          <w:rFonts w:ascii="宋体" w:hAnsi="宋体" w:hint="eastAsia"/>
          <w:kern w:val="0"/>
          <w:sz w:val="24"/>
          <w:szCs w:val="24"/>
        </w:rPr>
        <w:t>法律法规承担责任。</w:t>
      </w:r>
    </w:p>
    <w:p w14:paraId="201147D2" w14:textId="23F908E5" w:rsidR="009E282B" w:rsidRPr="00B748FC" w:rsidRDefault="009E282B" w:rsidP="009E282B">
      <w:pPr>
        <w:adjustRightInd w:val="0"/>
        <w:snapToGrid w:val="0"/>
        <w:spacing w:line="360" w:lineRule="auto"/>
        <w:ind w:firstLineChars="200" w:firstLine="480"/>
        <w:rPr>
          <w:rFonts w:ascii="宋体" w:hAnsi="宋体"/>
          <w:strike/>
          <w:kern w:val="0"/>
          <w:sz w:val="24"/>
        </w:rPr>
      </w:pPr>
      <w:r w:rsidRPr="00B748FC">
        <w:rPr>
          <w:rFonts w:ascii="宋体" w:hAnsi="宋体" w:hint="eastAsia"/>
          <w:sz w:val="24"/>
        </w:rPr>
        <w:t>在基金托管人要求或编制中期报告及年度报告前</w:t>
      </w:r>
      <w:r w:rsidRPr="00B748FC">
        <w:rPr>
          <w:rFonts w:ascii="宋体" w:hAnsi="宋体" w:hint="eastAsia"/>
          <w:kern w:val="0"/>
          <w:sz w:val="24"/>
          <w:szCs w:val="24"/>
        </w:rPr>
        <w:t>，</w:t>
      </w:r>
      <w:r w:rsidRPr="00B748FC">
        <w:rPr>
          <w:rFonts w:ascii="宋体" w:hAnsi="宋体" w:hint="eastAsia"/>
          <w:kern w:val="0"/>
          <w:sz w:val="24"/>
        </w:rPr>
        <w:t>基金管理人</w:t>
      </w:r>
      <w:r w:rsidRPr="00B748FC">
        <w:rPr>
          <w:rFonts w:ascii="宋体" w:hAnsi="宋体" w:hint="eastAsia"/>
          <w:kern w:val="0"/>
          <w:sz w:val="24"/>
          <w:szCs w:val="24"/>
        </w:rPr>
        <w:t>应将有关资料送交</w:t>
      </w:r>
      <w:r w:rsidRPr="00B748FC">
        <w:rPr>
          <w:rFonts w:ascii="宋体" w:hAnsi="宋体" w:hint="eastAsia"/>
          <w:kern w:val="0"/>
          <w:sz w:val="24"/>
        </w:rPr>
        <w:t>基金托管人</w:t>
      </w:r>
      <w:r w:rsidRPr="00B748FC">
        <w:rPr>
          <w:rFonts w:ascii="宋体" w:hAnsi="宋体" w:hint="eastAsia"/>
          <w:kern w:val="0"/>
          <w:sz w:val="24"/>
          <w:szCs w:val="24"/>
        </w:rPr>
        <w:t>，不得无故拒绝</w:t>
      </w:r>
      <w:r w:rsidRPr="00B748FC">
        <w:rPr>
          <w:rFonts w:ascii="宋体" w:hAnsi="宋体" w:hint="eastAsia"/>
          <w:kern w:val="0"/>
          <w:sz w:val="24"/>
        </w:rPr>
        <w:t>或</w:t>
      </w:r>
      <w:r w:rsidRPr="00B748FC">
        <w:rPr>
          <w:rFonts w:ascii="宋体" w:hAnsi="宋体" w:hint="eastAsia"/>
          <w:kern w:val="0"/>
          <w:sz w:val="24"/>
          <w:szCs w:val="24"/>
        </w:rPr>
        <w:t>延误提供，并保证其真实性、准确性和完整性。基金管理人和</w:t>
      </w:r>
      <w:r w:rsidRPr="00B748FC">
        <w:rPr>
          <w:rFonts w:ascii="宋体" w:hAnsi="宋体" w:hint="eastAsia"/>
          <w:kern w:val="0"/>
          <w:sz w:val="24"/>
        </w:rPr>
        <w:t>托管人不得将所保管的基金份额持有人名册用于基金托管业务以外的其他用途，并应遵守保密义务。</w:t>
      </w:r>
    </w:p>
    <w:p w14:paraId="5BB551A7" w14:textId="77777777" w:rsidR="009E282B" w:rsidRPr="00B748FC" w:rsidRDefault="009E282B" w:rsidP="00EA7517">
      <w:pPr>
        <w:adjustRightInd w:val="0"/>
        <w:snapToGrid w:val="0"/>
        <w:spacing w:line="360" w:lineRule="auto"/>
        <w:ind w:firstLine="482"/>
        <w:rPr>
          <w:b/>
          <w:bCs/>
          <w:sz w:val="24"/>
        </w:rPr>
      </w:pPr>
      <w:r w:rsidRPr="00B748FC">
        <w:rPr>
          <w:b/>
          <w:bCs/>
          <w:sz w:val="24"/>
        </w:rPr>
        <w:t>（七）争议解决方式</w:t>
      </w:r>
    </w:p>
    <w:p w14:paraId="560A51C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双方当事人同意，因本协议而产生的或与本协议有关的一切争议，如经友好协商未能解决的，</w:t>
      </w:r>
      <w:r w:rsidRPr="00B748FC">
        <w:rPr>
          <w:rFonts w:ascii="宋体" w:hAnsi="宋体" w:hint="eastAsia"/>
          <w:sz w:val="24"/>
        </w:rPr>
        <w:t>任何一方均有权将争议提交</w:t>
      </w:r>
      <w:r w:rsidRPr="00B748FC">
        <w:rPr>
          <w:rFonts w:hint="eastAsia"/>
          <w:bCs/>
          <w:sz w:val="24"/>
        </w:rPr>
        <w:t>深圳国际仲裁院</w:t>
      </w:r>
      <w:r w:rsidRPr="00B748FC">
        <w:rPr>
          <w:rFonts w:ascii="宋体" w:hAnsi="宋体" w:hint="eastAsia"/>
          <w:sz w:val="24"/>
        </w:rPr>
        <w:t>，按照</w:t>
      </w:r>
      <w:r w:rsidRPr="00B748FC">
        <w:rPr>
          <w:rFonts w:hint="eastAsia"/>
          <w:bCs/>
          <w:sz w:val="24"/>
        </w:rPr>
        <w:t>深圳国际仲裁院</w:t>
      </w:r>
      <w:r w:rsidRPr="00B748FC">
        <w:rPr>
          <w:rFonts w:ascii="宋体" w:hAnsi="宋体" w:hint="eastAsia"/>
          <w:sz w:val="24"/>
        </w:rPr>
        <w:t>届时有效的仲裁规则进行仲裁。仲裁地点为</w:t>
      </w:r>
      <w:r w:rsidRPr="00B748FC">
        <w:rPr>
          <w:rFonts w:ascii="宋体" w:hAnsi="宋体" w:cs="Arial" w:hint="eastAsia"/>
          <w:sz w:val="24"/>
        </w:rPr>
        <w:t>深圳市</w:t>
      </w:r>
      <w:r w:rsidRPr="00B748FC">
        <w:rPr>
          <w:rFonts w:ascii="宋体" w:hAnsi="宋体" w:hint="eastAsia"/>
          <w:sz w:val="24"/>
        </w:rPr>
        <w:t>。</w:t>
      </w:r>
      <w:r w:rsidRPr="00B748FC">
        <w:rPr>
          <w:rFonts w:ascii="宋体" w:hAnsi="宋体" w:hint="eastAsia"/>
          <w:color w:val="0D0D0D"/>
          <w:sz w:val="24"/>
          <w:szCs w:val="24"/>
        </w:rPr>
        <w:t>仲裁裁决是终局的，对双方当事人均有约束力，</w:t>
      </w:r>
      <w:r w:rsidRPr="00B748FC">
        <w:rPr>
          <w:rFonts w:hAnsi="宋体" w:hint="eastAsia"/>
          <w:kern w:val="0"/>
          <w:sz w:val="24"/>
        </w:rPr>
        <w:t>除非仲裁裁决另有规定，</w:t>
      </w:r>
      <w:r w:rsidRPr="00B748FC">
        <w:rPr>
          <w:rFonts w:ascii="宋体" w:hAnsi="宋体" w:hint="eastAsia"/>
          <w:color w:val="0D0D0D"/>
          <w:sz w:val="24"/>
          <w:szCs w:val="24"/>
        </w:rPr>
        <w:t>仲裁费用由败诉方承担。</w:t>
      </w:r>
    </w:p>
    <w:p w14:paraId="64F01E86"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ACFF5B6" w14:textId="2A4A3DD7"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color w:val="0D0D0D"/>
          <w:sz w:val="24"/>
          <w:szCs w:val="24"/>
        </w:rPr>
        <w:t>本协议受</w:t>
      </w:r>
      <w:r w:rsidRPr="00B748FC">
        <w:rPr>
          <w:rFonts w:ascii="宋体" w:hAnsi="宋体" w:cs="Arial" w:hint="eastAsia"/>
          <w:sz w:val="24"/>
        </w:rPr>
        <w:t>中华人民共和国</w:t>
      </w:r>
      <w:r w:rsidRPr="00B748FC">
        <w:rPr>
          <w:rFonts w:ascii="宋体" w:hAnsi="宋体" w:hint="eastAsia"/>
          <w:color w:val="0D0D0D"/>
          <w:sz w:val="24"/>
          <w:szCs w:val="24"/>
        </w:rPr>
        <w:t>法律</w:t>
      </w:r>
      <w:r w:rsidRPr="00B748FC">
        <w:rPr>
          <w:rFonts w:ascii="宋体" w:hAnsi="宋体" w:cs="Arial" w:hint="eastAsia"/>
          <w:sz w:val="24"/>
        </w:rPr>
        <w:t>（不含港澳台地区</w:t>
      </w:r>
      <w:r w:rsidRPr="00B748FC">
        <w:rPr>
          <w:rFonts w:ascii="宋体" w:hAnsi="宋体" w:hint="eastAsia"/>
          <w:sz w:val="24"/>
        </w:rPr>
        <w:t>法律</w:t>
      </w:r>
      <w:r w:rsidRPr="00B748FC">
        <w:rPr>
          <w:rFonts w:ascii="宋体" w:hAnsi="宋体" w:cs="Arial" w:hint="eastAsia"/>
          <w:sz w:val="24"/>
        </w:rPr>
        <w:t>）</w:t>
      </w:r>
      <w:r w:rsidRPr="00B748FC">
        <w:rPr>
          <w:rFonts w:ascii="宋体" w:hAnsi="宋体" w:hint="eastAsia"/>
          <w:color w:val="0D0D0D"/>
          <w:sz w:val="24"/>
          <w:szCs w:val="24"/>
        </w:rPr>
        <w:t>管辖。</w:t>
      </w:r>
    </w:p>
    <w:p w14:paraId="7F6BAEF7" w14:textId="77777777" w:rsidR="009E282B" w:rsidRPr="00B748FC" w:rsidRDefault="009E282B" w:rsidP="009E282B">
      <w:pPr>
        <w:adjustRightInd w:val="0"/>
        <w:snapToGrid w:val="0"/>
        <w:spacing w:line="360" w:lineRule="auto"/>
        <w:ind w:firstLineChars="200" w:firstLine="482"/>
        <w:rPr>
          <w:rFonts w:ascii="宋体" w:hAnsi="宋体"/>
          <w:b/>
          <w:kern w:val="0"/>
          <w:sz w:val="24"/>
          <w:szCs w:val="24"/>
        </w:rPr>
      </w:pPr>
      <w:r w:rsidRPr="00B748FC">
        <w:rPr>
          <w:rFonts w:ascii="宋体" w:hAnsi="宋体"/>
          <w:b/>
          <w:kern w:val="0"/>
          <w:sz w:val="24"/>
          <w:szCs w:val="24"/>
        </w:rPr>
        <w:t>（八）托管协议</w:t>
      </w:r>
      <w:r w:rsidRPr="00B748FC">
        <w:rPr>
          <w:rFonts w:ascii="宋体" w:hAnsi="宋体" w:hint="eastAsia"/>
          <w:b/>
          <w:kern w:val="0"/>
          <w:sz w:val="24"/>
          <w:szCs w:val="24"/>
        </w:rPr>
        <w:t>的变更、终止与基金财产的清算</w:t>
      </w:r>
    </w:p>
    <w:p w14:paraId="6124311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hint="eastAsia"/>
          <w:color w:val="0D0D0D"/>
          <w:sz w:val="24"/>
          <w:szCs w:val="24"/>
        </w:rPr>
        <w:t>1</w:t>
      </w:r>
      <w:r w:rsidRPr="00B748FC">
        <w:rPr>
          <w:rFonts w:hint="eastAsia"/>
          <w:color w:val="0D0D0D"/>
          <w:sz w:val="24"/>
          <w:szCs w:val="24"/>
        </w:rPr>
        <w:t>、</w:t>
      </w:r>
      <w:r w:rsidRPr="00B748FC">
        <w:rPr>
          <w:rFonts w:ascii="宋体" w:hAnsi="宋体" w:hint="eastAsia"/>
          <w:color w:val="0D0D0D"/>
          <w:sz w:val="24"/>
          <w:szCs w:val="24"/>
        </w:rPr>
        <w:t>托管协议的变更程序</w:t>
      </w:r>
    </w:p>
    <w:p w14:paraId="447C26D5"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本协议双方当事人经协商一致，可以对协议进行</w:t>
      </w:r>
      <w:r w:rsidRPr="00B748FC">
        <w:rPr>
          <w:rFonts w:ascii="宋体" w:hAnsi="宋体" w:cs="Arial" w:hint="eastAsia"/>
          <w:sz w:val="24"/>
        </w:rPr>
        <w:t>修改。修改</w:t>
      </w:r>
      <w:r w:rsidRPr="00B748FC">
        <w:rPr>
          <w:rFonts w:ascii="宋体" w:hAnsi="宋体" w:hint="eastAsia"/>
          <w:sz w:val="24"/>
        </w:rPr>
        <w:t>后的</w:t>
      </w:r>
      <w:r w:rsidRPr="00B748FC">
        <w:rPr>
          <w:rFonts w:ascii="宋体" w:hAnsi="宋体" w:cs="Arial" w:hint="eastAsia"/>
          <w:sz w:val="24"/>
        </w:rPr>
        <w:t>新</w:t>
      </w:r>
      <w:r w:rsidRPr="00B748FC">
        <w:rPr>
          <w:rFonts w:ascii="宋体" w:hAnsi="宋体" w:hint="eastAsia"/>
          <w:sz w:val="24"/>
        </w:rPr>
        <w:t>协议，其内容不得与基金合同的规定有任何冲突。</w:t>
      </w:r>
      <w:r w:rsidRPr="00B748FC">
        <w:rPr>
          <w:rFonts w:ascii="宋体" w:hAnsi="宋体" w:cs="Arial" w:hint="eastAsia"/>
          <w:sz w:val="24"/>
        </w:rPr>
        <w:t>基金</w:t>
      </w:r>
      <w:r w:rsidRPr="00B748FC">
        <w:rPr>
          <w:rFonts w:ascii="宋体" w:hAnsi="宋体" w:hint="eastAsia"/>
          <w:sz w:val="24"/>
        </w:rPr>
        <w:t>托管协议的变更</w:t>
      </w:r>
      <w:r w:rsidRPr="00B748FC">
        <w:rPr>
          <w:rFonts w:ascii="宋体" w:hAnsi="宋体" w:cs="Arial" w:hint="eastAsia"/>
          <w:sz w:val="24"/>
        </w:rPr>
        <w:t>应</w:t>
      </w:r>
      <w:r w:rsidRPr="00B748FC">
        <w:rPr>
          <w:rFonts w:ascii="宋体" w:hAnsi="宋体" w:hint="eastAsia"/>
          <w:sz w:val="24"/>
        </w:rPr>
        <w:t>报中国证监会备案。</w:t>
      </w:r>
    </w:p>
    <w:p w14:paraId="69EA8D4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2、基金托管协议终止的情形</w:t>
      </w:r>
    </w:p>
    <w:p w14:paraId="663B873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1）</w:t>
      </w:r>
      <w:r w:rsidRPr="00B748FC">
        <w:rPr>
          <w:rFonts w:ascii="宋体" w:hAnsi="宋体" w:hint="eastAsia"/>
          <w:sz w:val="24"/>
        </w:rPr>
        <w:t>《基金合同》终止；</w:t>
      </w:r>
    </w:p>
    <w:p w14:paraId="14BFCE7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2）基金托管人</w:t>
      </w:r>
      <w:r w:rsidRPr="00B748FC">
        <w:rPr>
          <w:rFonts w:ascii="宋体" w:hAnsi="宋体" w:hint="eastAsia"/>
          <w:sz w:val="24"/>
        </w:rPr>
        <w:t>因解散、破产、撤销等事由，不能继续担任基金托管人的职务，而在6个月内无其他适当的托管机构承接其原有权利义务；</w:t>
      </w:r>
    </w:p>
    <w:p w14:paraId="1D611BAE"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3）基金管理人</w:t>
      </w:r>
      <w:r w:rsidRPr="00B748FC">
        <w:rPr>
          <w:rFonts w:ascii="宋体" w:hAnsi="宋体" w:hint="eastAsia"/>
          <w:sz w:val="24"/>
        </w:rPr>
        <w:t>因解散、破产、撤销等事由，不能继续担任基金管理人的职务，而在6个月内无其他适当的基金管理机构承接其原有权利义务；</w:t>
      </w:r>
    </w:p>
    <w:p w14:paraId="316F9144"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4）发生法律法规或</w:t>
      </w:r>
      <w:r w:rsidRPr="00B748FC">
        <w:rPr>
          <w:rFonts w:ascii="宋体" w:hAnsi="宋体" w:hint="eastAsia"/>
          <w:sz w:val="24"/>
        </w:rPr>
        <w:t>《基金合同》规定的其他终止事项。</w:t>
      </w:r>
    </w:p>
    <w:p w14:paraId="6FC6131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3、基金财产的清算</w:t>
      </w:r>
    </w:p>
    <w:p w14:paraId="2024BA3E" w14:textId="1CD812B5"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基金管理人与基金托管人按照《基金合同》的约定处理基金财产的清算。</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1" w:name="_Toc48122022"/>
      <w:r w:rsidR="00C92FC0" w:rsidRPr="00B748FC">
        <w:rPr>
          <w:rFonts w:ascii="宋体" w:hAnsi="宋体" w:hint="eastAsia"/>
          <w:b/>
          <w:kern w:val="0"/>
          <w:sz w:val="30"/>
        </w:rPr>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91"/>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3306318A"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本基金收益分配时，</w:t>
      </w:r>
      <w:r w:rsidRPr="00B748F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92" w:name="OLE_LINK11"/>
      <w:r w:rsidRPr="00B748FC">
        <w:rPr>
          <w:kern w:val="0"/>
          <w:sz w:val="24"/>
        </w:rPr>
        <w:t>管理人可通过销售机构为投资人提供定期定额投资的服务。通过定期定额</w:t>
      </w:r>
      <w:bookmarkEnd w:id="92"/>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10"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3" w:name="_Toc48122023"/>
      <w:r w:rsidR="00C92FC0" w:rsidRPr="00B748FC">
        <w:rPr>
          <w:rFonts w:ascii="宋体" w:hAnsi="宋体" w:hint="eastAsia"/>
          <w:b/>
          <w:kern w:val="0"/>
          <w:sz w:val="30"/>
        </w:rPr>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93"/>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4" w:name="_Toc48122024"/>
      <w:r w:rsidR="00C92FC0" w:rsidRPr="00B748FC">
        <w:rPr>
          <w:rFonts w:ascii="宋体" w:hAnsi="宋体" w:hint="eastAsia"/>
          <w:b/>
          <w:kern w:val="0"/>
          <w:sz w:val="30"/>
        </w:rPr>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94"/>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95" w:name="_Toc109537401"/>
      <w:r w:rsidRPr="00B748FC">
        <w:rPr>
          <w:rFonts w:ascii="宋体" w:hAnsi="宋体"/>
          <w:kern w:val="0"/>
          <w:sz w:val="24"/>
        </w:rPr>
        <w:t>间内取得上述文件复制件</w:t>
      </w:r>
      <w:bookmarkEnd w:id="95"/>
      <w:r w:rsidRPr="00B748FC">
        <w:rPr>
          <w:rFonts w:ascii="宋体" w:hAnsi="宋体"/>
          <w:kern w:val="0"/>
          <w:sz w:val="24"/>
        </w:rPr>
        <w:t>或复印件。对投资人按此种方式所获得的文件及其复印件，基金管理人和基金托管人</w:t>
      </w:r>
      <w:bookmarkStart w:id="96" w:name="_Toc109537402"/>
      <w:r w:rsidRPr="00B748FC">
        <w:rPr>
          <w:rFonts w:ascii="宋体" w:hAnsi="宋体"/>
          <w:kern w:val="0"/>
          <w:sz w:val="24"/>
        </w:rPr>
        <w:t>保证文本的内容与所公告的内容完全一</w:t>
      </w:r>
      <w:bookmarkEnd w:id="96"/>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1"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0C26D28C"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7" w:name="_Toc48122025"/>
      <w:r w:rsidR="00C92FC0" w:rsidRPr="00B748FC">
        <w:rPr>
          <w:rFonts w:ascii="宋体" w:hAnsi="宋体" w:hint="eastAsia"/>
          <w:b/>
          <w:kern w:val="0"/>
          <w:sz w:val="30"/>
        </w:rPr>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97"/>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72139F4C"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Pr="00B748FC">
        <w:rPr>
          <w:rFonts w:ascii="宋体" w:hAnsi="宋体"/>
          <w:kern w:val="0"/>
          <w:sz w:val="24"/>
        </w:rPr>
        <w:t>交银施罗德</w:t>
      </w:r>
      <w:r w:rsidR="00D97234" w:rsidRPr="00B748FC">
        <w:rPr>
          <w:rFonts w:ascii="宋体" w:hAnsi="宋体" w:hint="eastAsia"/>
          <w:kern w:val="0"/>
          <w:sz w:val="24"/>
        </w:rPr>
        <w:t>产业机遇</w:t>
      </w:r>
      <w:r w:rsidR="00C90067" w:rsidRPr="00B748FC">
        <w:rPr>
          <w:rFonts w:ascii="宋体" w:hAnsi="宋体" w:hint="eastAsia"/>
          <w:kern w:val="0"/>
          <w:sz w:val="24"/>
        </w:rPr>
        <w:t>混合型</w:t>
      </w:r>
      <w:r w:rsidRPr="00B748FC">
        <w:rPr>
          <w:rFonts w:ascii="宋体" w:hAnsi="宋体"/>
          <w:kern w:val="0"/>
          <w:sz w:val="24"/>
        </w:rPr>
        <w:t>证券投资基金募集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75D31A5F"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（二）《交银施罗德</w:t>
      </w:r>
      <w:r w:rsidR="00D97234" w:rsidRPr="00B748FC">
        <w:rPr>
          <w:rFonts w:ascii="宋体" w:hAnsi="宋体" w:hint="eastAsia"/>
          <w:kern w:val="0"/>
          <w:sz w:val="24"/>
        </w:rPr>
        <w:t>产业机遇</w:t>
      </w:r>
      <w:r w:rsidR="00C90067" w:rsidRPr="00B748FC">
        <w:rPr>
          <w:rFonts w:ascii="宋体" w:hAnsi="宋体" w:hint="eastAsia"/>
          <w:kern w:val="0"/>
          <w:sz w:val="24"/>
        </w:rPr>
        <w:t>混合型</w:t>
      </w:r>
      <w:r w:rsidRPr="00B748FC">
        <w:rPr>
          <w:rFonts w:ascii="宋体" w:hAnsi="宋体"/>
          <w:kern w:val="0"/>
          <w:sz w:val="24"/>
        </w:rPr>
        <w:t>证券投资基金基金合同》</w:t>
      </w:r>
    </w:p>
    <w:p w14:paraId="108BA2CE" w14:textId="3EA7A0C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《交银施罗德</w:t>
      </w:r>
      <w:r w:rsidR="00D97234" w:rsidRPr="00B748FC">
        <w:rPr>
          <w:rFonts w:ascii="宋体" w:hAnsi="宋体" w:hint="eastAsia"/>
          <w:kern w:val="0"/>
          <w:sz w:val="24"/>
        </w:rPr>
        <w:t>产业机遇</w:t>
      </w:r>
      <w:r w:rsidR="00C90067" w:rsidRPr="00B748FC">
        <w:rPr>
          <w:rFonts w:ascii="宋体" w:hAnsi="宋体" w:hint="eastAsia"/>
          <w:kern w:val="0"/>
          <w:sz w:val="24"/>
        </w:rPr>
        <w:t>混合型</w:t>
      </w:r>
      <w:r w:rsidRPr="00B748FC">
        <w:rPr>
          <w:rFonts w:ascii="宋体" w:hAnsi="宋体"/>
          <w:kern w:val="0"/>
          <w:sz w:val="24"/>
        </w:rPr>
        <w:t>证券投资基金托管协议》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3FCFCC48"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交银施罗</w:t>
      </w:r>
      <w:r w:rsidR="005D03FE" w:rsidRPr="00B748FC">
        <w:rPr>
          <w:rFonts w:ascii="宋体" w:hAnsi="宋体" w:hint="eastAsia"/>
          <w:kern w:val="0"/>
          <w:sz w:val="24"/>
        </w:rPr>
        <w:t>德</w:t>
      </w:r>
      <w:r w:rsidR="00D97234" w:rsidRPr="00B748FC">
        <w:rPr>
          <w:rFonts w:ascii="宋体" w:hAnsi="宋体" w:hint="eastAsia"/>
          <w:kern w:val="0"/>
          <w:sz w:val="24"/>
        </w:rPr>
        <w:t>产业机遇</w:t>
      </w:r>
      <w:r w:rsidR="00C90067" w:rsidRPr="00B748FC">
        <w:rPr>
          <w:rFonts w:ascii="宋体" w:hAnsi="宋体" w:hint="eastAsia"/>
          <w:kern w:val="0"/>
          <w:sz w:val="24"/>
        </w:rPr>
        <w:t>混合型</w:t>
      </w:r>
      <w:r w:rsidRPr="00B748FC">
        <w:rPr>
          <w:rFonts w:ascii="宋体" w:hAnsi="宋体"/>
          <w:kern w:val="0"/>
          <w:sz w:val="24"/>
        </w:rPr>
        <w:t>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C1802" w14:textId="77777777" w:rsidR="002E3B70" w:rsidRDefault="002E3B70" w:rsidP="00081717">
      <w:r>
        <w:separator/>
      </w:r>
    </w:p>
  </w:endnote>
  <w:endnote w:type="continuationSeparator" w:id="0">
    <w:p w14:paraId="18CAAA89" w14:textId="77777777" w:rsidR="002E3B70" w:rsidRDefault="002E3B7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565E0871" w:rsidR="00AC222D" w:rsidRDefault="00AC222D">
    <w:pPr>
      <w:pStyle w:val="ae"/>
      <w:jc w:val="center"/>
    </w:pPr>
    <w:r>
      <w:fldChar w:fldCharType="begin"/>
    </w:r>
    <w:r>
      <w:instrText xml:space="preserve"> PAGE   \* MERGEFORMAT </w:instrText>
    </w:r>
    <w:r>
      <w:fldChar w:fldCharType="separate"/>
    </w:r>
    <w:r w:rsidR="00E3468F" w:rsidRPr="00E3468F">
      <w:rPr>
        <w:noProof/>
        <w:lang w:val="zh-CN"/>
      </w:rPr>
      <w:t>71</w:t>
    </w:r>
    <w:r>
      <w:fldChar w:fldCharType="end"/>
    </w:r>
  </w:p>
  <w:p w14:paraId="7AF886BD" w14:textId="77777777" w:rsidR="00AC222D" w:rsidRDefault="00AC22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BA8E8" w14:textId="77777777" w:rsidR="002E3B70" w:rsidRDefault="002E3B70"/>
    <w:p w14:paraId="10EB83CE" w14:textId="77777777" w:rsidR="002E3B70" w:rsidRDefault="002E3B70"/>
  </w:footnote>
  <w:footnote w:type="continuationSeparator" w:id="0">
    <w:p w14:paraId="5AA66C4A" w14:textId="77777777" w:rsidR="002E3B70" w:rsidRDefault="002E3B7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63A23052" w:rsidR="00AC222D" w:rsidRDefault="00AC222D">
    <w:pPr>
      <w:pStyle w:val="af2"/>
      <w:jc w:val="right"/>
    </w:pPr>
    <w:r>
      <w:rPr>
        <w:noProof/>
      </w:rPr>
      <w:drawing>
        <wp:anchor distT="0" distB="0" distL="114300" distR="114300" simplePos="0" relativeHeight="251658752" behindDoc="0" locked="0" layoutInCell="1" allowOverlap="1" wp14:anchorId="58DA4AF8" wp14:editId="0F78293D">
          <wp:simplePos x="0" y="0"/>
          <wp:positionH relativeFrom="column">
            <wp:posOffset>-338759</wp:posOffset>
          </wp:positionH>
          <wp:positionV relativeFrom="paragraph">
            <wp:posOffset>-120595</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产业机遇混合型证券投资基金</w:t>
    </w:r>
    <w:r w:rsidR="00AE2E6E">
      <w:rPr>
        <w:rFonts w:hint="eastAsia"/>
      </w:rPr>
      <w:t>（更新）</w:t>
    </w:r>
    <w:r>
      <w:rPr>
        <w:rFonts w:hint="eastAsia"/>
      </w:rPr>
      <w:t>招募说明书（</w:t>
    </w:r>
    <w:r>
      <w:rPr>
        <w:rFonts w:hint="eastAsia"/>
      </w:rPr>
      <w:t>2020</w:t>
    </w:r>
    <w:r>
      <w:rPr>
        <w:rFonts w:hint="eastAsia"/>
      </w:rPr>
      <w:t>年</w:t>
    </w:r>
    <w:r>
      <w:t>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3380"/>
    <w:rsid w:val="00013CF1"/>
    <w:rsid w:val="00014138"/>
    <w:rsid w:val="000141E9"/>
    <w:rsid w:val="000142D4"/>
    <w:rsid w:val="000142FC"/>
    <w:rsid w:val="00014A8B"/>
    <w:rsid w:val="00015379"/>
    <w:rsid w:val="00015550"/>
    <w:rsid w:val="00015DB8"/>
    <w:rsid w:val="00016BA8"/>
    <w:rsid w:val="000172CC"/>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915E8"/>
    <w:rsid w:val="00091D59"/>
    <w:rsid w:val="000925B0"/>
    <w:rsid w:val="00092E94"/>
    <w:rsid w:val="00092EBF"/>
    <w:rsid w:val="00093020"/>
    <w:rsid w:val="00093761"/>
    <w:rsid w:val="00094D28"/>
    <w:rsid w:val="000957B2"/>
    <w:rsid w:val="00095A8B"/>
    <w:rsid w:val="00096172"/>
    <w:rsid w:val="00096665"/>
    <w:rsid w:val="000967C1"/>
    <w:rsid w:val="0009775F"/>
    <w:rsid w:val="00097984"/>
    <w:rsid w:val="000A1DC7"/>
    <w:rsid w:val="000A21D3"/>
    <w:rsid w:val="000A2FD3"/>
    <w:rsid w:val="000A3044"/>
    <w:rsid w:val="000A365C"/>
    <w:rsid w:val="000A36E6"/>
    <w:rsid w:val="000A3CA6"/>
    <w:rsid w:val="000A3FB4"/>
    <w:rsid w:val="000A775B"/>
    <w:rsid w:val="000B07CA"/>
    <w:rsid w:val="000B086A"/>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D54"/>
    <w:rsid w:val="00107EED"/>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1767"/>
    <w:rsid w:val="00132012"/>
    <w:rsid w:val="001325E6"/>
    <w:rsid w:val="00132970"/>
    <w:rsid w:val="001336A1"/>
    <w:rsid w:val="00134304"/>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B2567"/>
    <w:rsid w:val="001B30C8"/>
    <w:rsid w:val="001B33A8"/>
    <w:rsid w:val="001B4357"/>
    <w:rsid w:val="001B46A1"/>
    <w:rsid w:val="001B480D"/>
    <w:rsid w:val="001B5948"/>
    <w:rsid w:val="001B65BB"/>
    <w:rsid w:val="001B7CA2"/>
    <w:rsid w:val="001C3484"/>
    <w:rsid w:val="001C3695"/>
    <w:rsid w:val="001C5648"/>
    <w:rsid w:val="001C651B"/>
    <w:rsid w:val="001D06DB"/>
    <w:rsid w:val="001D0792"/>
    <w:rsid w:val="001D0A65"/>
    <w:rsid w:val="001D125E"/>
    <w:rsid w:val="001D187F"/>
    <w:rsid w:val="001D23C8"/>
    <w:rsid w:val="001D3529"/>
    <w:rsid w:val="001D39C0"/>
    <w:rsid w:val="001D498F"/>
    <w:rsid w:val="001D49D6"/>
    <w:rsid w:val="001D55B4"/>
    <w:rsid w:val="001D5F76"/>
    <w:rsid w:val="001D6690"/>
    <w:rsid w:val="001D6A52"/>
    <w:rsid w:val="001D7E20"/>
    <w:rsid w:val="001E1159"/>
    <w:rsid w:val="001E3944"/>
    <w:rsid w:val="001E3FDB"/>
    <w:rsid w:val="001E4091"/>
    <w:rsid w:val="001E4801"/>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3008"/>
    <w:rsid w:val="0020442C"/>
    <w:rsid w:val="00204B5D"/>
    <w:rsid w:val="002053F4"/>
    <w:rsid w:val="00205728"/>
    <w:rsid w:val="002065B3"/>
    <w:rsid w:val="00206F43"/>
    <w:rsid w:val="00207297"/>
    <w:rsid w:val="00210B24"/>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4EC"/>
    <w:rsid w:val="002229B0"/>
    <w:rsid w:val="00222DC0"/>
    <w:rsid w:val="0022464C"/>
    <w:rsid w:val="00225114"/>
    <w:rsid w:val="0022586B"/>
    <w:rsid w:val="00227112"/>
    <w:rsid w:val="002339A6"/>
    <w:rsid w:val="002344C9"/>
    <w:rsid w:val="00234677"/>
    <w:rsid w:val="0023502A"/>
    <w:rsid w:val="00236DFE"/>
    <w:rsid w:val="0023706F"/>
    <w:rsid w:val="0023763D"/>
    <w:rsid w:val="00237801"/>
    <w:rsid w:val="00237DF6"/>
    <w:rsid w:val="00240E2A"/>
    <w:rsid w:val="002445B0"/>
    <w:rsid w:val="0024511C"/>
    <w:rsid w:val="00245B03"/>
    <w:rsid w:val="002466BD"/>
    <w:rsid w:val="00246BFC"/>
    <w:rsid w:val="00246F1D"/>
    <w:rsid w:val="00246FAA"/>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E0AE6"/>
    <w:rsid w:val="002E1513"/>
    <w:rsid w:val="002E1AC9"/>
    <w:rsid w:val="002E2738"/>
    <w:rsid w:val="002E3B70"/>
    <w:rsid w:val="002E4942"/>
    <w:rsid w:val="002E4A43"/>
    <w:rsid w:val="002E50C1"/>
    <w:rsid w:val="002E609E"/>
    <w:rsid w:val="002E72C3"/>
    <w:rsid w:val="002E7F7C"/>
    <w:rsid w:val="002F0BA6"/>
    <w:rsid w:val="002F12C9"/>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4153"/>
    <w:rsid w:val="003B64DF"/>
    <w:rsid w:val="003B66E3"/>
    <w:rsid w:val="003B7286"/>
    <w:rsid w:val="003C048E"/>
    <w:rsid w:val="003C0901"/>
    <w:rsid w:val="003C0ED9"/>
    <w:rsid w:val="003C0F87"/>
    <w:rsid w:val="003C2778"/>
    <w:rsid w:val="003C2DAE"/>
    <w:rsid w:val="003C2E24"/>
    <w:rsid w:val="003C354F"/>
    <w:rsid w:val="003C4D79"/>
    <w:rsid w:val="003C510C"/>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C6A"/>
    <w:rsid w:val="0040058D"/>
    <w:rsid w:val="004007B8"/>
    <w:rsid w:val="0040380B"/>
    <w:rsid w:val="004058F5"/>
    <w:rsid w:val="00406408"/>
    <w:rsid w:val="00407006"/>
    <w:rsid w:val="00407976"/>
    <w:rsid w:val="00407A35"/>
    <w:rsid w:val="004104FD"/>
    <w:rsid w:val="004106AA"/>
    <w:rsid w:val="004106FE"/>
    <w:rsid w:val="004112DB"/>
    <w:rsid w:val="00413E5F"/>
    <w:rsid w:val="004151D7"/>
    <w:rsid w:val="00420BF4"/>
    <w:rsid w:val="00421770"/>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90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6370"/>
    <w:rsid w:val="00480389"/>
    <w:rsid w:val="00482082"/>
    <w:rsid w:val="00485CB4"/>
    <w:rsid w:val="00486983"/>
    <w:rsid w:val="00486AE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47B0"/>
    <w:rsid w:val="004E5302"/>
    <w:rsid w:val="004E592A"/>
    <w:rsid w:val="004E66D9"/>
    <w:rsid w:val="004E6CFB"/>
    <w:rsid w:val="004E6F68"/>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E60"/>
    <w:rsid w:val="005B20B8"/>
    <w:rsid w:val="005B2470"/>
    <w:rsid w:val="005B31F6"/>
    <w:rsid w:val="005B5BA9"/>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922"/>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2CE0"/>
    <w:rsid w:val="005F3A68"/>
    <w:rsid w:val="005F3BD1"/>
    <w:rsid w:val="005F4D9E"/>
    <w:rsid w:val="005F505B"/>
    <w:rsid w:val="005F7265"/>
    <w:rsid w:val="0060212D"/>
    <w:rsid w:val="00602DB2"/>
    <w:rsid w:val="00602EFA"/>
    <w:rsid w:val="00605792"/>
    <w:rsid w:val="00606059"/>
    <w:rsid w:val="00607BFE"/>
    <w:rsid w:val="0061036D"/>
    <w:rsid w:val="00611F66"/>
    <w:rsid w:val="00613A1C"/>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AEC"/>
    <w:rsid w:val="00655BE9"/>
    <w:rsid w:val="00655FDD"/>
    <w:rsid w:val="00660F7D"/>
    <w:rsid w:val="0066106E"/>
    <w:rsid w:val="006621AB"/>
    <w:rsid w:val="00663FAA"/>
    <w:rsid w:val="0066474C"/>
    <w:rsid w:val="00665BB1"/>
    <w:rsid w:val="00665BEB"/>
    <w:rsid w:val="00666A5B"/>
    <w:rsid w:val="00666AB3"/>
    <w:rsid w:val="006674A2"/>
    <w:rsid w:val="00667F13"/>
    <w:rsid w:val="0067087C"/>
    <w:rsid w:val="00670F48"/>
    <w:rsid w:val="00671603"/>
    <w:rsid w:val="0067415B"/>
    <w:rsid w:val="006744F8"/>
    <w:rsid w:val="00675DC1"/>
    <w:rsid w:val="00680425"/>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1BD2"/>
    <w:rsid w:val="007337DC"/>
    <w:rsid w:val="007347DE"/>
    <w:rsid w:val="00735259"/>
    <w:rsid w:val="00735D1E"/>
    <w:rsid w:val="00736122"/>
    <w:rsid w:val="00736156"/>
    <w:rsid w:val="00736301"/>
    <w:rsid w:val="0073641B"/>
    <w:rsid w:val="00736743"/>
    <w:rsid w:val="00736F61"/>
    <w:rsid w:val="007405DF"/>
    <w:rsid w:val="00741040"/>
    <w:rsid w:val="00741F61"/>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5D35"/>
    <w:rsid w:val="007766F4"/>
    <w:rsid w:val="00777A67"/>
    <w:rsid w:val="0078022D"/>
    <w:rsid w:val="007826AD"/>
    <w:rsid w:val="00782ECF"/>
    <w:rsid w:val="00783313"/>
    <w:rsid w:val="00783C52"/>
    <w:rsid w:val="00785158"/>
    <w:rsid w:val="007867E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4EE"/>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883"/>
    <w:rsid w:val="007E5806"/>
    <w:rsid w:val="007E6824"/>
    <w:rsid w:val="007E74CF"/>
    <w:rsid w:val="007E7DA7"/>
    <w:rsid w:val="007F142D"/>
    <w:rsid w:val="007F2154"/>
    <w:rsid w:val="007F2457"/>
    <w:rsid w:val="007F30AB"/>
    <w:rsid w:val="007F491D"/>
    <w:rsid w:val="007F6178"/>
    <w:rsid w:val="007F7A67"/>
    <w:rsid w:val="00800FEF"/>
    <w:rsid w:val="00801694"/>
    <w:rsid w:val="00801FF2"/>
    <w:rsid w:val="00802335"/>
    <w:rsid w:val="0080244C"/>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4FD"/>
    <w:rsid w:val="0082661B"/>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592E"/>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2C3D"/>
    <w:rsid w:val="0086454A"/>
    <w:rsid w:val="008653A5"/>
    <w:rsid w:val="00865690"/>
    <w:rsid w:val="00870343"/>
    <w:rsid w:val="00870BF4"/>
    <w:rsid w:val="00872620"/>
    <w:rsid w:val="00873F21"/>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B9D"/>
    <w:rsid w:val="008B4EF3"/>
    <w:rsid w:val="008B5E6E"/>
    <w:rsid w:val="008B7A5D"/>
    <w:rsid w:val="008B7EBB"/>
    <w:rsid w:val="008C08C9"/>
    <w:rsid w:val="008C14F3"/>
    <w:rsid w:val="008C3274"/>
    <w:rsid w:val="008C3356"/>
    <w:rsid w:val="008C41CA"/>
    <w:rsid w:val="008C44A1"/>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E0605"/>
    <w:rsid w:val="008E1A59"/>
    <w:rsid w:val="008E4285"/>
    <w:rsid w:val="008E57BE"/>
    <w:rsid w:val="008E5973"/>
    <w:rsid w:val="008E5AD7"/>
    <w:rsid w:val="008E5C7F"/>
    <w:rsid w:val="008E5CFF"/>
    <w:rsid w:val="008E7213"/>
    <w:rsid w:val="008E7649"/>
    <w:rsid w:val="008F11E1"/>
    <w:rsid w:val="008F216B"/>
    <w:rsid w:val="008F2CA9"/>
    <w:rsid w:val="008F3866"/>
    <w:rsid w:val="008F41B8"/>
    <w:rsid w:val="008F494C"/>
    <w:rsid w:val="008F4DE2"/>
    <w:rsid w:val="008F5642"/>
    <w:rsid w:val="008F5CC1"/>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5BCC"/>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E9F"/>
    <w:rsid w:val="009606FC"/>
    <w:rsid w:val="00960781"/>
    <w:rsid w:val="00960B05"/>
    <w:rsid w:val="0096290E"/>
    <w:rsid w:val="00962AEA"/>
    <w:rsid w:val="00962C78"/>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831"/>
    <w:rsid w:val="0099090C"/>
    <w:rsid w:val="00992C1D"/>
    <w:rsid w:val="0099382D"/>
    <w:rsid w:val="009956EE"/>
    <w:rsid w:val="00995F4A"/>
    <w:rsid w:val="00996727"/>
    <w:rsid w:val="009968F4"/>
    <w:rsid w:val="009969D8"/>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F2B"/>
    <w:rsid w:val="009E7A88"/>
    <w:rsid w:val="009F057F"/>
    <w:rsid w:val="009F14E8"/>
    <w:rsid w:val="009F1F21"/>
    <w:rsid w:val="009F2DE9"/>
    <w:rsid w:val="009F2F79"/>
    <w:rsid w:val="009F3094"/>
    <w:rsid w:val="009F40F3"/>
    <w:rsid w:val="009F494E"/>
    <w:rsid w:val="009F5613"/>
    <w:rsid w:val="009F5982"/>
    <w:rsid w:val="009F6DF8"/>
    <w:rsid w:val="00A0085F"/>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202D0"/>
    <w:rsid w:val="00A20831"/>
    <w:rsid w:val="00A2304C"/>
    <w:rsid w:val="00A23836"/>
    <w:rsid w:val="00A23E52"/>
    <w:rsid w:val="00A23F8D"/>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D3A"/>
    <w:rsid w:val="00AB4E46"/>
    <w:rsid w:val="00AB5210"/>
    <w:rsid w:val="00AB5262"/>
    <w:rsid w:val="00AB5375"/>
    <w:rsid w:val="00AB6CF0"/>
    <w:rsid w:val="00AB6E44"/>
    <w:rsid w:val="00AB7168"/>
    <w:rsid w:val="00AC12A2"/>
    <w:rsid w:val="00AC1440"/>
    <w:rsid w:val="00AC15C3"/>
    <w:rsid w:val="00AC222D"/>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6AA"/>
    <w:rsid w:val="00AE16FA"/>
    <w:rsid w:val="00AE1CC8"/>
    <w:rsid w:val="00AE2E6E"/>
    <w:rsid w:val="00AE408C"/>
    <w:rsid w:val="00AE43F2"/>
    <w:rsid w:val="00AE499C"/>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5CA2"/>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F56"/>
    <w:rsid w:val="00B772DC"/>
    <w:rsid w:val="00B77495"/>
    <w:rsid w:val="00B77584"/>
    <w:rsid w:val="00B809ED"/>
    <w:rsid w:val="00B80D70"/>
    <w:rsid w:val="00B81433"/>
    <w:rsid w:val="00B81793"/>
    <w:rsid w:val="00B8196F"/>
    <w:rsid w:val="00B8225E"/>
    <w:rsid w:val="00B82710"/>
    <w:rsid w:val="00B82766"/>
    <w:rsid w:val="00B82D23"/>
    <w:rsid w:val="00B84E21"/>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544F"/>
    <w:rsid w:val="00BB71FF"/>
    <w:rsid w:val="00BC10BF"/>
    <w:rsid w:val="00BC4DBC"/>
    <w:rsid w:val="00BC7181"/>
    <w:rsid w:val="00BC7ECA"/>
    <w:rsid w:val="00BD05EF"/>
    <w:rsid w:val="00BD07B0"/>
    <w:rsid w:val="00BD0B3B"/>
    <w:rsid w:val="00BD0D9C"/>
    <w:rsid w:val="00BD0FC2"/>
    <w:rsid w:val="00BD3F02"/>
    <w:rsid w:val="00BD4638"/>
    <w:rsid w:val="00BD486A"/>
    <w:rsid w:val="00BD4DE7"/>
    <w:rsid w:val="00BD5A9C"/>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9B2"/>
    <w:rsid w:val="00C11963"/>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459A"/>
    <w:rsid w:val="00C3588D"/>
    <w:rsid w:val="00C36293"/>
    <w:rsid w:val="00C372DC"/>
    <w:rsid w:val="00C37CB0"/>
    <w:rsid w:val="00C414B5"/>
    <w:rsid w:val="00C423FE"/>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C4C"/>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7CA"/>
    <w:rsid w:val="00CB0669"/>
    <w:rsid w:val="00CB0978"/>
    <w:rsid w:val="00CB1464"/>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152"/>
    <w:rsid w:val="00CE2189"/>
    <w:rsid w:val="00CE2315"/>
    <w:rsid w:val="00CE2C57"/>
    <w:rsid w:val="00CE33A0"/>
    <w:rsid w:val="00CE3484"/>
    <w:rsid w:val="00CE42D0"/>
    <w:rsid w:val="00CE6A0A"/>
    <w:rsid w:val="00CF0594"/>
    <w:rsid w:val="00CF1C61"/>
    <w:rsid w:val="00CF1E73"/>
    <w:rsid w:val="00CF269F"/>
    <w:rsid w:val="00CF2735"/>
    <w:rsid w:val="00CF28B5"/>
    <w:rsid w:val="00CF3309"/>
    <w:rsid w:val="00CF3784"/>
    <w:rsid w:val="00CF5041"/>
    <w:rsid w:val="00CF6B92"/>
    <w:rsid w:val="00CF7667"/>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423"/>
    <w:rsid w:val="00D14E23"/>
    <w:rsid w:val="00D15497"/>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2A2D"/>
    <w:rsid w:val="00D33790"/>
    <w:rsid w:val="00D33CFE"/>
    <w:rsid w:val="00D3601A"/>
    <w:rsid w:val="00D3608D"/>
    <w:rsid w:val="00D36C25"/>
    <w:rsid w:val="00D3771F"/>
    <w:rsid w:val="00D379EF"/>
    <w:rsid w:val="00D37FAB"/>
    <w:rsid w:val="00D40709"/>
    <w:rsid w:val="00D41FCE"/>
    <w:rsid w:val="00D422C4"/>
    <w:rsid w:val="00D4283C"/>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56FB"/>
    <w:rsid w:val="00D96050"/>
    <w:rsid w:val="00D963A1"/>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F56"/>
    <w:rsid w:val="00DB2204"/>
    <w:rsid w:val="00DB22EE"/>
    <w:rsid w:val="00DB272A"/>
    <w:rsid w:val="00DB3F2E"/>
    <w:rsid w:val="00DB429A"/>
    <w:rsid w:val="00DB5713"/>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265A3"/>
    <w:rsid w:val="00E312C1"/>
    <w:rsid w:val="00E315D4"/>
    <w:rsid w:val="00E31DC1"/>
    <w:rsid w:val="00E322C5"/>
    <w:rsid w:val="00E33381"/>
    <w:rsid w:val="00E33A82"/>
    <w:rsid w:val="00E33EBC"/>
    <w:rsid w:val="00E33ECD"/>
    <w:rsid w:val="00E3468F"/>
    <w:rsid w:val="00E34760"/>
    <w:rsid w:val="00E34B39"/>
    <w:rsid w:val="00E358E9"/>
    <w:rsid w:val="00E3727D"/>
    <w:rsid w:val="00E40213"/>
    <w:rsid w:val="00E4185B"/>
    <w:rsid w:val="00E41934"/>
    <w:rsid w:val="00E423AA"/>
    <w:rsid w:val="00E42755"/>
    <w:rsid w:val="00E43424"/>
    <w:rsid w:val="00E43CF8"/>
    <w:rsid w:val="00E43EED"/>
    <w:rsid w:val="00E442AA"/>
    <w:rsid w:val="00E45BBE"/>
    <w:rsid w:val="00E46472"/>
    <w:rsid w:val="00E466A2"/>
    <w:rsid w:val="00E47EA0"/>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7B"/>
    <w:rsid w:val="00E654C0"/>
    <w:rsid w:val="00E66087"/>
    <w:rsid w:val="00E67F75"/>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302D"/>
    <w:rsid w:val="00E83620"/>
    <w:rsid w:val="00E83ED5"/>
    <w:rsid w:val="00E843FD"/>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0C3"/>
    <w:rsid w:val="00EA1F33"/>
    <w:rsid w:val="00EA2470"/>
    <w:rsid w:val="00EA3AF3"/>
    <w:rsid w:val="00EA3CE8"/>
    <w:rsid w:val="00EA4118"/>
    <w:rsid w:val="00EA71C2"/>
    <w:rsid w:val="00EA7517"/>
    <w:rsid w:val="00EB0137"/>
    <w:rsid w:val="00EB130D"/>
    <w:rsid w:val="00EB15F3"/>
    <w:rsid w:val="00EB1FDF"/>
    <w:rsid w:val="00EB2DE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2D3F"/>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0D24"/>
    <w:rsid w:val="00F013AE"/>
    <w:rsid w:val="00F021E3"/>
    <w:rsid w:val="00F0245B"/>
    <w:rsid w:val="00F03026"/>
    <w:rsid w:val="00F04591"/>
    <w:rsid w:val="00F053DA"/>
    <w:rsid w:val="00F05AB1"/>
    <w:rsid w:val="00F06388"/>
    <w:rsid w:val="00F0674A"/>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C3F"/>
    <w:rsid w:val="00F32D89"/>
    <w:rsid w:val="00F32EE9"/>
    <w:rsid w:val="00F33DDC"/>
    <w:rsid w:val="00F34FEF"/>
    <w:rsid w:val="00F3561D"/>
    <w:rsid w:val="00F36763"/>
    <w:rsid w:val="00F36D68"/>
    <w:rsid w:val="00F37A2E"/>
    <w:rsid w:val="00F400C8"/>
    <w:rsid w:val="00F405F5"/>
    <w:rsid w:val="00F4154F"/>
    <w:rsid w:val="00F41935"/>
    <w:rsid w:val="00F4315F"/>
    <w:rsid w:val="00F46411"/>
    <w:rsid w:val="00F46D01"/>
    <w:rsid w:val="00F46EC7"/>
    <w:rsid w:val="00F4770C"/>
    <w:rsid w:val="00F47BB4"/>
    <w:rsid w:val="00F47E16"/>
    <w:rsid w:val="00F50C9F"/>
    <w:rsid w:val="00F51877"/>
    <w:rsid w:val="00F51D4A"/>
    <w:rsid w:val="00F51EBD"/>
    <w:rsid w:val="00F527DF"/>
    <w:rsid w:val="00F541B7"/>
    <w:rsid w:val="00F54582"/>
    <w:rsid w:val="00F5686D"/>
    <w:rsid w:val="00F56F2E"/>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96"/>
    <w:rsid w:val="00F77E47"/>
    <w:rsid w:val="00F77E9D"/>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2D84"/>
    <w:rsid w:val="00F9417B"/>
    <w:rsid w:val="00F942D1"/>
    <w:rsid w:val="00F94A47"/>
    <w:rsid w:val="00F94D73"/>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4B139-AEA7-4B30-8056-C0588043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138</Pages>
  <Words>14097</Words>
  <Characters>80355</Characters>
  <Application>Microsoft Office Word</Application>
  <DocSecurity>0</DocSecurity>
  <Lines>669</Lines>
  <Paragraphs>188</Paragraphs>
  <ScaleCrop>false</ScaleCrop>
  <Company>Microsoft</Company>
  <LinksUpToDate>false</LinksUpToDate>
  <CharactersWithSpaces>94264</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cp:keywords/>
  <cp:lastModifiedBy>荣华</cp:lastModifiedBy>
  <cp:revision>46</cp:revision>
  <cp:lastPrinted>2019-12-02T02:12:00Z</cp:lastPrinted>
  <dcterms:created xsi:type="dcterms:W3CDTF">2020-08-12T08:05:00Z</dcterms:created>
  <dcterms:modified xsi:type="dcterms:W3CDTF">2020-11-18T03:37:00Z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