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8E0CC1" w:rsidRDefault="00C935DF" w:rsidP="004A631B">
      <w:pPr>
        <w:widowControl/>
        <w:jc w:val="center"/>
        <w:rPr>
          <w:rFonts w:eastAsiaTheme="minorEastAsia" w:cs="宋体"/>
          <w:b/>
          <w:kern w:val="0"/>
          <w:sz w:val="30"/>
          <w:szCs w:val="30"/>
        </w:rPr>
      </w:pPr>
      <w:r w:rsidRPr="008E0CC1">
        <w:rPr>
          <w:rFonts w:eastAsiaTheme="minorEastAsia" w:cs="宋体" w:hint="eastAsia"/>
          <w:b/>
          <w:kern w:val="0"/>
          <w:sz w:val="30"/>
          <w:szCs w:val="30"/>
        </w:rPr>
        <w:t>交银施罗德基金管理有限公司</w:t>
      </w:r>
      <w:r w:rsidR="00551804" w:rsidRPr="008E0CC1">
        <w:rPr>
          <w:rFonts w:eastAsiaTheme="minorEastAsia" w:cs="宋体" w:hint="eastAsia"/>
          <w:b/>
          <w:kern w:val="0"/>
          <w:sz w:val="30"/>
          <w:szCs w:val="30"/>
        </w:rPr>
        <w:t>关于</w:t>
      </w:r>
      <w:r w:rsidR="00443ACF" w:rsidRPr="00443ACF">
        <w:rPr>
          <w:rFonts w:eastAsiaTheme="minorEastAsia" w:cs="宋体" w:hint="eastAsia"/>
          <w:b/>
          <w:kern w:val="0"/>
          <w:sz w:val="30"/>
          <w:szCs w:val="30"/>
        </w:rPr>
        <w:t>交银施罗德中债</w:t>
      </w:r>
      <w:r w:rsidR="00443ACF" w:rsidRPr="00443ACF">
        <w:rPr>
          <w:rFonts w:eastAsiaTheme="minorEastAsia" w:cs="宋体" w:hint="eastAsia"/>
          <w:b/>
          <w:kern w:val="0"/>
          <w:sz w:val="30"/>
          <w:szCs w:val="30"/>
        </w:rPr>
        <w:t>1-3</w:t>
      </w:r>
      <w:r w:rsidR="00443ACF" w:rsidRPr="00443ACF">
        <w:rPr>
          <w:rFonts w:eastAsiaTheme="minorEastAsia" w:cs="宋体" w:hint="eastAsia"/>
          <w:b/>
          <w:kern w:val="0"/>
          <w:sz w:val="30"/>
          <w:szCs w:val="30"/>
        </w:rPr>
        <w:t>年政策性金融债指数证券投资基金</w:t>
      </w:r>
      <w:r w:rsidRPr="008E0CC1">
        <w:rPr>
          <w:rFonts w:eastAsiaTheme="minorEastAsia" w:cs="宋体" w:hint="eastAsia"/>
          <w:b/>
          <w:kern w:val="0"/>
          <w:sz w:val="30"/>
          <w:szCs w:val="30"/>
        </w:rPr>
        <w:t>基金合同生效公告</w:t>
      </w:r>
    </w:p>
    <w:p w:rsidR="00C935DF" w:rsidRPr="008E0CC1" w:rsidRDefault="00B406BB" w:rsidP="00EC181E">
      <w:pPr>
        <w:jc w:val="center"/>
        <w:rPr>
          <w:rFonts w:eastAsiaTheme="minorEastAsia" w:cs="宋体"/>
          <w:kern w:val="0"/>
          <w:sz w:val="24"/>
          <w:szCs w:val="24"/>
        </w:rPr>
      </w:pPr>
      <w:r w:rsidRPr="008E0CC1">
        <w:rPr>
          <w:rFonts w:eastAsiaTheme="minorEastAsia" w:hint="eastAsia"/>
          <w:color w:val="000000"/>
          <w:sz w:val="24"/>
          <w:szCs w:val="24"/>
        </w:rPr>
        <w:t>公告送出日期：</w:t>
      </w:r>
      <w:r w:rsidR="00443ACF" w:rsidRPr="008E0CC1">
        <w:rPr>
          <w:rFonts w:eastAsiaTheme="minorEastAsia"/>
          <w:bCs/>
          <w:sz w:val="24"/>
          <w:szCs w:val="24"/>
        </w:rPr>
        <w:t>20</w:t>
      </w:r>
      <w:r w:rsidR="00443ACF">
        <w:rPr>
          <w:rFonts w:eastAsiaTheme="minorEastAsia"/>
          <w:bCs/>
          <w:sz w:val="24"/>
          <w:szCs w:val="24"/>
        </w:rPr>
        <w:t>20</w:t>
      </w:r>
      <w:r w:rsidR="00F338FE" w:rsidRPr="008E0CC1">
        <w:rPr>
          <w:rFonts w:eastAsiaTheme="minorEastAsia" w:hint="eastAsia"/>
          <w:bCs/>
          <w:sz w:val="24"/>
          <w:szCs w:val="24"/>
        </w:rPr>
        <w:t>年</w:t>
      </w:r>
      <w:r w:rsidR="00443ACF">
        <w:rPr>
          <w:rFonts w:eastAsiaTheme="minorEastAsia"/>
          <w:bCs/>
          <w:sz w:val="24"/>
          <w:szCs w:val="24"/>
        </w:rPr>
        <w:t>8</w:t>
      </w:r>
      <w:r w:rsidRPr="008E0CC1">
        <w:rPr>
          <w:rFonts w:eastAsiaTheme="minorEastAsia" w:hint="eastAsia"/>
          <w:bCs/>
          <w:sz w:val="24"/>
          <w:szCs w:val="24"/>
        </w:rPr>
        <w:t>月</w:t>
      </w:r>
      <w:r w:rsidR="00494441">
        <w:rPr>
          <w:rFonts w:eastAsiaTheme="minorEastAsia"/>
          <w:bCs/>
          <w:sz w:val="24"/>
          <w:szCs w:val="24"/>
        </w:rPr>
        <w:t>21</w:t>
      </w:r>
      <w:r w:rsidRPr="008E0CC1">
        <w:rPr>
          <w:rFonts w:eastAsiaTheme="minorEastAsia" w:hint="eastAsia"/>
          <w:bCs/>
          <w:sz w:val="24"/>
          <w:szCs w:val="24"/>
        </w:rPr>
        <w:t>日</w:t>
      </w:r>
    </w:p>
    <w:p w:rsidR="00C935DF" w:rsidRPr="008E0CC1" w:rsidRDefault="00C935DF" w:rsidP="00C935DF">
      <w:pPr>
        <w:spacing w:line="560" w:lineRule="exact"/>
        <w:rPr>
          <w:rFonts w:eastAsiaTheme="minorEastAsia"/>
          <w:color w:val="000000"/>
          <w:sz w:val="24"/>
          <w:szCs w:val="24"/>
        </w:rPr>
      </w:pPr>
    </w:p>
    <w:p w:rsidR="00C935DF" w:rsidRPr="008E0CC1"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8E0CC1">
        <w:rPr>
          <w:rFonts w:ascii="Times New Roman" w:eastAsiaTheme="minorEastAsia" w:hAnsi="Times New Roman"/>
          <w:bCs w:val="0"/>
          <w:color w:val="000000"/>
          <w:sz w:val="24"/>
          <w:szCs w:val="24"/>
        </w:rPr>
        <w:t xml:space="preserve">1 </w:t>
      </w:r>
      <w:r w:rsidRPr="008E0CC1">
        <w:rPr>
          <w:rFonts w:ascii="Times New Roman" w:eastAsiaTheme="minorEastAsia" w:hAnsi="Times New Roman"/>
          <w:bCs w:val="0"/>
          <w:color w:val="000000"/>
          <w:sz w:val="24"/>
          <w:szCs w:val="24"/>
        </w:rPr>
        <w:t>公告基本信息</w:t>
      </w:r>
      <w:bookmarkEnd w:id="0"/>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5872"/>
      </w:tblGrid>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基金名称</w:t>
            </w:r>
          </w:p>
        </w:tc>
        <w:tc>
          <w:tcPr>
            <w:tcW w:w="3397" w:type="pct"/>
            <w:vAlign w:val="center"/>
          </w:tcPr>
          <w:p w:rsidR="00EC181E" w:rsidRPr="008E0CC1" w:rsidRDefault="00443ACF" w:rsidP="004A1F75">
            <w:pPr>
              <w:rPr>
                <w:rFonts w:eastAsiaTheme="minorEastAsia"/>
                <w:sz w:val="24"/>
                <w:szCs w:val="24"/>
              </w:rPr>
            </w:pPr>
            <w:r w:rsidRPr="00443ACF">
              <w:rPr>
                <w:rFonts w:eastAsiaTheme="minorEastAsia" w:hint="eastAsia"/>
                <w:sz w:val="24"/>
                <w:szCs w:val="24"/>
              </w:rPr>
              <w:t>交银施罗德中债</w:t>
            </w:r>
            <w:r w:rsidRPr="00443ACF">
              <w:rPr>
                <w:rFonts w:eastAsiaTheme="minorEastAsia" w:hint="eastAsia"/>
                <w:sz w:val="24"/>
                <w:szCs w:val="24"/>
              </w:rPr>
              <w:t>1-3</w:t>
            </w:r>
            <w:r w:rsidRPr="00443ACF">
              <w:rPr>
                <w:rFonts w:eastAsiaTheme="minorEastAsia" w:hint="eastAsia"/>
                <w:sz w:val="24"/>
                <w:szCs w:val="24"/>
              </w:rPr>
              <w:t>年政策性金融债指数证券投资基金</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基金简称</w:t>
            </w:r>
          </w:p>
        </w:tc>
        <w:tc>
          <w:tcPr>
            <w:tcW w:w="3397" w:type="pct"/>
            <w:vAlign w:val="center"/>
          </w:tcPr>
          <w:p w:rsidR="00EC181E" w:rsidRPr="008E0CC1" w:rsidRDefault="00443ACF">
            <w:pPr>
              <w:rPr>
                <w:rFonts w:eastAsiaTheme="minorEastAsia"/>
                <w:sz w:val="24"/>
                <w:szCs w:val="24"/>
              </w:rPr>
            </w:pPr>
            <w:r w:rsidRPr="00443ACF">
              <w:rPr>
                <w:rFonts w:eastAsiaTheme="minorEastAsia" w:hint="eastAsia"/>
                <w:sz w:val="24"/>
                <w:szCs w:val="24"/>
              </w:rPr>
              <w:t>交银中债</w:t>
            </w:r>
            <w:r w:rsidRPr="00443ACF">
              <w:rPr>
                <w:rFonts w:eastAsiaTheme="minorEastAsia" w:hint="eastAsia"/>
                <w:sz w:val="24"/>
                <w:szCs w:val="24"/>
              </w:rPr>
              <w:t>1-3</w:t>
            </w:r>
            <w:r w:rsidRPr="00443ACF">
              <w:rPr>
                <w:rFonts w:eastAsiaTheme="minorEastAsia" w:hint="eastAsia"/>
                <w:sz w:val="24"/>
                <w:szCs w:val="24"/>
              </w:rPr>
              <w:t>年政金债指数</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基金主代码</w:t>
            </w:r>
          </w:p>
        </w:tc>
        <w:tc>
          <w:tcPr>
            <w:tcW w:w="3397" w:type="pct"/>
            <w:vAlign w:val="center"/>
          </w:tcPr>
          <w:p w:rsidR="00EC181E" w:rsidRPr="008E0CC1" w:rsidRDefault="00443ACF" w:rsidP="0073131B">
            <w:pPr>
              <w:rPr>
                <w:rFonts w:eastAsiaTheme="minorEastAsia"/>
                <w:sz w:val="24"/>
                <w:szCs w:val="24"/>
              </w:rPr>
            </w:pPr>
            <w:r w:rsidRPr="00443ACF">
              <w:rPr>
                <w:rFonts w:eastAsiaTheme="minorEastAsia"/>
                <w:sz w:val="24"/>
                <w:szCs w:val="24"/>
              </w:rPr>
              <w:t>009315</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基金运作方式</w:t>
            </w:r>
          </w:p>
        </w:tc>
        <w:tc>
          <w:tcPr>
            <w:tcW w:w="3397" w:type="pct"/>
            <w:vAlign w:val="center"/>
          </w:tcPr>
          <w:p w:rsidR="00EC181E" w:rsidRPr="008E0CC1" w:rsidRDefault="00813207" w:rsidP="001457F7">
            <w:pPr>
              <w:rPr>
                <w:rFonts w:eastAsiaTheme="minorEastAsia"/>
                <w:sz w:val="24"/>
                <w:szCs w:val="24"/>
              </w:rPr>
            </w:pPr>
            <w:r w:rsidRPr="008E0CC1">
              <w:rPr>
                <w:rFonts w:eastAsiaTheme="minorEastAsia"/>
                <w:sz w:val="24"/>
                <w:szCs w:val="24"/>
              </w:rPr>
              <w:t>契约型</w:t>
            </w:r>
            <w:r w:rsidRPr="008E0CC1">
              <w:rPr>
                <w:rFonts w:eastAsiaTheme="minorEastAsia" w:hint="eastAsia"/>
                <w:sz w:val="24"/>
                <w:szCs w:val="24"/>
              </w:rPr>
              <w:t>开放式</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基金合同生效日</w:t>
            </w:r>
          </w:p>
        </w:tc>
        <w:tc>
          <w:tcPr>
            <w:tcW w:w="3397" w:type="pct"/>
            <w:vAlign w:val="center"/>
          </w:tcPr>
          <w:p w:rsidR="00EC181E" w:rsidRPr="008E0CC1" w:rsidRDefault="00443ACF" w:rsidP="001613A7">
            <w:pPr>
              <w:rPr>
                <w:rFonts w:eastAsiaTheme="minorEastAsia"/>
                <w:sz w:val="24"/>
                <w:szCs w:val="24"/>
              </w:rPr>
            </w:pPr>
            <w:r w:rsidRPr="008E0CC1">
              <w:rPr>
                <w:rFonts w:eastAsiaTheme="minorEastAsia"/>
                <w:sz w:val="24"/>
                <w:szCs w:val="24"/>
              </w:rPr>
              <w:t>20</w:t>
            </w:r>
            <w:r>
              <w:rPr>
                <w:rFonts w:eastAsiaTheme="minorEastAsia"/>
                <w:sz w:val="24"/>
                <w:szCs w:val="24"/>
              </w:rPr>
              <w:t>20</w:t>
            </w:r>
            <w:r w:rsidR="00F338FE" w:rsidRPr="008E0CC1">
              <w:rPr>
                <w:rFonts w:eastAsiaTheme="minorEastAsia" w:hint="eastAsia"/>
                <w:sz w:val="24"/>
                <w:szCs w:val="24"/>
              </w:rPr>
              <w:t>年</w:t>
            </w:r>
            <w:r>
              <w:rPr>
                <w:rFonts w:eastAsiaTheme="minorEastAsia"/>
                <w:sz w:val="24"/>
                <w:szCs w:val="24"/>
              </w:rPr>
              <w:t>8</w:t>
            </w:r>
            <w:r w:rsidR="00B406BB" w:rsidRPr="008E0CC1">
              <w:rPr>
                <w:rFonts w:eastAsiaTheme="minorEastAsia" w:hint="eastAsia"/>
                <w:sz w:val="24"/>
                <w:szCs w:val="24"/>
              </w:rPr>
              <w:t>月</w:t>
            </w:r>
            <w:r w:rsidR="00494441">
              <w:rPr>
                <w:rFonts w:eastAsiaTheme="minorEastAsia"/>
                <w:sz w:val="24"/>
                <w:szCs w:val="24"/>
              </w:rPr>
              <w:t>20</w:t>
            </w:r>
            <w:r w:rsidR="00B406BB" w:rsidRPr="008E0CC1">
              <w:rPr>
                <w:rFonts w:eastAsiaTheme="minorEastAsia" w:hint="eastAsia"/>
                <w:sz w:val="24"/>
                <w:szCs w:val="24"/>
              </w:rPr>
              <w:t>日</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基金管理人名称</w:t>
            </w:r>
          </w:p>
        </w:tc>
        <w:tc>
          <w:tcPr>
            <w:tcW w:w="3397" w:type="pct"/>
            <w:vAlign w:val="center"/>
          </w:tcPr>
          <w:p w:rsidR="00EC181E" w:rsidRPr="008E0CC1" w:rsidRDefault="00EC181E" w:rsidP="00470D71">
            <w:pPr>
              <w:rPr>
                <w:rFonts w:eastAsiaTheme="minorEastAsia"/>
                <w:sz w:val="24"/>
                <w:szCs w:val="24"/>
              </w:rPr>
            </w:pPr>
            <w:r w:rsidRPr="008E0CC1">
              <w:rPr>
                <w:rFonts w:eastAsiaTheme="minorEastAsia"/>
                <w:sz w:val="24"/>
                <w:szCs w:val="24"/>
              </w:rPr>
              <w:t>交银施罗德基金管理有限公司</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基金托管人名称</w:t>
            </w:r>
          </w:p>
        </w:tc>
        <w:tc>
          <w:tcPr>
            <w:tcW w:w="3397" w:type="pct"/>
            <w:vAlign w:val="center"/>
          </w:tcPr>
          <w:p w:rsidR="00EC181E" w:rsidRPr="008E0CC1" w:rsidRDefault="00443ACF" w:rsidP="00142AB7">
            <w:pPr>
              <w:rPr>
                <w:rFonts w:eastAsiaTheme="minorEastAsia"/>
                <w:sz w:val="24"/>
                <w:szCs w:val="24"/>
              </w:rPr>
            </w:pPr>
            <w:r w:rsidRPr="00443ACF">
              <w:rPr>
                <w:rFonts w:eastAsiaTheme="minorEastAsia" w:hint="eastAsia"/>
                <w:sz w:val="24"/>
                <w:szCs w:val="24"/>
              </w:rPr>
              <w:t>中国农业银行股份有限公司</w:t>
            </w:r>
          </w:p>
        </w:tc>
      </w:tr>
      <w:tr w:rsidR="00EC181E" w:rsidRPr="00A57903" w:rsidTr="008E0CC1">
        <w:trPr>
          <w:trHeight w:val="386"/>
          <w:jc w:val="center"/>
        </w:trPr>
        <w:tc>
          <w:tcPr>
            <w:tcW w:w="1603" w:type="pct"/>
            <w:vAlign w:val="center"/>
          </w:tcPr>
          <w:p w:rsidR="00EC181E" w:rsidRPr="008E0CC1" w:rsidRDefault="00EC181E" w:rsidP="005E0049">
            <w:pPr>
              <w:spacing w:line="560" w:lineRule="exact"/>
              <w:rPr>
                <w:rFonts w:eastAsiaTheme="minorEastAsia"/>
                <w:color w:val="000000"/>
                <w:sz w:val="24"/>
                <w:szCs w:val="24"/>
              </w:rPr>
            </w:pPr>
            <w:r w:rsidRPr="008E0CC1">
              <w:rPr>
                <w:rFonts w:eastAsiaTheme="minorEastAsia"/>
                <w:color w:val="000000"/>
                <w:sz w:val="24"/>
                <w:szCs w:val="24"/>
              </w:rPr>
              <w:t>公告依据</w:t>
            </w:r>
          </w:p>
        </w:tc>
        <w:tc>
          <w:tcPr>
            <w:tcW w:w="3397" w:type="pct"/>
            <w:vAlign w:val="center"/>
          </w:tcPr>
          <w:p w:rsidR="00EC181E" w:rsidRPr="008E0CC1" w:rsidRDefault="004A1F75" w:rsidP="004A1F75">
            <w:pPr>
              <w:rPr>
                <w:rFonts w:eastAsiaTheme="minorEastAsia"/>
                <w:sz w:val="24"/>
                <w:szCs w:val="24"/>
              </w:rPr>
            </w:pPr>
            <w:r w:rsidRPr="008E0CC1">
              <w:rPr>
                <w:rFonts w:eastAsiaTheme="minorEastAsia"/>
                <w:sz w:val="24"/>
                <w:szCs w:val="24"/>
              </w:rPr>
              <w:t>《</w:t>
            </w:r>
            <w:r w:rsidR="00443ACF" w:rsidRPr="00443ACF">
              <w:rPr>
                <w:rFonts w:eastAsiaTheme="minorEastAsia" w:hint="eastAsia"/>
                <w:sz w:val="24"/>
                <w:szCs w:val="24"/>
              </w:rPr>
              <w:t>交银施罗德中债</w:t>
            </w:r>
            <w:r w:rsidR="00443ACF" w:rsidRPr="00443ACF">
              <w:rPr>
                <w:rFonts w:eastAsiaTheme="minorEastAsia" w:hint="eastAsia"/>
                <w:sz w:val="24"/>
                <w:szCs w:val="24"/>
              </w:rPr>
              <w:t>1-3</w:t>
            </w:r>
            <w:r w:rsidR="00443ACF" w:rsidRPr="00443ACF">
              <w:rPr>
                <w:rFonts w:eastAsiaTheme="minorEastAsia" w:hint="eastAsia"/>
                <w:sz w:val="24"/>
                <w:szCs w:val="24"/>
              </w:rPr>
              <w:t>年政策性金融债指数证券投资基金</w:t>
            </w:r>
            <w:r w:rsidRPr="008E0CC1">
              <w:rPr>
                <w:rFonts w:eastAsiaTheme="minorEastAsia"/>
                <w:sz w:val="24"/>
                <w:szCs w:val="24"/>
              </w:rPr>
              <w:t>基金合同》</w:t>
            </w:r>
            <w:r w:rsidR="00EC181E" w:rsidRPr="008E0CC1">
              <w:rPr>
                <w:rFonts w:eastAsiaTheme="minorEastAsia"/>
                <w:sz w:val="24"/>
                <w:szCs w:val="24"/>
              </w:rPr>
              <w:t>、</w:t>
            </w:r>
            <w:r w:rsidRPr="008E0CC1">
              <w:rPr>
                <w:rFonts w:eastAsiaTheme="minorEastAsia"/>
                <w:sz w:val="24"/>
                <w:szCs w:val="24"/>
              </w:rPr>
              <w:t>《</w:t>
            </w:r>
            <w:r w:rsidR="00443ACF" w:rsidRPr="00443ACF">
              <w:rPr>
                <w:rFonts w:eastAsiaTheme="minorEastAsia" w:hint="eastAsia"/>
                <w:sz w:val="24"/>
                <w:szCs w:val="24"/>
              </w:rPr>
              <w:t>交银施罗德中债</w:t>
            </w:r>
            <w:r w:rsidR="00443ACF" w:rsidRPr="00443ACF">
              <w:rPr>
                <w:rFonts w:eastAsiaTheme="minorEastAsia" w:hint="eastAsia"/>
                <w:sz w:val="24"/>
                <w:szCs w:val="24"/>
              </w:rPr>
              <w:t>1-3</w:t>
            </w:r>
            <w:r w:rsidR="00443ACF" w:rsidRPr="00443ACF">
              <w:rPr>
                <w:rFonts w:eastAsiaTheme="minorEastAsia" w:hint="eastAsia"/>
                <w:sz w:val="24"/>
                <w:szCs w:val="24"/>
              </w:rPr>
              <w:t>年政策性金融债指数证券投资基金</w:t>
            </w:r>
            <w:r w:rsidRPr="008E0CC1">
              <w:rPr>
                <w:rFonts w:eastAsiaTheme="minorEastAsia"/>
                <w:sz w:val="24"/>
                <w:szCs w:val="24"/>
              </w:rPr>
              <w:t>招募说明书》</w:t>
            </w:r>
            <w:r w:rsidR="00EC181E" w:rsidRPr="008E0CC1">
              <w:rPr>
                <w:rFonts w:eastAsiaTheme="minorEastAsia"/>
                <w:sz w:val="24"/>
                <w:szCs w:val="24"/>
              </w:rPr>
              <w:t>等</w:t>
            </w:r>
          </w:p>
        </w:tc>
      </w:tr>
    </w:tbl>
    <w:p w:rsidR="00C935DF" w:rsidRPr="008E0CC1"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8E0CC1">
        <w:rPr>
          <w:rFonts w:ascii="Times New Roman" w:eastAsiaTheme="minorEastAsia" w:hAnsi="Times New Roman"/>
          <w:bCs w:val="0"/>
          <w:color w:val="000000"/>
          <w:sz w:val="24"/>
          <w:szCs w:val="24"/>
        </w:rPr>
        <w:t>2</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2268"/>
        <w:gridCol w:w="1418"/>
        <w:gridCol w:w="2410"/>
      </w:tblGrid>
      <w:tr w:rsidR="00C935DF" w:rsidRPr="00A57903" w:rsidTr="008E0CC1">
        <w:trPr>
          <w:trHeight w:val="386"/>
        </w:trPr>
        <w:tc>
          <w:tcPr>
            <w:tcW w:w="2830" w:type="dxa"/>
            <w:gridSpan w:val="2"/>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基金募集申请获中国证监会</w:t>
            </w:r>
            <w:r w:rsidR="00971704"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6096" w:type="dxa"/>
            <w:gridSpan w:val="3"/>
            <w:vAlign w:val="center"/>
          </w:tcPr>
          <w:p w:rsidR="00C935DF" w:rsidRPr="008E0CC1" w:rsidRDefault="00142AB7" w:rsidP="009E69BD">
            <w:pPr>
              <w:rPr>
                <w:rFonts w:eastAsiaTheme="minorEastAsia"/>
                <w:sz w:val="24"/>
                <w:szCs w:val="24"/>
              </w:rPr>
            </w:pPr>
            <w:r w:rsidRPr="008E0CC1">
              <w:rPr>
                <w:rFonts w:eastAsiaTheme="minorEastAsia" w:hint="eastAsia"/>
                <w:sz w:val="24"/>
                <w:szCs w:val="24"/>
              </w:rPr>
              <w:t>证监许可【</w:t>
            </w:r>
            <w:r w:rsidR="00736B3B" w:rsidRPr="008E0CC1">
              <w:rPr>
                <w:rFonts w:eastAsiaTheme="minorEastAsia"/>
                <w:sz w:val="24"/>
                <w:szCs w:val="24"/>
              </w:rPr>
              <w:t>20</w:t>
            </w:r>
            <w:r w:rsidR="00736B3B">
              <w:rPr>
                <w:rFonts w:eastAsiaTheme="minorEastAsia"/>
                <w:sz w:val="24"/>
                <w:szCs w:val="24"/>
              </w:rPr>
              <w:t>20</w:t>
            </w:r>
            <w:r w:rsidRPr="008E0CC1">
              <w:rPr>
                <w:rFonts w:eastAsiaTheme="minorEastAsia" w:hint="eastAsia"/>
                <w:sz w:val="24"/>
                <w:szCs w:val="24"/>
              </w:rPr>
              <w:t>】</w:t>
            </w:r>
            <w:r w:rsidR="00736B3B">
              <w:rPr>
                <w:rFonts w:eastAsiaTheme="minorEastAsia"/>
                <w:sz w:val="24"/>
                <w:szCs w:val="24"/>
              </w:rPr>
              <w:t>441</w:t>
            </w:r>
            <w:r w:rsidRPr="008E0CC1">
              <w:rPr>
                <w:rFonts w:eastAsiaTheme="minorEastAsia" w:hint="eastAsia"/>
                <w:sz w:val="24"/>
                <w:szCs w:val="24"/>
              </w:rPr>
              <w:t>号</w:t>
            </w:r>
          </w:p>
        </w:tc>
      </w:tr>
      <w:tr w:rsidR="00C935DF" w:rsidRPr="00A57903" w:rsidTr="008E0CC1">
        <w:trPr>
          <w:trHeight w:val="618"/>
        </w:trPr>
        <w:tc>
          <w:tcPr>
            <w:tcW w:w="2830"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基金募集期间</w:t>
            </w:r>
          </w:p>
        </w:tc>
        <w:tc>
          <w:tcPr>
            <w:tcW w:w="6096" w:type="dxa"/>
            <w:gridSpan w:val="3"/>
            <w:vAlign w:val="center"/>
          </w:tcPr>
          <w:p w:rsidR="00C935DF" w:rsidRPr="008E0CC1" w:rsidRDefault="00F338FE" w:rsidP="00F338FE">
            <w:pPr>
              <w:rPr>
                <w:rFonts w:eastAsiaTheme="minorEastAsia"/>
                <w:sz w:val="24"/>
                <w:szCs w:val="24"/>
              </w:rPr>
            </w:pPr>
            <w:r w:rsidRPr="008E0CC1">
              <w:rPr>
                <w:rFonts w:eastAsiaTheme="minorEastAsia" w:hint="eastAsia"/>
                <w:sz w:val="24"/>
                <w:szCs w:val="24"/>
              </w:rPr>
              <w:t>自</w:t>
            </w:r>
            <w:r w:rsidR="00736B3B" w:rsidRPr="008E0CC1">
              <w:rPr>
                <w:rFonts w:eastAsiaTheme="minorEastAsia"/>
                <w:sz w:val="24"/>
                <w:szCs w:val="24"/>
              </w:rPr>
              <w:t>20</w:t>
            </w:r>
            <w:r w:rsidR="00736B3B">
              <w:rPr>
                <w:rFonts w:eastAsiaTheme="minorEastAsia"/>
                <w:sz w:val="24"/>
                <w:szCs w:val="24"/>
              </w:rPr>
              <w:t>20</w:t>
            </w:r>
            <w:r w:rsidRPr="008E0CC1">
              <w:rPr>
                <w:rFonts w:eastAsiaTheme="minorEastAsia" w:hint="eastAsia"/>
                <w:sz w:val="24"/>
                <w:szCs w:val="24"/>
              </w:rPr>
              <w:t>年</w:t>
            </w:r>
            <w:r w:rsidR="00736B3B">
              <w:rPr>
                <w:rFonts w:eastAsiaTheme="minorEastAsia"/>
                <w:sz w:val="24"/>
                <w:szCs w:val="24"/>
              </w:rPr>
              <w:t>7</w:t>
            </w:r>
            <w:r w:rsidR="001457F7" w:rsidRPr="008E0CC1">
              <w:rPr>
                <w:rFonts w:eastAsiaTheme="minorEastAsia" w:hint="eastAsia"/>
                <w:sz w:val="24"/>
                <w:szCs w:val="24"/>
              </w:rPr>
              <w:t>月</w:t>
            </w:r>
            <w:r w:rsidR="00736B3B">
              <w:rPr>
                <w:rFonts w:eastAsiaTheme="minorEastAsia"/>
                <w:sz w:val="24"/>
                <w:szCs w:val="24"/>
              </w:rPr>
              <w:t>6</w:t>
            </w:r>
            <w:r w:rsidR="001457F7" w:rsidRPr="008E0CC1">
              <w:rPr>
                <w:rFonts w:eastAsiaTheme="minorEastAsia" w:hint="eastAsia"/>
                <w:sz w:val="24"/>
                <w:szCs w:val="24"/>
              </w:rPr>
              <w:t>日</w:t>
            </w:r>
          </w:p>
          <w:p w:rsidR="00F338FE" w:rsidRPr="008E0CC1" w:rsidRDefault="00F338FE" w:rsidP="009E69BD">
            <w:pPr>
              <w:rPr>
                <w:rFonts w:eastAsiaTheme="minorEastAsia"/>
                <w:sz w:val="24"/>
                <w:szCs w:val="24"/>
              </w:rPr>
            </w:pPr>
            <w:r w:rsidRPr="008E0CC1">
              <w:rPr>
                <w:rFonts w:eastAsiaTheme="minorEastAsia" w:hint="eastAsia"/>
                <w:sz w:val="24"/>
                <w:szCs w:val="24"/>
              </w:rPr>
              <w:t>至</w:t>
            </w:r>
            <w:r w:rsidR="00736B3B" w:rsidRPr="008E0CC1">
              <w:rPr>
                <w:rFonts w:eastAsiaTheme="minorEastAsia"/>
                <w:sz w:val="24"/>
                <w:szCs w:val="24"/>
              </w:rPr>
              <w:t>20</w:t>
            </w:r>
            <w:r w:rsidR="00736B3B">
              <w:rPr>
                <w:rFonts w:eastAsiaTheme="minorEastAsia"/>
                <w:sz w:val="24"/>
                <w:szCs w:val="24"/>
              </w:rPr>
              <w:t>20</w:t>
            </w:r>
            <w:r w:rsidRPr="008E0CC1">
              <w:rPr>
                <w:rFonts w:eastAsiaTheme="minorEastAsia" w:hint="eastAsia"/>
                <w:sz w:val="24"/>
                <w:szCs w:val="24"/>
              </w:rPr>
              <w:t>年</w:t>
            </w:r>
            <w:r w:rsidR="00736B3B">
              <w:rPr>
                <w:rFonts w:eastAsiaTheme="minorEastAsia"/>
                <w:sz w:val="24"/>
                <w:szCs w:val="24"/>
              </w:rPr>
              <w:t>8</w:t>
            </w:r>
            <w:r w:rsidRPr="008E0CC1">
              <w:rPr>
                <w:rFonts w:eastAsiaTheme="minorEastAsia" w:hint="eastAsia"/>
                <w:sz w:val="24"/>
                <w:szCs w:val="24"/>
              </w:rPr>
              <w:t>月</w:t>
            </w:r>
            <w:r w:rsidR="00D5237D">
              <w:rPr>
                <w:rFonts w:eastAsiaTheme="minorEastAsia"/>
                <w:sz w:val="24"/>
                <w:szCs w:val="24"/>
              </w:rPr>
              <w:t>18</w:t>
            </w:r>
            <w:r w:rsidRPr="008E0CC1">
              <w:rPr>
                <w:rFonts w:eastAsiaTheme="minorEastAsia"/>
                <w:sz w:val="24"/>
                <w:szCs w:val="24"/>
              </w:rPr>
              <w:t>日止</w:t>
            </w:r>
          </w:p>
        </w:tc>
      </w:tr>
      <w:tr w:rsidR="00C935DF" w:rsidRPr="00A57903" w:rsidTr="008E0CC1">
        <w:trPr>
          <w:trHeight w:val="386"/>
        </w:trPr>
        <w:tc>
          <w:tcPr>
            <w:tcW w:w="2830" w:type="dxa"/>
            <w:gridSpan w:val="2"/>
            <w:vAlign w:val="center"/>
          </w:tcPr>
          <w:p w:rsidR="00C935DF" w:rsidRPr="008E0CC1" w:rsidRDefault="00C935DF" w:rsidP="009E2EAE">
            <w:pPr>
              <w:spacing w:line="530" w:lineRule="exact"/>
              <w:rPr>
                <w:rFonts w:eastAsiaTheme="minorEastAsia"/>
                <w:color w:val="000000"/>
                <w:sz w:val="24"/>
                <w:szCs w:val="24"/>
              </w:rPr>
            </w:pPr>
            <w:r w:rsidRPr="008E0CC1">
              <w:rPr>
                <w:rFonts w:eastAsiaTheme="minorEastAsia"/>
                <w:color w:val="000000"/>
                <w:sz w:val="24"/>
                <w:szCs w:val="24"/>
              </w:rPr>
              <w:t>验资机构名称</w:t>
            </w:r>
          </w:p>
        </w:tc>
        <w:tc>
          <w:tcPr>
            <w:tcW w:w="6096" w:type="dxa"/>
            <w:gridSpan w:val="3"/>
            <w:vAlign w:val="center"/>
          </w:tcPr>
          <w:p w:rsidR="00C935DF" w:rsidRPr="008E0CC1" w:rsidRDefault="00B53A7A" w:rsidP="009E2EAE">
            <w:pPr>
              <w:rPr>
                <w:rFonts w:eastAsiaTheme="minorEastAsia"/>
                <w:sz w:val="24"/>
                <w:szCs w:val="24"/>
              </w:rPr>
            </w:pPr>
            <w:r w:rsidRPr="008E0CC1">
              <w:rPr>
                <w:rFonts w:eastAsiaTheme="minorEastAsia" w:hint="eastAsia"/>
                <w:sz w:val="24"/>
                <w:szCs w:val="24"/>
              </w:rPr>
              <w:t>普华永道中天会计师事务所（特殊普通合伙）</w:t>
            </w:r>
          </w:p>
        </w:tc>
      </w:tr>
      <w:tr w:rsidR="00C935DF" w:rsidRPr="00A57903" w:rsidTr="008E0CC1">
        <w:trPr>
          <w:trHeight w:val="866"/>
        </w:trPr>
        <w:tc>
          <w:tcPr>
            <w:tcW w:w="2830"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募集资金划入基金托管专户的日期</w:t>
            </w:r>
          </w:p>
        </w:tc>
        <w:tc>
          <w:tcPr>
            <w:tcW w:w="6096" w:type="dxa"/>
            <w:gridSpan w:val="3"/>
            <w:vAlign w:val="center"/>
          </w:tcPr>
          <w:p w:rsidR="00F62236" w:rsidRPr="008E0CC1" w:rsidRDefault="00736B3B" w:rsidP="009E69BD">
            <w:pPr>
              <w:jc w:val="right"/>
              <w:rPr>
                <w:rFonts w:eastAsiaTheme="minorEastAsia"/>
                <w:sz w:val="24"/>
                <w:szCs w:val="24"/>
              </w:rPr>
            </w:pPr>
            <w:r w:rsidRPr="008E0CC1">
              <w:rPr>
                <w:rFonts w:eastAsiaTheme="minorEastAsia"/>
                <w:sz w:val="24"/>
                <w:szCs w:val="24"/>
              </w:rPr>
              <w:t>20</w:t>
            </w:r>
            <w:r>
              <w:rPr>
                <w:rFonts w:eastAsiaTheme="minorEastAsia"/>
                <w:sz w:val="24"/>
                <w:szCs w:val="24"/>
              </w:rPr>
              <w:t>20</w:t>
            </w:r>
            <w:r w:rsidR="00F338FE" w:rsidRPr="008E0CC1">
              <w:rPr>
                <w:rFonts w:eastAsiaTheme="minorEastAsia" w:hint="eastAsia"/>
                <w:sz w:val="24"/>
                <w:szCs w:val="24"/>
              </w:rPr>
              <w:t>年</w:t>
            </w:r>
            <w:r>
              <w:rPr>
                <w:rFonts w:eastAsiaTheme="minorEastAsia"/>
                <w:sz w:val="24"/>
                <w:szCs w:val="24"/>
              </w:rPr>
              <w:t>8</w:t>
            </w:r>
            <w:r w:rsidR="00B406BB" w:rsidRPr="008E0CC1">
              <w:rPr>
                <w:rFonts w:eastAsiaTheme="minorEastAsia" w:hint="eastAsia"/>
                <w:sz w:val="24"/>
                <w:szCs w:val="24"/>
              </w:rPr>
              <w:t>月</w:t>
            </w:r>
            <w:r w:rsidR="00D5237D">
              <w:rPr>
                <w:rFonts w:eastAsiaTheme="minorEastAsia"/>
                <w:sz w:val="24"/>
                <w:szCs w:val="24"/>
              </w:rPr>
              <w:t>19</w:t>
            </w:r>
            <w:r w:rsidR="00B406BB" w:rsidRPr="008E0CC1">
              <w:rPr>
                <w:rFonts w:eastAsiaTheme="minorEastAsia" w:hint="eastAsia"/>
                <w:sz w:val="24"/>
                <w:szCs w:val="24"/>
              </w:rPr>
              <w:t>日</w:t>
            </w:r>
          </w:p>
        </w:tc>
      </w:tr>
      <w:tr w:rsidR="00C935DF" w:rsidRPr="00A57903" w:rsidTr="008E0CC1">
        <w:trPr>
          <w:trHeight w:val="386"/>
        </w:trPr>
        <w:tc>
          <w:tcPr>
            <w:tcW w:w="2830" w:type="dxa"/>
            <w:gridSpan w:val="2"/>
            <w:vAlign w:val="center"/>
          </w:tcPr>
          <w:p w:rsidR="00C935DF" w:rsidRPr="008E0CC1" w:rsidRDefault="00BE2AE5" w:rsidP="009E2EAE">
            <w:pPr>
              <w:spacing w:line="530" w:lineRule="exact"/>
              <w:rPr>
                <w:rFonts w:eastAsiaTheme="minorEastAsia"/>
                <w:color w:val="000000"/>
                <w:sz w:val="24"/>
                <w:szCs w:val="24"/>
              </w:rPr>
            </w:pPr>
            <w:r w:rsidRPr="008E0CC1">
              <w:rPr>
                <w:rFonts w:eastAsiaTheme="minorEastAsia"/>
                <w:color w:val="000000"/>
                <w:sz w:val="24"/>
                <w:szCs w:val="24"/>
              </w:rPr>
              <w:t>募集有效认购总户数（单位：</w:t>
            </w:r>
            <w:r w:rsidRPr="008E0CC1">
              <w:rPr>
                <w:rFonts w:eastAsiaTheme="minorEastAsia" w:hint="eastAsia"/>
                <w:color w:val="000000"/>
                <w:kern w:val="0"/>
                <w:sz w:val="24"/>
                <w:szCs w:val="24"/>
              </w:rPr>
              <w:t>户</w:t>
            </w:r>
            <w:r w:rsidRPr="008E0CC1">
              <w:rPr>
                <w:rFonts w:eastAsiaTheme="minorEastAsia"/>
                <w:color w:val="000000"/>
                <w:sz w:val="24"/>
                <w:szCs w:val="24"/>
              </w:rPr>
              <w:t>）</w:t>
            </w:r>
          </w:p>
        </w:tc>
        <w:tc>
          <w:tcPr>
            <w:tcW w:w="6096" w:type="dxa"/>
            <w:gridSpan w:val="3"/>
            <w:shd w:val="clear" w:color="auto" w:fill="auto"/>
            <w:vAlign w:val="center"/>
          </w:tcPr>
          <w:p w:rsidR="00C935DF" w:rsidRPr="008E0CC1" w:rsidRDefault="0059261A" w:rsidP="00A35BE9">
            <w:pPr>
              <w:jc w:val="right"/>
              <w:rPr>
                <w:rFonts w:eastAsiaTheme="minorEastAsia"/>
                <w:sz w:val="24"/>
                <w:szCs w:val="24"/>
              </w:rPr>
            </w:pPr>
            <w:r>
              <w:rPr>
                <w:rFonts w:eastAsiaTheme="minorEastAsia" w:hint="eastAsia"/>
                <w:sz w:val="24"/>
                <w:szCs w:val="24"/>
              </w:rPr>
              <w:t>230</w:t>
            </w:r>
          </w:p>
        </w:tc>
      </w:tr>
      <w:tr w:rsidR="0016571B" w:rsidRPr="00A57903" w:rsidTr="008E0CC1">
        <w:trPr>
          <w:trHeight w:val="386"/>
        </w:trPr>
        <w:tc>
          <w:tcPr>
            <w:tcW w:w="2830" w:type="dxa"/>
            <w:gridSpan w:val="2"/>
            <w:vAlign w:val="center"/>
          </w:tcPr>
          <w:p w:rsidR="003000C2" w:rsidRPr="008E0CC1" w:rsidRDefault="003000C2" w:rsidP="009E2EAE">
            <w:pPr>
              <w:spacing w:line="530" w:lineRule="exact"/>
              <w:rPr>
                <w:rFonts w:eastAsiaTheme="minorEastAsia"/>
                <w:color w:val="000000"/>
                <w:sz w:val="24"/>
                <w:szCs w:val="24"/>
              </w:rPr>
            </w:pPr>
            <w:r w:rsidRPr="008E0CC1">
              <w:rPr>
                <w:rFonts w:eastAsiaTheme="minorEastAsia"/>
                <w:color w:val="000000"/>
                <w:sz w:val="24"/>
                <w:szCs w:val="24"/>
              </w:rPr>
              <w:lastRenderedPageBreak/>
              <w:t>份额级别</w:t>
            </w:r>
          </w:p>
        </w:tc>
        <w:tc>
          <w:tcPr>
            <w:tcW w:w="2268" w:type="dxa"/>
            <w:vAlign w:val="center"/>
          </w:tcPr>
          <w:p w:rsidR="00DC4FF4" w:rsidRPr="008E0CC1" w:rsidRDefault="00736B3B" w:rsidP="00AB011F">
            <w:pPr>
              <w:rPr>
                <w:rFonts w:eastAsiaTheme="minorEastAsia"/>
                <w:sz w:val="24"/>
                <w:szCs w:val="24"/>
              </w:rPr>
            </w:pPr>
            <w:r w:rsidRPr="00736B3B">
              <w:rPr>
                <w:rFonts w:eastAsiaTheme="minorEastAsia" w:hint="eastAsia"/>
                <w:sz w:val="24"/>
                <w:szCs w:val="24"/>
              </w:rPr>
              <w:t>交银中债</w:t>
            </w:r>
            <w:r w:rsidRPr="00736B3B">
              <w:rPr>
                <w:rFonts w:eastAsiaTheme="minorEastAsia" w:hint="eastAsia"/>
                <w:sz w:val="24"/>
                <w:szCs w:val="24"/>
              </w:rPr>
              <w:t>1-3</w:t>
            </w:r>
            <w:r w:rsidRPr="00736B3B">
              <w:rPr>
                <w:rFonts w:eastAsiaTheme="minorEastAsia" w:hint="eastAsia"/>
                <w:sz w:val="24"/>
                <w:szCs w:val="24"/>
              </w:rPr>
              <w:t>年政金债指数</w:t>
            </w:r>
            <w:r w:rsidR="00B406BB" w:rsidRPr="008E0CC1">
              <w:rPr>
                <w:rFonts w:eastAsiaTheme="minorEastAsia"/>
                <w:sz w:val="24"/>
                <w:szCs w:val="24"/>
              </w:rPr>
              <w:t>A</w:t>
            </w:r>
          </w:p>
        </w:tc>
        <w:tc>
          <w:tcPr>
            <w:tcW w:w="1418" w:type="dxa"/>
            <w:vAlign w:val="center"/>
          </w:tcPr>
          <w:p w:rsidR="00DC4FF4" w:rsidRPr="008E0CC1" w:rsidRDefault="00736B3B" w:rsidP="0073131B">
            <w:pPr>
              <w:rPr>
                <w:rFonts w:eastAsiaTheme="minorEastAsia"/>
                <w:sz w:val="24"/>
                <w:szCs w:val="24"/>
              </w:rPr>
            </w:pPr>
            <w:r w:rsidRPr="00736B3B">
              <w:rPr>
                <w:rFonts w:eastAsiaTheme="minorEastAsia" w:hint="eastAsia"/>
                <w:sz w:val="24"/>
                <w:szCs w:val="24"/>
              </w:rPr>
              <w:t>交银中债</w:t>
            </w:r>
            <w:r w:rsidRPr="00736B3B">
              <w:rPr>
                <w:rFonts w:eastAsiaTheme="minorEastAsia" w:hint="eastAsia"/>
                <w:sz w:val="24"/>
                <w:szCs w:val="24"/>
              </w:rPr>
              <w:t>1-3</w:t>
            </w:r>
            <w:r w:rsidRPr="00736B3B">
              <w:rPr>
                <w:rFonts w:eastAsiaTheme="minorEastAsia" w:hint="eastAsia"/>
                <w:sz w:val="24"/>
                <w:szCs w:val="24"/>
              </w:rPr>
              <w:t>年政金债指数</w:t>
            </w:r>
            <w:r w:rsidR="00B406BB" w:rsidRPr="008E0CC1">
              <w:rPr>
                <w:rFonts w:eastAsiaTheme="minorEastAsia"/>
                <w:sz w:val="24"/>
                <w:szCs w:val="24"/>
              </w:rPr>
              <w:t>C</w:t>
            </w:r>
          </w:p>
        </w:tc>
        <w:tc>
          <w:tcPr>
            <w:tcW w:w="2410" w:type="dxa"/>
            <w:vAlign w:val="center"/>
          </w:tcPr>
          <w:p w:rsidR="00DC4FF4" w:rsidRPr="008E0CC1" w:rsidRDefault="00736B3B" w:rsidP="00AB011F">
            <w:pPr>
              <w:rPr>
                <w:rFonts w:eastAsiaTheme="minorEastAsia"/>
                <w:sz w:val="24"/>
                <w:szCs w:val="24"/>
              </w:rPr>
            </w:pPr>
            <w:r w:rsidRPr="00736B3B">
              <w:rPr>
                <w:rFonts w:eastAsiaTheme="minorEastAsia" w:hint="eastAsia"/>
                <w:sz w:val="24"/>
                <w:szCs w:val="24"/>
              </w:rPr>
              <w:t>交银中债</w:t>
            </w:r>
            <w:r w:rsidRPr="00736B3B">
              <w:rPr>
                <w:rFonts w:eastAsiaTheme="minorEastAsia" w:hint="eastAsia"/>
                <w:sz w:val="24"/>
                <w:szCs w:val="24"/>
              </w:rPr>
              <w:t>1-3</w:t>
            </w:r>
            <w:r w:rsidRPr="00736B3B">
              <w:rPr>
                <w:rFonts w:eastAsiaTheme="minorEastAsia" w:hint="eastAsia"/>
                <w:sz w:val="24"/>
                <w:szCs w:val="24"/>
              </w:rPr>
              <w:t>年政金债指数</w:t>
            </w:r>
            <w:r w:rsidR="00DC4FF4" w:rsidRPr="008E0CC1">
              <w:rPr>
                <w:rFonts w:eastAsiaTheme="minorEastAsia"/>
                <w:sz w:val="24"/>
                <w:szCs w:val="24"/>
              </w:rPr>
              <w:t>合计</w:t>
            </w:r>
          </w:p>
        </w:tc>
      </w:tr>
      <w:tr w:rsidR="00492AC6" w:rsidRPr="00A57903" w:rsidTr="008E0CC1">
        <w:trPr>
          <w:trHeight w:val="386"/>
        </w:trPr>
        <w:tc>
          <w:tcPr>
            <w:tcW w:w="2830" w:type="dxa"/>
            <w:gridSpan w:val="2"/>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募集期间净认购金额（单位：</w:t>
            </w:r>
            <w:r w:rsidRPr="008E0CC1">
              <w:rPr>
                <w:rFonts w:eastAsiaTheme="minorEastAsia" w:hint="eastAsia"/>
                <w:color w:val="000000"/>
                <w:kern w:val="0"/>
                <w:sz w:val="24"/>
                <w:szCs w:val="24"/>
              </w:rPr>
              <w:t>元</w:t>
            </w:r>
            <w:r w:rsidRPr="008E0CC1">
              <w:rPr>
                <w:rFonts w:eastAsiaTheme="minorEastAsia"/>
                <w:color w:val="000000"/>
                <w:sz w:val="24"/>
                <w:szCs w:val="24"/>
              </w:rPr>
              <w:t>）</w:t>
            </w:r>
          </w:p>
        </w:tc>
        <w:tc>
          <w:tcPr>
            <w:tcW w:w="2268" w:type="dxa"/>
            <w:vAlign w:val="center"/>
          </w:tcPr>
          <w:p w:rsidR="00492AC6" w:rsidRPr="008E0CC1" w:rsidRDefault="0059261A" w:rsidP="00DE3711">
            <w:pPr>
              <w:widowControl/>
              <w:jc w:val="right"/>
              <w:rPr>
                <w:rFonts w:eastAsiaTheme="minorEastAsia"/>
                <w:color w:val="000000"/>
                <w:sz w:val="24"/>
                <w:szCs w:val="24"/>
              </w:rPr>
            </w:pPr>
            <w:r w:rsidRPr="0059261A">
              <w:rPr>
                <w:rFonts w:eastAsiaTheme="minorEastAsia"/>
                <w:color w:val="000000"/>
                <w:sz w:val="24"/>
                <w:szCs w:val="24"/>
              </w:rPr>
              <w:t>7</w:t>
            </w:r>
            <w:r w:rsidR="00DE05CB">
              <w:rPr>
                <w:rFonts w:eastAsiaTheme="minorEastAsia"/>
                <w:color w:val="000000"/>
                <w:sz w:val="24"/>
                <w:szCs w:val="24"/>
              </w:rPr>
              <w:t>,</w:t>
            </w:r>
            <w:r w:rsidRPr="0059261A">
              <w:rPr>
                <w:rFonts w:eastAsiaTheme="minorEastAsia"/>
                <w:color w:val="000000"/>
                <w:sz w:val="24"/>
                <w:szCs w:val="24"/>
              </w:rPr>
              <w:t>409</w:t>
            </w:r>
            <w:r w:rsidR="00DE05CB">
              <w:rPr>
                <w:rFonts w:eastAsiaTheme="minorEastAsia"/>
                <w:color w:val="000000"/>
                <w:sz w:val="24"/>
                <w:szCs w:val="24"/>
              </w:rPr>
              <w:t>,</w:t>
            </w:r>
            <w:r w:rsidRPr="0059261A">
              <w:rPr>
                <w:rFonts w:eastAsiaTheme="minorEastAsia"/>
                <w:color w:val="000000"/>
                <w:sz w:val="24"/>
                <w:szCs w:val="24"/>
              </w:rPr>
              <w:t>983</w:t>
            </w:r>
            <w:r w:rsidR="00DE05CB">
              <w:rPr>
                <w:rFonts w:eastAsiaTheme="minorEastAsia"/>
                <w:color w:val="000000"/>
                <w:sz w:val="24"/>
                <w:szCs w:val="24"/>
              </w:rPr>
              <w:t>,</w:t>
            </w:r>
            <w:r w:rsidRPr="0059261A">
              <w:rPr>
                <w:rFonts w:eastAsiaTheme="minorEastAsia"/>
                <w:color w:val="000000"/>
                <w:sz w:val="24"/>
                <w:szCs w:val="24"/>
              </w:rPr>
              <w:t>485.21</w:t>
            </w:r>
          </w:p>
        </w:tc>
        <w:tc>
          <w:tcPr>
            <w:tcW w:w="1418" w:type="dxa"/>
            <w:vAlign w:val="center"/>
          </w:tcPr>
          <w:p w:rsidR="00492AC6" w:rsidRPr="008E0CC1" w:rsidRDefault="00492AC6" w:rsidP="00492AC6">
            <w:pPr>
              <w:jc w:val="right"/>
              <w:rPr>
                <w:rFonts w:eastAsiaTheme="minorEastAsia"/>
                <w:color w:val="000000"/>
                <w:sz w:val="24"/>
                <w:szCs w:val="24"/>
              </w:rPr>
            </w:pPr>
            <w:r w:rsidRPr="008E0CC1">
              <w:rPr>
                <w:rFonts w:eastAsiaTheme="minorEastAsia"/>
                <w:color w:val="000000"/>
                <w:sz w:val="24"/>
                <w:szCs w:val="24"/>
              </w:rPr>
              <w:t>-</w:t>
            </w:r>
          </w:p>
        </w:tc>
        <w:tc>
          <w:tcPr>
            <w:tcW w:w="2410" w:type="dxa"/>
            <w:vAlign w:val="center"/>
          </w:tcPr>
          <w:p w:rsidR="00492AC6" w:rsidRPr="008E0CC1" w:rsidRDefault="00DE05CB" w:rsidP="00DE3711">
            <w:pPr>
              <w:widowControl/>
              <w:jc w:val="right"/>
              <w:rPr>
                <w:rFonts w:eastAsiaTheme="minorEastAsia"/>
                <w:color w:val="000000"/>
                <w:sz w:val="24"/>
                <w:szCs w:val="24"/>
              </w:rPr>
            </w:pPr>
            <w:r w:rsidRPr="0059261A">
              <w:rPr>
                <w:rFonts w:eastAsiaTheme="minorEastAsia"/>
                <w:color w:val="000000"/>
                <w:sz w:val="24"/>
                <w:szCs w:val="24"/>
              </w:rPr>
              <w:t>7</w:t>
            </w:r>
            <w:r>
              <w:rPr>
                <w:rFonts w:eastAsiaTheme="minorEastAsia"/>
                <w:color w:val="000000"/>
                <w:sz w:val="24"/>
                <w:szCs w:val="24"/>
              </w:rPr>
              <w:t>,</w:t>
            </w:r>
            <w:r w:rsidRPr="0059261A">
              <w:rPr>
                <w:rFonts w:eastAsiaTheme="minorEastAsia"/>
                <w:color w:val="000000"/>
                <w:sz w:val="24"/>
                <w:szCs w:val="24"/>
              </w:rPr>
              <w:t>409</w:t>
            </w:r>
            <w:r>
              <w:rPr>
                <w:rFonts w:eastAsiaTheme="minorEastAsia"/>
                <w:color w:val="000000"/>
                <w:sz w:val="24"/>
                <w:szCs w:val="24"/>
              </w:rPr>
              <w:t>,</w:t>
            </w:r>
            <w:r w:rsidRPr="0059261A">
              <w:rPr>
                <w:rFonts w:eastAsiaTheme="minorEastAsia"/>
                <w:color w:val="000000"/>
                <w:sz w:val="24"/>
                <w:szCs w:val="24"/>
              </w:rPr>
              <w:t>983</w:t>
            </w:r>
            <w:r>
              <w:rPr>
                <w:rFonts w:eastAsiaTheme="minorEastAsia"/>
                <w:color w:val="000000"/>
                <w:sz w:val="24"/>
                <w:szCs w:val="24"/>
              </w:rPr>
              <w:t>,</w:t>
            </w:r>
            <w:r w:rsidRPr="0059261A">
              <w:rPr>
                <w:rFonts w:eastAsiaTheme="minorEastAsia"/>
                <w:color w:val="000000"/>
                <w:sz w:val="24"/>
                <w:szCs w:val="24"/>
              </w:rPr>
              <w:t>485.21</w:t>
            </w:r>
          </w:p>
        </w:tc>
      </w:tr>
      <w:tr w:rsidR="00492AC6" w:rsidRPr="00A57903" w:rsidTr="008E0CC1">
        <w:trPr>
          <w:trHeight w:val="454"/>
        </w:trPr>
        <w:tc>
          <w:tcPr>
            <w:tcW w:w="2830" w:type="dxa"/>
            <w:gridSpan w:val="2"/>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认购资金在募集期间产生的利息（单位：</w:t>
            </w:r>
            <w:r w:rsidRPr="008E0CC1">
              <w:rPr>
                <w:rFonts w:eastAsiaTheme="minorEastAsia" w:hint="eastAsia"/>
                <w:color w:val="000000"/>
                <w:kern w:val="0"/>
                <w:sz w:val="24"/>
                <w:szCs w:val="24"/>
              </w:rPr>
              <w:t>元</w:t>
            </w:r>
            <w:r w:rsidRPr="008E0CC1">
              <w:rPr>
                <w:rFonts w:eastAsiaTheme="minorEastAsia"/>
                <w:color w:val="000000"/>
                <w:sz w:val="24"/>
                <w:szCs w:val="24"/>
              </w:rPr>
              <w:t>）</w:t>
            </w:r>
          </w:p>
        </w:tc>
        <w:tc>
          <w:tcPr>
            <w:tcW w:w="2268" w:type="dxa"/>
            <w:vAlign w:val="center"/>
          </w:tcPr>
          <w:p w:rsidR="00492AC6" w:rsidRPr="008E0CC1" w:rsidRDefault="0059261A" w:rsidP="00DE3711">
            <w:pPr>
              <w:widowControl/>
              <w:jc w:val="right"/>
              <w:rPr>
                <w:rFonts w:eastAsiaTheme="minorEastAsia"/>
                <w:color w:val="000000"/>
                <w:sz w:val="24"/>
                <w:szCs w:val="24"/>
              </w:rPr>
            </w:pPr>
            <w:r w:rsidRPr="0059261A">
              <w:rPr>
                <w:rFonts w:eastAsiaTheme="minorEastAsia"/>
                <w:color w:val="000000"/>
                <w:sz w:val="24"/>
                <w:szCs w:val="24"/>
              </w:rPr>
              <w:t>4.77</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59261A" w:rsidP="00DE3711">
            <w:pPr>
              <w:widowControl/>
              <w:jc w:val="right"/>
              <w:rPr>
                <w:rFonts w:eastAsiaTheme="minorEastAsia"/>
                <w:color w:val="000000"/>
                <w:sz w:val="24"/>
                <w:szCs w:val="24"/>
              </w:rPr>
            </w:pPr>
            <w:r w:rsidRPr="0059261A">
              <w:rPr>
                <w:rFonts w:eastAsiaTheme="minorEastAsia"/>
                <w:color w:val="000000"/>
                <w:sz w:val="24"/>
                <w:szCs w:val="24"/>
              </w:rPr>
              <w:t>4.77</w:t>
            </w:r>
          </w:p>
        </w:tc>
      </w:tr>
      <w:tr w:rsidR="00492AC6" w:rsidRPr="00A57903" w:rsidTr="008E0CC1">
        <w:tc>
          <w:tcPr>
            <w:tcW w:w="1413" w:type="dxa"/>
            <w:vMerge w:val="restart"/>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募集份额（单位：</w:t>
            </w:r>
            <w:r w:rsidRPr="008E0CC1">
              <w:rPr>
                <w:rFonts w:eastAsiaTheme="minorEastAsia" w:hint="eastAsia"/>
                <w:color w:val="000000"/>
                <w:sz w:val="24"/>
                <w:szCs w:val="24"/>
              </w:rPr>
              <w:t>份</w:t>
            </w:r>
            <w:r w:rsidRPr="008E0CC1">
              <w:rPr>
                <w:rFonts w:eastAsiaTheme="minorEastAsia"/>
                <w:color w:val="000000"/>
                <w:sz w:val="24"/>
                <w:szCs w:val="24"/>
              </w:rPr>
              <w:t>）</w:t>
            </w: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有效认购份额</w:t>
            </w:r>
          </w:p>
        </w:tc>
        <w:tc>
          <w:tcPr>
            <w:tcW w:w="2268" w:type="dxa"/>
            <w:vAlign w:val="center"/>
          </w:tcPr>
          <w:p w:rsidR="00492AC6" w:rsidRPr="008E0CC1" w:rsidRDefault="00DE05CB" w:rsidP="008E0CC1">
            <w:pPr>
              <w:spacing w:line="530" w:lineRule="exact"/>
              <w:jc w:val="right"/>
              <w:rPr>
                <w:rFonts w:eastAsiaTheme="minorEastAsia"/>
                <w:color w:val="000000"/>
                <w:sz w:val="24"/>
                <w:szCs w:val="24"/>
              </w:rPr>
            </w:pPr>
            <w:r w:rsidRPr="0059261A">
              <w:rPr>
                <w:rFonts w:eastAsiaTheme="minorEastAsia"/>
                <w:color w:val="000000"/>
                <w:sz w:val="24"/>
                <w:szCs w:val="24"/>
              </w:rPr>
              <w:t>7</w:t>
            </w:r>
            <w:r>
              <w:rPr>
                <w:rFonts w:eastAsiaTheme="minorEastAsia"/>
                <w:color w:val="000000"/>
                <w:sz w:val="24"/>
                <w:szCs w:val="24"/>
              </w:rPr>
              <w:t>,</w:t>
            </w:r>
            <w:r w:rsidRPr="0059261A">
              <w:rPr>
                <w:rFonts w:eastAsiaTheme="minorEastAsia"/>
                <w:color w:val="000000"/>
                <w:sz w:val="24"/>
                <w:szCs w:val="24"/>
              </w:rPr>
              <w:t>409</w:t>
            </w:r>
            <w:r>
              <w:rPr>
                <w:rFonts w:eastAsiaTheme="minorEastAsia"/>
                <w:color w:val="000000"/>
                <w:sz w:val="24"/>
                <w:szCs w:val="24"/>
              </w:rPr>
              <w:t>,</w:t>
            </w:r>
            <w:r w:rsidRPr="0059261A">
              <w:rPr>
                <w:rFonts w:eastAsiaTheme="minorEastAsia"/>
                <w:color w:val="000000"/>
                <w:sz w:val="24"/>
                <w:szCs w:val="24"/>
              </w:rPr>
              <w:t>983</w:t>
            </w:r>
            <w:r>
              <w:rPr>
                <w:rFonts w:eastAsiaTheme="minorEastAsia"/>
                <w:color w:val="000000"/>
                <w:sz w:val="24"/>
                <w:szCs w:val="24"/>
              </w:rPr>
              <w:t>,</w:t>
            </w:r>
            <w:r w:rsidRPr="0059261A">
              <w:rPr>
                <w:rFonts w:eastAsiaTheme="minorEastAsia"/>
                <w:color w:val="000000"/>
                <w:sz w:val="24"/>
                <w:szCs w:val="24"/>
              </w:rPr>
              <w:t>485.21</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DE05CB" w:rsidP="008E0CC1">
            <w:pPr>
              <w:spacing w:line="530" w:lineRule="exact"/>
              <w:jc w:val="right"/>
              <w:rPr>
                <w:rFonts w:eastAsiaTheme="minorEastAsia"/>
                <w:color w:val="000000"/>
                <w:sz w:val="24"/>
                <w:szCs w:val="24"/>
              </w:rPr>
            </w:pPr>
            <w:r w:rsidRPr="0059261A">
              <w:rPr>
                <w:rFonts w:eastAsiaTheme="minorEastAsia"/>
                <w:color w:val="000000"/>
                <w:sz w:val="24"/>
                <w:szCs w:val="24"/>
              </w:rPr>
              <w:t>7</w:t>
            </w:r>
            <w:r>
              <w:rPr>
                <w:rFonts w:eastAsiaTheme="minorEastAsia"/>
                <w:color w:val="000000"/>
                <w:sz w:val="24"/>
                <w:szCs w:val="24"/>
              </w:rPr>
              <w:t>,</w:t>
            </w:r>
            <w:r w:rsidRPr="0059261A">
              <w:rPr>
                <w:rFonts w:eastAsiaTheme="minorEastAsia"/>
                <w:color w:val="000000"/>
                <w:sz w:val="24"/>
                <w:szCs w:val="24"/>
              </w:rPr>
              <w:t>409</w:t>
            </w:r>
            <w:r>
              <w:rPr>
                <w:rFonts w:eastAsiaTheme="minorEastAsia"/>
                <w:color w:val="000000"/>
                <w:sz w:val="24"/>
                <w:szCs w:val="24"/>
              </w:rPr>
              <w:t>,</w:t>
            </w:r>
            <w:r w:rsidRPr="0059261A">
              <w:rPr>
                <w:rFonts w:eastAsiaTheme="minorEastAsia"/>
                <w:color w:val="000000"/>
                <w:sz w:val="24"/>
                <w:szCs w:val="24"/>
              </w:rPr>
              <w:t>983</w:t>
            </w:r>
            <w:r>
              <w:rPr>
                <w:rFonts w:eastAsiaTheme="minorEastAsia"/>
                <w:color w:val="000000"/>
                <w:sz w:val="24"/>
                <w:szCs w:val="24"/>
              </w:rPr>
              <w:t>,</w:t>
            </w:r>
            <w:r w:rsidRPr="0059261A">
              <w:rPr>
                <w:rFonts w:eastAsiaTheme="minorEastAsia"/>
                <w:color w:val="000000"/>
                <w:sz w:val="24"/>
                <w:szCs w:val="24"/>
              </w:rPr>
              <w:t>485.21</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利息结转的份额</w:t>
            </w:r>
          </w:p>
        </w:tc>
        <w:tc>
          <w:tcPr>
            <w:tcW w:w="2268" w:type="dxa"/>
            <w:vAlign w:val="center"/>
          </w:tcPr>
          <w:p w:rsidR="00492AC6" w:rsidRPr="008E0CC1" w:rsidRDefault="0059261A" w:rsidP="00DE3711">
            <w:pPr>
              <w:widowControl/>
              <w:jc w:val="right"/>
              <w:rPr>
                <w:rFonts w:eastAsiaTheme="minorEastAsia"/>
                <w:color w:val="000000"/>
                <w:sz w:val="24"/>
                <w:szCs w:val="24"/>
              </w:rPr>
            </w:pPr>
            <w:r w:rsidRPr="0059261A">
              <w:rPr>
                <w:rFonts w:eastAsiaTheme="minorEastAsia"/>
                <w:color w:val="000000"/>
                <w:sz w:val="24"/>
                <w:szCs w:val="24"/>
              </w:rPr>
              <w:t>4.77</w:t>
            </w:r>
            <w:r w:rsidR="00492AC6" w:rsidRPr="008E0CC1">
              <w:rPr>
                <w:rFonts w:eastAsiaTheme="minorEastAsia"/>
                <w:color w:val="000000"/>
                <w:sz w:val="24"/>
                <w:szCs w:val="24"/>
              </w:rPr>
              <w:t xml:space="preserve"> </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59261A" w:rsidP="00492AC6">
            <w:pPr>
              <w:widowControl/>
              <w:jc w:val="right"/>
              <w:rPr>
                <w:rFonts w:eastAsiaTheme="minorEastAsia"/>
                <w:color w:val="000000"/>
                <w:sz w:val="24"/>
                <w:szCs w:val="24"/>
              </w:rPr>
            </w:pPr>
            <w:r w:rsidRPr="0059261A">
              <w:rPr>
                <w:rFonts w:eastAsiaTheme="minorEastAsia"/>
                <w:color w:val="000000"/>
                <w:sz w:val="24"/>
                <w:szCs w:val="24"/>
              </w:rPr>
              <w:t>4.77</w:t>
            </w:r>
            <w:r w:rsidR="00492AC6" w:rsidRPr="008E0CC1">
              <w:rPr>
                <w:rFonts w:eastAsiaTheme="minorEastAsia"/>
                <w:color w:val="000000"/>
                <w:sz w:val="24"/>
                <w:szCs w:val="24"/>
              </w:rPr>
              <w:t xml:space="preserve">  </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合计</w:t>
            </w:r>
          </w:p>
        </w:tc>
        <w:tc>
          <w:tcPr>
            <w:tcW w:w="2268" w:type="dxa"/>
            <w:vAlign w:val="center"/>
          </w:tcPr>
          <w:p w:rsidR="00492AC6" w:rsidRPr="008E0CC1" w:rsidRDefault="0059261A" w:rsidP="00492AC6">
            <w:pPr>
              <w:widowControl/>
              <w:jc w:val="right"/>
              <w:rPr>
                <w:rFonts w:eastAsiaTheme="minorEastAsia"/>
                <w:color w:val="000000"/>
                <w:sz w:val="24"/>
                <w:szCs w:val="24"/>
              </w:rPr>
            </w:pPr>
            <w:r w:rsidRPr="0059261A">
              <w:rPr>
                <w:rFonts w:eastAsiaTheme="minorEastAsia"/>
                <w:color w:val="000000"/>
                <w:sz w:val="24"/>
                <w:szCs w:val="24"/>
              </w:rPr>
              <w:t>7</w:t>
            </w:r>
            <w:r w:rsidR="00DE05CB">
              <w:rPr>
                <w:rFonts w:eastAsiaTheme="minorEastAsia"/>
                <w:color w:val="000000"/>
                <w:sz w:val="24"/>
                <w:szCs w:val="24"/>
              </w:rPr>
              <w:t>,</w:t>
            </w:r>
            <w:r w:rsidRPr="0059261A">
              <w:rPr>
                <w:rFonts w:eastAsiaTheme="minorEastAsia"/>
                <w:color w:val="000000"/>
                <w:sz w:val="24"/>
                <w:szCs w:val="24"/>
              </w:rPr>
              <w:t>409</w:t>
            </w:r>
            <w:r w:rsidR="00DE05CB">
              <w:rPr>
                <w:rFonts w:eastAsiaTheme="minorEastAsia"/>
                <w:color w:val="000000"/>
                <w:sz w:val="24"/>
                <w:szCs w:val="24"/>
              </w:rPr>
              <w:t>,</w:t>
            </w:r>
            <w:r w:rsidRPr="0059261A">
              <w:rPr>
                <w:rFonts w:eastAsiaTheme="minorEastAsia"/>
                <w:color w:val="000000"/>
                <w:sz w:val="24"/>
                <w:szCs w:val="24"/>
              </w:rPr>
              <w:t>983</w:t>
            </w:r>
            <w:r w:rsidR="00DE05CB">
              <w:rPr>
                <w:rFonts w:eastAsiaTheme="minorEastAsia"/>
                <w:color w:val="000000"/>
                <w:sz w:val="24"/>
                <w:szCs w:val="24"/>
              </w:rPr>
              <w:t>,</w:t>
            </w:r>
            <w:r w:rsidRPr="0059261A">
              <w:rPr>
                <w:rFonts w:eastAsiaTheme="minorEastAsia"/>
                <w:color w:val="000000"/>
                <w:sz w:val="24"/>
                <w:szCs w:val="24"/>
              </w:rPr>
              <w:t>489.98</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59261A" w:rsidP="00492AC6">
            <w:pPr>
              <w:jc w:val="right"/>
              <w:rPr>
                <w:rFonts w:eastAsiaTheme="minorEastAsia"/>
                <w:sz w:val="24"/>
                <w:szCs w:val="24"/>
              </w:rPr>
            </w:pPr>
            <w:r w:rsidRPr="0059261A">
              <w:rPr>
                <w:rFonts w:eastAsiaTheme="minorEastAsia"/>
                <w:color w:val="000000"/>
                <w:sz w:val="24"/>
                <w:szCs w:val="24"/>
              </w:rPr>
              <w:t>7</w:t>
            </w:r>
            <w:r w:rsidR="00DE05CB">
              <w:rPr>
                <w:rFonts w:eastAsiaTheme="minorEastAsia"/>
                <w:color w:val="000000"/>
                <w:sz w:val="24"/>
                <w:szCs w:val="24"/>
              </w:rPr>
              <w:t>,</w:t>
            </w:r>
            <w:r w:rsidRPr="0059261A">
              <w:rPr>
                <w:rFonts w:eastAsiaTheme="minorEastAsia"/>
                <w:color w:val="000000"/>
                <w:sz w:val="24"/>
                <w:szCs w:val="24"/>
              </w:rPr>
              <w:t>409</w:t>
            </w:r>
            <w:r w:rsidR="00DE05CB">
              <w:rPr>
                <w:rFonts w:eastAsiaTheme="minorEastAsia"/>
                <w:color w:val="000000"/>
                <w:sz w:val="24"/>
                <w:szCs w:val="24"/>
              </w:rPr>
              <w:t>,</w:t>
            </w:r>
            <w:r w:rsidRPr="0059261A">
              <w:rPr>
                <w:rFonts w:eastAsiaTheme="minorEastAsia"/>
                <w:color w:val="000000"/>
                <w:sz w:val="24"/>
                <w:szCs w:val="24"/>
              </w:rPr>
              <w:t>983</w:t>
            </w:r>
            <w:r w:rsidR="00DE05CB">
              <w:rPr>
                <w:rFonts w:eastAsiaTheme="minorEastAsia"/>
                <w:color w:val="000000"/>
                <w:sz w:val="24"/>
                <w:szCs w:val="24"/>
              </w:rPr>
              <w:t>,</w:t>
            </w:r>
            <w:r w:rsidRPr="0059261A">
              <w:rPr>
                <w:rFonts w:eastAsiaTheme="minorEastAsia"/>
                <w:color w:val="000000"/>
                <w:sz w:val="24"/>
                <w:szCs w:val="24"/>
              </w:rPr>
              <w:t>489.98</w:t>
            </w:r>
          </w:p>
        </w:tc>
      </w:tr>
      <w:tr w:rsidR="00492AC6" w:rsidRPr="00A57903" w:rsidTr="008E0CC1">
        <w:trPr>
          <w:trHeight w:val="984"/>
        </w:trPr>
        <w:tc>
          <w:tcPr>
            <w:tcW w:w="1413" w:type="dxa"/>
            <w:vMerge w:val="restart"/>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其中：募集期间基金管理人运用固有资金认购本基金情况</w:t>
            </w: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226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占基金总份额比例</w:t>
            </w:r>
          </w:p>
        </w:tc>
        <w:tc>
          <w:tcPr>
            <w:tcW w:w="226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r>
      <w:tr w:rsidR="00492AC6" w:rsidRPr="00A57903" w:rsidTr="008E0CC1">
        <w:tc>
          <w:tcPr>
            <w:tcW w:w="1413" w:type="dxa"/>
            <w:vMerge/>
            <w:vAlign w:val="center"/>
          </w:tcPr>
          <w:p w:rsidR="00492AC6" w:rsidRPr="008E0CC1" w:rsidRDefault="00492AC6" w:rsidP="00492AC6">
            <w:pPr>
              <w:spacing w:line="530" w:lineRule="exact"/>
              <w:rPr>
                <w:rFonts w:eastAsiaTheme="minorEastAsia"/>
                <w:color w:val="000000"/>
                <w:sz w:val="24"/>
                <w:szCs w:val="24"/>
              </w:rPr>
            </w:pPr>
          </w:p>
        </w:tc>
        <w:tc>
          <w:tcPr>
            <w:tcW w:w="1417" w:type="dxa"/>
            <w:vAlign w:val="center"/>
          </w:tcPr>
          <w:p w:rsidR="00492AC6" w:rsidRPr="008E0CC1" w:rsidRDefault="00492AC6" w:rsidP="00492AC6">
            <w:pPr>
              <w:spacing w:line="530" w:lineRule="exact"/>
              <w:rPr>
                <w:rFonts w:eastAsiaTheme="minorEastAsia"/>
                <w:color w:val="000000"/>
                <w:sz w:val="24"/>
                <w:szCs w:val="24"/>
              </w:rPr>
            </w:pPr>
            <w:r w:rsidRPr="008E0CC1">
              <w:rPr>
                <w:rFonts w:eastAsiaTheme="minorEastAsia"/>
                <w:color w:val="000000"/>
                <w:sz w:val="24"/>
                <w:szCs w:val="24"/>
              </w:rPr>
              <w:t>其他需要说明的事项</w:t>
            </w:r>
          </w:p>
        </w:tc>
        <w:tc>
          <w:tcPr>
            <w:tcW w:w="226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r>
      <w:tr w:rsidR="00492AC6" w:rsidRPr="00A57903" w:rsidTr="008E0CC1">
        <w:tc>
          <w:tcPr>
            <w:tcW w:w="1413" w:type="dxa"/>
            <w:vMerge w:val="restart"/>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其中：募集期间基金管理人的从业人员认购本基金情况</w:t>
            </w:r>
          </w:p>
        </w:tc>
        <w:tc>
          <w:tcPr>
            <w:tcW w:w="1417" w:type="dxa"/>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2268" w:type="dxa"/>
            <w:vAlign w:val="center"/>
          </w:tcPr>
          <w:p w:rsidR="00492AC6" w:rsidRPr="008E0CC1" w:rsidRDefault="006860C1" w:rsidP="00492AC6">
            <w:pPr>
              <w:jc w:val="right"/>
              <w:rPr>
                <w:rFonts w:eastAsiaTheme="minorEastAsia"/>
                <w:sz w:val="24"/>
                <w:szCs w:val="24"/>
              </w:rPr>
            </w:pPr>
            <w:bookmarkStart w:id="2" w:name="_GoBack"/>
            <w:bookmarkEnd w:id="2"/>
            <w:r w:rsidRPr="006860C1">
              <w:rPr>
                <w:rFonts w:eastAsiaTheme="minorEastAsia"/>
                <w:sz w:val="24"/>
                <w:szCs w:val="24"/>
              </w:rPr>
              <w:t>8</w:t>
            </w:r>
            <w:r w:rsidR="003272DC">
              <w:rPr>
                <w:rFonts w:eastAsiaTheme="minorEastAsia"/>
                <w:color w:val="000000"/>
                <w:sz w:val="24"/>
                <w:szCs w:val="24"/>
              </w:rPr>
              <w:t>,</w:t>
            </w:r>
            <w:r w:rsidRPr="006860C1">
              <w:rPr>
                <w:rFonts w:eastAsiaTheme="minorEastAsia"/>
                <w:sz w:val="24"/>
                <w:szCs w:val="24"/>
              </w:rPr>
              <w:t>301.59</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6860C1" w:rsidP="00492AC6">
            <w:pPr>
              <w:jc w:val="right"/>
              <w:rPr>
                <w:rFonts w:eastAsiaTheme="minorEastAsia"/>
                <w:sz w:val="24"/>
                <w:szCs w:val="24"/>
              </w:rPr>
            </w:pPr>
            <w:r w:rsidRPr="006860C1">
              <w:rPr>
                <w:rFonts w:eastAsiaTheme="minorEastAsia"/>
                <w:sz w:val="24"/>
                <w:szCs w:val="24"/>
              </w:rPr>
              <w:t>8</w:t>
            </w:r>
            <w:r w:rsidR="003272DC">
              <w:rPr>
                <w:rFonts w:eastAsiaTheme="minorEastAsia"/>
                <w:color w:val="000000"/>
                <w:sz w:val="24"/>
                <w:szCs w:val="24"/>
              </w:rPr>
              <w:t>,</w:t>
            </w:r>
            <w:r w:rsidRPr="006860C1">
              <w:rPr>
                <w:rFonts w:eastAsiaTheme="minorEastAsia"/>
                <w:sz w:val="24"/>
                <w:szCs w:val="24"/>
              </w:rPr>
              <w:t>301.59</w:t>
            </w:r>
          </w:p>
        </w:tc>
      </w:tr>
      <w:tr w:rsidR="00492AC6" w:rsidRPr="00A57903" w:rsidTr="008E0CC1">
        <w:tc>
          <w:tcPr>
            <w:tcW w:w="1413" w:type="dxa"/>
            <w:vMerge/>
            <w:vAlign w:val="center"/>
          </w:tcPr>
          <w:p w:rsidR="00492AC6" w:rsidRPr="008E0CC1" w:rsidRDefault="00492AC6" w:rsidP="00492AC6">
            <w:pPr>
              <w:spacing w:line="560" w:lineRule="exact"/>
              <w:rPr>
                <w:rFonts w:eastAsiaTheme="minorEastAsia"/>
                <w:color w:val="000000"/>
                <w:sz w:val="24"/>
                <w:szCs w:val="24"/>
              </w:rPr>
            </w:pPr>
          </w:p>
        </w:tc>
        <w:tc>
          <w:tcPr>
            <w:tcW w:w="1417" w:type="dxa"/>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占基金总份额比例</w:t>
            </w:r>
          </w:p>
        </w:tc>
        <w:tc>
          <w:tcPr>
            <w:tcW w:w="2268" w:type="dxa"/>
            <w:vAlign w:val="center"/>
          </w:tcPr>
          <w:p w:rsidR="00492AC6" w:rsidRPr="008E0CC1" w:rsidRDefault="006860C1" w:rsidP="00DE3711">
            <w:pPr>
              <w:jc w:val="right"/>
              <w:rPr>
                <w:rFonts w:eastAsiaTheme="minorEastAsia"/>
                <w:sz w:val="24"/>
                <w:szCs w:val="24"/>
              </w:rPr>
            </w:pPr>
            <w:r w:rsidRPr="006860C1">
              <w:rPr>
                <w:rFonts w:eastAsiaTheme="minorEastAsia"/>
                <w:sz w:val="24"/>
                <w:szCs w:val="24"/>
              </w:rPr>
              <w:t>0.0001120%</w:t>
            </w:r>
          </w:p>
        </w:tc>
        <w:tc>
          <w:tcPr>
            <w:tcW w:w="1418" w:type="dxa"/>
            <w:vAlign w:val="center"/>
          </w:tcPr>
          <w:p w:rsidR="00492AC6" w:rsidRPr="008E0CC1" w:rsidRDefault="00492AC6" w:rsidP="00492AC6">
            <w:pPr>
              <w:jc w:val="right"/>
              <w:rPr>
                <w:rFonts w:eastAsiaTheme="minorEastAsia"/>
                <w:sz w:val="24"/>
                <w:szCs w:val="24"/>
              </w:rPr>
            </w:pPr>
            <w:r w:rsidRPr="008E0CC1">
              <w:rPr>
                <w:rFonts w:eastAsiaTheme="minorEastAsia"/>
                <w:sz w:val="24"/>
                <w:szCs w:val="24"/>
              </w:rPr>
              <w:t>-</w:t>
            </w:r>
          </w:p>
        </w:tc>
        <w:tc>
          <w:tcPr>
            <w:tcW w:w="2410" w:type="dxa"/>
            <w:vAlign w:val="center"/>
          </w:tcPr>
          <w:p w:rsidR="00492AC6" w:rsidRPr="008E0CC1" w:rsidRDefault="006860C1" w:rsidP="00DE3711">
            <w:pPr>
              <w:jc w:val="right"/>
              <w:rPr>
                <w:rFonts w:eastAsiaTheme="minorEastAsia"/>
                <w:sz w:val="24"/>
                <w:szCs w:val="24"/>
              </w:rPr>
            </w:pPr>
            <w:r w:rsidRPr="006860C1">
              <w:rPr>
                <w:rFonts w:eastAsiaTheme="minorEastAsia"/>
                <w:sz w:val="24"/>
                <w:szCs w:val="24"/>
              </w:rPr>
              <w:t>0.0001120%</w:t>
            </w:r>
          </w:p>
        </w:tc>
      </w:tr>
      <w:tr w:rsidR="00492AC6" w:rsidRPr="00A57903" w:rsidTr="008E0CC1">
        <w:tc>
          <w:tcPr>
            <w:tcW w:w="6516" w:type="dxa"/>
            <w:gridSpan w:val="4"/>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w:t>
            </w:r>
            <w:r w:rsidRPr="008E0CC1">
              <w:rPr>
                <w:rFonts w:eastAsiaTheme="minorEastAsia"/>
                <w:color w:val="000000"/>
                <w:sz w:val="24"/>
                <w:szCs w:val="24"/>
              </w:rPr>
              <w:lastRenderedPageBreak/>
              <w:t>续的条件</w:t>
            </w:r>
          </w:p>
        </w:tc>
        <w:tc>
          <w:tcPr>
            <w:tcW w:w="2410" w:type="dxa"/>
            <w:vAlign w:val="center"/>
          </w:tcPr>
          <w:p w:rsidR="00492AC6" w:rsidRPr="008E0CC1" w:rsidRDefault="00492AC6" w:rsidP="00492AC6">
            <w:pPr>
              <w:spacing w:line="560" w:lineRule="exact"/>
              <w:jc w:val="right"/>
              <w:rPr>
                <w:rFonts w:eastAsiaTheme="minorEastAsia" w:cs="宋体"/>
                <w:sz w:val="24"/>
                <w:szCs w:val="24"/>
              </w:rPr>
            </w:pPr>
            <w:r w:rsidRPr="008E0CC1">
              <w:rPr>
                <w:rFonts w:eastAsiaTheme="minorEastAsia" w:hint="eastAsia"/>
                <w:sz w:val="24"/>
                <w:szCs w:val="24"/>
              </w:rPr>
              <w:lastRenderedPageBreak/>
              <w:t>是</w:t>
            </w:r>
          </w:p>
        </w:tc>
      </w:tr>
      <w:tr w:rsidR="00492AC6" w:rsidRPr="00A57903" w:rsidTr="008E0CC1">
        <w:tc>
          <w:tcPr>
            <w:tcW w:w="6516" w:type="dxa"/>
            <w:gridSpan w:val="4"/>
            <w:vAlign w:val="center"/>
          </w:tcPr>
          <w:p w:rsidR="00492AC6" w:rsidRPr="008E0CC1" w:rsidRDefault="00492AC6" w:rsidP="00492AC6">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2410" w:type="dxa"/>
            <w:vAlign w:val="center"/>
          </w:tcPr>
          <w:p w:rsidR="00492AC6" w:rsidRPr="008E0CC1" w:rsidRDefault="00736B3B" w:rsidP="001613A7">
            <w:pPr>
              <w:rPr>
                <w:rFonts w:eastAsiaTheme="minorEastAsia" w:cs="宋体"/>
                <w:sz w:val="24"/>
                <w:szCs w:val="24"/>
              </w:rPr>
            </w:pPr>
            <w:r w:rsidRPr="008E0CC1">
              <w:rPr>
                <w:rFonts w:eastAsiaTheme="minorEastAsia"/>
                <w:sz w:val="24"/>
                <w:szCs w:val="24"/>
              </w:rPr>
              <w:t>20</w:t>
            </w:r>
            <w:r>
              <w:rPr>
                <w:rFonts w:eastAsiaTheme="minorEastAsia"/>
                <w:sz w:val="24"/>
                <w:szCs w:val="24"/>
              </w:rPr>
              <w:t>20</w:t>
            </w:r>
            <w:r w:rsidRPr="008E0CC1">
              <w:rPr>
                <w:rFonts w:eastAsiaTheme="minorEastAsia" w:hint="eastAsia"/>
                <w:sz w:val="24"/>
                <w:szCs w:val="24"/>
              </w:rPr>
              <w:t>年</w:t>
            </w:r>
            <w:r>
              <w:rPr>
                <w:rFonts w:eastAsiaTheme="minorEastAsia"/>
                <w:sz w:val="24"/>
                <w:szCs w:val="24"/>
              </w:rPr>
              <w:t>8</w:t>
            </w:r>
            <w:r w:rsidRPr="008E0CC1">
              <w:rPr>
                <w:rFonts w:eastAsiaTheme="minorEastAsia" w:hint="eastAsia"/>
                <w:sz w:val="24"/>
                <w:szCs w:val="24"/>
              </w:rPr>
              <w:t>月</w:t>
            </w:r>
            <w:r w:rsidR="00494441">
              <w:rPr>
                <w:rFonts w:eastAsiaTheme="minorEastAsia"/>
                <w:sz w:val="24"/>
                <w:szCs w:val="24"/>
              </w:rPr>
              <w:t>20</w:t>
            </w:r>
            <w:r w:rsidR="00492AC6" w:rsidRPr="008E0CC1">
              <w:rPr>
                <w:rFonts w:eastAsiaTheme="minorEastAsia" w:hint="eastAsia"/>
                <w:sz w:val="24"/>
                <w:szCs w:val="24"/>
              </w:rPr>
              <w:t>日</w:t>
            </w:r>
          </w:p>
        </w:tc>
      </w:tr>
    </w:tbl>
    <w:p w:rsidR="00D753E9" w:rsidRPr="008E0CC1" w:rsidRDefault="004C5152">
      <w:pPr>
        <w:spacing w:line="360" w:lineRule="auto"/>
        <w:rPr>
          <w:rFonts w:eastAsiaTheme="minorEastAsia"/>
          <w:kern w:val="0"/>
          <w:sz w:val="24"/>
          <w:szCs w:val="24"/>
        </w:rPr>
      </w:pPr>
      <w:r w:rsidRPr="008E0CC1">
        <w:rPr>
          <w:rFonts w:eastAsiaTheme="minorEastAsia"/>
          <w:kern w:val="0"/>
          <w:sz w:val="24"/>
          <w:szCs w:val="24"/>
        </w:rPr>
        <w:t>注：</w:t>
      </w:r>
      <w:r w:rsidRPr="008E0CC1">
        <w:rPr>
          <w:rFonts w:eastAsiaTheme="minorEastAsia"/>
          <w:kern w:val="0"/>
          <w:sz w:val="24"/>
          <w:szCs w:val="24"/>
        </w:rPr>
        <w:t>1</w:t>
      </w:r>
      <w:r w:rsidRPr="008E0CC1">
        <w:rPr>
          <w:rFonts w:eastAsiaTheme="minorEastAsia"/>
          <w:kern w:val="0"/>
          <w:sz w:val="24"/>
          <w:szCs w:val="24"/>
        </w:rPr>
        <w:t>、本基金合同生效前发生的与基金募集活动有关的费用，包括会计师费、律师费、信息披露费以及其他费用，不得从基金财产中列支。</w:t>
      </w:r>
    </w:p>
    <w:p w:rsidR="00DC4FF4" w:rsidRPr="008E0CC1" w:rsidRDefault="001D39D6">
      <w:pPr>
        <w:spacing w:line="360" w:lineRule="auto"/>
        <w:ind w:firstLineChars="200" w:firstLine="480"/>
        <w:rPr>
          <w:rFonts w:eastAsiaTheme="minorEastAsia"/>
          <w:kern w:val="0"/>
          <w:sz w:val="24"/>
          <w:szCs w:val="24"/>
        </w:rPr>
      </w:pPr>
      <w:r w:rsidRPr="008E0CC1">
        <w:rPr>
          <w:rFonts w:eastAsiaTheme="minorEastAsia"/>
          <w:kern w:val="0"/>
          <w:sz w:val="24"/>
          <w:szCs w:val="24"/>
        </w:rPr>
        <w:t>2</w:t>
      </w:r>
      <w:r w:rsidRPr="008E0CC1">
        <w:rPr>
          <w:rFonts w:eastAsiaTheme="minorEastAsia"/>
          <w:kern w:val="0"/>
          <w:sz w:val="24"/>
          <w:szCs w:val="24"/>
        </w:rPr>
        <w:t>、</w:t>
      </w:r>
      <w:r w:rsidR="00813207" w:rsidRPr="008E0CC1">
        <w:rPr>
          <w:rFonts w:eastAsiaTheme="minorEastAsia" w:hint="eastAsia"/>
          <w:kern w:val="0"/>
          <w:sz w:val="24"/>
          <w:szCs w:val="24"/>
        </w:rPr>
        <w:t>本基金管理人的高级管理人员</w:t>
      </w:r>
      <w:r w:rsidR="00BD4D21" w:rsidRPr="00BD4D21">
        <w:rPr>
          <w:rFonts w:eastAsiaTheme="minorEastAsia" w:hint="eastAsia"/>
          <w:kern w:val="0"/>
          <w:sz w:val="24"/>
          <w:szCs w:val="24"/>
        </w:rPr>
        <w:t>未认购本基金，</w:t>
      </w:r>
      <w:r w:rsidR="00813207" w:rsidRPr="008E0CC1">
        <w:rPr>
          <w:rFonts w:eastAsiaTheme="minorEastAsia" w:hint="eastAsia"/>
          <w:kern w:val="0"/>
          <w:sz w:val="24"/>
          <w:szCs w:val="24"/>
        </w:rPr>
        <w:t>基金投资和研究部门负责人</w:t>
      </w:r>
      <w:r w:rsidR="00EB4F68" w:rsidRPr="00BD4D21">
        <w:rPr>
          <w:rFonts w:eastAsiaTheme="minorEastAsia" w:hint="eastAsia"/>
          <w:kern w:val="0"/>
          <w:sz w:val="24"/>
          <w:szCs w:val="24"/>
        </w:rPr>
        <w:t>持有本基金份额总量的数量区间为</w:t>
      </w:r>
      <w:r w:rsidR="00EB4F68" w:rsidRPr="00BD4D21">
        <w:rPr>
          <w:rFonts w:eastAsiaTheme="minorEastAsia" w:hint="eastAsia"/>
          <w:kern w:val="0"/>
          <w:sz w:val="24"/>
          <w:szCs w:val="24"/>
        </w:rPr>
        <w:t>0</w:t>
      </w:r>
      <w:r w:rsidR="00EB4F68" w:rsidRPr="00BD4D21">
        <w:rPr>
          <w:rFonts w:eastAsiaTheme="minorEastAsia" w:hint="eastAsia"/>
          <w:kern w:val="0"/>
          <w:sz w:val="24"/>
          <w:szCs w:val="24"/>
        </w:rPr>
        <w:t>至</w:t>
      </w:r>
      <w:r w:rsidR="00EB4F68" w:rsidRPr="00BD4D21">
        <w:rPr>
          <w:rFonts w:eastAsiaTheme="minorEastAsia" w:hint="eastAsia"/>
          <w:kern w:val="0"/>
          <w:sz w:val="24"/>
          <w:szCs w:val="24"/>
        </w:rPr>
        <w:t>10</w:t>
      </w:r>
      <w:r w:rsidR="00EB4F68" w:rsidRPr="00BD4D21">
        <w:rPr>
          <w:rFonts w:eastAsiaTheme="minorEastAsia" w:hint="eastAsia"/>
          <w:kern w:val="0"/>
          <w:sz w:val="24"/>
          <w:szCs w:val="24"/>
        </w:rPr>
        <w:t>万份（含）</w:t>
      </w:r>
      <w:r w:rsidR="00EB4F68">
        <w:rPr>
          <w:rFonts w:eastAsiaTheme="minorEastAsia" w:hint="eastAsia"/>
          <w:kern w:val="0"/>
          <w:sz w:val="24"/>
          <w:szCs w:val="24"/>
        </w:rPr>
        <w:t>，</w:t>
      </w:r>
      <w:r w:rsidR="00813207" w:rsidRPr="008E0CC1">
        <w:rPr>
          <w:rFonts w:eastAsiaTheme="minorEastAsia" w:hint="eastAsia"/>
          <w:kern w:val="0"/>
          <w:sz w:val="24"/>
          <w:szCs w:val="24"/>
        </w:rPr>
        <w:t>本基金基金经理</w:t>
      </w:r>
      <w:r w:rsidR="00BD4D21" w:rsidRPr="00BD4D21">
        <w:rPr>
          <w:rFonts w:eastAsiaTheme="minorEastAsia" w:hint="eastAsia"/>
          <w:kern w:val="0"/>
          <w:sz w:val="24"/>
          <w:szCs w:val="24"/>
        </w:rPr>
        <w:t>持有本基金份额总量的数量区间为</w:t>
      </w:r>
      <w:r w:rsidR="00BD4D21" w:rsidRPr="00BD4D21">
        <w:rPr>
          <w:rFonts w:eastAsiaTheme="minorEastAsia" w:hint="eastAsia"/>
          <w:kern w:val="0"/>
          <w:sz w:val="24"/>
          <w:szCs w:val="24"/>
        </w:rPr>
        <w:t>0</w:t>
      </w:r>
      <w:r w:rsidR="00BD4D21" w:rsidRPr="00BD4D21">
        <w:rPr>
          <w:rFonts w:eastAsiaTheme="minorEastAsia" w:hint="eastAsia"/>
          <w:kern w:val="0"/>
          <w:sz w:val="24"/>
          <w:szCs w:val="24"/>
        </w:rPr>
        <w:t>至</w:t>
      </w:r>
      <w:r w:rsidR="00BD4D21" w:rsidRPr="00BD4D21">
        <w:rPr>
          <w:rFonts w:eastAsiaTheme="minorEastAsia" w:hint="eastAsia"/>
          <w:kern w:val="0"/>
          <w:sz w:val="24"/>
          <w:szCs w:val="24"/>
        </w:rPr>
        <w:t>10</w:t>
      </w:r>
      <w:r w:rsidR="00BD4D21" w:rsidRPr="00BD4D21">
        <w:rPr>
          <w:rFonts w:eastAsiaTheme="minorEastAsia" w:hint="eastAsia"/>
          <w:kern w:val="0"/>
          <w:sz w:val="24"/>
          <w:szCs w:val="24"/>
        </w:rPr>
        <w:t>万份（含）</w:t>
      </w:r>
      <w:r w:rsidRPr="008E0CC1">
        <w:rPr>
          <w:rFonts w:eastAsiaTheme="minorEastAsia" w:hint="eastAsia"/>
          <w:kern w:val="0"/>
          <w:sz w:val="24"/>
          <w:szCs w:val="24"/>
        </w:rPr>
        <w:t>。</w:t>
      </w:r>
    </w:p>
    <w:p w:rsidR="008E0CC1" w:rsidRDefault="009965C2">
      <w:pPr>
        <w:spacing w:line="360" w:lineRule="auto"/>
        <w:ind w:firstLineChars="200" w:firstLine="480"/>
        <w:rPr>
          <w:rFonts w:eastAsiaTheme="minorEastAsia"/>
          <w:kern w:val="0"/>
          <w:sz w:val="24"/>
          <w:szCs w:val="24"/>
        </w:rPr>
      </w:pPr>
      <w:r w:rsidRPr="008E0CC1">
        <w:rPr>
          <w:rFonts w:eastAsiaTheme="minorEastAsia"/>
          <w:kern w:val="0"/>
          <w:sz w:val="24"/>
          <w:szCs w:val="24"/>
        </w:rPr>
        <w:t>3</w:t>
      </w:r>
      <w:r w:rsidRPr="008E0CC1">
        <w:rPr>
          <w:rFonts w:eastAsiaTheme="minorEastAsia" w:hint="eastAsia"/>
          <w:kern w:val="0"/>
          <w:sz w:val="24"/>
          <w:szCs w:val="24"/>
        </w:rPr>
        <w:t>、</w:t>
      </w:r>
      <w:r w:rsidR="00796A19" w:rsidRPr="008E0CC1">
        <w:rPr>
          <w:rFonts w:eastAsiaTheme="minorEastAsia" w:hint="eastAsia"/>
          <w:kern w:val="0"/>
          <w:sz w:val="24"/>
          <w:szCs w:val="24"/>
        </w:rPr>
        <w:t>本表列示的</w:t>
      </w:r>
      <w:r w:rsidR="007D3D90" w:rsidRPr="008E0CC1">
        <w:rPr>
          <w:rFonts w:eastAsiaTheme="minorEastAsia" w:hint="eastAsia"/>
          <w:kern w:val="0"/>
          <w:sz w:val="24"/>
          <w:szCs w:val="24"/>
        </w:rPr>
        <w:t>募集期间</w:t>
      </w:r>
      <w:r w:rsidR="00796A19" w:rsidRPr="008E0CC1">
        <w:rPr>
          <w:rFonts w:eastAsia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9C32F4" w:rsidRPr="008E0CC1" w:rsidRDefault="009C32F4" w:rsidP="00432AA7">
      <w:pPr>
        <w:widowControl/>
        <w:jc w:val="left"/>
        <w:rPr>
          <w:rFonts w:eastAsiaTheme="minorEastAsia"/>
          <w:kern w:val="0"/>
          <w:sz w:val="24"/>
          <w:szCs w:val="24"/>
        </w:rPr>
      </w:pPr>
    </w:p>
    <w:p w:rsidR="00C935DF" w:rsidRPr="008E0CC1" w:rsidRDefault="003C0D0A" w:rsidP="00C935DF">
      <w:pPr>
        <w:pStyle w:val="2"/>
        <w:spacing w:line="560" w:lineRule="exact"/>
        <w:rPr>
          <w:rFonts w:ascii="Times New Roman" w:eastAsiaTheme="minorEastAsia" w:hAnsi="Times New Roman"/>
          <w:bCs w:val="0"/>
          <w:color w:val="000000"/>
          <w:sz w:val="24"/>
          <w:szCs w:val="24"/>
        </w:rPr>
      </w:pPr>
      <w:r w:rsidRPr="008E0CC1">
        <w:rPr>
          <w:rFonts w:ascii="Times New Roman" w:eastAsiaTheme="minorEastAsia" w:hAnsi="Times New Roman"/>
          <w:bCs w:val="0"/>
          <w:color w:val="000000"/>
          <w:sz w:val="24"/>
          <w:szCs w:val="24"/>
        </w:rPr>
        <w:t>3</w:t>
      </w:r>
      <w:r w:rsidR="00C935DF" w:rsidRPr="008E0CC1">
        <w:rPr>
          <w:rFonts w:ascii="Times New Roman" w:eastAsiaTheme="minorEastAsia" w:hAnsi="Times New Roman"/>
          <w:bCs w:val="0"/>
          <w:color w:val="000000"/>
          <w:sz w:val="24"/>
          <w:szCs w:val="24"/>
        </w:rPr>
        <w:t xml:space="preserve"> </w:t>
      </w:r>
      <w:r w:rsidR="00C935DF" w:rsidRPr="008E0CC1">
        <w:rPr>
          <w:rFonts w:ascii="Times New Roman" w:eastAsiaTheme="minorEastAsia" w:hAnsi="Times New Roman"/>
          <w:bCs w:val="0"/>
          <w:color w:val="000000"/>
          <w:sz w:val="24"/>
          <w:szCs w:val="24"/>
        </w:rPr>
        <w:t>其他需要提示的事项</w:t>
      </w:r>
    </w:p>
    <w:p w:rsidR="009C596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1</w:t>
      </w:r>
      <w:r w:rsidRPr="008E0CC1">
        <w:rPr>
          <w:rFonts w:eastAsiaTheme="minorEastAsia"/>
          <w:kern w:val="0"/>
          <w:sz w:val="24"/>
          <w:szCs w:val="24"/>
        </w:rPr>
        <w:t>）基金份额持有人可以在基金合同生效之日起</w:t>
      </w:r>
      <w:r w:rsidRPr="008E0CC1">
        <w:rPr>
          <w:rFonts w:eastAsiaTheme="minorEastAsia"/>
          <w:kern w:val="0"/>
          <w:sz w:val="24"/>
          <w:szCs w:val="24"/>
        </w:rPr>
        <w:t>2</w:t>
      </w:r>
      <w:r w:rsidRPr="008E0CC1">
        <w:rPr>
          <w:rFonts w:eastAsiaTheme="minorEastAsia"/>
          <w:kern w:val="0"/>
          <w:sz w:val="24"/>
          <w:szCs w:val="24"/>
        </w:rPr>
        <w:t>个工作日后到销售机构的网点进行交易确认单的查询和打印，也可以通过本基金管理人的网站（</w:t>
      </w:r>
      <w:r w:rsidRPr="008E0CC1">
        <w:rPr>
          <w:rFonts w:eastAsiaTheme="minorEastAsia"/>
          <w:kern w:val="0"/>
          <w:sz w:val="24"/>
          <w:szCs w:val="24"/>
        </w:rPr>
        <w:t>www.fund001.com</w:t>
      </w:r>
      <w:r w:rsidRPr="008E0CC1">
        <w:rPr>
          <w:rFonts w:eastAsiaTheme="minorEastAsia"/>
          <w:kern w:val="0"/>
          <w:sz w:val="24"/>
          <w:szCs w:val="24"/>
        </w:rPr>
        <w:t>）查询交易确认情况。</w:t>
      </w:r>
    </w:p>
    <w:p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w:t>
      </w:r>
      <w:r w:rsidRPr="008E0CC1">
        <w:rPr>
          <w:rFonts w:eastAsiaTheme="minorEastAsia"/>
          <w:kern w:val="0"/>
          <w:sz w:val="24"/>
          <w:szCs w:val="24"/>
        </w:rPr>
        <w:t>2</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00D64B99"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3946C0">
        <w:rPr>
          <w:rFonts w:eastAsiaTheme="minorEastAsia" w:hint="eastAsia"/>
          <w:kern w:val="0"/>
          <w:sz w:val="24"/>
          <w:szCs w:val="24"/>
        </w:rPr>
        <w:t>规定</w:t>
      </w:r>
      <w:r w:rsidRPr="008E0CC1">
        <w:rPr>
          <w:rFonts w:eastAsiaTheme="minorEastAsia"/>
          <w:kern w:val="0"/>
          <w:sz w:val="24"/>
          <w:szCs w:val="24"/>
        </w:rPr>
        <w:t>媒体上公告。</w:t>
      </w:r>
    </w:p>
    <w:p w:rsidR="009C5969" w:rsidRPr="003946C0" w:rsidRDefault="009C5969" w:rsidP="009C5969">
      <w:pPr>
        <w:widowControl/>
        <w:spacing w:line="360" w:lineRule="auto"/>
        <w:ind w:firstLineChars="200" w:firstLine="480"/>
        <w:rPr>
          <w:rFonts w:eastAsiaTheme="minorEastAsia"/>
          <w:kern w:val="0"/>
          <w:sz w:val="24"/>
          <w:szCs w:val="24"/>
        </w:rPr>
      </w:pPr>
    </w:p>
    <w:p w:rsidR="00D753E9" w:rsidRPr="008E0CC1" w:rsidRDefault="004C5152" w:rsidP="0073131B">
      <w:pPr>
        <w:spacing w:line="360" w:lineRule="auto"/>
        <w:ind w:firstLineChars="200" w:firstLine="480"/>
        <w:rPr>
          <w:rFonts w:eastAsiaTheme="minorEastAsia"/>
          <w:kern w:val="0"/>
          <w:sz w:val="24"/>
          <w:szCs w:val="24"/>
        </w:rPr>
      </w:pPr>
      <w:r w:rsidRPr="008E0CC1">
        <w:rPr>
          <w:rFonts w:eastAsiaTheme="minorEastAsia" w:hint="eastAsia"/>
          <w:kern w:val="0"/>
          <w:sz w:val="24"/>
          <w:szCs w:val="24"/>
        </w:rPr>
        <w:t>风险提示：</w:t>
      </w:r>
    </w:p>
    <w:p w:rsidR="00D753E9" w:rsidRPr="008E0CC1" w:rsidRDefault="009C5969" w:rsidP="009C5969">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457F7" w:rsidRPr="008E0CC1" w:rsidRDefault="0030037A" w:rsidP="00176ACF">
      <w:pPr>
        <w:widowControl/>
        <w:spacing w:line="360" w:lineRule="auto"/>
        <w:ind w:firstLineChars="200" w:firstLine="480"/>
        <w:rPr>
          <w:rFonts w:eastAsiaTheme="minorEastAsia"/>
          <w:kern w:val="0"/>
          <w:sz w:val="24"/>
          <w:szCs w:val="24"/>
        </w:rPr>
      </w:pPr>
      <w:r w:rsidRPr="008E0CC1">
        <w:rPr>
          <w:rFonts w:eastAsiaTheme="minorEastAsia" w:hint="eastAsia"/>
          <w:kern w:val="0"/>
          <w:sz w:val="24"/>
          <w:szCs w:val="24"/>
        </w:rPr>
        <w:t>特此公告。</w:t>
      </w:r>
    </w:p>
    <w:sectPr w:rsidR="001457F7" w:rsidRPr="008E0CC1"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B4A" w:rsidRDefault="00B82B4A" w:rsidP="00C935DF">
      <w:r>
        <w:separator/>
      </w:r>
    </w:p>
  </w:endnote>
  <w:endnote w:type="continuationSeparator" w:id="0">
    <w:p w:rsidR="00B82B4A" w:rsidRDefault="00B82B4A" w:rsidP="00C935DF">
      <w:r>
        <w:continuationSeparator/>
      </w:r>
    </w:p>
  </w:endnote>
  <w:endnote w:type="continuationNotice" w:id="1">
    <w:p w:rsidR="00B82B4A" w:rsidRDefault="00B82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B4A" w:rsidRDefault="00B82B4A" w:rsidP="00C935DF">
      <w:r>
        <w:separator/>
      </w:r>
    </w:p>
  </w:footnote>
  <w:footnote w:type="continuationSeparator" w:id="0">
    <w:p w:rsidR="00B82B4A" w:rsidRDefault="00B82B4A" w:rsidP="00C935DF">
      <w:r>
        <w:continuationSeparator/>
      </w:r>
    </w:p>
  </w:footnote>
  <w:footnote w:type="continuationNotice" w:id="1">
    <w:p w:rsidR="00B82B4A" w:rsidRDefault="00B82B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507E"/>
    <w:rsid w:val="00027356"/>
    <w:rsid w:val="00027DF0"/>
    <w:rsid w:val="0003045F"/>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204F3"/>
    <w:rsid w:val="00120672"/>
    <w:rsid w:val="00131030"/>
    <w:rsid w:val="00131CAD"/>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E1459"/>
    <w:rsid w:val="001E44EF"/>
    <w:rsid w:val="001E4736"/>
    <w:rsid w:val="001E56A6"/>
    <w:rsid w:val="001E5E0F"/>
    <w:rsid w:val="001F09F4"/>
    <w:rsid w:val="00221F2C"/>
    <w:rsid w:val="00224161"/>
    <w:rsid w:val="00227191"/>
    <w:rsid w:val="00235DA6"/>
    <w:rsid w:val="00240036"/>
    <w:rsid w:val="00246F51"/>
    <w:rsid w:val="00251199"/>
    <w:rsid w:val="002514F3"/>
    <w:rsid w:val="0025568C"/>
    <w:rsid w:val="00261007"/>
    <w:rsid w:val="0026382B"/>
    <w:rsid w:val="002708B9"/>
    <w:rsid w:val="00273B37"/>
    <w:rsid w:val="00275D2A"/>
    <w:rsid w:val="00281608"/>
    <w:rsid w:val="00292AC7"/>
    <w:rsid w:val="0029332C"/>
    <w:rsid w:val="0029360C"/>
    <w:rsid w:val="002A2812"/>
    <w:rsid w:val="002A57CA"/>
    <w:rsid w:val="002B287A"/>
    <w:rsid w:val="002B4F0F"/>
    <w:rsid w:val="002B551A"/>
    <w:rsid w:val="002C1686"/>
    <w:rsid w:val="002C5B2A"/>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45E4"/>
    <w:rsid w:val="00355193"/>
    <w:rsid w:val="00361B89"/>
    <w:rsid w:val="003675D8"/>
    <w:rsid w:val="003770DB"/>
    <w:rsid w:val="00390E48"/>
    <w:rsid w:val="00391516"/>
    <w:rsid w:val="003946C0"/>
    <w:rsid w:val="00395A7F"/>
    <w:rsid w:val="003A0766"/>
    <w:rsid w:val="003A0EF8"/>
    <w:rsid w:val="003A66ED"/>
    <w:rsid w:val="003A7935"/>
    <w:rsid w:val="003C0D0A"/>
    <w:rsid w:val="003C4D25"/>
    <w:rsid w:val="003C5F43"/>
    <w:rsid w:val="003D01EE"/>
    <w:rsid w:val="003D0993"/>
    <w:rsid w:val="003D79E3"/>
    <w:rsid w:val="003E0119"/>
    <w:rsid w:val="003E204C"/>
    <w:rsid w:val="003F5161"/>
    <w:rsid w:val="003F62E0"/>
    <w:rsid w:val="003F78B4"/>
    <w:rsid w:val="004013B2"/>
    <w:rsid w:val="00432AA7"/>
    <w:rsid w:val="00433603"/>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40F4"/>
    <w:rsid w:val="004D6CE8"/>
    <w:rsid w:val="004D7EA3"/>
    <w:rsid w:val="004E5BA6"/>
    <w:rsid w:val="004F692B"/>
    <w:rsid w:val="005012DD"/>
    <w:rsid w:val="005025FA"/>
    <w:rsid w:val="00522FF9"/>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4D25"/>
    <w:rsid w:val="00635330"/>
    <w:rsid w:val="00636D84"/>
    <w:rsid w:val="006632DE"/>
    <w:rsid w:val="006706C5"/>
    <w:rsid w:val="00677A73"/>
    <w:rsid w:val="006860C1"/>
    <w:rsid w:val="006900FF"/>
    <w:rsid w:val="006A4579"/>
    <w:rsid w:val="006B402C"/>
    <w:rsid w:val="006B6CCA"/>
    <w:rsid w:val="006C4A70"/>
    <w:rsid w:val="006C5B33"/>
    <w:rsid w:val="006D56EA"/>
    <w:rsid w:val="006D640D"/>
    <w:rsid w:val="006D67CD"/>
    <w:rsid w:val="006D7B06"/>
    <w:rsid w:val="006E5C65"/>
    <w:rsid w:val="006E6BB0"/>
    <w:rsid w:val="006F2656"/>
    <w:rsid w:val="006F2728"/>
    <w:rsid w:val="00713196"/>
    <w:rsid w:val="007161E4"/>
    <w:rsid w:val="00717E45"/>
    <w:rsid w:val="00721018"/>
    <w:rsid w:val="0073131B"/>
    <w:rsid w:val="00732355"/>
    <w:rsid w:val="00736B3B"/>
    <w:rsid w:val="007670F3"/>
    <w:rsid w:val="0076782E"/>
    <w:rsid w:val="00771F3C"/>
    <w:rsid w:val="00790BC2"/>
    <w:rsid w:val="00796A19"/>
    <w:rsid w:val="007A1FBA"/>
    <w:rsid w:val="007A52FA"/>
    <w:rsid w:val="007A6461"/>
    <w:rsid w:val="007B1304"/>
    <w:rsid w:val="007B2794"/>
    <w:rsid w:val="007C24C0"/>
    <w:rsid w:val="007C3667"/>
    <w:rsid w:val="007D3D90"/>
    <w:rsid w:val="007D4091"/>
    <w:rsid w:val="007E1C15"/>
    <w:rsid w:val="007E5D05"/>
    <w:rsid w:val="007F4376"/>
    <w:rsid w:val="00802100"/>
    <w:rsid w:val="008066EF"/>
    <w:rsid w:val="0080709E"/>
    <w:rsid w:val="00813207"/>
    <w:rsid w:val="008150A5"/>
    <w:rsid w:val="00832507"/>
    <w:rsid w:val="0084455A"/>
    <w:rsid w:val="008551C9"/>
    <w:rsid w:val="00865588"/>
    <w:rsid w:val="008660BD"/>
    <w:rsid w:val="00871BA0"/>
    <w:rsid w:val="00873914"/>
    <w:rsid w:val="008754FF"/>
    <w:rsid w:val="00884CC9"/>
    <w:rsid w:val="00894643"/>
    <w:rsid w:val="008956FE"/>
    <w:rsid w:val="008A2893"/>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6DCE"/>
    <w:rsid w:val="00931B1F"/>
    <w:rsid w:val="0093293C"/>
    <w:rsid w:val="00936738"/>
    <w:rsid w:val="009371A9"/>
    <w:rsid w:val="00943D25"/>
    <w:rsid w:val="00944CBC"/>
    <w:rsid w:val="0094692C"/>
    <w:rsid w:val="0095670E"/>
    <w:rsid w:val="00965098"/>
    <w:rsid w:val="009666C0"/>
    <w:rsid w:val="00971704"/>
    <w:rsid w:val="00990CDE"/>
    <w:rsid w:val="00991070"/>
    <w:rsid w:val="009965C2"/>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10082"/>
    <w:rsid w:val="00A11CBA"/>
    <w:rsid w:val="00A14E53"/>
    <w:rsid w:val="00A213DC"/>
    <w:rsid w:val="00A307CC"/>
    <w:rsid w:val="00A35BE9"/>
    <w:rsid w:val="00A44BD2"/>
    <w:rsid w:val="00A52802"/>
    <w:rsid w:val="00A53800"/>
    <w:rsid w:val="00A57903"/>
    <w:rsid w:val="00A61671"/>
    <w:rsid w:val="00A61873"/>
    <w:rsid w:val="00A66B74"/>
    <w:rsid w:val="00A74AFB"/>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298"/>
    <w:rsid w:val="00B82A89"/>
    <w:rsid w:val="00B82B4A"/>
    <w:rsid w:val="00B90602"/>
    <w:rsid w:val="00B916FE"/>
    <w:rsid w:val="00B91711"/>
    <w:rsid w:val="00BA79D5"/>
    <w:rsid w:val="00BB2BAF"/>
    <w:rsid w:val="00BB7E8A"/>
    <w:rsid w:val="00BD2A37"/>
    <w:rsid w:val="00BD4D21"/>
    <w:rsid w:val="00BD7EFA"/>
    <w:rsid w:val="00BE2AE5"/>
    <w:rsid w:val="00BE542E"/>
    <w:rsid w:val="00BE6F95"/>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701E"/>
    <w:rsid w:val="00CF3173"/>
    <w:rsid w:val="00D063DE"/>
    <w:rsid w:val="00D15C76"/>
    <w:rsid w:val="00D327FB"/>
    <w:rsid w:val="00D339BD"/>
    <w:rsid w:val="00D35283"/>
    <w:rsid w:val="00D517E1"/>
    <w:rsid w:val="00D5237D"/>
    <w:rsid w:val="00D57F49"/>
    <w:rsid w:val="00D60295"/>
    <w:rsid w:val="00D64B99"/>
    <w:rsid w:val="00D710AA"/>
    <w:rsid w:val="00D753E9"/>
    <w:rsid w:val="00D8024F"/>
    <w:rsid w:val="00D87CD4"/>
    <w:rsid w:val="00D921BA"/>
    <w:rsid w:val="00DA4A51"/>
    <w:rsid w:val="00DA77B6"/>
    <w:rsid w:val="00DA7F43"/>
    <w:rsid w:val="00DB1342"/>
    <w:rsid w:val="00DB2A12"/>
    <w:rsid w:val="00DC4FF4"/>
    <w:rsid w:val="00DD46CD"/>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8215C"/>
    <w:rsid w:val="00E954A2"/>
    <w:rsid w:val="00EA0545"/>
    <w:rsid w:val="00EB06D4"/>
    <w:rsid w:val="00EB22F0"/>
    <w:rsid w:val="00EB4F68"/>
    <w:rsid w:val="00EC181E"/>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7D13"/>
    <w:rsid w:val="00F7145D"/>
    <w:rsid w:val="00F75020"/>
    <w:rsid w:val="00F76A56"/>
    <w:rsid w:val="00F76B10"/>
    <w:rsid w:val="00F82497"/>
    <w:rsid w:val="00F8684F"/>
    <w:rsid w:val="00F92D5C"/>
    <w:rsid w:val="00FA2042"/>
    <w:rsid w:val="00FA3E5F"/>
    <w:rsid w:val="00FC5BDE"/>
    <w:rsid w:val="00FC6601"/>
    <w:rsid w:val="00FD5DCA"/>
    <w:rsid w:val="00FE174F"/>
    <w:rsid w:val="00FE1833"/>
    <w:rsid w:val="00FE1F9A"/>
    <w:rsid w:val="00FE4D0A"/>
    <w:rsid w:val="00FF2E75"/>
    <w:rsid w:val="00FF37C0"/>
    <w:rsid w:val="00FF3E5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87D208-CFF1-4907-A32A-0177C7B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90CDE"/>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43724897">
      <w:bodyDiv w:val="1"/>
      <w:marLeft w:val="0"/>
      <w:marRight w:val="0"/>
      <w:marTop w:val="0"/>
      <w:marBottom w:val="0"/>
      <w:divBdr>
        <w:top w:val="none" w:sz="0" w:space="0" w:color="auto"/>
        <w:left w:val="none" w:sz="0" w:space="0" w:color="auto"/>
        <w:bottom w:val="none" w:sz="0" w:space="0" w:color="auto"/>
        <w:right w:val="none" w:sz="0" w:space="0" w:color="auto"/>
      </w:divBdr>
    </w:div>
    <w:div w:id="121273079">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77513324">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234</Words>
  <Characters>1339</Characters>
  <Application>Microsoft Office Word</Application>
  <DocSecurity>0</DocSecurity>
  <Lines>11</Lines>
  <Paragraphs>3</Paragraphs>
  <ScaleCrop>false</ScaleCrop>
  <Company>微软中国</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25</cp:revision>
  <cp:lastPrinted>2017-02-27T07:46:00Z</cp:lastPrinted>
  <dcterms:created xsi:type="dcterms:W3CDTF">2019-01-22T07:11:00Z</dcterms:created>
  <dcterms:modified xsi:type="dcterms:W3CDTF">2020-08-20T10:56:00Z</dcterms:modified>
</cp:coreProperties>
</file>