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AB7B59" w:rsidRDefault="00943748" w:rsidP="001E7599">
      <w:pPr>
        <w:autoSpaceDE w:val="0"/>
        <w:autoSpaceDN w:val="0"/>
        <w:adjustRightInd w:val="0"/>
        <w:spacing w:line="360" w:lineRule="auto"/>
        <w:jc w:val="left"/>
        <w:rPr>
          <w:rFonts w:eastAsiaTheme="minorEastAsia"/>
          <w:color w:val="000000"/>
          <w:kern w:val="0"/>
          <w:szCs w:val="21"/>
        </w:rPr>
      </w:pPr>
      <w:bookmarkStart w:id="0" w:name="_GoBack"/>
      <w:bookmarkEnd w:id="0"/>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1E7599" w:rsidRDefault="00943748" w:rsidP="001E7599">
      <w:pPr>
        <w:autoSpaceDE w:val="0"/>
        <w:autoSpaceDN w:val="0"/>
        <w:adjustRightInd w:val="0"/>
        <w:spacing w:line="360" w:lineRule="auto"/>
        <w:jc w:val="left"/>
        <w:rPr>
          <w:rFonts w:eastAsiaTheme="minorEastAsia"/>
          <w:color w:val="000000"/>
          <w:kern w:val="0"/>
          <w:sz w:val="36"/>
          <w:szCs w:val="36"/>
        </w:rPr>
      </w:pPr>
    </w:p>
    <w:p w:rsidR="00B155A2" w:rsidRPr="00CB557C" w:rsidRDefault="00B155A2" w:rsidP="001E7599">
      <w:pPr>
        <w:spacing w:line="360" w:lineRule="auto"/>
        <w:jc w:val="center"/>
        <w:rPr>
          <w:rFonts w:eastAsiaTheme="minorEastAsia"/>
          <w:b/>
          <w:bCs/>
          <w:color w:val="000000"/>
          <w:sz w:val="36"/>
          <w:szCs w:val="36"/>
        </w:rPr>
      </w:pPr>
      <w:bookmarkStart w:id="1" w:name="_Toc361324840"/>
      <w:r w:rsidRPr="00CB557C">
        <w:rPr>
          <w:rFonts w:eastAsiaTheme="minorEastAsia"/>
          <w:b/>
          <w:bCs/>
          <w:color w:val="000000"/>
          <w:sz w:val="36"/>
          <w:szCs w:val="36"/>
        </w:rPr>
        <w:t>交银施罗德荣鑫灵活配置混合型证券投资基金</w:t>
      </w:r>
      <w:bookmarkEnd w:id="1"/>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w:t>
      </w:r>
      <w:r w:rsidR="00846691" w:rsidRPr="00CB557C">
        <w:rPr>
          <w:rFonts w:eastAsiaTheme="minorEastAsia"/>
          <w:b/>
          <w:bCs/>
          <w:color w:val="000000"/>
          <w:sz w:val="36"/>
          <w:szCs w:val="36"/>
        </w:rPr>
        <w:t>原</w:t>
      </w:r>
      <w:r w:rsidRPr="00CB557C">
        <w:rPr>
          <w:rFonts w:eastAsiaTheme="minorEastAsia"/>
          <w:b/>
          <w:bCs/>
          <w:color w:val="000000"/>
          <w:sz w:val="36"/>
          <w:szCs w:val="36"/>
        </w:rPr>
        <w:t>交银施罗德荣鑫保本混合型证券投资基金</w:t>
      </w:r>
      <w:r w:rsidR="005F02A3" w:rsidRPr="00CB557C">
        <w:rPr>
          <w:rFonts w:eastAsiaTheme="minorEastAsia" w:hint="eastAsia"/>
          <w:b/>
          <w:bCs/>
          <w:color w:val="000000"/>
          <w:sz w:val="36"/>
          <w:szCs w:val="36"/>
        </w:rPr>
        <w:t>转型</w:t>
      </w:r>
      <w:r w:rsidRPr="00CB557C">
        <w:rPr>
          <w:rFonts w:eastAsiaTheme="minorEastAsia"/>
          <w:b/>
          <w:bCs/>
          <w:color w:val="000000"/>
          <w:sz w:val="36"/>
          <w:szCs w:val="36"/>
        </w:rPr>
        <w:t>)</w:t>
      </w:r>
    </w:p>
    <w:p w:rsidR="00B155A2" w:rsidRPr="00CB557C" w:rsidRDefault="00B155A2" w:rsidP="001E7599">
      <w:pPr>
        <w:spacing w:line="360" w:lineRule="auto"/>
        <w:jc w:val="center"/>
        <w:rPr>
          <w:rFonts w:eastAsiaTheme="minorEastAsia"/>
          <w:b/>
          <w:bCs/>
          <w:color w:val="000000"/>
          <w:sz w:val="36"/>
          <w:szCs w:val="36"/>
        </w:rPr>
      </w:pPr>
      <w:bookmarkStart w:id="2" w:name="_Toc361324841"/>
      <w:r w:rsidRPr="00CB557C">
        <w:rPr>
          <w:rFonts w:eastAsiaTheme="minorEastAsia"/>
          <w:b/>
          <w:bCs/>
          <w:color w:val="000000"/>
          <w:sz w:val="36"/>
          <w:szCs w:val="36"/>
        </w:rPr>
        <w:t>2019</w:t>
      </w:r>
      <w:r w:rsidRPr="00CB557C">
        <w:rPr>
          <w:rFonts w:eastAsiaTheme="minorEastAsia"/>
          <w:b/>
          <w:bCs/>
          <w:color w:val="000000"/>
          <w:sz w:val="36"/>
          <w:szCs w:val="36"/>
        </w:rPr>
        <w:t>年半年度报告</w:t>
      </w:r>
      <w:bookmarkEnd w:id="2"/>
      <w:r w:rsidR="006A60BB">
        <w:rPr>
          <w:rFonts w:eastAsiaTheme="minorEastAsia" w:hint="eastAsia"/>
          <w:b/>
          <w:bCs/>
          <w:color w:val="000000"/>
          <w:sz w:val="36"/>
          <w:szCs w:val="36"/>
        </w:rPr>
        <w:t>摘要</w:t>
      </w:r>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2019</w:t>
      </w:r>
      <w:r w:rsidRPr="00CB557C">
        <w:rPr>
          <w:rFonts w:eastAsiaTheme="minorEastAsia"/>
          <w:b/>
          <w:bCs/>
          <w:color w:val="000000"/>
          <w:sz w:val="36"/>
          <w:szCs w:val="36"/>
        </w:rPr>
        <w:t>年</w:t>
      </w:r>
      <w:r w:rsidRPr="00CB557C">
        <w:rPr>
          <w:rFonts w:eastAsiaTheme="minorEastAsia"/>
          <w:b/>
          <w:bCs/>
          <w:color w:val="000000"/>
          <w:sz w:val="36"/>
          <w:szCs w:val="36"/>
        </w:rPr>
        <w:t>6</w:t>
      </w:r>
      <w:r w:rsidRPr="00CB557C">
        <w:rPr>
          <w:rFonts w:eastAsiaTheme="minorEastAsia"/>
          <w:b/>
          <w:bCs/>
          <w:color w:val="000000"/>
          <w:sz w:val="36"/>
          <w:szCs w:val="36"/>
        </w:rPr>
        <w:t>月</w:t>
      </w:r>
      <w:r w:rsidRPr="00CB557C">
        <w:rPr>
          <w:rFonts w:eastAsiaTheme="minorEastAsia"/>
          <w:b/>
          <w:bCs/>
          <w:color w:val="000000"/>
          <w:sz w:val="36"/>
          <w:szCs w:val="36"/>
        </w:rPr>
        <w:t>30</w:t>
      </w:r>
      <w:r w:rsidRPr="00CB557C">
        <w:rPr>
          <w:rFonts w:eastAsiaTheme="minorEastAsia"/>
          <w:b/>
          <w:bCs/>
          <w:color w:val="000000"/>
          <w:sz w:val="36"/>
          <w:szCs w:val="36"/>
        </w:rPr>
        <w:t>日</w:t>
      </w: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ind w:firstLineChars="900" w:firstLine="1897"/>
        <w:rPr>
          <w:rFonts w:eastAsiaTheme="minorEastAsia"/>
          <w:b/>
          <w:color w:val="000000"/>
          <w:szCs w:val="21"/>
        </w:rPr>
      </w:pPr>
    </w:p>
    <w:p w:rsidR="00B155A2" w:rsidRPr="001E7599" w:rsidRDefault="00B155A2" w:rsidP="001E7599">
      <w:pPr>
        <w:spacing w:line="360" w:lineRule="auto"/>
        <w:ind w:firstLineChars="900" w:firstLine="2168"/>
        <w:rPr>
          <w:rFonts w:eastAsiaTheme="minorEastAsia"/>
          <w:b/>
          <w:color w:val="000000"/>
          <w:sz w:val="24"/>
        </w:rPr>
      </w:pPr>
      <w:bookmarkStart w:id="3" w:name="_Toc268711009"/>
      <w:r w:rsidRPr="001E7599">
        <w:rPr>
          <w:rFonts w:eastAsiaTheme="minorEastAsia"/>
          <w:b/>
          <w:color w:val="000000"/>
          <w:sz w:val="24"/>
        </w:rPr>
        <w:t>基金管理人：交银施罗德基金管理有限公司</w:t>
      </w:r>
    </w:p>
    <w:p w:rsidR="00B155A2" w:rsidRPr="001E7599"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基金托管人：中国民生银行股份有限公司</w:t>
      </w:r>
    </w:p>
    <w:p w:rsidR="00BE74E3"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报告送出日期：二〇一九年八月二十九日</w:t>
      </w:r>
    </w:p>
    <w:p w:rsidR="00B155A2" w:rsidRPr="00BE74E3" w:rsidRDefault="00B155A2" w:rsidP="00BE74E3">
      <w:pPr>
        <w:tabs>
          <w:tab w:val="center" w:pos="4545"/>
        </w:tabs>
        <w:rPr>
          <w:rFonts w:eastAsiaTheme="minorEastAsia"/>
          <w:sz w:val="24"/>
        </w:rPr>
        <w:sectPr w:rsidR="00B155A2" w:rsidRPr="00BE74E3" w:rsidSect="00367A7B">
          <w:headerReference w:type="default" r:id="rId8"/>
          <w:footerReference w:type="default" r:id="rId9"/>
          <w:pgSz w:w="11926" w:h="15840"/>
          <w:pgMar w:top="1418" w:right="1418" w:bottom="851" w:left="1418" w:header="851" w:footer="992" w:gutter="0"/>
          <w:cols w:space="720"/>
        </w:sectPr>
      </w:pPr>
    </w:p>
    <w:p w:rsidR="001C0806" w:rsidRPr="00B26F28" w:rsidRDefault="00681B72" w:rsidP="00DF2239">
      <w:pPr>
        <w:pStyle w:val="1"/>
        <w:keepNext/>
        <w:keepLines/>
        <w:widowControl w:val="0"/>
        <w:spacing w:beforeLines="100" w:before="312" w:afterLines="100" w:after="312" w:line="360" w:lineRule="auto"/>
        <w:jc w:val="center"/>
        <w:rPr>
          <w:b/>
          <w:bCs/>
          <w:sz w:val="21"/>
          <w:szCs w:val="21"/>
          <w:lang w:val="en-US"/>
        </w:rPr>
      </w:pPr>
      <w:bookmarkStart w:id="4" w:name="_Toc487488992"/>
      <w:r w:rsidRPr="00B26F28">
        <w:rPr>
          <w:b/>
          <w:bCs/>
          <w:sz w:val="21"/>
          <w:szCs w:val="21"/>
          <w:lang w:val="en-US"/>
        </w:rPr>
        <w:lastRenderedPageBreak/>
        <w:t xml:space="preserve">1 </w:t>
      </w:r>
      <w:r w:rsidR="00324FD5" w:rsidRPr="00B26F28">
        <w:rPr>
          <w:b/>
          <w:bCs/>
          <w:sz w:val="21"/>
          <w:szCs w:val="21"/>
          <w:lang w:val="en-US"/>
        </w:rPr>
        <w:t xml:space="preserve"> </w:t>
      </w:r>
      <w:r w:rsidR="001C0806" w:rsidRPr="00B26F28">
        <w:rPr>
          <w:b/>
          <w:bCs/>
          <w:sz w:val="21"/>
          <w:szCs w:val="21"/>
          <w:lang w:val="en-US"/>
        </w:rPr>
        <w:t>重要提示</w:t>
      </w:r>
      <w:bookmarkEnd w:id="3"/>
      <w:bookmarkEnd w:id="4"/>
    </w:p>
    <w:p w:rsidR="001C0806" w:rsidRPr="00B26F28" w:rsidRDefault="00834157" w:rsidP="00834157">
      <w:pPr>
        <w:pStyle w:val="2"/>
        <w:spacing w:before="0" w:after="0" w:line="360" w:lineRule="auto"/>
        <w:jc w:val="both"/>
        <w:rPr>
          <w:rFonts w:cs="Times New Roman"/>
          <w:kern w:val="0"/>
          <w:sz w:val="21"/>
          <w:szCs w:val="21"/>
        </w:rPr>
      </w:pPr>
      <w:bookmarkStart w:id="5" w:name="_Toc268711010"/>
      <w:bookmarkStart w:id="6" w:name="_Toc487488993"/>
      <w:r w:rsidRPr="00B26F28">
        <w:rPr>
          <w:rFonts w:cs="Times New Roman"/>
          <w:kern w:val="0"/>
          <w:sz w:val="21"/>
          <w:szCs w:val="21"/>
        </w:rPr>
        <w:t xml:space="preserve">1.1 </w:t>
      </w:r>
      <w:r w:rsidR="001C0806" w:rsidRPr="00B26F28">
        <w:rPr>
          <w:rFonts w:cs="Times New Roman"/>
          <w:kern w:val="0"/>
          <w:sz w:val="21"/>
          <w:szCs w:val="21"/>
        </w:rPr>
        <w:t>重要提示</w:t>
      </w:r>
      <w:bookmarkEnd w:id="5"/>
      <w:bookmarkEnd w:id="6"/>
    </w:p>
    <w:p w:rsidR="00575A45" w:rsidRDefault="006A482A">
      <w:pPr>
        <w:spacing w:line="360" w:lineRule="auto"/>
        <w:ind w:leftChars="202" w:left="424"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基金托管人中国民生银行股份有限公司根据本基金合同规定，于</w:t>
      </w:r>
      <w:r>
        <w:rPr>
          <w:color w:val="000000"/>
          <w:szCs w:val="21"/>
        </w:rPr>
        <w:t>2019</w:t>
      </w:r>
      <w:r>
        <w:rPr>
          <w:color w:val="000000"/>
          <w:szCs w:val="21"/>
        </w:rPr>
        <w:t>年</w:t>
      </w:r>
      <w:r>
        <w:rPr>
          <w:color w:val="000000"/>
          <w:szCs w:val="21"/>
        </w:rPr>
        <w:t>8</w:t>
      </w:r>
      <w:r>
        <w:rPr>
          <w:color w:val="000000"/>
          <w:szCs w:val="21"/>
        </w:rPr>
        <w:t>月</w:t>
      </w:r>
      <w:r>
        <w:rPr>
          <w:color w:val="000000"/>
          <w:szCs w:val="21"/>
        </w:rPr>
        <w:t>28</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rsidR="006A60BB" w:rsidRDefault="006A482A">
      <w:pPr>
        <w:spacing w:line="360" w:lineRule="auto"/>
        <w:ind w:leftChars="202" w:left="424" w:firstLineChars="200" w:firstLine="420"/>
        <w:rPr>
          <w:color w:val="000000"/>
          <w:szCs w:val="21"/>
        </w:rPr>
      </w:pPr>
      <w:r>
        <w:rPr>
          <w:color w:val="000000"/>
          <w:szCs w:val="21"/>
        </w:rPr>
        <w:t>基金的过往业绩并不代表其未来表现。投资有风险，投资者在作出投资决策前应仔细阅读本基金的招募说明书及其更新。</w:t>
      </w:r>
    </w:p>
    <w:p w:rsidR="00575A45" w:rsidRDefault="006A60BB">
      <w:pPr>
        <w:spacing w:line="360" w:lineRule="auto"/>
        <w:ind w:leftChars="202" w:left="424" w:firstLineChars="200" w:firstLine="420"/>
        <w:rPr>
          <w:color w:val="000000"/>
          <w:szCs w:val="21"/>
        </w:rPr>
      </w:pPr>
      <w:r w:rsidRPr="006A60BB">
        <w:rPr>
          <w:rFonts w:hint="eastAsia"/>
          <w:color w:val="000000"/>
          <w:szCs w:val="21"/>
        </w:rPr>
        <w:t>本半年度报告摘要摘自半年度报告正文，投资者欲了解详细内容，应阅读半年度报告正文。</w:t>
      </w:r>
    </w:p>
    <w:p w:rsidR="00575A45" w:rsidRDefault="006A482A">
      <w:pPr>
        <w:spacing w:line="360" w:lineRule="auto"/>
        <w:ind w:leftChars="202" w:left="424" w:firstLineChars="200" w:firstLine="420"/>
        <w:rPr>
          <w:color w:val="000000"/>
          <w:szCs w:val="21"/>
        </w:rPr>
      </w:pPr>
      <w:r>
        <w:rPr>
          <w:color w:val="000000"/>
          <w:szCs w:val="21"/>
        </w:rPr>
        <w:t>交银施罗德荣鑫保本混合型证券投资基金保本周期期限三年，自交银施罗德荣鑫保本混合型证券投资基金基金合同生效日（即</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日）起至三个公历年后对应日止，如该对应日为非工作日，保本周期到期日顺延至下一个工作日，即本基金第一个保本周期于</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日到期。交银施罗德荣鑫保本混合型证券投资基金保本周期到期后，已按照《交银施罗德荣鑫保本混合型证券投资基金基金合同》的约定转型为非保本的混合型基金，即</w:t>
      </w:r>
      <w:r>
        <w:rPr>
          <w:color w:val="000000"/>
          <w:szCs w:val="21"/>
        </w:rPr>
        <w:t>“</w:t>
      </w:r>
      <w:r>
        <w:rPr>
          <w:color w:val="000000"/>
          <w:szCs w:val="21"/>
        </w:rPr>
        <w:t>交银施罗德荣鑫灵活配置混合型证券投资基金</w:t>
      </w:r>
      <w:r>
        <w:rPr>
          <w:color w:val="000000"/>
          <w:szCs w:val="21"/>
        </w:rPr>
        <w:t>”</w:t>
      </w:r>
      <w:r>
        <w:rPr>
          <w:color w:val="000000"/>
          <w:szCs w:val="21"/>
        </w:rPr>
        <w:t>。基金托管人及基金登记机构不变，基金代码亦保持不变为</w:t>
      </w:r>
      <w:r>
        <w:rPr>
          <w:color w:val="000000"/>
          <w:szCs w:val="21"/>
        </w:rPr>
        <w:t>“519766”</w:t>
      </w:r>
      <w:r>
        <w:rPr>
          <w:color w:val="000000"/>
          <w:szCs w:val="21"/>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本报告中财务资料未经审计。</w:t>
      </w:r>
    </w:p>
    <w:p w:rsidR="007B1150" w:rsidRPr="00B26F28" w:rsidRDefault="007B1150" w:rsidP="00B26F28">
      <w:pPr>
        <w:spacing w:line="360" w:lineRule="auto"/>
        <w:ind w:leftChars="202" w:left="424" w:firstLineChars="200" w:firstLine="420"/>
        <w:rPr>
          <w:color w:val="000000"/>
          <w:szCs w:val="21"/>
        </w:rPr>
      </w:pPr>
      <w:r w:rsidRPr="00B26F28">
        <w:rPr>
          <w:color w:val="000000"/>
          <w:szCs w:val="21"/>
        </w:rPr>
        <w:t>本报告期自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日止。其中，自</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25</w:t>
      </w:r>
      <w:r w:rsidRPr="00B26F28">
        <w:rPr>
          <w:color w:val="000000"/>
          <w:szCs w:val="21"/>
        </w:rPr>
        <w:t>日（含）起至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日（含）止为交银施罗德荣鑫保本混合型证券投资基金保本周期到期期间，并自</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日起，交银施罗德荣鑫保本混合型证券投资基金正式转型为交银施罗德荣鑫灵活配置混合型证券投资基金。本报告按基金转型前后的两个报告期进行编制。其中，基金转型前的报告期间为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日止，基金转型后的报告期为</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Pr="00B26F28">
        <w:rPr>
          <w:color w:val="000000"/>
          <w:szCs w:val="21"/>
        </w:rPr>
        <w:lastRenderedPageBreak/>
        <w:t>起至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p w:rsidR="000F0E98" w:rsidRPr="00B26F28" w:rsidRDefault="000F0E98" w:rsidP="00B26F28">
      <w:pPr>
        <w:spacing w:line="360" w:lineRule="auto"/>
        <w:ind w:leftChars="202" w:left="424" w:firstLineChars="200" w:firstLine="420"/>
        <w:rPr>
          <w:color w:val="000000"/>
          <w:szCs w:val="21"/>
        </w:rPr>
      </w:pPr>
    </w:p>
    <w:p w:rsidR="001C0806" w:rsidRPr="00B26F28" w:rsidRDefault="009A0B04" w:rsidP="002007AA">
      <w:pPr>
        <w:autoSpaceDE w:val="0"/>
        <w:autoSpaceDN w:val="0"/>
        <w:adjustRightInd w:val="0"/>
        <w:spacing w:line="360" w:lineRule="auto"/>
        <w:jc w:val="left"/>
        <w:rPr>
          <w:b/>
          <w:bCs/>
          <w:szCs w:val="21"/>
        </w:rPr>
      </w:pPr>
      <w:r w:rsidRPr="00B26F28">
        <w:rPr>
          <w:color w:val="000000"/>
          <w:kern w:val="0"/>
          <w:szCs w:val="21"/>
        </w:rPr>
        <w:br w:type="page"/>
      </w:r>
      <w:bookmarkStart w:id="7" w:name="_Toc332308938"/>
      <w:bookmarkStart w:id="8" w:name="_Toc332309036"/>
      <w:bookmarkStart w:id="9" w:name="_Toc332309128"/>
      <w:bookmarkStart w:id="10" w:name="_Toc487488994"/>
      <w:bookmarkEnd w:id="7"/>
      <w:bookmarkEnd w:id="8"/>
      <w:bookmarkEnd w:id="9"/>
      <w:r w:rsidR="00681B72" w:rsidRPr="00B26F28">
        <w:rPr>
          <w:b/>
          <w:szCs w:val="21"/>
        </w:rPr>
        <w:t xml:space="preserve">2 </w:t>
      </w:r>
      <w:r w:rsidR="00834157" w:rsidRPr="00B26F28">
        <w:rPr>
          <w:b/>
          <w:szCs w:val="21"/>
        </w:rPr>
        <w:t xml:space="preserve"> </w:t>
      </w:r>
      <w:r w:rsidR="00C05904" w:rsidRPr="00B26F28">
        <w:rPr>
          <w:b/>
          <w:bCs/>
          <w:szCs w:val="21"/>
        </w:rPr>
        <w:t>基金简介</w:t>
      </w:r>
      <w:bookmarkEnd w:id="10"/>
    </w:p>
    <w:p w:rsidR="00220542" w:rsidRPr="00B26F28" w:rsidRDefault="00681B72" w:rsidP="008145A5">
      <w:pPr>
        <w:pStyle w:val="2"/>
        <w:spacing w:before="0" w:after="0" w:line="360" w:lineRule="auto"/>
        <w:jc w:val="left"/>
        <w:rPr>
          <w:rFonts w:cs="Times New Roman"/>
          <w:color w:val="000000"/>
          <w:sz w:val="21"/>
          <w:szCs w:val="21"/>
        </w:rPr>
      </w:pPr>
      <w:bookmarkStart w:id="11" w:name="_Toc268711012"/>
      <w:bookmarkStart w:id="12" w:name="_Toc487488995"/>
      <w:r w:rsidRPr="00B26F28">
        <w:rPr>
          <w:rFonts w:cs="Times New Roman"/>
          <w:color w:val="000000"/>
          <w:sz w:val="21"/>
          <w:szCs w:val="21"/>
        </w:rPr>
        <w:t xml:space="preserve">2.1 </w:t>
      </w:r>
      <w:r w:rsidR="001C0806" w:rsidRPr="00B26F28">
        <w:rPr>
          <w:rFonts w:cs="Times New Roman"/>
          <w:color w:val="000000"/>
          <w:sz w:val="21"/>
          <w:szCs w:val="21"/>
        </w:rPr>
        <w:t>基金基本情况</w:t>
      </w:r>
      <w:bookmarkEnd w:id="11"/>
      <w:bookmarkEnd w:id="12"/>
    </w:p>
    <w:p w:rsidR="00097334" w:rsidRPr="00B26F28" w:rsidRDefault="00834157" w:rsidP="00834157">
      <w:pPr>
        <w:pStyle w:val="30"/>
        <w:spacing w:line="360" w:lineRule="auto"/>
        <w:rPr>
          <w:color w:val="000000"/>
          <w:sz w:val="21"/>
          <w:szCs w:val="21"/>
        </w:rPr>
      </w:pPr>
      <w:bookmarkStart w:id="13" w:name="_Toc487488996"/>
      <w:r w:rsidRPr="00B26F28">
        <w:rPr>
          <w:color w:val="000000"/>
          <w:sz w:val="21"/>
          <w:szCs w:val="21"/>
        </w:rPr>
        <w:t xml:space="preserve">2.1.1 </w:t>
      </w:r>
      <w:r w:rsidR="00F454A8" w:rsidRPr="00B26F28">
        <w:rPr>
          <w:color w:val="000000"/>
          <w:sz w:val="21"/>
          <w:szCs w:val="21"/>
        </w:rPr>
        <w:t>交银施罗德荣鑫灵活配置混合型证券投资基金</w:t>
      </w:r>
      <w:bookmarkEnd w:id="13"/>
    </w:p>
    <w:tbl>
      <w:tblPr>
        <w:tblW w:w="0" w:type="auto"/>
        <w:tblInd w:w="108" w:type="dxa"/>
        <w:tblLayout w:type="fixed"/>
        <w:tblLook w:val="0000" w:firstRow="0" w:lastRow="0" w:firstColumn="0" w:lastColumn="0" w:noHBand="0" w:noVBand="0"/>
      </w:tblPr>
      <w:tblGrid>
        <w:gridCol w:w="2127"/>
        <w:gridCol w:w="6804"/>
      </w:tblGrid>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交银荣鑫灵活配置混合</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519766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519766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契约型开放式</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szCs w:val="21"/>
              </w:rPr>
              <w:t>2019</w:t>
            </w:r>
            <w:r w:rsidRPr="00B26F28">
              <w:rPr>
                <w:szCs w:val="21"/>
              </w:rPr>
              <w:t>年</w:t>
            </w:r>
            <w:r w:rsidRPr="00B26F28">
              <w:rPr>
                <w:szCs w:val="21"/>
              </w:rPr>
              <w:t>3</w:t>
            </w:r>
            <w:r w:rsidRPr="00B26F28">
              <w:rPr>
                <w:szCs w:val="21"/>
              </w:rPr>
              <w:t>月</w:t>
            </w:r>
            <w:r w:rsidRPr="00B26F28">
              <w:rPr>
                <w:szCs w:val="21"/>
              </w:rPr>
              <w:t>29</w:t>
            </w:r>
            <w:r w:rsidRPr="00B26F28">
              <w:rPr>
                <w:szCs w:val="21"/>
              </w:rPr>
              <w:t>日</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交银施罗德基金管理有限公司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中国民生银行股份有限公司</w:t>
            </w:r>
          </w:p>
        </w:tc>
      </w:tr>
      <w:tr w:rsidR="00DC5AE1"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DC5AE1" w:rsidP="00834157">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323,006,998.43</w:t>
            </w:r>
            <w:r w:rsidR="00DC5AE1" w:rsidRPr="00B26F28">
              <w:rPr>
                <w:color w:val="000000"/>
                <w:kern w:val="0"/>
                <w:szCs w:val="21"/>
              </w:rPr>
              <w:t>份</w:t>
            </w:r>
          </w:p>
        </w:tc>
      </w:tr>
      <w:tr w:rsidR="00CB6F5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CB6F5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不定期</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报告期末</w:t>
      </w:r>
      <w:r>
        <w:rPr>
          <w:kern w:val="0"/>
          <w:szCs w:val="21"/>
        </w:rPr>
        <w:t>”</w:t>
      </w:r>
      <w:r>
        <w:rPr>
          <w:kern w:val="0"/>
          <w:szCs w:val="21"/>
        </w:rPr>
        <w:t>指</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0F0E98" w:rsidRPr="00B26F28" w:rsidRDefault="007A331B"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、本基金于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日由交银施罗德荣鑫保本混合型证券投资基金转型为交银施罗德荣鑫灵活配置混合型证券投资基金，新基金合同及托管协议即日起生效。</w:t>
      </w:r>
    </w:p>
    <w:p w:rsidR="00554DC7" w:rsidRPr="00B26F28" w:rsidRDefault="005764B6" w:rsidP="00DF2239">
      <w:pPr>
        <w:pStyle w:val="30"/>
        <w:spacing w:beforeLines="50" w:before="156" w:line="360" w:lineRule="auto"/>
        <w:rPr>
          <w:color w:val="000000"/>
          <w:sz w:val="21"/>
          <w:szCs w:val="21"/>
        </w:rPr>
      </w:pPr>
      <w:bookmarkStart w:id="14" w:name="_Toc487488997"/>
      <w:r w:rsidRPr="00B26F28">
        <w:rPr>
          <w:color w:val="000000"/>
          <w:sz w:val="21"/>
          <w:szCs w:val="21"/>
        </w:rPr>
        <w:t xml:space="preserve">2.1.2 </w:t>
      </w:r>
      <w:r w:rsidR="00554DC7" w:rsidRPr="00B26F28">
        <w:rPr>
          <w:color w:val="000000"/>
          <w:sz w:val="21"/>
          <w:szCs w:val="21"/>
        </w:rPr>
        <w:t>交银施罗德荣鑫保本混合型证券投资基金</w:t>
      </w:r>
      <w:bookmarkEnd w:id="14"/>
    </w:p>
    <w:tbl>
      <w:tblPr>
        <w:tblW w:w="0" w:type="auto"/>
        <w:tblInd w:w="108" w:type="dxa"/>
        <w:tblLayout w:type="fixed"/>
        <w:tblLook w:val="0000" w:firstRow="0" w:lastRow="0" w:firstColumn="0" w:lastColumn="0" w:noHBand="0" w:noVBand="0"/>
      </w:tblPr>
      <w:tblGrid>
        <w:gridCol w:w="2127"/>
        <w:gridCol w:w="6804"/>
      </w:tblGrid>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交银荣鑫保本混合</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519766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519766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契约型开放式</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szCs w:val="21"/>
              </w:rPr>
              <w:t>2016</w:t>
            </w:r>
            <w:r w:rsidRPr="00B26F28">
              <w:rPr>
                <w:szCs w:val="21"/>
              </w:rPr>
              <w:t>年</w:t>
            </w:r>
            <w:r w:rsidRPr="00B26F28">
              <w:rPr>
                <w:szCs w:val="21"/>
              </w:rPr>
              <w:t>3</w:t>
            </w:r>
            <w:r w:rsidRPr="00B26F28">
              <w:rPr>
                <w:szCs w:val="21"/>
              </w:rPr>
              <w:t>月</w:t>
            </w:r>
            <w:r w:rsidRPr="00B26F28">
              <w:rPr>
                <w:szCs w:val="21"/>
              </w:rPr>
              <w:t>25</w:t>
            </w:r>
            <w:r w:rsidRPr="00B26F28">
              <w:rPr>
                <w:szCs w:val="21"/>
              </w:rPr>
              <w:t>日</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交银施罗德基金管理有限公司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中国民生银行股份有限公司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117,888,498.13</w:t>
            </w:r>
            <w:r w:rsidRPr="00B26F28">
              <w:rPr>
                <w:color w:val="000000"/>
                <w:kern w:val="0"/>
                <w:szCs w:val="21"/>
              </w:rPr>
              <w:t>份</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不定期</w:t>
            </w:r>
          </w:p>
        </w:tc>
      </w:tr>
    </w:tbl>
    <w:p w:rsidR="00554DC7" w:rsidRPr="00B26F28" w:rsidRDefault="00554DC7" w:rsidP="00B26F28">
      <w:pPr>
        <w:tabs>
          <w:tab w:val="left" w:pos="426"/>
        </w:tabs>
        <w:spacing w:line="360" w:lineRule="auto"/>
        <w:ind w:firstLineChars="200" w:firstLine="420"/>
        <w:jc w:val="left"/>
        <w:rPr>
          <w:kern w:val="0"/>
          <w:szCs w:val="21"/>
        </w:rPr>
      </w:pPr>
      <w:r w:rsidRPr="00B26F28">
        <w:rPr>
          <w:kern w:val="0"/>
          <w:szCs w:val="21"/>
        </w:rPr>
        <w:t>注：上表中</w:t>
      </w:r>
      <w:r w:rsidRPr="00B26F28">
        <w:rPr>
          <w:kern w:val="0"/>
          <w:szCs w:val="21"/>
        </w:rPr>
        <w:t>“</w:t>
      </w:r>
      <w:r w:rsidRPr="00B26F28">
        <w:rPr>
          <w:kern w:val="0"/>
          <w:szCs w:val="21"/>
        </w:rPr>
        <w:t>报告期末</w:t>
      </w:r>
      <w:r w:rsidRPr="00B26F28">
        <w:rPr>
          <w:kern w:val="0"/>
          <w:szCs w:val="21"/>
        </w:rPr>
        <w:t>”</w:t>
      </w:r>
      <w:r w:rsidRPr="00B26F28">
        <w:rPr>
          <w:kern w:val="0"/>
          <w:szCs w:val="21"/>
        </w:rPr>
        <w:t>指</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28</w:t>
      </w:r>
      <w:r w:rsidRPr="00B26F28">
        <w:rPr>
          <w:kern w:val="0"/>
          <w:szCs w:val="21"/>
        </w:rPr>
        <w:t>日。</w:t>
      </w:r>
    </w:p>
    <w:p w:rsidR="004900FF" w:rsidRPr="00B26F28" w:rsidRDefault="008D63AA" w:rsidP="00DF2239">
      <w:pPr>
        <w:pStyle w:val="2"/>
        <w:spacing w:beforeLines="50" w:before="156" w:after="0" w:line="360" w:lineRule="auto"/>
        <w:jc w:val="left"/>
        <w:rPr>
          <w:rFonts w:cs="Times New Roman"/>
          <w:color w:val="000000"/>
          <w:sz w:val="21"/>
          <w:szCs w:val="21"/>
        </w:rPr>
      </w:pPr>
      <w:bookmarkStart w:id="15" w:name="_Toc268711013"/>
      <w:bookmarkStart w:id="16" w:name="_Toc487488998"/>
      <w:r w:rsidRPr="00B26F28">
        <w:rPr>
          <w:rFonts w:cs="Times New Roman"/>
          <w:color w:val="000000"/>
          <w:sz w:val="21"/>
          <w:szCs w:val="21"/>
        </w:rPr>
        <w:t xml:space="preserve">2.2 </w:t>
      </w:r>
      <w:r w:rsidR="004900FF" w:rsidRPr="00B26F28">
        <w:rPr>
          <w:rFonts w:cs="Times New Roman"/>
          <w:color w:val="000000"/>
          <w:sz w:val="21"/>
          <w:szCs w:val="21"/>
        </w:rPr>
        <w:t>基金产品说明</w:t>
      </w:r>
      <w:bookmarkEnd w:id="15"/>
      <w:bookmarkEnd w:id="16"/>
    </w:p>
    <w:p w:rsidR="00A00D80" w:rsidRPr="00B26F28" w:rsidRDefault="005764B6" w:rsidP="008D2AE8">
      <w:pPr>
        <w:pStyle w:val="30"/>
        <w:spacing w:line="360" w:lineRule="auto"/>
        <w:rPr>
          <w:color w:val="000000"/>
          <w:sz w:val="21"/>
          <w:szCs w:val="21"/>
        </w:rPr>
      </w:pPr>
      <w:bookmarkStart w:id="17" w:name="_Toc487488999"/>
      <w:r w:rsidRPr="00B26F28">
        <w:rPr>
          <w:color w:val="000000"/>
          <w:sz w:val="21"/>
          <w:szCs w:val="21"/>
        </w:rPr>
        <w:t xml:space="preserve">2.2.1 </w:t>
      </w:r>
      <w:r w:rsidR="00CF060C" w:rsidRPr="00B26F28">
        <w:rPr>
          <w:color w:val="000000"/>
          <w:sz w:val="21"/>
          <w:szCs w:val="21"/>
        </w:rPr>
        <w:t>交银施罗德荣鑫灵活配置混合型证券投资基金</w:t>
      </w:r>
      <w:bookmarkEnd w:id="17"/>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在严格控制投资风险和保持资产流动性的基础上，力争实现基金资产的长期稳定增值。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沪深</w:t>
            </w:r>
            <w:r w:rsidRPr="00B26F28">
              <w:rPr>
                <w:color w:val="000000"/>
                <w:szCs w:val="21"/>
              </w:rPr>
              <w:t>300</w:t>
            </w:r>
            <w:r w:rsidRPr="00B26F28">
              <w:rPr>
                <w:color w:val="000000"/>
                <w:szCs w:val="21"/>
              </w:rPr>
              <w:t>指数收益率</w:t>
            </w:r>
            <w:r w:rsidRPr="00B26F28">
              <w:rPr>
                <w:color w:val="000000"/>
                <w:szCs w:val="21"/>
              </w:rPr>
              <w:t>×50%+</w:t>
            </w:r>
            <w:r w:rsidRPr="00B26F28">
              <w:rPr>
                <w:color w:val="000000"/>
                <w:szCs w:val="21"/>
              </w:rPr>
              <w:t>中债综合全价指数收益率</w:t>
            </w:r>
            <w:r w:rsidRPr="00B26F28">
              <w:rPr>
                <w:color w:val="000000"/>
                <w:szCs w:val="21"/>
              </w:rPr>
              <w:t>×50%</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本基金是一只混合型基金，其风险和预期收益高于债券型基金和货币市场基金，低于股票型基金。</w:t>
            </w:r>
          </w:p>
        </w:tc>
      </w:tr>
    </w:tbl>
    <w:p w:rsidR="002A7FD1" w:rsidRPr="00B26F28" w:rsidRDefault="005764B6" w:rsidP="00DF2239">
      <w:pPr>
        <w:pStyle w:val="30"/>
        <w:spacing w:beforeLines="50" w:before="156" w:line="360" w:lineRule="auto"/>
        <w:rPr>
          <w:color w:val="000000"/>
          <w:sz w:val="21"/>
          <w:szCs w:val="21"/>
        </w:rPr>
      </w:pPr>
      <w:bookmarkStart w:id="18" w:name="_Toc487489000"/>
      <w:r w:rsidRPr="00B26F28">
        <w:rPr>
          <w:color w:val="000000"/>
          <w:sz w:val="21"/>
          <w:szCs w:val="21"/>
        </w:rPr>
        <w:t xml:space="preserve">2.2.2 </w:t>
      </w:r>
      <w:r w:rsidR="00001EE8" w:rsidRPr="00B26F28">
        <w:rPr>
          <w:color w:val="000000"/>
          <w:sz w:val="21"/>
          <w:szCs w:val="21"/>
        </w:rPr>
        <w:t>交银施罗德荣鑫保本混合型证券投资基金</w:t>
      </w:r>
      <w:bookmarkEnd w:id="18"/>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本基金通过运用投资组合保险技术，有效控制本金损失的风险，在追求保本周期到期时本金安全的基础上，力争实现基金资产的稳定增值。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本基金运用恒定比例组合保险（</w:t>
            </w:r>
            <w:r w:rsidRPr="00B26F28">
              <w:rPr>
                <w:color w:val="000000"/>
                <w:szCs w:val="21"/>
              </w:rPr>
              <w:t>CPPI</w:t>
            </w:r>
            <w:r w:rsidRPr="00B26F28">
              <w:rPr>
                <w:color w:val="000000"/>
                <w:szCs w:val="21"/>
              </w:rPr>
              <w:t>，</w:t>
            </w:r>
            <w:r w:rsidRPr="00B26F28">
              <w:rPr>
                <w:color w:val="000000"/>
                <w:szCs w:val="21"/>
              </w:rPr>
              <w:t>Constant Proportion Portfolio Insurance</w:t>
            </w:r>
            <w:r w:rsidRPr="00B26F28">
              <w:rPr>
                <w:color w:val="000000"/>
                <w:szCs w:val="21"/>
              </w:rPr>
              <w:t>）原理，动态调整固定收益类资产与权益类资产在基金组合中的投资比例，以确保本基金在保本周期到期时的本金安全，并实现基金资产在保本基础上的保值增值目的。</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本基金是一只保本混合型基金，在证券投资基金中属于低风险品种。其风险和预期收益低于股票型基金和非保本的混合型基金，高于货币市场基金和债券型基金。</w:t>
            </w:r>
          </w:p>
        </w:tc>
      </w:tr>
    </w:tbl>
    <w:p w:rsidR="00683F61" w:rsidRPr="00B26F28" w:rsidRDefault="00681B72" w:rsidP="00DF2239">
      <w:pPr>
        <w:pStyle w:val="2"/>
        <w:spacing w:beforeLines="50" w:before="156" w:after="0" w:line="360" w:lineRule="auto"/>
        <w:jc w:val="left"/>
        <w:rPr>
          <w:rFonts w:cs="Times New Roman"/>
          <w:kern w:val="0"/>
          <w:sz w:val="21"/>
          <w:szCs w:val="21"/>
        </w:rPr>
      </w:pPr>
      <w:bookmarkStart w:id="19" w:name="_Toc268711014"/>
      <w:bookmarkStart w:id="20" w:name="_Toc487489001"/>
      <w:r w:rsidRPr="00B26F28">
        <w:rPr>
          <w:rFonts w:cs="Times New Roman"/>
          <w:kern w:val="0"/>
          <w:sz w:val="21"/>
          <w:szCs w:val="21"/>
        </w:rPr>
        <w:t xml:space="preserve">2.3 </w:t>
      </w:r>
      <w:r w:rsidR="00683F61" w:rsidRPr="00B26F28">
        <w:rPr>
          <w:rFonts w:cs="Times New Roman"/>
          <w:kern w:val="0"/>
          <w:sz w:val="21"/>
          <w:szCs w:val="21"/>
        </w:rPr>
        <w:t>基金管理人和基金托管人</w:t>
      </w:r>
      <w:bookmarkEnd w:id="19"/>
      <w:bookmarkEnd w:id="20"/>
    </w:p>
    <w:tbl>
      <w:tblPr>
        <w:tblW w:w="9072" w:type="dxa"/>
        <w:tblInd w:w="108" w:type="dxa"/>
        <w:tblLayout w:type="fixed"/>
        <w:tblLook w:val="0000" w:firstRow="0" w:lastRow="0" w:firstColumn="0" w:lastColumn="0" w:noHBand="0" w:noVBand="0"/>
      </w:tblPr>
      <w:tblGrid>
        <w:gridCol w:w="1226"/>
        <w:gridCol w:w="958"/>
        <w:gridCol w:w="3444"/>
        <w:gridCol w:w="3444"/>
      </w:tblGrid>
      <w:tr w:rsidR="00386A6C"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基金托管人</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kern w:val="0"/>
                <w:szCs w:val="21"/>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中国民生银行股份有限公司</w:t>
            </w:r>
          </w:p>
        </w:tc>
      </w:tr>
      <w:tr w:rsidR="00D94800" w:rsidRPr="00B26F28" w:rsidTr="00C0226B">
        <w:tc>
          <w:tcPr>
            <w:tcW w:w="1226" w:type="dxa"/>
            <w:vMerge w:val="restart"/>
            <w:tcBorders>
              <w:top w:val="single" w:sz="8" w:space="0" w:color="000000"/>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szCs w:val="21"/>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jc w:val="center"/>
              <w:rPr>
                <w:color w:val="000000"/>
                <w:szCs w:val="21"/>
              </w:rPr>
            </w:pPr>
            <w:r w:rsidRPr="00B26F28">
              <w:rPr>
                <w:color w:val="000000"/>
                <w:szCs w:val="21"/>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王晚婷</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罗菲菲</w:t>
            </w:r>
          </w:p>
        </w:tc>
      </w:tr>
      <w:tr w:rsidR="00D94800" w:rsidRPr="00B26F28" w:rsidTr="00C0226B">
        <w:tc>
          <w:tcPr>
            <w:tcW w:w="1226" w:type="dxa"/>
            <w:vMerge/>
            <w:tcBorders>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010-58560666</w:t>
            </w:r>
          </w:p>
        </w:tc>
      </w:tr>
      <w:tr w:rsidR="00D94800" w:rsidRPr="00B26F28" w:rsidTr="00C0226B">
        <w:tc>
          <w:tcPr>
            <w:tcW w:w="1226" w:type="dxa"/>
            <w:vMerge/>
            <w:tcBorders>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tgbfxjdzx@cmbc.com.cn</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400-700-5000</w:t>
            </w:r>
            <w:r w:rsidRPr="00B26F28">
              <w:rPr>
                <w:color w:val="000000"/>
                <w:kern w:val="0"/>
                <w:szCs w:val="21"/>
              </w:rPr>
              <w:t>，</w:t>
            </w:r>
            <w:r w:rsidRPr="00B26F28">
              <w:rPr>
                <w:color w:val="000000"/>
                <w:kern w:val="0"/>
                <w:szCs w:val="21"/>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95568</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010-58560798</w:t>
            </w:r>
          </w:p>
        </w:tc>
      </w:tr>
    </w:tbl>
    <w:p w:rsidR="00C00B8B" w:rsidRPr="00B26F28" w:rsidRDefault="008D63AA" w:rsidP="00DF2239">
      <w:pPr>
        <w:pStyle w:val="2"/>
        <w:spacing w:beforeLines="50" w:before="156" w:after="0" w:line="360" w:lineRule="auto"/>
        <w:jc w:val="both"/>
        <w:rPr>
          <w:rFonts w:cs="Times New Roman"/>
          <w:kern w:val="0"/>
          <w:sz w:val="21"/>
          <w:szCs w:val="21"/>
        </w:rPr>
      </w:pPr>
      <w:bookmarkStart w:id="21" w:name="_Toc268711015"/>
      <w:bookmarkStart w:id="22" w:name="_Toc487489002"/>
      <w:r w:rsidRPr="00B26F28">
        <w:rPr>
          <w:rFonts w:cs="Times New Roman"/>
          <w:kern w:val="0"/>
          <w:sz w:val="21"/>
          <w:szCs w:val="21"/>
        </w:rPr>
        <w:t xml:space="preserve">2.4 </w:t>
      </w:r>
      <w:r w:rsidR="00C00B8B" w:rsidRPr="00B26F28">
        <w:rPr>
          <w:rFonts w:cs="Times New Roman"/>
          <w:kern w:val="0"/>
          <w:sz w:val="21"/>
          <w:szCs w:val="21"/>
        </w:rPr>
        <w:t>信息披露方式</w:t>
      </w:r>
      <w:bookmarkEnd w:id="21"/>
      <w:bookmarkEnd w:id="22"/>
      <w:r w:rsidR="00C00B8B" w:rsidRPr="00B26F28">
        <w:rPr>
          <w:rFonts w:cs="Times New Roman"/>
          <w:kern w:val="0"/>
          <w:sz w:val="21"/>
          <w:szCs w:val="21"/>
        </w:rPr>
        <w:t xml:space="preserve"> </w:t>
      </w:r>
    </w:p>
    <w:tbl>
      <w:tblPr>
        <w:tblW w:w="9072" w:type="dxa"/>
        <w:tblInd w:w="108" w:type="dxa"/>
        <w:tblLayout w:type="fixed"/>
        <w:tblLook w:val="0000" w:firstRow="0" w:lastRow="0" w:firstColumn="0" w:lastColumn="0" w:noHBand="0" w:noVBand="0"/>
      </w:tblPr>
      <w:tblGrid>
        <w:gridCol w:w="3828"/>
        <w:gridCol w:w="5244"/>
      </w:tblGrid>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www.fund001.com</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基金管理人的办公场所</w:t>
            </w:r>
          </w:p>
        </w:tc>
      </w:tr>
    </w:tbl>
    <w:p w:rsidR="00BD418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23" w:name="_Toc268711017"/>
      <w:bookmarkStart w:id="24" w:name="_Toc487489004"/>
      <w:bookmarkStart w:id="25" w:name="_Toc193947512"/>
      <w:bookmarkStart w:id="26" w:name="_Toc194312019"/>
      <w:r w:rsidRPr="00B26F28">
        <w:rPr>
          <w:b/>
          <w:bCs/>
          <w:sz w:val="21"/>
          <w:szCs w:val="21"/>
          <w:lang w:val="en-US"/>
        </w:rPr>
        <w:t xml:space="preserve">3  </w:t>
      </w:r>
      <w:r w:rsidR="002A3246" w:rsidRPr="00B26F28">
        <w:rPr>
          <w:b/>
          <w:bCs/>
          <w:sz w:val="21"/>
          <w:szCs w:val="21"/>
          <w:lang w:val="en-US"/>
        </w:rPr>
        <w:t>主要财务指标和</w:t>
      </w:r>
      <w:r w:rsidR="00D20927" w:rsidRPr="00B26F28">
        <w:rPr>
          <w:b/>
          <w:bCs/>
          <w:sz w:val="21"/>
          <w:szCs w:val="21"/>
          <w:lang w:val="en-US"/>
        </w:rPr>
        <w:t>基金净值表现</w:t>
      </w:r>
      <w:bookmarkEnd w:id="23"/>
      <w:bookmarkEnd w:id="24"/>
    </w:p>
    <w:p w:rsidR="000F0E98" w:rsidRPr="00B26F28" w:rsidRDefault="004D728F" w:rsidP="00DF2239">
      <w:pPr>
        <w:pStyle w:val="2"/>
        <w:spacing w:beforeLines="50" w:before="156" w:after="0" w:line="360" w:lineRule="auto"/>
        <w:jc w:val="left"/>
        <w:rPr>
          <w:rFonts w:cs="Times New Roman"/>
          <w:color w:val="000000"/>
          <w:sz w:val="21"/>
          <w:szCs w:val="21"/>
        </w:rPr>
      </w:pPr>
      <w:bookmarkStart w:id="27" w:name="_Toc487489005"/>
      <w:bookmarkStart w:id="28" w:name="_Toc268711018"/>
      <w:r w:rsidRPr="00B26F28">
        <w:rPr>
          <w:rFonts w:cs="Times New Roman"/>
          <w:color w:val="000000"/>
          <w:sz w:val="21"/>
          <w:szCs w:val="21"/>
        </w:rPr>
        <w:t xml:space="preserve">3.1 </w:t>
      </w:r>
      <w:r w:rsidR="00A96F29" w:rsidRPr="00B26F28">
        <w:rPr>
          <w:rFonts w:cs="Times New Roman"/>
          <w:color w:val="000000"/>
          <w:sz w:val="21"/>
          <w:szCs w:val="21"/>
        </w:rPr>
        <w:t>交银施罗德荣鑫灵活配置混合型证券投资基金</w:t>
      </w:r>
      <w:bookmarkEnd w:id="27"/>
    </w:p>
    <w:p w:rsidR="00FB6C7A" w:rsidRPr="00B26F28" w:rsidRDefault="004D728F" w:rsidP="004D728F">
      <w:pPr>
        <w:pStyle w:val="30"/>
        <w:spacing w:line="360" w:lineRule="auto"/>
        <w:rPr>
          <w:color w:val="000000"/>
          <w:sz w:val="21"/>
          <w:szCs w:val="21"/>
        </w:rPr>
      </w:pPr>
      <w:bookmarkStart w:id="29" w:name="_Toc487489006"/>
      <w:r w:rsidRPr="00B26F28">
        <w:rPr>
          <w:color w:val="000000"/>
          <w:sz w:val="21"/>
          <w:szCs w:val="21"/>
        </w:rPr>
        <w:t>3</w:t>
      </w:r>
      <w:r w:rsidR="0077417D" w:rsidRPr="00B26F28">
        <w:rPr>
          <w:color w:val="000000"/>
          <w:sz w:val="21"/>
          <w:szCs w:val="21"/>
        </w:rPr>
        <w:t>.1.1</w:t>
      </w:r>
      <w:r w:rsidRPr="00B26F28">
        <w:rPr>
          <w:color w:val="000000"/>
          <w:sz w:val="21"/>
          <w:szCs w:val="21"/>
        </w:rPr>
        <w:t xml:space="preserve"> </w:t>
      </w:r>
      <w:r w:rsidR="00FB6C7A" w:rsidRPr="00B26F28">
        <w:rPr>
          <w:color w:val="000000"/>
          <w:sz w:val="21"/>
          <w:szCs w:val="21"/>
        </w:rPr>
        <w:t>主要会计</w:t>
      </w:r>
      <w:r w:rsidR="00FB6C7A" w:rsidRPr="00B26F28">
        <w:rPr>
          <w:color w:val="000000"/>
          <w:sz w:val="21"/>
          <w:szCs w:val="21"/>
          <w:shd w:val="clear" w:color="auto" w:fill="FFFFFF"/>
        </w:rPr>
        <w:t>数据</w:t>
      </w:r>
      <w:r w:rsidR="00FB6C7A" w:rsidRPr="00B26F28">
        <w:rPr>
          <w:color w:val="000000"/>
          <w:sz w:val="21"/>
          <w:szCs w:val="21"/>
        </w:rPr>
        <w:t>和财务指标</w:t>
      </w:r>
      <w:bookmarkEnd w:id="25"/>
      <w:bookmarkEnd w:id="26"/>
      <w:bookmarkEnd w:id="28"/>
      <w:bookmarkEnd w:id="29"/>
    </w:p>
    <w:p w:rsidR="000D3145" w:rsidRPr="00B26F28" w:rsidRDefault="000D3145"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9138" w:type="dxa"/>
        <w:tblInd w:w="108" w:type="dxa"/>
        <w:tblLayout w:type="fixed"/>
        <w:tblLook w:val="0000" w:firstRow="0" w:lastRow="0" w:firstColumn="0" w:lastColumn="0" w:noHBand="0" w:noVBand="0"/>
      </w:tblPr>
      <w:tblGrid>
        <w:gridCol w:w="3402"/>
        <w:gridCol w:w="5736"/>
      </w:tblGrid>
      <w:tr w:rsidR="000D314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0D314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3.1.1</w:t>
            </w:r>
            <w:r w:rsidR="000F0E98" w:rsidRPr="00B26F28">
              <w:rPr>
                <w:rFonts w:ascii="Times New Roman" w:hAnsi="Times New Roman"/>
                <w:b/>
                <w:color w:val="000000"/>
                <w:sz w:val="21"/>
                <w:szCs w:val="21"/>
              </w:rPr>
              <w:t>.1</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D06FE0"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006B67D8" w:rsidRPr="00B26F28">
              <w:rPr>
                <w:rFonts w:ascii="Times New Roman" w:hAnsi="Times New Roman"/>
                <w:b/>
                <w:color w:val="000000"/>
                <w:sz w:val="21"/>
                <w:szCs w:val="21"/>
              </w:rPr>
              <w:t>(</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3</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29</w:t>
            </w:r>
            <w:r w:rsidR="00410A8E" w:rsidRPr="00B26F28">
              <w:rPr>
                <w:rFonts w:ascii="Times New Roman" w:hAnsi="Times New Roman"/>
                <w:b/>
                <w:color w:val="000000"/>
                <w:sz w:val="21"/>
                <w:szCs w:val="21"/>
              </w:rPr>
              <w:t>日至</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30</w:t>
            </w:r>
            <w:r w:rsidR="00410A8E" w:rsidRPr="00B26F28">
              <w:rPr>
                <w:rFonts w:ascii="Times New Roman" w:hAnsi="Times New Roman"/>
                <w:b/>
                <w:color w:val="000000"/>
                <w:sz w:val="21"/>
                <w:szCs w:val="21"/>
              </w:rPr>
              <w:t>日</w:t>
            </w:r>
            <w:r w:rsidR="006B67D8" w:rsidRPr="00B26F28">
              <w:rPr>
                <w:rFonts w:ascii="Times New Roman" w:hAnsi="Times New Roman"/>
                <w:b/>
                <w:color w:val="000000"/>
                <w:sz w:val="21"/>
                <w:szCs w:val="21"/>
              </w:rPr>
              <w:t>)</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95,989.87</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1,025,458.60</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0.0055</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-1.86%</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2019</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0.054</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340,352,278.09</w:t>
            </w:r>
          </w:p>
        </w:tc>
      </w:tr>
      <w:tr w:rsidR="00902295" w:rsidRPr="00B26F28"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1.054</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r>
        <w:rPr>
          <w:kern w:val="0"/>
          <w:szCs w:val="21"/>
        </w:rPr>
        <w:t xml:space="preserve">  </w:t>
      </w:r>
    </w:p>
    <w:p w:rsidR="00575A45" w:rsidRDefault="006A482A">
      <w:pPr>
        <w:tabs>
          <w:tab w:val="left" w:pos="426"/>
        </w:tabs>
        <w:spacing w:line="360" w:lineRule="auto"/>
        <w:ind w:firstLineChars="200" w:firstLine="420"/>
        <w:jc w:val="left"/>
        <w:rPr>
          <w:kern w:val="0"/>
          <w:szCs w:val="21"/>
        </w:rPr>
      </w:pPr>
      <w:r>
        <w:rPr>
          <w:kern w:val="0"/>
          <w:szCs w:val="21"/>
        </w:rPr>
        <w:t>2</w:t>
      </w:r>
      <w:r>
        <w:rPr>
          <w:kern w:val="0"/>
          <w:szCs w:val="21"/>
        </w:rPr>
        <w:t>、本期已实现收益指基金本期利息收入、投资收益、其他收入（不含公允价值变动收益）扣除相关费用后的余额，本期利润为本期已实现收益加上本期公允价值变动收益。</w:t>
      </w:r>
    </w:p>
    <w:p w:rsidR="000458B3" w:rsidRPr="00B26F28" w:rsidRDefault="000458B3"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、交银施罗德荣鑫保本混合型证券投资基金从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日起正式转型为交银施罗德荣鑫灵活配置混合型证券投资基金。截至本报告期末</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r w:rsidRPr="00B26F28">
        <w:rPr>
          <w:kern w:val="0"/>
          <w:szCs w:val="21"/>
        </w:rPr>
        <w:t>)</w:t>
      </w:r>
      <w:r w:rsidRPr="00B26F28">
        <w:rPr>
          <w:kern w:val="0"/>
          <w:szCs w:val="21"/>
        </w:rPr>
        <w:t>，交银施罗德荣鑫灵活配置混合型证券投资基金转型时间未满半年。</w:t>
      </w:r>
    </w:p>
    <w:p w:rsidR="000D3145" w:rsidRPr="00B26F28" w:rsidRDefault="0077417D" w:rsidP="00DF2239">
      <w:pPr>
        <w:pStyle w:val="30"/>
        <w:spacing w:beforeLines="50" w:before="156" w:line="360" w:lineRule="auto"/>
        <w:rPr>
          <w:color w:val="000000"/>
          <w:sz w:val="21"/>
          <w:szCs w:val="21"/>
        </w:rPr>
      </w:pPr>
      <w:bookmarkStart w:id="30" w:name="_Toc193947513"/>
      <w:bookmarkStart w:id="31" w:name="_Toc194312020"/>
      <w:bookmarkStart w:id="32" w:name="_Toc268711019"/>
      <w:bookmarkStart w:id="33" w:name="_Toc487489007"/>
      <w:r w:rsidRPr="00B26F28">
        <w:rPr>
          <w:color w:val="000000"/>
          <w:sz w:val="21"/>
          <w:szCs w:val="21"/>
        </w:rPr>
        <w:t xml:space="preserve">3.1.2 </w:t>
      </w:r>
      <w:r w:rsidR="000D3145" w:rsidRPr="00B26F28">
        <w:rPr>
          <w:color w:val="000000"/>
          <w:sz w:val="21"/>
          <w:szCs w:val="21"/>
        </w:rPr>
        <w:t>基金净值表现</w:t>
      </w:r>
      <w:bookmarkEnd w:id="30"/>
      <w:bookmarkEnd w:id="31"/>
      <w:bookmarkEnd w:id="32"/>
      <w:bookmarkEnd w:id="33"/>
    </w:p>
    <w:p w:rsidR="000D3145" w:rsidRPr="00B26F28" w:rsidRDefault="0077417D" w:rsidP="0077417D">
      <w:pPr>
        <w:spacing w:line="360" w:lineRule="auto"/>
        <w:rPr>
          <w:b/>
          <w:color w:val="000000"/>
          <w:kern w:val="0"/>
          <w:szCs w:val="21"/>
        </w:rPr>
      </w:pPr>
      <w:r w:rsidRPr="00B26F28">
        <w:rPr>
          <w:b/>
          <w:color w:val="000000"/>
          <w:kern w:val="0"/>
          <w:szCs w:val="21"/>
        </w:rPr>
        <w:t xml:space="preserve">3.1.2.1 </w:t>
      </w:r>
      <w:r w:rsidR="000D314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6D6993" w:rsidRPr="00B26F28" w:rsidTr="00F13432">
        <w:tc>
          <w:tcPr>
            <w:tcW w:w="1418"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阶段</w:t>
            </w:r>
          </w:p>
        </w:tc>
        <w:tc>
          <w:tcPr>
            <w:tcW w:w="1276" w:type="dxa"/>
            <w:tcBorders>
              <w:bottom w:val="single" w:sz="8" w:space="0" w:color="000000"/>
            </w:tcBorders>
            <w:vAlign w:val="center"/>
          </w:tcPr>
          <w:p w:rsidR="006D6993" w:rsidRPr="00B26F28" w:rsidRDefault="000951F7" w:rsidP="0077417D">
            <w:pPr>
              <w:spacing w:line="276" w:lineRule="auto"/>
              <w:jc w:val="center"/>
              <w:rPr>
                <w:color w:val="000000"/>
                <w:szCs w:val="21"/>
              </w:rPr>
            </w:pPr>
            <w:r w:rsidRPr="00B26F28">
              <w:rPr>
                <w:color w:val="000000"/>
                <w:szCs w:val="21"/>
              </w:rPr>
              <w:t>份</w:t>
            </w:r>
            <w:r w:rsidR="006D6993" w:rsidRPr="00B26F28">
              <w:rPr>
                <w:color w:val="000000"/>
                <w:szCs w:val="21"/>
              </w:rPr>
              <w:t>额净值增长率</w:t>
            </w:r>
            <w:r w:rsidR="006D6993" w:rsidRPr="00B26F28">
              <w:rPr>
                <w:rFonts w:ascii="宋体" w:hAnsi="宋体" w:cs="宋体" w:hint="eastAsia"/>
                <w:color w:val="000000"/>
                <w:szCs w:val="21"/>
              </w:rPr>
              <w:t>①</w:t>
            </w:r>
          </w:p>
        </w:tc>
        <w:tc>
          <w:tcPr>
            <w:tcW w:w="1275"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75A45">
        <w:tc>
          <w:tcPr>
            <w:tcW w:w="1418" w:type="dxa"/>
            <w:vAlign w:val="center"/>
          </w:tcPr>
          <w:p w:rsidR="00575A45" w:rsidRDefault="006A482A">
            <w:pPr>
              <w:jc w:val="center"/>
            </w:pPr>
            <w:r>
              <w:rPr>
                <w:color w:val="000000"/>
                <w:szCs w:val="21"/>
              </w:rPr>
              <w:t>过去一个月</w:t>
            </w:r>
          </w:p>
        </w:tc>
        <w:tc>
          <w:tcPr>
            <w:tcW w:w="1276" w:type="dxa"/>
            <w:vAlign w:val="center"/>
          </w:tcPr>
          <w:p w:rsidR="00575A45" w:rsidRDefault="006A482A">
            <w:pPr>
              <w:jc w:val="center"/>
            </w:pPr>
            <w:r>
              <w:rPr>
                <w:color w:val="000000"/>
                <w:szCs w:val="21"/>
              </w:rPr>
              <w:t>1.25%</w:t>
            </w:r>
          </w:p>
        </w:tc>
        <w:tc>
          <w:tcPr>
            <w:tcW w:w="1275" w:type="dxa"/>
            <w:vAlign w:val="center"/>
          </w:tcPr>
          <w:p w:rsidR="00575A45" w:rsidRDefault="006A482A">
            <w:pPr>
              <w:jc w:val="center"/>
            </w:pPr>
            <w:r>
              <w:rPr>
                <w:color w:val="000000"/>
                <w:szCs w:val="21"/>
              </w:rPr>
              <w:t>0.20%</w:t>
            </w:r>
          </w:p>
        </w:tc>
        <w:tc>
          <w:tcPr>
            <w:tcW w:w="1276" w:type="dxa"/>
            <w:vAlign w:val="center"/>
          </w:tcPr>
          <w:p w:rsidR="00575A45" w:rsidRDefault="006A482A">
            <w:pPr>
              <w:jc w:val="center"/>
            </w:pPr>
            <w:r>
              <w:rPr>
                <w:color w:val="000000"/>
                <w:szCs w:val="21"/>
              </w:rPr>
              <w:t>2.84%</w:t>
            </w:r>
          </w:p>
        </w:tc>
        <w:tc>
          <w:tcPr>
            <w:tcW w:w="1276" w:type="dxa"/>
            <w:vAlign w:val="center"/>
          </w:tcPr>
          <w:p w:rsidR="00575A45" w:rsidRDefault="006A482A">
            <w:pPr>
              <w:jc w:val="center"/>
            </w:pPr>
            <w:r>
              <w:rPr>
                <w:color w:val="000000"/>
                <w:szCs w:val="21"/>
              </w:rPr>
              <w:t>0.57%</w:t>
            </w:r>
          </w:p>
        </w:tc>
        <w:tc>
          <w:tcPr>
            <w:tcW w:w="1276" w:type="dxa"/>
            <w:vAlign w:val="center"/>
          </w:tcPr>
          <w:p w:rsidR="00575A45" w:rsidRDefault="006A482A">
            <w:pPr>
              <w:jc w:val="center"/>
            </w:pPr>
            <w:r>
              <w:rPr>
                <w:color w:val="000000"/>
                <w:szCs w:val="21"/>
              </w:rPr>
              <w:t>-1.59%</w:t>
            </w:r>
          </w:p>
        </w:tc>
        <w:tc>
          <w:tcPr>
            <w:tcW w:w="1203" w:type="dxa"/>
            <w:vAlign w:val="center"/>
          </w:tcPr>
          <w:p w:rsidR="00575A45" w:rsidRDefault="006A482A">
            <w:pPr>
              <w:jc w:val="center"/>
            </w:pPr>
            <w:r>
              <w:rPr>
                <w:color w:val="000000"/>
                <w:szCs w:val="21"/>
              </w:rPr>
              <w:t>-0.37%</w:t>
            </w:r>
          </w:p>
        </w:tc>
      </w:tr>
      <w:tr w:rsidR="00575A45">
        <w:tc>
          <w:tcPr>
            <w:tcW w:w="1418" w:type="dxa"/>
            <w:vAlign w:val="center"/>
          </w:tcPr>
          <w:p w:rsidR="00575A45" w:rsidRDefault="006A482A">
            <w:pPr>
              <w:jc w:val="center"/>
            </w:pPr>
            <w:r>
              <w:rPr>
                <w:color w:val="000000"/>
                <w:szCs w:val="21"/>
              </w:rPr>
              <w:t>过去三个月</w:t>
            </w:r>
          </w:p>
        </w:tc>
        <w:tc>
          <w:tcPr>
            <w:tcW w:w="1276" w:type="dxa"/>
            <w:vAlign w:val="center"/>
          </w:tcPr>
          <w:p w:rsidR="00575A45" w:rsidRDefault="006A482A">
            <w:pPr>
              <w:jc w:val="center"/>
            </w:pPr>
            <w:r>
              <w:rPr>
                <w:color w:val="000000"/>
                <w:szCs w:val="21"/>
              </w:rPr>
              <w:t>-1.95%</w:t>
            </w:r>
          </w:p>
        </w:tc>
        <w:tc>
          <w:tcPr>
            <w:tcW w:w="1275" w:type="dxa"/>
            <w:vAlign w:val="center"/>
          </w:tcPr>
          <w:p w:rsidR="00575A45" w:rsidRDefault="006A482A">
            <w:pPr>
              <w:jc w:val="center"/>
            </w:pPr>
            <w:r>
              <w:rPr>
                <w:color w:val="000000"/>
                <w:szCs w:val="21"/>
              </w:rPr>
              <w:t>0.25%</w:t>
            </w:r>
          </w:p>
        </w:tc>
        <w:tc>
          <w:tcPr>
            <w:tcW w:w="1276" w:type="dxa"/>
            <w:vAlign w:val="center"/>
          </w:tcPr>
          <w:p w:rsidR="00575A45" w:rsidRDefault="006A482A">
            <w:pPr>
              <w:jc w:val="center"/>
            </w:pPr>
            <w:r>
              <w:rPr>
                <w:color w:val="000000"/>
                <w:szCs w:val="21"/>
              </w:rPr>
              <w:t>-0.54%</w:t>
            </w:r>
          </w:p>
        </w:tc>
        <w:tc>
          <w:tcPr>
            <w:tcW w:w="1276" w:type="dxa"/>
            <w:vAlign w:val="center"/>
          </w:tcPr>
          <w:p w:rsidR="00575A45" w:rsidRDefault="006A482A">
            <w:pPr>
              <w:jc w:val="center"/>
            </w:pPr>
            <w:r>
              <w:rPr>
                <w:color w:val="000000"/>
                <w:szCs w:val="21"/>
              </w:rPr>
              <w:t>0.75%</w:t>
            </w:r>
          </w:p>
        </w:tc>
        <w:tc>
          <w:tcPr>
            <w:tcW w:w="1276" w:type="dxa"/>
            <w:vAlign w:val="center"/>
          </w:tcPr>
          <w:p w:rsidR="00575A45" w:rsidRDefault="006A482A">
            <w:pPr>
              <w:jc w:val="center"/>
            </w:pPr>
            <w:r>
              <w:rPr>
                <w:color w:val="000000"/>
                <w:szCs w:val="21"/>
              </w:rPr>
              <w:t>-1.41%</w:t>
            </w:r>
          </w:p>
        </w:tc>
        <w:tc>
          <w:tcPr>
            <w:tcW w:w="1203" w:type="dxa"/>
            <w:vAlign w:val="center"/>
          </w:tcPr>
          <w:p w:rsidR="00575A45" w:rsidRDefault="006A482A">
            <w:pPr>
              <w:jc w:val="center"/>
            </w:pPr>
            <w:r>
              <w:rPr>
                <w:color w:val="000000"/>
                <w:szCs w:val="21"/>
              </w:rPr>
              <w:t>-0.50%</w:t>
            </w:r>
          </w:p>
        </w:tc>
      </w:tr>
      <w:tr w:rsidR="00575A45">
        <w:tc>
          <w:tcPr>
            <w:tcW w:w="1418" w:type="dxa"/>
            <w:vAlign w:val="center"/>
          </w:tcPr>
          <w:p w:rsidR="00575A45" w:rsidRDefault="006A482A">
            <w:pPr>
              <w:jc w:val="center"/>
            </w:pPr>
            <w:r>
              <w:rPr>
                <w:color w:val="000000"/>
                <w:szCs w:val="21"/>
              </w:rPr>
              <w:t>自基金转型生效起至今</w:t>
            </w:r>
          </w:p>
        </w:tc>
        <w:tc>
          <w:tcPr>
            <w:tcW w:w="1276" w:type="dxa"/>
            <w:vAlign w:val="center"/>
          </w:tcPr>
          <w:p w:rsidR="00575A45" w:rsidRDefault="006A482A">
            <w:pPr>
              <w:jc w:val="center"/>
            </w:pPr>
            <w:r>
              <w:rPr>
                <w:color w:val="000000"/>
                <w:szCs w:val="21"/>
              </w:rPr>
              <w:t>-1.86%</w:t>
            </w:r>
          </w:p>
        </w:tc>
        <w:tc>
          <w:tcPr>
            <w:tcW w:w="1275" w:type="dxa"/>
            <w:vAlign w:val="center"/>
          </w:tcPr>
          <w:p w:rsidR="00575A45" w:rsidRDefault="006A482A">
            <w:pPr>
              <w:jc w:val="center"/>
            </w:pPr>
            <w:r>
              <w:rPr>
                <w:color w:val="000000"/>
                <w:szCs w:val="21"/>
              </w:rPr>
              <w:t>0.25%</w:t>
            </w:r>
          </w:p>
        </w:tc>
        <w:tc>
          <w:tcPr>
            <w:tcW w:w="1276" w:type="dxa"/>
            <w:vAlign w:val="center"/>
          </w:tcPr>
          <w:p w:rsidR="00575A45" w:rsidRDefault="006A482A">
            <w:pPr>
              <w:jc w:val="center"/>
            </w:pPr>
            <w:r>
              <w:rPr>
                <w:color w:val="000000"/>
                <w:szCs w:val="21"/>
              </w:rPr>
              <w:t>1.38%</w:t>
            </w:r>
          </w:p>
        </w:tc>
        <w:tc>
          <w:tcPr>
            <w:tcW w:w="1276" w:type="dxa"/>
            <w:vAlign w:val="center"/>
          </w:tcPr>
          <w:p w:rsidR="00575A45" w:rsidRDefault="006A482A">
            <w:pPr>
              <w:jc w:val="center"/>
            </w:pPr>
            <w:r>
              <w:rPr>
                <w:color w:val="000000"/>
                <w:szCs w:val="21"/>
              </w:rPr>
              <w:t>0.78%</w:t>
            </w:r>
          </w:p>
        </w:tc>
        <w:tc>
          <w:tcPr>
            <w:tcW w:w="1276" w:type="dxa"/>
            <w:vAlign w:val="center"/>
          </w:tcPr>
          <w:p w:rsidR="00575A45" w:rsidRDefault="006A482A">
            <w:pPr>
              <w:jc w:val="center"/>
            </w:pPr>
            <w:r>
              <w:rPr>
                <w:color w:val="000000"/>
                <w:szCs w:val="21"/>
              </w:rPr>
              <w:t>-3.24%</w:t>
            </w:r>
          </w:p>
        </w:tc>
        <w:tc>
          <w:tcPr>
            <w:tcW w:w="1203" w:type="dxa"/>
            <w:vAlign w:val="center"/>
          </w:tcPr>
          <w:p w:rsidR="00575A45" w:rsidRDefault="006A482A">
            <w:pPr>
              <w:jc w:val="center"/>
            </w:pPr>
            <w:r>
              <w:rPr>
                <w:color w:val="000000"/>
                <w:szCs w:val="21"/>
              </w:rPr>
              <w:t>-0.53%</w:t>
            </w:r>
          </w:p>
        </w:tc>
      </w:tr>
    </w:tbl>
    <w:p w:rsidR="008D6409" w:rsidRPr="00B26F28" w:rsidRDefault="008D6409" w:rsidP="00B26F28">
      <w:pPr>
        <w:tabs>
          <w:tab w:val="left" w:pos="426"/>
        </w:tabs>
        <w:spacing w:line="360" w:lineRule="auto"/>
        <w:ind w:firstLineChars="200" w:firstLine="420"/>
        <w:jc w:val="left"/>
        <w:rPr>
          <w:kern w:val="0"/>
          <w:szCs w:val="21"/>
        </w:rPr>
      </w:pPr>
      <w:r w:rsidRPr="00B26F28">
        <w:rPr>
          <w:kern w:val="0"/>
          <w:szCs w:val="21"/>
        </w:rPr>
        <w:t>注：交银施罗德荣鑫保本混合型证券投资基金从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日起正式转型为交银施罗德荣鑫灵活配置混合型证券投资基金，本表列示的是本报告期基金转型后的基金净值表现，转型后基金的业绩比较基准为沪深</w:t>
      </w:r>
      <w:r w:rsidRPr="00B26F28">
        <w:rPr>
          <w:kern w:val="0"/>
          <w:szCs w:val="21"/>
        </w:rPr>
        <w:t>300</w:t>
      </w:r>
      <w:r w:rsidRPr="00B26F28">
        <w:rPr>
          <w:kern w:val="0"/>
          <w:szCs w:val="21"/>
        </w:rPr>
        <w:t>指数收益率</w:t>
      </w:r>
      <w:r w:rsidRPr="00B26F28">
        <w:rPr>
          <w:kern w:val="0"/>
          <w:szCs w:val="21"/>
        </w:rPr>
        <w:t>×50%+</w:t>
      </w:r>
      <w:r w:rsidRPr="00B26F28">
        <w:rPr>
          <w:kern w:val="0"/>
          <w:szCs w:val="21"/>
        </w:rPr>
        <w:t>中债综合全价指数收益率</w:t>
      </w:r>
      <w:r w:rsidRPr="00B26F28">
        <w:rPr>
          <w:kern w:val="0"/>
          <w:szCs w:val="21"/>
        </w:rPr>
        <w:t>×50%</w:t>
      </w:r>
      <w:r w:rsidR="000C66A9">
        <w:rPr>
          <w:rFonts w:hint="eastAsia"/>
          <w:kern w:val="0"/>
          <w:szCs w:val="21"/>
        </w:rPr>
        <w:t>，</w:t>
      </w:r>
      <w:r w:rsidR="000C66A9">
        <w:rPr>
          <w:kern w:val="0"/>
          <w:szCs w:val="21"/>
        </w:rPr>
        <w:t>每日进行再平衡过程。</w:t>
      </w:r>
    </w:p>
    <w:p w:rsidR="009B424E" w:rsidRPr="00B26F28" w:rsidRDefault="0077417D" w:rsidP="0077417D">
      <w:pPr>
        <w:spacing w:line="360" w:lineRule="auto"/>
        <w:rPr>
          <w:b/>
          <w:color w:val="000000"/>
          <w:kern w:val="0"/>
          <w:szCs w:val="21"/>
        </w:rPr>
      </w:pPr>
      <w:r w:rsidRPr="00B26F28">
        <w:rPr>
          <w:b/>
          <w:color w:val="000000"/>
          <w:kern w:val="0"/>
          <w:szCs w:val="21"/>
        </w:rPr>
        <w:t xml:space="preserve">3.1.2.2 </w:t>
      </w:r>
      <w:r w:rsidR="009B424E" w:rsidRPr="00B26F28">
        <w:rPr>
          <w:b/>
          <w:color w:val="000000"/>
          <w:kern w:val="0"/>
          <w:szCs w:val="21"/>
        </w:rPr>
        <w:t>自基金</w:t>
      </w:r>
      <w:r w:rsidR="004477E0" w:rsidRPr="00B26F28">
        <w:rPr>
          <w:b/>
          <w:color w:val="000000"/>
          <w:kern w:val="0"/>
          <w:szCs w:val="21"/>
        </w:rPr>
        <w:t>转型</w:t>
      </w:r>
      <w:r w:rsidR="009B424E" w:rsidRPr="00B26F28">
        <w:rPr>
          <w:b/>
          <w:color w:val="000000"/>
          <w:kern w:val="0"/>
          <w:szCs w:val="21"/>
        </w:rPr>
        <w:t>以来基金</w:t>
      </w:r>
      <w:r w:rsidR="00C3533C" w:rsidRPr="00B26F28">
        <w:rPr>
          <w:b/>
          <w:color w:val="000000"/>
          <w:kern w:val="0"/>
          <w:szCs w:val="21"/>
        </w:rPr>
        <w:t>份额</w:t>
      </w:r>
      <w:r w:rsidR="009B424E" w:rsidRPr="00B26F28">
        <w:rPr>
          <w:b/>
          <w:color w:val="000000"/>
          <w:kern w:val="0"/>
          <w:szCs w:val="21"/>
        </w:rPr>
        <w:t>累计净值增长率变动及其与同期业绩比较基准收益率变动的比较</w:t>
      </w:r>
    </w:p>
    <w:p w:rsidR="009C3CAC" w:rsidRPr="00B26F28" w:rsidRDefault="009C3CAC" w:rsidP="001E7599">
      <w:pPr>
        <w:spacing w:line="360" w:lineRule="auto"/>
        <w:jc w:val="center"/>
        <w:rPr>
          <w:color w:val="000000"/>
          <w:szCs w:val="21"/>
        </w:rPr>
      </w:pPr>
      <w:r w:rsidRPr="00B26F28">
        <w:rPr>
          <w:color w:val="000000"/>
          <w:szCs w:val="21"/>
        </w:rPr>
        <w:t>交银施罗德荣鑫灵活配置混合型证券投资基金</w:t>
      </w:r>
    </w:p>
    <w:p w:rsidR="009B424E" w:rsidRPr="00B26F28" w:rsidRDefault="00DC5AE1" w:rsidP="001E7599">
      <w:pPr>
        <w:spacing w:line="360" w:lineRule="auto"/>
        <w:jc w:val="center"/>
        <w:rPr>
          <w:color w:val="000000"/>
          <w:szCs w:val="21"/>
        </w:rPr>
      </w:pPr>
      <w:r w:rsidRPr="00B26F28">
        <w:rPr>
          <w:color w:val="000000"/>
          <w:szCs w:val="21"/>
        </w:rPr>
        <w:t>份额累计净值增长率与业绩比较基准收益率历史走势对比图</w:t>
      </w:r>
    </w:p>
    <w:p w:rsidR="00B461BF" w:rsidRPr="00B26F28" w:rsidRDefault="00825BCC" w:rsidP="00203FCD">
      <w:pPr>
        <w:spacing w:line="360" w:lineRule="auto"/>
        <w:jc w:val="center"/>
        <w:rPr>
          <w:szCs w:val="21"/>
        </w:rPr>
      </w:pPr>
      <w:r w:rsidRPr="00B26F28">
        <w:rPr>
          <w:szCs w:val="21"/>
        </w:rPr>
        <w:t>(</w:t>
      </w:r>
      <w:r w:rsidR="005434D6" w:rsidRPr="00B26F28">
        <w:rPr>
          <w:szCs w:val="21"/>
        </w:rPr>
        <w:t>2019</w:t>
      </w:r>
      <w:r w:rsidR="005434D6" w:rsidRPr="00B26F28">
        <w:rPr>
          <w:szCs w:val="21"/>
        </w:rPr>
        <w:t>年</w:t>
      </w:r>
      <w:r w:rsidR="005434D6" w:rsidRPr="00B26F28">
        <w:rPr>
          <w:szCs w:val="21"/>
        </w:rPr>
        <w:t>3</w:t>
      </w:r>
      <w:r w:rsidR="005434D6" w:rsidRPr="00B26F28">
        <w:rPr>
          <w:szCs w:val="21"/>
        </w:rPr>
        <w:t>月</w:t>
      </w:r>
      <w:r w:rsidR="005434D6" w:rsidRPr="00B26F28">
        <w:rPr>
          <w:szCs w:val="21"/>
        </w:rPr>
        <w:t>29</w:t>
      </w:r>
      <w:r w:rsidR="005434D6" w:rsidRPr="00B26F28">
        <w:rPr>
          <w:szCs w:val="21"/>
        </w:rPr>
        <w:t>日</w:t>
      </w:r>
      <w:r w:rsidR="00DB1526" w:rsidRPr="00B26F28">
        <w:rPr>
          <w:szCs w:val="21"/>
        </w:rPr>
        <w:t>至</w:t>
      </w:r>
      <w:r w:rsidR="005434D6" w:rsidRPr="00B26F28">
        <w:rPr>
          <w:szCs w:val="21"/>
        </w:rPr>
        <w:t>2019</w:t>
      </w:r>
      <w:r w:rsidR="005434D6" w:rsidRPr="00B26F28">
        <w:rPr>
          <w:szCs w:val="21"/>
        </w:rPr>
        <w:t>年</w:t>
      </w:r>
      <w:r w:rsidR="005434D6" w:rsidRPr="00B26F28">
        <w:rPr>
          <w:szCs w:val="21"/>
        </w:rPr>
        <w:t>6</w:t>
      </w:r>
      <w:r w:rsidR="005434D6" w:rsidRPr="00B26F28">
        <w:rPr>
          <w:szCs w:val="21"/>
        </w:rPr>
        <w:t>月</w:t>
      </w:r>
      <w:r w:rsidR="005434D6" w:rsidRPr="00B26F28">
        <w:rPr>
          <w:szCs w:val="21"/>
        </w:rPr>
        <w:t>30</w:t>
      </w:r>
      <w:r w:rsidR="005434D6" w:rsidRPr="00B26F28">
        <w:rPr>
          <w:szCs w:val="21"/>
        </w:rPr>
        <w:t>日</w:t>
      </w:r>
      <w:r w:rsidRPr="00B26F28">
        <w:rPr>
          <w:szCs w:val="21"/>
        </w:rPr>
        <w:t>)</w:t>
      </w:r>
    </w:p>
    <w:p w:rsidR="00B461BF" w:rsidRPr="00B26F28" w:rsidRDefault="001A2ED5" w:rsidP="00203FCD">
      <w:pPr>
        <w:spacing w:line="360" w:lineRule="auto"/>
        <w:jc w:val="center"/>
        <w:rPr>
          <w:kern w:val="0"/>
          <w:szCs w:val="21"/>
        </w:rPr>
      </w:pPr>
      <w:r w:rsidRPr="00B26F28">
        <w:rPr>
          <w:noProof/>
          <w:color w:val="000000"/>
          <w:szCs w:val="21"/>
        </w:rPr>
        <w:drawing>
          <wp:inline distT="0" distB="0" distL="0" distR="0" wp14:anchorId="124878AA" wp14:editId="0149CB02">
            <wp:extent cx="5753100" cy="3371850"/>
            <wp:effectExtent l="0" t="0" r="0" b="0"/>
            <wp:docPr id="2" name="图片 2"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E207C" w:rsidRPr="00B26F28" w:rsidRDefault="00BE207C" w:rsidP="00B26F28">
      <w:pPr>
        <w:spacing w:line="360" w:lineRule="auto"/>
        <w:ind w:firstLineChars="200" w:firstLine="420"/>
        <w:rPr>
          <w:color w:val="000000"/>
          <w:szCs w:val="21"/>
        </w:rPr>
      </w:pPr>
      <w:r w:rsidRPr="00B26F28">
        <w:rPr>
          <w:kern w:val="0"/>
          <w:szCs w:val="21"/>
        </w:rPr>
        <w:t>注：本基金由交银施罗德荣鑫保本混合型证券投资基金转型而来。基金转型日为</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日，基金转型日至报告期期末，本基金转型时间未满一年。本基金的投资转型期为交银施罗德荣鑫保本混合型证券投资基金保本周期到期期间截止日的次日（即</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日）起的</w:t>
      </w:r>
      <w:r w:rsidRPr="00B26F28">
        <w:rPr>
          <w:kern w:val="0"/>
          <w:szCs w:val="21"/>
        </w:rPr>
        <w:t>3</w:t>
      </w:r>
      <w:r w:rsidRPr="00B26F28">
        <w:rPr>
          <w:kern w:val="0"/>
          <w:szCs w:val="21"/>
        </w:rPr>
        <w:t>个月。截至投资转型期结束，本基金各项资产配置比例符合基金合同及招募说明书有关投资比例的约定。</w:t>
      </w:r>
    </w:p>
    <w:p w:rsidR="00E00575" w:rsidRPr="00B26F28" w:rsidRDefault="00803FA9" w:rsidP="00DF2239">
      <w:pPr>
        <w:pStyle w:val="2"/>
        <w:spacing w:beforeLines="50" w:before="156" w:after="0" w:line="360" w:lineRule="auto"/>
        <w:jc w:val="left"/>
        <w:rPr>
          <w:rFonts w:cs="Times New Roman"/>
          <w:color w:val="000000"/>
          <w:sz w:val="21"/>
          <w:szCs w:val="21"/>
        </w:rPr>
      </w:pPr>
      <w:bookmarkStart w:id="34" w:name="_Toc487489009"/>
      <w:r w:rsidRPr="00B26F28">
        <w:rPr>
          <w:rFonts w:cs="Times New Roman"/>
          <w:color w:val="000000"/>
          <w:sz w:val="21"/>
          <w:szCs w:val="21"/>
        </w:rPr>
        <w:t xml:space="preserve">3.2 </w:t>
      </w:r>
      <w:r w:rsidR="00BE207C" w:rsidRPr="00B26F28">
        <w:rPr>
          <w:rFonts w:cs="Times New Roman"/>
          <w:color w:val="000000"/>
          <w:sz w:val="21"/>
          <w:szCs w:val="21"/>
        </w:rPr>
        <w:t>交银施罗德荣鑫保本混合型证券投资基金</w:t>
      </w:r>
      <w:bookmarkEnd w:id="34"/>
    </w:p>
    <w:p w:rsidR="00E00575" w:rsidRPr="00B26F28" w:rsidDel="00CB7416" w:rsidRDefault="00803FA9" w:rsidP="00803FA9">
      <w:pPr>
        <w:pStyle w:val="30"/>
        <w:spacing w:line="360" w:lineRule="auto"/>
        <w:rPr>
          <w:color w:val="000000"/>
          <w:sz w:val="21"/>
          <w:szCs w:val="21"/>
        </w:rPr>
      </w:pPr>
      <w:bookmarkStart w:id="35" w:name="_Toc487489010"/>
      <w:r w:rsidRPr="00B26F28" w:rsidDel="00CB7416">
        <w:rPr>
          <w:color w:val="000000"/>
          <w:sz w:val="21"/>
          <w:szCs w:val="21"/>
        </w:rPr>
        <w:t xml:space="preserve">3.2.1 </w:t>
      </w:r>
      <w:r w:rsidR="00E00575" w:rsidRPr="00B26F28" w:rsidDel="00CB7416">
        <w:rPr>
          <w:color w:val="000000"/>
          <w:sz w:val="21"/>
          <w:szCs w:val="21"/>
        </w:rPr>
        <w:t>主要会计数据和财务指标</w:t>
      </w:r>
      <w:bookmarkEnd w:id="35"/>
    </w:p>
    <w:p w:rsidR="00BE207C" w:rsidRPr="00B26F28" w:rsidDel="00CB7416" w:rsidRDefault="00BE207C" w:rsidP="001E7599">
      <w:pPr>
        <w:autoSpaceDE w:val="0"/>
        <w:autoSpaceDN w:val="0"/>
        <w:adjustRightInd w:val="0"/>
        <w:spacing w:line="360" w:lineRule="auto"/>
        <w:ind w:left="15"/>
        <w:jc w:val="right"/>
        <w:rPr>
          <w:color w:val="000000"/>
          <w:kern w:val="0"/>
          <w:szCs w:val="21"/>
        </w:rPr>
      </w:pPr>
      <w:r w:rsidRPr="00B26F28" w:rsidDel="00CB7416">
        <w:rPr>
          <w:color w:val="000000"/>
          <w:kern w:val="0"/>
          <w:szCs w:val="21"/>
        </w:rPr>
        <w:t>金额单位：人民币元</w:t>
      </w:r>
    </w:p>
    <w:tbl>
      <w:tblPr>
        <w:tblW w:w="9138" w:type="dxa"/>
        <w:tblInd w:w="108" w:type="dxa"/>
        <w:tblLayout w:type="fixed"/>
        <w:tblLook w:val="0000" w:firstRow="0" w:lastRow="0" w:firstColumn="0" w:lastColumn="0" w:noHBand="0" w:noVBand="0"/>
      </w:tblPr>
      <w:tblGrid>
        <w:gridCol w:w="3402"/>
        <w:gridCol w:w="5736"/>
      </w:tblGrid>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sidDel="00CB7416">
              <w:rPr>
                <w:rFonts w:ascii="Times New Roman" w:hAnsi="Times New Roman"/>
                <w:b/>
                <w:color w:val="000000"/>
                <w:sz w:val="21"/>
                <w:szCs w:val="21"/>
              </w:rPr>
              <w:t>3.</w:t>
            </w:r>
            <w:r w:rsidR="00FA2C0B" w:rsidDel="00CB7416">
              <w:rPr>
                <w:rFonts w:ascii="Times New Roman" w:hAnsi="Times New Roman"/>
                <w:b/>
                <w:color w:val="000000"/>
                <w:sz w:val="21"/>
                <w:szCs w:val="21"/>
              </w:rPr>
              <w:t>2</w:t>
            </w:r>
            <w:r w:rsidRPr="00B26F28" w:rsidDel="00CB7416">
              <w:rPr>
                <w:rFonts w:ascii="Times New Roman" w:hAnsi="Times New Roman"/>
                <w:b/>
                <w:color w:val="000000"/>
                <w:sz w:val="21"/>
                <w:szCs w:val="21"/>
              </w:rPr>
              <w:t xml:space="preserve">.1.1 </w:t>
            </w:r>
            <w:r w:rsidRPr="00B26F28" w:rsidDel="00CB7416">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sidDel="00CB7416">
              <w:rPr>
                <w:rFonts w:ascii="Times New Roman" w:hAnsi="Times New Roman"/>
                <w:b/>
                <w:color w:val="000000"/>
                <w:sz w:val="21"/>
                <w:szCs w:val="21"/>
              </w:rPr>
              <w:t>报告期</w:t>
            </w:r>
            <w:r w:rsidRPr="00B26F28" w:rsidDel="00CB7416">
              <w:rPr>
                <w:rFonts w:ascii="Times New Roman" w:hAnsi="Times New Roman"/>
                <w:b/>
                <w:color w:val="000000"/>
                <w:sz w:val="21"/>
                <w:szCs w:val="21"/>
              </w:rPr>
              <w:t>(2019</w:t>
            </w:r>
            <w:r w:rsidRPr="00B26F28" w:rsidDel="00CB7416">
              <w:rPr>
                <w:rFonts w:ascii="Times New Roman" w:hAnsi="Times New Roman"/>
                <w:b/>
                <w:color w:val="000000"/>
                <w:sz w:val="21"/>
                <w:szCs w:val="21"/>
              </w:rPr>
              <w:t>年</w:t>
            </w:r>
            <w:r w:rsidRPr="00B26F28" w:rsidDel="00CB7416">
              <w:rPr>
                <w:rFonts w:ascii="Times New Roman" w:hAnsi="Times New Roman"/>
                <w:b/>
                <w:color w:val="000000"/>
                <w:sz w:val="21"/>
                <w:szCs w:val="21"/>
              </w:rPr>
              <w:t>1</w:t>
            </w:r>
            <w:r w:rsidRPr="00B26F28" w:rsidDel="00CB7416">
              <w:rPr>
                <w:rFonts w:ascii="Times New Roman" w:hAnsi="Times New Roman"/>
                <w:b/>
                <w:color w:val="000000"/>
                <w:sz w:val="21"/>
                <w:szCs w:val="21"/>
              </w:rPr>
              <w:t>月</w:t>
            </w:r>
            <w:r w:rsidRPr="00B26F28" w:rsidDel="00CB7416">
              <w:rPr>
                <w:rFonts w:ascii="Times New Roman" w:hAnsi="Times New Roman"/>
                <w:b/>
                <w:color w:val="000000"/>
                <w:sz w:val="21"/>
                <w:szCs w:val="21"/>
              </w:rPr>
              <w:t>1</w:t>
            </w:r>
            <w:r w:rsidRPr="00B26F28" w:rsidDel="00CB7416">
              <w:rPr>
                <w:rFonts w:ascii="Times New Roman" w:hAnsi="Times New Roman"/>
                <w:b/>
                <w:color w:val="000000"/>
                <w:sz w:val="21"/>
                <w:szCs w:val="21"/>
              </w:rPr>
              <w:t>日至</w:t>
            </w:r>
            <w:r w:rsidRPr="00B26F28" w:rsidDel="00CB7416">
              <w:rPr>
                <w:rFonts w:ascii="Times New Roman" w:hAnsi="Times New Roman"/>
                <w:b/>
                <w:color w:val="000000"/>
                <w:sz w:val="21"/>
                <w:szCs w:val="21"/>
              </w:rPr>
              <w:t>2019</w:t>
            </w:r>
            <w:r w:rsidRPr="00B26F28" w:rsidDel="00CB7416">
              <w:rPr>
                <w:rFonts w:ascii="Times New Roman" w:hAnsi="Times New Roman"/>
                <w:b/>
                <w:color w:val="000000"/>
                <w:sz w:val="21"/>
                <w:szCs w:val="21"/>
              </w:rPr>
              <w:t>年</w:t>
            </w:r>
            <w:r w:rsidRPr="00B26F28" w:rsidDel="00CB7416">
              <w:rPr>
                <w:rFonts w:ascii="Times New Roman" w:hAnsi="Times New Roman"/>
                <w:b/>
                <w:color w:val="000000"/>
                <w:sz w:val="21"/>
                <w:szCs w:val="21"/>
              </w:rPr>
              <w:t>3</w:t>
            </w:r>
            <w:r w:rsidRPr="00B26F28" w:rsidDel="00CB7416">
              <w:rPr>
                <w:rFonts w:ascii="Times New Roman" w:hAnsi="Times New Roman"/>
                <w:b/>
                <w:color w:val="000000"/>
                <w:sz w:val="21"/>
                <w:szCs w:val="21"/>
              </w:rPr>
              <w:t>月</w:t>
            </w:r>
            <w:r w:rsidRPr="00B26F28" w:rsidDel="00CB7416">
              <w:rPr>
                <w:rFonts w:ascii="Times New Roman" w:hAnsi="Times New Roman"/>
                <w:b/>
                <w:color w:val="000000"/>
                <w:sz w:val="21"/>
                <w:szCs w:val="21"/>
              </w:rPr>
              <w:t>28</w:t>
            </w:r>
            <w:r w:rsidRPr="00B26F28" w:rsidDel="00CB7416">
              <w:rPr>
                <w:rFonts w:ascii="Times New Roman" w:hAnsi="Times New Roman"/>
                <w:b/>
                <w:color w:val="000000"/>
                <w:sz w:val="21"/>
                <w:szCs w:val="21"/>
              </w:rPr>
              <w:t>日</w:t>
            </w:r>
            <w:r w:rsidRPr="00B26F28" w:rsidDel="00CB7416">
              <w:rPr>
                <w:rFonts w:ascii="Times New Roman" w:hAnsi="Times New Roman"/>
                <w:b/>
                <w:color w:val="000000"/>
                <w:sz w:val="21"/>
                <w:szCs w:val="21"/>
              </w:rPr>
              <w:t>)</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7,731,025.18</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2,491,569.32</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0.0046</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0.37%</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sidDel="00CB7416">
              <w:rPr>
                <w:rFonts w:ascii="Times New Roman" w:hAnsi="Times New Roman"/>
                <w:b/>
                <w:color w:val="000000"/>
                <w:sz w:val="21"/>
                <w:szCs w:val="21"/>
              </w:rPr>
              <w:t>3.</w:t>
            </w:r>
            <w:r w:rsidR="00FA2C0B" w:rsidDel="00CB7416">
              <w:rPr>
                <w:rFonts w:ascii="Times New Roman" w:hAnsi="Times New Roman"/>
                <w:b/>
                <w:color w:val="000000"/>
                <w:sz w:val="21"/>
                <w:szCs w:val="21"/>
              </w:rPr>
              <w:t>2</w:t>
            </w:r>
            <w:r w:rsidRPr="00B26F28" w:rsidDel="00CB7416">
              <w:rPr>
                <w:rFonts w:ascii="Times New Roman" w:hAnsi="Times New Roman"/>
                <w:b/>
                <w:color w:val="000000"/>
                <w:sz w:val="21"/>
                <w:szCs w:val="21"/>
              </w:rPr>
              <w:t xml:space="preserve">.1.2 </w:t>
            </w:r>
            <w:r w:rsidRPr="00B26F28" w:rsidDel="00CB7416">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sidDel="00CB7416">
              <w:rPr>
                <w:rFonts w:ascii="Times New Roman" w:hAnsi="Times New Roman"/>
                <w:b/>
                <w:color w:val="000000"/>
                <w:sz w:val="21"/>
                <w:szCs w:val="21"/>
              </w:rPr>
              <w:t>报告期末</w:t>
            </w:r>
            <w:r w:rsidRPr="00B26F28" w:rsidDel="00CB7416">
              <w:rPr>
                <w:rFonts w:ascii="Times New Roman" w:hAnsi="Times New Roman"/>
                <w:b/>
                <w:color w:val="000000"/>
                <w:sz w:val="21"/>
                <w:szCs w:val="21"/>
              </w:rPr>
              <w:t>(</w:t>
            </w:r>
            <w:r w:rsidRPr="00B26F28" w:rsidDel="00CB7416">
              <w:rPr>
                <w:rFonts w:ascii="Times New Roman" w:hAnsi="Times New Roman"/>
                <w:b/>
                <w:color w:val="000000"/>
                <w:kern w:val="2"/>
                <w:sz w:val="21"/>
                <w:szCs w:val="21"/>
              </w:rPr>
              <w:t>2019</w:t>
            </w:r>
            <w:r w:rsidRPr="00B26F28" w:rsidDel="00CB7416">
              <w:rPr>
                <w:rFonts w:ascii="Times New Roman" w:hAnsi="Times New Roman"/>
                <w:b/>
                <w:color w:val="000000"/>
                <w:kern w:val="2"/>
                <w:sz w:val="21"/>
                <w:szCs w:val="21"/>
              </w:rPr>
              <w:t>年</w:t>
            </w:r>
            <w:r w:rsidRPr="00B26F28" w:rsidDel="00CB7416">
              <w:rPr>
                <w:rFonts w:ascii="Times New Roman" w:hAnsi="Times New Roman"/>
                <w:b/>
                <w:color w:val="000000"/>
                <w:kern w:val="2"/>
                <w:sz w:val="21"/>
                <w:szCs w:val="21"/>
              </w:rPr>
              <w:t>3</w:t>
            </w:r>
            <w:r w:rsidRPr="00B26F28" w:rsidDel="00CB7416">
              <w:rPr>
                <w:rFonts w:ascii="Times New Roman" w:hAnsi="Times New Roman"/>
                <w:b/>
                <w:color w:val="000000"/>
                <w:kern w:val="2"/>
                <w:sz w:val="21"/>
                <w:szCs w:val="21"/>
              </w:rPr>
              <w:t>月</w:t>
            </w:r>
            <w:r w:rsidRPr="00B26F28" w:rsidDel="00CB7416">
              <w:rPr>
                <w:rFonts w:ascii="Times New Roman" w:hAnsi="Times New Roman"/>
                <w:b/>
                <w:color w:val="000000"/>
                <w:kern w:val="2"/>
                <w:sz w:val="21"/>
                <w:szCs w:val="21"/>
              </w:rPr>
              <w:t>28</w:t>
            </w:r>
            <w:r w:rsidRPr="00B26F28" w:rsidDel="00CB7416">
              <w:rPr>
                <w:rFonts w:ascii="Times New Roman" w:hAnsi="Times New Roman"/>
                <w:b/>
                <w:color w:val="000000"/>
                <w:kern w:val="2"/>
                <w:sz w:val="21"/>
                <w:szCs w:val="21"/>
              </w:rPr>
              <w:t>日</w:t>
            </w:r>
            <w:r w:rsidRPr="00B26F28" w:rsidDel="00CB7416">
              <w:rPr>
                <w:rFonts w:ascii="Times New Roman" w:hAnsi="Times New Roman"/>
                <w:b/>
                <w:color w:val="000000"/>
                <w:kern w:val="2"/>
                <w:sz w:val="21"/>
                <w:szCs w:val="21"/>
              </w:rPr>
              <w:t>)</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0.074</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126,666,023.90</w:t>
            </w:r>
          </w:p>
        </w:tc>
      </w:tr>
      <w:tr w:rsidR="00BE207C" w:rsidRPr="00B26F28" w:rsidDel="00CB7416" w:rsidTr="002007AA">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1.074</w:t>
            </w:r>
          </w:p>
        </w:tc>
      </w:tr>
    </w:tbl>
    <w:p w:rsidR="00575A45" w:rsidDel="00CB7416" w:rsidRDefault="006A482A">
      <w:pPr>
        <w:tabs>
          <w:tab w:val="left" w:pos="426"/>
        </w:tabs>
        <w:spacing w:line="360" w:lineRule="auto"/>
        <w:ind w:firstLineChars="200" w:firstLine="420"/>
        <w:jc w:val="left"/>
        <w:rPr>
          <w:kern w:val="0"/>
          <w:szCs w:val="21"/>
        </w:rPr>
      </w:pPr>
      <w:r w:rsidDel="00CB7416">
        <w:rPr>
          <w:kern w:val="0"/>
          <w:szCs w:val="21"/>
        </w:rPr>
        <w:t>注：</w:t>
      </w:r>
      <w:r w:rsidDel="00CB7416">
        <w:rPr>
          <w:kern w:val="0"/>
          <w:szCs w:val="21"/>
        </w:rPr>
        <w:t>1</w:t>
      </w:r>
      <w:r w:rsidDel="00CB7416">
        <w:rPr>
          <w:kern w:val="0"/>
          <w:szCs w:val="21"/>
        </w:rPr>
        <w:t>、上述基金业绩指标不包括持有人认购或交易基金的各项费用，计入费用后的实际收益水平要低于所列数字；</w:t>
      </w:r>
    </w:p>
    <w:p w:rsidR="00BE207C" w:rsidRPr="00B26F28" w:rsidDel="00CB7416" w:rsidRDefault="00BE207C" w:rsidP="00B26F28">
      <w:pPr>
        <w:tabs>
          <w:tab w:val="left" w:pos="426"/>
        </w:tabs>
        <w:spacing w:line="360" w:lineRule="auto"/>
        <w:ind w:firstLineChars="200" w:firstLine="420"/>
        <w:jc w:val="left"/>
        <w:rPr>
          <w:kern w:val="0"/>
          <w:szCs w:val="21"/>
        </w:rPr>
      </w:pPr>
      <w:r w:rsidRPr="00B26F28" w:rsidDel="00CB7416">
        <w:rPr>
          <w:kern w:val="0"/>
          <w:szCs w:val="21"/>
        </w:rPr>
        <w:t>2</w:t>
      </w:r>
      <w:r w:rsidRPr="00B26F28" w:rsidDel="00CB7416">
        <w:rPr>
          <w:kern w:val="0"/>
          <w:szCs w:val="21"/>
        </w:rPr>
        <w:t>、本期已实现收益指基金本期利息收入、投资收益、其他收入（不含公允价值变动收益）扣除相关费用后的余额，本期利润为本期已实现收益加上本期公允价值变动收益。</w:t>
      </w:r>
    </w:p>
    <w:p w:rsidR="00E00575" w:rsidRPr="00B26F28" w:rsidRDefault="00100903" w:rsidP="00DF2239">
      <w:pPr>
        <w:pStyle w:val="30"/>
        <w:spacing w:beforeLines="50" w:before="156" w:line="360" w:lineRule="auto"/>
        <w:rPr>
          <w:color w:val="000000"/>
          <w:sz w:val="21"/>
          <w:szCs w:val="21"/>
        </w:rPr>
      </w:pPr>
      <w:bookmarkStart w:id="36" w:name="_Toc487489011"/>
      <w:r w:rsidRPr="00B26F28">
        <w:rPr>
          <w:color w:val="000000"/>
          <w:sz w:val="21"/>
          <w:szCs w:val="21"/>
        </w:rPr>
        <w:t xml:space="preserve">3.2.2 </w:t>
      </w:r>
      <w:r w:rsidR="00E00575" w:rsidRPr="00B26F28">
        <w:rPr>
          <w:color w:val="000000"/>
          <w:sz w:val="21"/>
          <w:szCs w:val="21"/>
        </w:rPr>
        <w:t>基金净值表现</w:t>
      </w:r>
      <w:bookmarkEnd w:id="36"/>
    </w:p>
    <w:p w:rsidR="00E00575" w:rsidRPr="00B26F28" w:rsidRDefault="00100903" w:rsidP="00803FA9">
      <w:pPr>
        <w:spacing w:line="360" w:lineRule="auto"/>
        <w:rPr>
          <w:b/>
          <w:color w:val="000000"/>
          <w:kern w:val="0"/>
          <w:szCs w:val="21"/>
        </w:rPr>
      </w:pPr>
      <w:r w:rsidRPr="00B26F28">
        <w:rPr>
          <w:b/>
          <w:color w:val="000000"/>
          <w:kern w:val="0"/>
          <w:szCs w:val="21"/>
        </w:rPr>
        <w:t xml:space="preserve">3.2.2.1 </w:t>
      </w:r>
      <w:r w:rsidR="00E0057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E770E2" w:rsidRPr="00B26F28" w:rsidTr="0018347C">
        <w:tc>
          <w:tcPr>
            <w:tcW w:w="1418" w:type="dxa"/>
            <w:vAlign w:val="center"/>
          </w:tcPr>
          <w:p w:rsidR="00E770E2" w:rsidRPr="00B26F28" w:rsidRDefault="00E770E2" w:rsidP="001E7599">
            <w:pPr>
              <w:spacing w:line="360" w:lineRule="auto"/>
              <w:jc w:val="center"/>
              <w:rPr>
                <w:color w:val="000000"/>
                <w:szCs w:val="21"/>
              </w:rPr>
            </w:pPr>
            <w:r w:rsidRPr="00B26F28">
              <w:rPr>
                <w:color w:val="000000"/>
                <w:szCs w:val="21"/>
              </w:rPr>
              <w:t>阶段</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w:t>
            </w:r>
            <w:r w:rsidRPr="00B26F28">
              <w:rPr>
                <w:rFonts w:ascii="宋体" w:hAnsi="宋体" w:cs="宋体" w:hint="eastAsia"/>
                <w:color w:val="000000"/>
                <w:szCs w:val="21"/>
              </w:rPr>
              <w:t>①</w:t>
            </w:r>
          </w:p>
        </w:tc>
        <w:tc>
          <w:tcPr>
            <w:tcW w:w="1275"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75A45">
        <w:tc>
          <w:tcPr>
            <w:tcW w:w="1418" w:type="dxa"/>
            <w:vAlign w:val="center"/>
          </w:tcPr>
          <w:p w:rsidR="00575A45" w:rsidRDefault="006A482A">
            <w:pPr>
              <w:jc w:val="center"/>
            </w:pPr>
            <w:r>
              <w:rPr>
                <w:color w:val="000000"/>
                <w:szCs w:val="21"/>
              </w:rPr>
              <w:t>2019</w:t>
            </w:r>
            <w:r>
              <w:rPr>
                <w:color w:val="000000"/>
                <w:szCs w:val="21"/>
              </w:rPr>
              <w:t>年</w:t>
            </w:r>
            <w:r>
              <w:rPr>
                <w:color w:val="000000"/>
                <w:szCs w:val="21"/>
              </w:rPr>
              <w:t>3</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0.00%</w:t>
            </w:r>
          </w:p>
        </w:tc>
        <w:tc>
          <w:tcPr>
            <w:tcW w:w="1275" w:type="dxa"/>
            <w:vAlign w:val="center"/>
          </w:tcPr>
          <w:p w:rsidR="00575A45" w:rsidRDefault="006A482A">
            <w:pPr>
              <w:jc w:val="center"/>
            </w:pPr>
            <w:r>
              <w:rPr>
                <w:color w:val="000000"/>
                <w:szCs w:val="21"/>
              </w:rPr>
              <w:t>0.03%</w:t>
            </w:r>
          </w:p>
        </w:tc>
        <w:tc>
          <w:tcPr>
            <w:tcW w:w="1276" w:type="dxa"/>
            <w:vAlign w:val="center"/>
          </w:tcPr>
          <w:p w:rsidR="00575A45" w:rsidRDefault="006A482A">
            <w:pPr>
              <w:jc w:val="center"/>
            </w:pPr>
            <w:r>
              <w:rPr>
                <w:color w:val="000000"/>
                <w:szCs w:val="21"/>
              </w:rPr>
              <w:t>0.21%</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-0.21%</w:t>
            </w:r>
          </w:p>
        </w:tc>
        <w:tc>
          <w:tcPr>
            <w:tcW w:w="1203" w:type="dxa"/>
            <w:vAlign w:val="center"/>
          </w:tcPr>
          <w:p w:rsidR="00575A45" w:rsidRDefault="006A482A">
            <w:pPr>
              <w:jc w:val="center"/>
            </w:pPr>
            <w:r>
              <w:rPr>
                <w:color w:val="000000"/>
                <w:szCs w:val="21"/>
              </w:rPr>
              <w:t>0.02%</w:t>
            </w:r>
          </w:p>
        </w:tc>
      </w:tr>
      <w:tr w:rsidR="00575A45">
        <w:tc>
          <w:tcPr>
            <w:tcW w:w="1418" w:type="dxa"/>
            <w:vAlign w:val="center"/>
          </w:tcPr>
          <w:p w:rsidR="00575A45" w:rsidRDefault="006A482A">
            <w:pPr>
              <w:jc w:val="cente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0.37%</w:t>
            </w:r>
          </w:p>
        </w:tc>
        <w:tc>
          <w:tcPr>
            <w:tcW w:w="1275" w:type="dxa"/>
            <w:vAlign w:val="center"/>
          </w:tcPr>
          <w:p w:rsidR="00575A45" w:rsidRDefault="006A482A">
            <w:pPr>
              <w:jc w:val="center"/>
            </w:pPr>
            <w:r>
              <w:rPr>
                <w:color w:val="000000"/>
                <w:szCs w:val="21"/>
              </w:rPr>
              <w:t>0.03%</w:t>
            </w:r>
          </w:p>
        </w:tc>
        <w:tc>
          <w:tcPr>
            <w:tcW w:w="1276" w:type="dxa"/>
            <w:vAlign w:val="center"/>
          </w:tcPr>
          <w:p w:rsidR="00575A45" w:rsidRDefault="006A482A">
            <w:pPr>
              <w:jc w:val="center"/>
            </w:pPr>
            <w:r>
              <w:rPr>
                <w:color w:val="000000"/>
                <w:szCs w:val="21"/>
              </w:rPr>
              <w:t>0.66%</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-0.29%</w:t>
            </w:r>
          </w:p>
        </w:tc>
        <w:tc>
          <w:tcPr>
            <w:tcW w:w="1203" w:type="dxa"/>
            <w:vAlign w:val="center"/>
          </w:tcPr>
          <w:p w:rsidR="00575A45" w:rsidRDefault="006A482A">
            <w:pPr>
              <w:jc w:val="center"/>
            </w:pPr>
            <w:r>
              <w:rPr>
                <w:color w:val="000000"/>
                <w:szCs w:val="21"/>
              </w:rPr>
              <w:t>0.02%</w:t>
            </w:r>
          </w:p>
        </w:tc>
      </w:tr>
      <w:tr w:rsidR="00575A45">
        <w:tc>
          <w:tcPr>
            <w:tcW w:w="1418" w:type="dxa"/>
            <w:vAlign w:val="center"/>
          </w:tcPr>
          <w:p w:rsidR="00575A45" w:rsidRDefault="006A482A">
            <w:pPr>
              <w:jc w:val="center"/>
            </w:pPr>
            <w:r>
              <w:rPr>
                <w:color w:val="000000"/>
                <w:szCs w:val="21"/>
              </w:rPr>
              <w:t>2018</w:t>
            </w:r>
            <w:r>
              <w:rPr>
                <w:color w:val="000000"/>
                <w:szCs w:val="21"/>
              </w:rPr>
              <w:t>年</w:t>
            </w:r>
            <w:r>
              <w:rPr>
                <w:color w:val="000000"/>
                <w:szCs w:val="21"/>
              </w:rPr>
              <w:t>10</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0.85%</w:t>
            </w:r>
          </w:p>
        </w:tc>
        <w:tc>
          <w:tcPr>
            <w:tcW w:w="1275" w:type="dxa"/>
            <w:vAlign w:val="center"/>
          </w:tcPr>
          <w:p w:rsidR="00575A45" w:rsidRDefault="006A482A">
            <w:pPr>
              <w:jc w:val="center"/>
            </w:pPr>
            <w:r>
              <w:rPr>
                <w:color w:val="000000"/>
                <w:szCs w:val="21"/>
              </w:rPr>
              <w:t>0.04%</w:t>
            </w:r>
          </w:p>
        </w:tc>
        <w:tc>
          <w:tcPr>
            <w:tcW w:w="1276" w:type="dxa"/>
            <w:vAlign w:val="center"/>
          </w:tcPr>
          <w:p w:rsidR="00575A45" w:rsidRDefault="006A482A">
            <w:pPr>
              <w:jc w:val="center"/>
            </w:pPr>
            <w:r>
              <w:rPr>
                <w:color w:val="000000"/>
                <w:szCs w:val="21"/>
              </w:rPr>
              <w:t>1.37%</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-0.52%</w:t>
            </w:r>
          </w:p>
        </w:tc>
        <w:tc>
          <w:tcPr>
            <w:tcW w:w="1203" w:type="dxa"/>
            <w:vAlign w:val="center"/>
          </w:tcPr>
          <w:p w:rsidR="00575A45" w:rsidRDefault="006A482A">
            <w:pPr>
              <w:jc w:val="center"/>
            </w:pPr>
            <w:r>
              <w:rPr>
                <w:color w:val="000000"/>
                <w:szCs w:val="21"/>
              </w:rPr>
              <w:t>0.03%</w:t>
            </w:r>
          </w:p>
        </w:tc>
      </w:tr>
      <w:tr w:rsidR="00575A45">
        <w:tc>
          <w:tcPr>
            <w:tcW w:w="1418" w:type="dxa"/>
            <w:vAlign w:val="center"/>
          </w:tcPr>
          <w:p w:rsidR="00575A45" w:rsidRDefault="006A482A">
            <w:pPr>
              <w:jc w:val="center"/>
            </w:pPr>
            <w:r>
              <w:rPr>
                <w:color w:val="000000"/>
                <w:szCs w:val="21"/>
              </w:rPr>
              <w:t>2018</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3.67%</w:t>
            </w:r>
          </w:p>
        </w:tc>
        <w:tc>
          <w:tcPr>
            <w:tcW w:w="1275" w:type="dxa"/>
            <w:vAlign w:val="center"/>
          </w:tcPr>
          <w:p w:rsidR="00575A45" w:rsidRDefault="006A482A">
            <w:pPr>
              <w:jc w:val="center"/>
            </w:pPr>
            <w:r>
              <w:rPr>
                <w:color w:val="000000"/>
                <w:szCs w:val="21"/>
              </w:rPr>
              <w:t>0.06%</w:t>
            </w:r>
          </w:p>
        </w:tc>
        <w:tc>
          <w:tcPr>
            <w:tcW w:w="1276" w:type="dxa"/>
            <w:vAlign w:val="center"/>
          </w:tcPr>
          <w:p w:rsidR="00575A45" w:rsidRDefault="006A482A">
            <w:pPr>
              <w:jc w:val="center"/>
            </w:pPr>
            <w:r>
              <w:rPr>
                <w:color w:val="000000"/>
                <w:szCs w:val="21"/>
              </w:rPr>
              <w:t>2.77%</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0.90%</w:t>
            </w:r>
          </w:p>
        </w:tc>
        <w:tc>
          <w:tcPr>
            <w:tcW w:w="1203" w:type="dxa"/>
            <w:vAlign w:val="center"/>
          </w:tcPr>
          <w:p w:rsidR="00575A45" w:rsidRDefault="006A482A">
            <w:pPr>
              <w:jc w:val="center"/>
            </w:pPr>
            <w:r>
              <w:rPr>
                <w:color w:val="000000"/>
                <w:szCs w:val="21"/>
              </w:rPr>
              <w:t>0.05%</w:t>
            </w:r>
          </w:p>
        </w:tc>
      </w:tr>
      <w:tr w:rsidR="00575A45">
        <w:tc>
          <w:tcPr>
            <w:tcW w:w="1418" w:type="dxa"/>
            <w:vAlign w:val="center"/>
          </w:tcPr>
          <w:p w:rsidR="00575A45" w:rsidRDefault="006A482A">
            <w:pPr>
              <w:jc w:val="center"/>
            </w:pPr>
            <w:r>
              <w:rPr>
                <w:color w:val="000000"/>
                <w:szCs w:val="21"/>
              </w:rPr>
              <w:t>2016</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7.40%</w:t>
            </w:r>
          </w:p>
        </w:tc>
        <w:tc>
          <w:tcPr>
            <w:tcW w:w="1275" w:type="dxa"/>
            <w:vAlign w:val="center"/>
          </w:tcPr>
          <w:p w:rsidR="00575A45" w:rsidRDefault="006A482A">
            <w:pPr>
              <w:jc w:val="center"/>
            </w:pPr>
            <w:r>
              <w:rPr>
                <w:color w:val="000000"/>
                <w:szCs w:val="21"/>
              </w:rPr>
              <w:t>0.06%</w:t>
            </w:r>
          </w:p>
        </w:tc>
        <w:tc>
          <w:tcPr>
            <w:tcW w:w="1276" w:type="dxa"/>
            <w:vAlign w:val="center"/>
          </w:tcPr>
          <w:p w:rsidR="00575A45" w:rsidRDefault="006A482A">
            <w:pPr>
              <w:jc w:val="center"/>
            </w:pPr>
            <w:r>
              <w:rPr>
                <w:color w:val="000000"/>
                <w:szCs w:val="21"/>
              </w:rPr>
              <w:t>8.34%</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-0.94%</w:t>
            </w:r>
          </w:p>
        </w:tc>
        <w:tc>
          <w:tcPr>
            <w:tcW w:w="1203" w:type="dxa"/>
            <w:vAlign w:val="center"/>
          </w:tcPr>
          <w:p w:rsidR="00575A45" w:rsidRDefault="006A482A">
            <w:pPr>
              <w:jc w:val="center"/>
            </w:pPr>
            <w:r>
              <w:rPr>
                <w:color w:val="000000"/>
                <w:szCs w:val="21"/>
              </w:rPr>
              <w:t>0.05%</w:t>
            </w:r>
          </w:p>
        </w:tc>
      </w:tr>
      <w:tr w:rsidR="00575A45">
        <w:tc>
          <w:tcPr>
            <w:tcW w:w="1418" w:type="dxa"/>
            <w:vAlign w:val="center"/>
          </w:tcPr>
          <w:p w:rsidR="00575A45" w:rsidRDefault="006A482A">
            <w:pPr>
              <w:jc w:val="center"/>
            </w:pPr>
            <w:r>
              <w:rPr>
                <w:color w:val="000000"/>
                <w:szCs w:val="21"/>
              </w:rPr>
              <w:t>自基金合同生效起至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7.40%</w:t>
            </w:r>
          </w:p>
        </w:tc>
        <w:tc>
          <w:tcPr>
            <w:tcW w:w="1275" w:type="dxa"/>
            <w:vAlign w:val="center"/>
          </w:tcPr>
          <w:p w:rsidR="00575A45" w:rsidRDefault="006A482A">
            <w:pPr>
              <w:jc w:val="center"/>
            </w:pPr>
            <w:r>
              <w:rPr>
                <w:color w:val="000000"/>
                <w:szCs w:val="21"/>
              </w:rPr>
              <w:t>0.06%</w:t>
            </w:r>
          </w:p>
        </w:tc>
        <w:tc>
          <w:tcPr>
            <w:tcW w:w="1276" w:type="dxa"/>
            <w:vAlign w:val="center"/>
          </w:tcPr>
          <w:p w:rsidR="00575A45" w:rsidRDefault="006A482A">
            <w:pPr>
              <w:jc w:val="center"/>
            </w:pPr>
            <w:r>
              <w:rPr>
                <w:color w:val="000000"/>
                <w:szCs w:val="21"/>
              </w:rPr>
              <w:t>8.40%</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-1.00%</w:t>
            </w:r>
          </w:p>
        </w:tc>
        <w:tc>
          <w:tcPr>
            <w:tcW w:w="1203" w:type="dxa"/>
            <w:vAlign w:val="center"/>
          </w:tcPr>
          <w:p w:rsidR="00575A45" w:rsidRDefault="006A482A">
            <w:pPr>
              <w:jc w:val="center"/>
            </w:pPr>
            <w:r>
              <w:rPr>
                <w:color w:val="000000"/>
                <w:szCs w:val="21"/>
              </w:rPr>
              <w:t>0.05%</w:t>
            </w:r>
          </w:p>
        </w:tc>
      </w:tr>
    </w:tbl>
    <w:p w:rsidR="00E770E2" w:rsidRPr="00B26F28" w:rsidRDefault="00E770E2" w:rsidP="00B26F28">
      <w:pPr>
        <w:tabs>
          <w:tab w:val="left" w:pos="426"/>
        </w:tabs>
        <w:spacing w:line="360" w:lineRule="auto"/>
        <w:ind w:firstLineChars="200" w:firstLine="420"/>
        <w:jc w:val="left"/>
        <w:rPr>
          <w:kern w:val="0"/>
          <w:szCs w:val="21"/>
        </w:rPr>
      </w:pPr>
      <w:r w:rsidRPr="00B26F28">
        <w:rPr>
          <w:kern w:val="0"/>
          <w:szCs w:val="21"/>
        </w:rPr>
        <w:t>注：交银施罗德荣鑫保本混合型证券投资基金从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日起正式转型为交银施罗德荣鑫灵活配置混合型证券投资基金，本表列示的是本报告期基金转型前的基金净值表现，转型前基金的业绩比较基准为三年期银行定期存款税后收益率。</w:t>
      </w:r>
    </w:p>
    <w:p w:rsidR="00E00575" w:rsidRPr="00B26F28" w:rsidRDefault="00100903" w:rsidP="00803FA9">
      <w:pPr>
        <w:spacing w:line="360" w:lineRule="auto"/>
        <w:rPr>
          <w:b/>
          <w:color w:val="000000"/>
          <w:kern w:val="0"/>
          <w:szCs w:val="21"/>
        </w:rPr>
      </w:pPr>
      <w:r w:rsidRPr="00B26F28">
        <w:rPr>
          <w:b/>
          <w:color w:val="000000"/>
          <w:kern w:val="0"/>
          <w:szCs w:val="21"/>
        </w:rPr>
        <w:t xml:space="preserve">3.2.2.2 </w:t>
      </w:r>
      <w:r w:rsidR="00E00575" w:rsidRPr="00B26F28">
        <w:rPr>
          <w:b/>
          <w:color w:val="000000"/>
          <w:kern w:val="0"/>
          <w:szCs w:val="21"/>
        </w:rPr>
        <w:t>自基金合同生效以来基金份额累计净值增长率变动及其与同期业绩比较基准收益率变动的比较</w:t>
      </w:r>
    </w:p>
    <w:p w:rsidR="005F587F" w:rsidRPr="00B26F28" w:rsidRDefault="005F587F" w:rsidP="001E7599">
      <w:pPr>
        <w:spacing w:line="360" w:lineRule="auto"/>
        <w:jc w:val="center"/>
        <w:rPr>
          <w:color w:val="000000"/>
          <w:szCs w:val="21"/>
        </w:rPr>
      </w:pPr>
      <w:r w:rsidRPr="00B26F28">
        <w:rPr>
          <w:color w:val="000000"/>
          <w:szCs w:val="21"/>
        </w:rPr>
        <w:t>交银施罗德荣鑫保本混合型证券投资基金</w:t>
      </w:r>
    </w:p>
    <w:p w:rsidR="005F587F" w:rsidRPr="00B26F28" w:rsidRDefault="005F587F" w:rsidP="001E7599">
      <w:pPr>
        <w:spacing w:line="360" w:lineRule="auto"/>
        <w:jc w:val="center"/>
        <w:rPr>
          <w:color w:val="000000"/>
          <w:szCs w:val="21"/>
        </w:rPr>
      </w:pPr>
      <w:r w:rsidRPr="00B26F28">
        <w:rPr>
          <w:color w:val="000000"/>
          <w:szCs w:val="21"/>
        </w:rPr>
        <w:t>份额累计净值增长率与业绩比较基准收益率历史走势对比图</w:t>
      </w:r>
    </w:p>
    <w:p w:rsidR="00E00575" w:rsidRPr="00B26F28" w:rsidRDefault="005F587F" w:rsidP="001E7599">
      <w:pPr>
        <w:spacing w:line="360" w:lineRule="auto"/>
        <w:jc w:val="center"/>
        <w:rPr>
          <w:color w:val="000000"/>
          <w:szCs w:val="21"/>
        </w:rPr>
      </w:pPr>
      <w:r w:rsidRPr="00B26F28">
        <w:rPr>
          <w:color w:val="000000"/>
          <w:szCs w:val="21"/>
        </w:rPr>
        <w:t>（</w:t>
      </w:r>
      <w:r w:rsidR="00CB7416" w:rsidRPr="00B26F28">
        <w:rPr>
          <w:color w:val="000000"/>
          <w:szCs w:val="21"/>
        </w:rPr>
        <w:t>201</w:t>
      </w:r>
      <w:r w:rsidR="00CB7416">
        <w:rPr>
          <w:color w:val="000000"/>
          <w:szCs w:val="21"/>
        </w:rPr>
        <w:t>6</w:t>
      </w:r>
      <w:r w:rsidRPr="00B26F28">
        <w:rPr>
          <w:color w:val="000000"/>
          <w:szCs w:val="21"/>
        </w:rPr>
        <w:t>年</w:t>
      </w:r>
      <w:r w:rsidR="00CB7416">
        <w:rPr>
          <w:color w:val="000000"/>
          <w:szCs w:val="21"/>
        </w:rPr>
        <w:t>3</w:t>
      </w:r>
      <w:r w:rsidRPr="00B26F28">
        <w:rPr>
          <w:color w:val="000000"/>
          <w:szCs w:val="21"/>
        </w:rPr>
        <w:t>月</w:t>
      </w:r>
      <w:r w:rsidR="00CB7416">
        <w:rPr>
          <w:color w:val="000000"/>
          <w:szCs w:val="21"/>
        </w:rPr>
        <w:t>25</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p>
    <w:p w:rsidR="0067068A" w:rsidRPr="00B26F28" w:rsidRDefault="004507E9" w:rsidP="001E7599">
      <w:pPr>
        <w:spacing w:line="360" w:lineRule="auto"/>
        <w:jc w:val="center"/>
        <w:rPr>
          <w:color w:val="000000"/>
          <w:szCs w:val="21"/>
        </w:rPr>
      </w:pPr>
      <w:r w:rsidRPr="00DE451C">
        <w:rPr>
          <w:noProof/>
          <w:color w:val="000000" w:themeColor="text1"/>
        </w:rPr>
        <w:drawing>
          <wp:inline distT="0" distB="0" distL="0" distR="0" wp14:anchorId="5B1C8301" wp14:editId="6FDA9254">
            <wp:extent cx="5276850" cy="3086100"/>
            <wp:effectExtent l="0" t="0" r="0" b="0"/>
            <wp:docPr id="1" name="图片 1"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E00575" w:rsidRPr="00B26F28" w:rsidRDefault="005F587F" w:rsidP="00B26F28">
      <w:pPr>
        <w:tabs>
          <w:tab w:val="left" w:pos="426"/>
        </w:tabs>
        <w:spacing w:line="360" w:lineRule="auto"/>
        <w:ind w:firstLineChars="200" w:firstLine="420"/>
        <w:jc w:val="left"/>
        <w:rPr>
          <w:kern w:val="0"/>
          <w:szCs w:val="21"/>
        </w:rPr>
      </w:pPr>
      <w:r w:rsidRPr="00B26F28">
        <w:rPr>
          <w:kern w:val="0"/>
          <w:szCs w:val="21"/>
        </w:rPr>
        <w:t>注：本基金建仓期为自基金合同生效日起的</w:t>
      </w:r>
      <w:r w:rsidRPr="00B26F28">
        <w:rPr>
          <w:kern w:val="0"/>
          <w:szCs w:val="21"/>
        </w:rPr>
        <w:t>6</w:t>
      </w:r>
      <w:r w:rsidRPr="00B26F28">
        <w:rPr>
          <w:kern w:val="0"/>
          <w:szCs w:val="21"/>
        </w:rPr>
        <w:t>个月。截至建仓期结束，本基金各项资产配置比例符合基金合同及招募说明书有关投资比例的约定。</w:t>
      </w:r>
    </w:p>
    <w:p w:rsidR="00673F6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37" w:name="_Toc268711020"/>
      <w:bookmarkStart w:id="38" w:name="_Toc487489013"/>
      <w:r w:rsidRPr="00B26F28">
        <w:rPr>
          <w:b/>
          <w:bCs/>
          <w:sz w:val="21"/>
          <w:szCs w:val="21"/>
          <w:lang w:val="en-US"/>
        </w:rPr>
        <w:t xml:space="preserve">4  </w:t>
      </w:r>
      <w:r w:rsidR="00673F6D" w:rsidRPr="00B26F28">
        <w:rPr>
          <w:b/>
          <w:bCs/>
          <w:sz w:val="21"/>
          <w:szCs w:val="21"/>
          <w:lang w:val="en-US"/>
        </w:rPr>
        <w:t>管理人报告</w:t>
      </w:r>
      <w:bookmarkEnd w:id="37"/>
      <w:bookmarkEnd w:id="38"/>
    </w:p>
    <w:p w:rsidR="00673F6D" w:rsidRPr="00B26F28" w:rsidRDefault="00E562B8" w:rsidP="00DF2239">
      <w:pPr>
        <w:pStyle w:val="2"/>
        <w:spacing w:beforeLines="50" w:before="156" w:after="0" w:line="360" w:lineRule="auto"/>
        <w:jc w:val="left"/>
        <w:rPr>
          <w:rFonts w:cs="Times New Roman"/>
          <w:color w:val="000000"/>
          <w:sz w:val="21"/>
          <w:szCs w:val="21"/>
        </w:rPr>
      </w:pPr>
      <w:bookmarkStart w:id="39" w:name="_Toc268711021"/>
      <w:bookmarkStart w:id="40" w:name="_Toc487489014"/>
      <w:r w:rsidRPr="00B26F28">
        <w:rPr>
          <w:rFonts w:cs="Times New Roman"/>
          <w:color w:val="000000"/>
          <w:sz w:val="21"/>
          <w:szCs w:val="21"/>
        </w:rPr>
        <w:t xml:space="preserve">4.1 </w:t>
      </w:r>
      <w:r w:rsidR="00673F6D" w:rsidRPr="00B26F28">
        <w:rPr>
          <w:rFonts w:cs="Times New Roman"/>
          <w:color w:val="000000"/>
          <w:sz w:val="21"/>
          <w:szCs w:val="21"/>
        </w:rPr>
        <w:t>基金管理人及基金经理情况</w:t>
      </w:r>
      <w:bookmarkEnd w:id="39"/>
      <w:bookmarkEnd w:id="40"/>
    </w:p>
    <w:p w:rsidR="00673F6D" w:rsidRPr="00B26F28" w:rsidRDefault="00AE1543" w:rsidP="0073651D">
      <w:pPr>
        <w:pStyle w:val="30"/>
        <w:rPr>
          <w:color w:val="000000"/>
          <w:sz w:val="21"/>
          <w:szCs w:val="21"/>
        </w:rPr>
      </w:pPr>
      <w:bookmarkStart w:id="41" w:name="_Toc487489015"/>
      <w:r w:rsidRPr="00B26F28">
        <w:rPr>
          <w:color w:val="000000"/>
          <w:sz w:val="21"/>
          <w:szCs w:val="21"/>
        </w:rPr>
        <w:t xml:space="preserve">4.1.1 </w:t>
      </w:r>
      <w:r w:rsidR="00673F6D" w:rsidRPr="00B26F28">
        <w:rPr>
          <w:color w:val="000000"/>
          <w:sz w:val="21"/>
          <w:szCs w:val="21"/>
        </w:rPr>
        <w:t>基金管理人及其管理基金的经验</w:t>
      </w:r>
      <w:bookmarkEnd w:id="41"/>
    </w:p>
    <w:p w:rsidR="00575A45" w:rsidRDefault="006A482A">
      <w:pPr>
        <w:spacing w:line="360" w:lineRule="auto"/>
        <w:ind w:firstLineChars="200" w:firstLine="420"/>
        <w:rPr>
          <w:color w:val="000000"/>
          <w:szCs w:val="21"/>
        </w:rPr>
      </w:pPr>
      <w:r>
        <w:rPr>
          <w:color w:val="000000"/>
          <w:szCs w:val="21"/>
        </w:rPr>
        <w:t>交银施罗德基金管理有限公司是经中国证监会证监基金字</w:t>
      </w:r>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AE2742" w:rsidRPr="00B26F28" w:rsidRDefault="00AE2742" w:rsidP="00B26F28">
      <w:pPr>
        <w:spacing w:line="360" w:lineRule="auto"/>
        <w:ind w:firstLineChars="200" w:firstLine="420"/>
        <w:rPr>
          <w:color w:val="000000"/>
          <w:szCs w:val="21"/>
        </w:rPr>
      </w:pPr>
      <w:r w:rsidRPr="00B26F28">
        <w:rPr>
          <w:color w:val="000000"/>
          <w:szCs w:val="21"/>
        </w:rPr>
        <w:t>截至报告期末，公司管理了包括货币型、债券型、普通混合型和股票型在内的</w:t>
      </w:r>
      <w:r w:rsidRPr="00B26F28">
        <w:rPr>
          <w:color w:val="000000"/>
          <w:szCs w:val="21"/>
        </w:rPr>
        <w:t>80</w:t>
      </w:r>
      <w:r w:rsidRPr="00B26F28">
        <w:rPr>
          <w:color w:val="000000"/>
          <w:szCs w:val="21"/>
        </w:rPr>
        <w:t>只基金，其中股票型涵盖普通指数型、交易型开放式（</w:t>
      </w:r>
      <w:r w:rsidRPr="00B26F28">
        <w:rPr>
          <w:color w:val="000000"/>
          <w:szCs w:val="21"/>
        </w:rPr>
        <w:t>ETF</w:t>
      </w:r>
      <w:r w:rsidRPr="00B26F28">
        <w:rPr>
          <w:color w:val="000000"/>
          <w:szCs w:val="21"/>
        </w:rPr>
        <w:t>）、</w:t>
      </w:r>
      <w:r w:rsidRPr="00B26F28">
        <w:rPr>
          <w:color w:val="000000"/>
          <w:szCs w:val="21"/>
        </w:rPr>
        <w:t>QDII</w:t>
      </w:r>
      <w:r w:rsidRPr="00B26F28">
        <w:rPr>
          <w:color w:val="000000"/>
          <w:szCs w:val="21"/>
        </w:rPr>
        <w:t>等不同类型基金。</w:t>
      </w:r>
    </w:p>
    <w:p w:rsidR="00673F6D" w:rsidRPr="00B26F28" w:rsidRDefault="00AE1543" w:rsidP="0073651D">
      <w:pPr>
        <w:pStyle w:val="30"/>
        <w:rPr>
          <w:color w:val="000000"/>
          <w:sz w:val="21"/>
          <w:szCs w:val="21"/>
        </w:rPr>
      </w:pPr>
      <w:bookmarkStart w:id="42" w:name="_Toc487489016"/>
      <w:r w:rsidRPr="00B26F28">
        <w:rPr>
          <w:color w:val="000000"/>
          <w:sz w:val="21"/>
          <w:szCs w:val="21"/>
        </w:rPr>
        <w:t xml:space="preserve">4.1.2 </w:t>
      </w:r>
      <w:r w:rsidR="00673F6D" w:rsidRPr="00B26F28">
        <w:rPr>
          <w:color w:val="000000"/>
          <w:sz w:val="21"/>
          <w:szCs w:val="21"/>
        </w:rPr>
        <w:t>基金经理（或基金经理小组）及基金经理助理的简介</w:t>
      </w:r>
      <w:bookmarkEnd w:id="42"/>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D31E4" w:rsidRPr="00B26F28" w:rsidTr="008C21EF">
        <w:tc>
          <w:tcPr>
            <w:tcW w:w="1084"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姓名</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职务</w:t>
            </w:r>
          </w:p>
        </w:tc>
        <w:tc>
          <w:tcPr>
            <w:tcW w:w="2890" w:type="dxa"/>
            <w:gridSpan w:val="2"/>
            <w:vAlign w:val="center"/>
          </w:tcPr>
          <w:p w:rsidR="004A46BD"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任本基金的基金经理</w:t>
            </w:r>
          </w:p>
          <w:p w:rsidR="008D31E4" w:rsidRPr="00B26F28" w:rsidRDefault="004A46BD" w:rsidP="00AE1543">
            <w:pPr>
              <w:autoSpaceDE w:val="0"/>
              <w:autoSpaceDN w:val="0"/>
              <w:adjustRightInd w:val="0"/>
              <w:spacing w:line="276" w:lineRule="auto"/>
              <w:ind w:left="15"/>
              <w:jc w:val="center"/>
              <w:rPr>
                <w:color w:val="000000"/>
                <w:kern w:val="0"/>
                <w:szCs w:val="21"/>
              </w:rPr>
            </w:pPr>
            <w:r w:rsidRPr="00B26F28">
              <w:rPr>
                <w:color w:val="000000"/>
                <w:kern w:val="0"/>
                <w:szCs w:val="21"/>
              </w:rPr>
              <w:t>（助理）</w:t>
            </w:r>
            <w:r w:rsidR="008D31E4" w:rsidRPr="00B26F28">
              <w:rPr>
                <w:color w:val="000000"/>
                <w:kern w:val="0"/>
                <w:szCs w:val="21"/>
              </w:rPr>
              <w:t>期限</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证券从业年限</w:t>
            </w:r>
          </w:p>
        </w:tc>
        <w:tc>
          <w:tcPr>
            <w:tcW w:w="2890"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说明</w:t>
            </w:r>
          </w:p>
        </w:tc>
      </w:tr>
      <w:tr w:rsidR="008D31E4" w:rsidRPr="00B26F28" w:rsidTr="008C21EF">
        <w:tc>
          <w:tcPr>
            <w:tcW w:w="1084"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083"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任职日期</w:t>
            </w: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离任日期</w:t>
            </w:r>
          </w:p>
        </w:tc>
        <w:tc>
          <w:tcPr>
            <w:tcW w:w="1083" w:type="dxa"/>
            <w:vMerge/>
          </w:tcPr>
          <w:p w:rsidR="008D31E4" w:rsidRPr="00B26F28" w:rsidRDefault="008D31E4" w:rsidP="00AE1543">
            <w:pPr>
              <w:autoSpaceDE w:val="0"/>
              <w:autoSpaceDN w:val="0"/>
              <w:adjustRightInd w:val="0"/>
              <w:spacing w:line="276" w:lineRule="auto"/>
              <w:jc w:val="center"/>
              <w:rPr>
                <w:color w:val="000000"/>
                <w:kern w:val="0"/>
                <w:szCs w:val="21"/>
              </w:rPr>
            </w:pPr>
          </w:p>
        </w:tc>
        <w:tc>
          <w:tcPr>
            <w:tcW w:w="2890" w:type="dxa"/>
            <w:vMerge/>
          </w:tcPr>
          <w:p w:rsidR="008D31E4" w:rsidRPr="00B26F28" w:rsidRDefault="008D31E4" w:rsidP="00AE1543">
            <w:pPr>
              <w:autoSpaceDE w:val="0"/>
              <w:autoSpaceDN w:val="0"/>
              <w:adjustRightInd w:val="0"/>
              <w:spacing w:line="276" w:lineRule="auto"/>
              <w:jc w:val="center"/>
              <w:rPr>
                <w:color w:val="000000"/>
                <w:kern w:val="0"/>
                <w:szCs w:val="21"/>
              </w:rPr>
            </w:pPr>
          </w:p>
        </w:tc>
      </w:tr>
      <w:tr w:rsidR="00575A45">
        <w:tc>
          <w:tcPr>
            <w:tcW w:w="1084" w:type="dxa"/>
            <w:vAlign w:val="center"/>
          </w:tcPr>
          <w:p w:rsidR="00575A45" w:rsidRDefault="006A482A">
            <w:pPr>
              <w:jc w:val="center"/>
            </w:pPr>
            <w:r>
              <w:rPr>
                <w:color w:val="000000"/>
                <w:szCs w:val="21"/>
              </w:rPr>
              <w:t>唐赟</w:t>
            </w:r>
          </w:p>
        </w:tc>
        <w:tc>
          <w:tcPr>
            <w:tcW w:w="1083" w:type="dxa"/>
            <w:vAlign w:val="center"/>
          </w:tcPr>
          <w:p w:rsidR="00575A45" w:rsidRDefault="006A482A">
            <w:pPr>
              <w:jc w:val="center"/>
            </w:pPr>
            <w:r>
              <w:rPr>
                <w:color w:val="000000"/>
                <w:szCs w:val="21"/>
              </w:rPr>
              <w:t>交银信用添利债券</w:t>
            </w:r>
            <w:r>
              <w:rPr>
                <w:color w:val="000000"/>
                <w:szCs w:val="21"/>
              </w:rPr>
              <w:t>(LOF)</w:t>
            </w:r>
            <w:r>
              <w:rPr>
                <w:color w:val="000000"/>
                <w:szCs w:val="21"/>
              </w:rPr>
              <w:t>、交银双利债券、交银双轮动债券、交银裕通纯债债券、交银安心收益债券、交银荣鑫灵活配置混合的基金经理</w:t>
            </w:r>
          </w:p>
        </w:tc>
        <w:tc>
          <w:tcPr>
            <w:tcW w:w="1445" w:type="dxa"/>
            <w:vAlign w:val="center"/>
          </w:tcPr>
          <w:p w:rsidR="00575A45" w:rsidRDefault="006A482A">
            <w:pPr>
              <w:jc w:val="center"/>
            </w:pPr>
            <w:r>
              <w:rPr>
                <w:color w:val="000000"/>
                <w:szCs w:val="21"/>
              </w:rPr>
              <w:t>2019-02-28</w:t>
            </w:r>
          </w:p>
        </w:tc>
        <w:tc>
          <w:tcPr>
            <w:tcW w:w="1445" w:type="dxa"/>
            <w:vAlign w:val="center"/>
          </w:tcPr>
          <w:p w:rsidR="00575A45" w:rsidRDefault="006A482A">
            <w:pPr>
              <w:jc w:val="center"/>
            </w:pPr>
            <w:r>
              <w:rPr>
                <w:color w:val="000000"/>
                <w:szCs w:val="21"/>
              </w:rPr>
              <w:t>-</w:t>
            </w:r>
          </w:p>
        </w:tc>
        <w:tc>
          <w:tcPr>
            <w:tcW w:w="1083" w:type="dxa"/>
            <w:vAlign w:val="center"/>
          </w:tcPr>
          <w:p w:rsidR="00575A45" w:rsidRDefault="006A482A">
            <w:pPr>
              <w:jc w:val="center"/>
            </w:pPr>
            <w:r>
              <w:rPr>
                <w:color w:val="000000"/>
                <w:szCs w:val="21"/>
              </w:rPr>
              <w:t>9</w:t>
            </w:r>
            <w:r>
              <w:rPr>
                <w:color w:val="000000"/>
                <w:szCs w:val="21"/>
              </w:rPr>
              <w:t>年</w:t>
            </w:r>
          </w:p>
        </w:tc>
        <w:tc>
          <w:tcPr>
            <w:tcW w:w="2890" w:type="dxa"/>
            <w:vAlign w:val="center"/>
          </w:tcPr>
          <w:p w:rsidR="00575A45" w:rsidRDefault="006A482A">
            <w:r>
              <w:rPr>
                <w:color w:val="000000"/>
                <w:szCs w:val="21"/>
              </w:rPr>
              <w:t>唐赟先生，香港城市大学电子工程硕士。历任渣打银行环球企业部助理客户经理、平安资产管理公司信用分析员。</w:t>
            </w:r>
            <w:r>
              <w:rPr>
                <w:color w:val="000000"/>
                <w:szCs w:val="21"/>
              </w:rPr>
              <w:t>2012</w:t>
            </w:r>
            <w:r>
              <w:rPr>
                <w:color w:val="000000"/>
                <w:szCs w:val="21"/>
              </w:rPr>
              <w:t>年加入交银施罗德基金管理有限公司，历任固定收益研究员、基金经理助理。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日担任转型前的交银施罗德荣和保本混合型证券投资基金的基金经理。</w:t>
            </w:r>
          </w:p>
        </w:tc>
      </w:tr>
      <w:tr w:rsidR="00575A45">
        <w:tc>
          <w:tcPr>
            <w:tcW w:w="1084" w:type="dxa"/>
            <w:vAlign w:val="center"/>
          </w:tcPr>
          <w:p w:rsidR="00575A45" w:rsidRDefault="006A482A">
            <w:pPr>
              <w:jc w:val="center"/>
            </w:pPr>
            <w:r>
              <w:rPr>
                <w:color w:val="000000"/>
                <w:szCs w:val="21"/>
              </w:rPr>
              <w:t>于海颖</w:t>
            </w:r>
          </w:p>
        </w:tc>
        <w:tc>
          <w:tcPr>
            <w:tcW w:w="1083" w:type="dxa"/>
            <w:vAlign w:val="center"/>
          </w:tcPr>
          <w:p w:rsidR="00575A45" w:rsidRDefault="006A482A">
            <w:pPr>
              <w:jc w:val="center"/>
            </w:pPr>
            <w:r>
              <w:rPr>
                <w:color w:val="000000"/>
                <w:szCs w:val="21"/>
              </w:rPr>
              <w:t>交银增利债券、交银纯债债券发起、交银丰盈收益债券、交银丰晟收益债券、交银裕如纯债债券的基金经理，公司固定收益（公募）投资总监</w:t>
            </w:r>
          </w:p>
        </w:tc>
        <w:tc>
          <w:tcPr>
            <w:tcW w:w="1445" w:type="dxa"/>
            <w:vAlign w:val="center"/>
          </w:tcPr>
          <w:p w:rsidR="00575A45" w:rsidRDefault="006A482A">
            <w:pPr>
              <w:jc w:val="center"/>
            </w:pPr>
            <w:r>
              <w:rPr>
                <w:color w:val="000000"/>
                <w:szCs w:val="21"/>
              </w:rPr>
              <w:t>2017-06-10</w:t>
            </w:r>
          </w:p>
        </w:tc>
        <w:tc>
          <w:tcPr>
            <w:tcW w:w="1445" w:type="dxa"/>
            <w:vAlign w:val="center"/>
          </w:tcPr>
          <w:p w:rsidR="00575A45" w:rsidRDefault="006A482A">
            <w:pPr>
              <w:jc w:val="center"/>
            </w:pPr>
            <w:r>
              <w:rPr>
                <w:color w:val="000000"/>
                <w:szCs w:val="21"/>
              </w:rPr>
              <w:t>2019-03-15</w:t>
            </w:r>
          </w:p>
        </w:tc>
        <w:tc>
          <w:tcPr>
            <w:tcW w:w="1083" w:type="dxa"/>
            <w:vAlign w:val="center"/>
          </w:tcPr>
          <w:p w:rsidR="00575A45" w:rsidRDefault="006A482A">
            <w:pPr>
              <w:jc w:val="center"/>
            </w:pPr>
            <w:r>
              <w:rPr>
                <w:color w:val="000000"/>
                <w:szCs w:val="21"/>
              </w:rPr>
              <w:t>13</w:t>
            </w:r>
            <w:r>
              <w:rPr>
                <w:color w:val="000000"/>
                <w:szCs w:val="21"/>
              </w:rPr>
              <w:t>年</w:t>
            </w:r>
          </w:p>
        </w:tc>
        <w:tc>
          <w:tcPr>
            <w:tcW w:w="2890" w:type="dxa"/>
            <w:vAlign w:val="center"/>
          </w:tcPr>
          <w:p w:rsidR="00575A45" w:rsidRDefault="006A482A">
            <w:r>
              <w:rPr>
                <w:color w:val="000000"/>
                <w:szCs w:val="21"/>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Cs w:val="21"/>
              </w:rPr>
              <w:t>2007</w:t>
            </w:r>
            <w:r>
              <w:rPr>
                <w:color w:val="000000"/>
                <w:szCs w:val="21"/>
              </w:rPr>
              <w:t>年</w:t>
            </w:r>
            <w:r>
              <w:rPr>
                <w:color w:val="000000"/>
                <w:szCs w:val="21"/>
              </w:rPr>
              <w:t>11</w:t>
            </w:r>
            <w:r>
              <w:rPr>
                <w:color w:val="000000"/>
                <w:szCs w:val="21"/>
              </w:rPr>
              <w:t>月</w:t>
            </w:r>
            <w:r>
              <w:rPr>
                <w:color w:val="000000"/>
                <w:szCs w:val="21"/>
              </w:rPr>
              <w:t>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日任光大保德信货币市场基金基金经理，</w:t>
            </w:r>
            <w:r>
              <w:rPr>
                <w:color w:val="000000"/>
                <w:szCs w:val="21"/>
              </w:rPr>
              <w:t>2008</w:t>
            </w:r>
            <w:r>
              <w:rPr>
                <w:color w:val="000000"/>
                <w:szCs w:val="21"/>
              </w:rPr>
              <w:t>年</w:t>
            </w:r>
            <w:r>
              <w:rPr>
                <w:color w:val="000000"/>
                <w:szCs w:val="21"/>
              </w:rPr>
              <w:t>10</w:t>
            </w:r>
            <w:r>
              <w:rPr>
                <w:color w:val="000000"/>
                <w:szCs w:val="21"/>
              </w:rPr>
              <w:t>月</w:t>
            </w:r>
            <w:r>
              <w:rPr>
                <w:color w:val="000000"/>
                <w:szCs w:val="21"/>
              </w:rPr>
              <w:t>29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日任光大保德信增利收益债券型证券投资基金基金经理，</w:t>
            </w:r>
            <w:r>
              <w:rPr>
                <w:color w:val="000000"/>
                <w:szCs w:val="21"/>
              </w:rPr>
              <w:t>2011</w:t>
            </w:r>
            <w:r>
              <w:rPr>
                <w:color w:val="000000"/>
                <w:szCs w:val="21"/>
              </w:rPr>
              <w:t>年</w:t>
            </w:r>
            <w:r>
              <w:rPr>
                <w:color w:val="000000"/>
                <w:szCs w:val="21"/>
              </w:rPr>
              <w:t>6</w:t>
            </w:r>
            <w:r>
              <w:rPr>
                <w:color w:val="000000"/>
                <w:szCs w:val="21"/>
              </w:rPr>
              <w:t>月</w:t>
            </w:r>
            <w:r>
              <w:rPr>
                <w:color w:val="000000"/>
                <w:szCs w:val="21"/>
              </w:rPr>
              <w:t>28</w:t>
            </w:r>
            <w:r>
              <w:rPr>
                <w:color w:val="000000"/>
                <w:szCs w:val="21"/>
              </w:rPr>
              <w:t>日至</w:t>
            </w:r>
            <w:r>
              <w:rPr>
                <w:color w:val="000000"/>
                <w:szCs w:val="21"/>
              </w:rPr>
              <w:t>2013</w:t>
            </w:r>
            <w:r>
              <w:rPr>
                <w:color w:val="000000"/>
                <w:szCs w:val="21"/>
              </w:rPr>
              <w:t>年</w:t>
            </w:r>
            <w:r>
              <w:rPr>
                <w:color w:val="000000"/>
                <w:szCs w:val="21"/>
              </w:rPr>
              <w:t>6</w:t>
            </w:r>
            <w:r>
              <w:rPr>
                <w:color w:val="000000"/>
                <w:szCs w:val="21"/>
              </w:rPr>
              <w:t>月</w:t>
            </w:r>
            <w:r>
              <w:rPr>
                <w:color w:val="000000"/>
                <w:szCs w:val="21"/>
              </w:rPr>
              <w:t>16</w:t>
            </w:r>
            <w:r>
              <w:rPr>
                <w:color w:val="000000"/>
                <w:szCs w:val="21"/>
              </w:rPr>
              <w:t>日任银华永祥保本混合型证券投资基金基金经理，</w:t>
            </w:r>
            <w:r>
              <w:rPr>
                <w:color w:val="000000"/>
                <w:szCs w:val="21"/>
              </w:rPr>
              <w:t>2011</w:t>
            </w:r>
            <w:r>
              <w:rPr>
                <w:color w:val="000000"/>
                <w:szCs w:val="21"/>
              </w:rPr>
              <w:t>年</w:t>
            </w:r>
            <w:r>
              <w:rPr>
                <w:color w:val="000000"/>
                <w:szCs w:val="21"/>
              </w:rPr>
              <w:t>8</w:t>
            </w:r>
            <w:r>
              <w:rPr>
                <w:color w:val="000000"/>
                <w:szCs w:val="21"/>
              </w:rPr>
              <w:t>月</w:t>
            </w:r>
            <w:r>
              <w:rPr>
                <w:color w:val="000000"/>
                <w:szCs w:val="21"/>
              </w:rPr>
              <w:t>2</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日任银华货币市场证券投资基金基金经理，</w:t>
            </w:r>
            <w:r>
              <w:rPr>
                <w:color w:val="000000"/>
                <w:szCs w:val="21"/>
              </w:rPr>
              <w:t>2012</w:t>
            </w:r>
            <w:r>
              <w:rPr>
                <w:color w:val="000000"/>
                <w:szCs w:val="21"/>
              </w:rPr>
              <w:t>年</w:t>
            </w:r>
            <w:r>
              <w:rPr>
                <w:color w:val="000000"/>
                <w:szCs w:val="21"/>
              </w:rPr>
              <w:t>8</w:t>
            </w:r>
            <w:r>
              <w:rPr>
                <w:color w:val="000000"/>
                <w:szCs w:val="21"/>
              </w:rPr>
              <w:t>月</w:t>
            </w:r>
            <w:r>
              <w:rPr>
                <w:color w:val="000000"/>
                <w:szCs w:val="21"/>
              </w:rPr>
              <w:t>9</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日任银华纯债信用主题债券型证券投资基金（</w:t>
            </w:r>
            <w:r>
              <w:rPr>
                <w:color w:val="000000"/>
                <w:szCs w:val="21"/>
              </w:rPr>
              <w:t>LOF</w:t>
            </w:r>
            <w:r>
              <w:rPr>
                <w:color w:val="000000"/>
                <w:szCs w:val="21"/>
              </w:rPr>
              <w:t>）基金经理，</w:t>
            </w:r>
            <w:r>
              <w:rPr>
                <w:color w:val="000000"/>
                <w:szCs w:val="21"/>
              </w:rPr>
              <w:t>2013</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日任银华交易型货币市场基金基金经理，</w:t>
            </w:r>
            <w:r>
              <w:rPr>
                <w:color w:val="000000"/>
                <w:szCs w:val="21"/>
              </w:rPr>
              <w:t>2013</w:t>
            </w:r>
            <w:r>
              <w:rPr>
                <w:color w:val="000000"/>
                <w:szCs w:val="21"/>
              </w:rPr>
              <w:t>年</w:t>
            </w:r>
            <w:r>
              <w:rPr>
                <w:color w:val="000000"/>
                <w:szCs w:val="21"/>
              </w:rPr>
              <w:t>8</w:t>
            </w:r>
            <w:r>
              <w:rPr>
                <w:color w:val="000000"/>
                <w:szCs w:val="21"/>
              </w:rPr>
              <w:t>月</w:t>
            </w:r>
            <w:r>
              <w:rPr>
                <w:color w:val="000000"/>
                <w:szCs w:val="21"/>
              </w:rPr>
              <w:t>7</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日任银华信用四季红债券型证券投资基金基金经理，</w:t>
            </w:r>
            <w:r>
              <w:rPr>
                <w:color w:val="000000"/>
                <w:szCs w:val="21"/>
              </w:rPr>
              <w:t>2013</w:t>
            </w:r>
            <w:r>
              <w:rPr>
                <w:color w:val="000000"/>
                <w:szCs w:val="21"/>
              </w:rPr>
              <w:t>年</w:t>
            </w:r>
            <w:r>
              <w:rPr>
                <w:color w:val="000000"/>
                <w:szCs w:val="21"/>
              </w:rPr>
              <w:t>9</w:t>
            </w:r>
            <w:r>
              <w:rPr>
                <w:color w:val="000000"/>
                <w:szCs w:val="21"/>
              </w:rPr>
              <w:t>月</w:t>
            </w:r>
            <w:r>
              <w:rPr>
                <w:color w:val="000000"/>
                <w:szCs w:val="21"/>
              </w:rPr>
              <w:t>18</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日任银华信用季季红债券型证券投资基金基金经理，</w:t>
            </w:r>
            <w:r>
              <w:rPr>
                <w:color w:val="000000"/>
                <w:szCs w:val="21"/>
              </w:rPr>
              <w:t>2014</w:t>
            </w:r>
            <w:r>
              <w:rPr>
                <w:color w:val="000000"/>
                <w:szCs w:val="21"/>
              </w:rPr>
              <w:t>年</w:t>
            </w:r>
            <w:r>
              <w:rPr>
                <w:color w:val="000000"/>
                <w:szCs w:val="21"/>
              </w:rPr>
              <w:t>5</w:t>
            </w:r>
            <w:r>
              <w:rPr>
                <w:color w:val="000000"/>
                <w:szCs w:val="21"/>
              </w:rPr>
              <w:t>月</w:t>
            </w:r>
            <w:r>
              <w:rPr>
                <w:color w:val="000000"/>
                <w:szCs w:val="21"/>
              </w:rPr>
              <w:t>8</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日任银华信用债券型证券投资基金</w:t>
            </w:r>
            <w:r>
              <w:rPr>
                <w:color w:val="000000"/>
                <w:szCs w:val="21"/>
              </w:rPr>
              <w:t>(LOF)</w:t>
            </w:r>
            <w:r>
              <w:rPr>
                <w:color w:val="000000"/>
                <w:szCs w:val="21"/>
              </w:rPr>
              <w:t>基金经理。</w:t>
            </w:r>
            <w:r>
              <w:rPr>
                <w:color w:val="000000"/>
                <w:szCs w:val="21"/>
              </w:rPr>
              <w:t>2016</w:t>
            </w:r>
            <w:r>
              <w:rPr>
                <w:color w:val="000000"/>
                <w:szCs w:val="21"/>
              </w:rPr>
              <w:t>年加入交银施罗德基金管理有限公司。</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2018</w:t>
            </w:r>
            <w:r>
              <w:rPr>
                <w:color w:val="000000"/>
                <w:szCs w:val="21"/>
              </w:rPr>
              <w:t>年</w:t>
            </w:r>
            <w:r>
              <w:rPr>
                <w:color w:val="000000"/>
                <w:szCs w:val="21"/>
              </w:rPr>
              <w:t>7</w:t>
            </w:r>
            <w:r>
              <w:rPr>
                <w:color w:val="000000"/>
                <w:szCs w:val="21"/>
              </w:rPr>
              <w:t>月</w:t>
            </w:r>
            <w:r>
              <w:rPr>
                <w:color w:val="000000"/>
                <w:szCs w:val="21"/>
              </w:rPr>
              <w:t>18</w:t>
            </w:r>
            <w:r>
              <w:rPr>
                <w:color w:val="000000"/>
                <w:szCs w:val="21"/>
              </w:rPr>
              <w:t>日担任交银施罗德丰硕收益债券型证券投资基金的基金经理。</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14</w:t>
            </w:r>
            <w:r>
              <w:rPr>
                <w:color w:val="000000"/>
                <w:szCs w:val="21"/>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575A45">
        <w:tc>
          <w:tcPr>
            <w:tcW w:w="1084" w:type="dxa"/>
            <w:vAlign w:val="center"/>
          </w:tcPr>
          <w:p w:rsidR="00575A45" w:rsidRDefault="006A482A">
            <w:pPr>
              <w:jc w:val="center"/>
            </w:pPr>
            <w:r>
              <w:rPr>
                <w:color w:val="000000"/>
                <w:szCs w:val="21"/>
              </w:rPr>
              <w:t>王艺伟</w:t>
            </w:r>
          </w:p>
        </w:tc>
        <w:tc>
          <w:tcPr>
            <w:tcW w:w="1083" w:type="dxa"/>
            <w:vAlign w:val="center"/>
          </w:tcPr>
          <w:p w:rsidR="00575A45" w:rsidRDefault="006A482A">
            <w:pPr>
              <w:jc w:val="center"/>
            </w:pPr>
            <w:r>
              <w:rPr>
                <w:color w:val="000000"/>
                <w:szCs w:val="21"/>
              </w:rPr>
              <w:t>交银信用添利债券</w:t>
            </w:r>
            <w:r>
              <w:rPr>
                <w:color w:val="000000"/>
                <w:szCs w:val="21"/>
              </w:rPr>
              <w:t>(LOF)</w:t>
            </w:r>
            <w:r>
              <w:rPr>
                <w:color w:val="000000"/>
                <w:szCs w:val="21"/>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445" w:type="dxa"/>
            <w:vAlign w:val="center"/>
          </w:tcPr>
          <w:p w:rsidR="00575A45" w:rsidRDefault="006A482A">
            <w:pPr>
              <w:jc w:val="center"/>
            </w:pPr>
            <w:r>
              <w:rPr>
                <w:color w:val="000000"/>
                <w:szCs w:val="21"/>
              </w:rPr>
              <w:t>2017-05-24</w:t>
            </w:r>
          </w:p>
        </w:tc>
        <w:tc>
          <w:tcPr>
            <w:tcW w:w="1445" w:type="dxa"/>
            <w:vAlign w:val="center"/>
          </w:tcPr>
          <w:p w:rsidR="00575A45" w:rsidRDefault="006A482A">
            <w:pPr>
              <w:jc w:val="center"/>
            </w:pPr>
            <w:r>
              <w:rPr>
                <w:color w:val="000000"/>
                <w:szCs w:val="21"/>
              </w:rPr>
              <w:t>-</w:t>
            </w:r>
          </w:p>
        </w:tc>
        <w:tc>
          <w:tcPr>
            <w:tcW w:w="1083" w:type="dxa"/>
            <w:vAlign w:val="center"/>
          </w:tcPr>
          <w:p w:rsidR="00575A45" w:rsidRDefault="002A7722">
            <w:pPr>
              <w:jc w:val="center"/>
            </w:pPr>
            <w:r>
              <w:rPr>
                <w:color w:val="000000"/>
                <w:szCs w:val="21"/>
              </w:rPr>
              <w:t>7</w:t>
            </w:r>
            <w:r w:rsidR="006A482A">
              <w:rPr>
                <w:color w:val="000000"/>
                <w:szCs w:val="21"/>
              </w:rPr>
              <w:t>年</w:t>
            </w:r>
          </w:p>
        </w:tc>
        <w:tc>
          <w:tcPr>
            <w:tcW w:w="2890" w:type="dxa"/>
            <w:vAlign w:val="center"/>
          </w:tcPr>
          <w:p w:rsidR="00575A45" w:rsidRDefault="006A482A">
            <w:r>
              <w:rPr>
                <w:color w:val="000000"/>
                <w:szCs w:val="21"/>
              </w:rPr>
              <w:t>王艺伟女士，北京大学经济学硕士，吉林大学经济学学士、理学学士。</w:t>
            </w:r>
            <w:r>
              <w:rPr>
                <w:color w:val="000000"/>
                <w:szCs w:val="21"/>
              </w:rPr>
              <w:t>2012</w:t>
            </w:r>
            <w:r>
              <w:rPr>
                <w:color w:val="000000"/>
                <w:szCs w:val="21"/>
              </w:rPr>
              <w:t>年</w:t>
            </w:r>
            <w:r>
              <w:rPr>
                <w:color w:val="000000"/>
                <w:szCs w:val="21"/>
              </w:rPr>
              <w:t>-2014</w:t>
            </w:r>
            <w:r>
              <w:rPr>
                <w:color w:val="000000"/>
                <w:szCs w:val="21"/>
              </w:rPr>
              <w:t>年任光大证券研究所宏观分析师。</w:t>
            </w:r>
            <w:r>
              <w:rPr>
                <w:color w:val="000000"/>
                <w:szCs w:val="21"/>
              </w:rPr>
              <w:t>2014</w:t>
            </w:r>
            <w:r>
              <w:rPr>
                <w:color w:val="000000"/>
                <w:szCs w:val="21"/>
              </w:rPr>
              <w:t>年</w:t>
            </w:r>
            <w:r>
              <w:rPr>
                <w:color w:val="000000"/>
                <w:szCs w:val="21"/>
              </w:rPr>
              <w:t>9</w:t>
            </w:r>
            <w:r>
              <w:rPr>
                <w:color w:val="000000"/>
                <w:szCs w:val="21"/>
              </w:rPr>
              <w:t>月加入交银施罗德基金管理有限公司，历任研究员、研究部助理总经理。</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、本表所列基金经理（助理）任职日期和离职日期均以基金合同生效日或公司作出决定并公告（如适用）之日为准。</w:t>
      </w:r>
    </w:p>
    <w:p w:rsidR="00575A45" w:rsidRDefault="006A482A">
      <w:pPr>
        <w:tabs>
          <w:tab w:val="left" w:pos="426"/>
        </w:tabs>
        <w:spacing w:line="360" w:lineRule="auto"/>
        <w:ind w:firstLineChars="200" w:firstLine="420"/>
        <w:jc w:val="left"/>
        <w:rPr>
          <w:kern w:val="0"/>
          <w:szCs w:val="21"/>
        </w:rPr>
      </w:pPr>
      <w:r>
        <w:rPr>
          <w:kern w:val="0"/>
          <w:szCs w:val="21"/>
        </w:rPr>
        <w:t xml:space="preserve">    2</w:t>
      </w:r>
      <w:r>
        <w:rPr>
          <w:kern w:val="0"/>
          <w:szCs w:val="21"/>
        </w:rPr>
        <w:t>、本表所列基金经理（助理）证券从业年限中的</w:t>
      </w:r>
      <w:r>
        <w:rPr>
          <w:kern w:val="0"/>
          <w:szCs w:val="21"/>
        </w:rPr>
        <w:t>“</w:t>
      </w:r>
      <w:r>
        <w:rPr>
          <w:kern w:val="0"/>
          <w:szCs w:val="21"/>
        </w:rPr>
        <w:t>证券从业</w:t>
      </w:r>
      <w:r>
        <w:rPr>
          <w:kern w:val="0"/>
          <w:szCs w:val="21"/>
        </w:rPr>
        <w:t>”</w:t>
      </w:r>
      <w:r>
        <w:rPr>
          <w:kern w:val="0"/>
          <w:szCs w:val="21"/>
        </w:rPr>
        <w:t>的含义遵从中国证券业协会《证券业从业人员资格管理办法》的相关规定。</w:t>
      </w:r>
    </w:p>
    <w:p w:rsidR="003E12E5" w:rsidRPr="00B26F28" w:rsidRDefault="003E12E5"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、基金经理（或基金经理小组）期后变动（如有）敬请关注基金管理人发布的相关公告。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43" w:name="_Toc268711022"/>
      <w:bookmarkStart w:id="44" w:name="_Toc487489017"/>
      <w:r w:rsidRPr="00B26F28">
        <w:rPr>
          <w:rFonts w:cs="Times New Roman"/>
          <w:color w:val="000000"/>
          <w:sz w:val="21"/>
          <w:szCs w:val="21"/>
        </w:rPr>
        <w:t xml:space="preserve">4.2 </w:t>
      </w:r>
      <w:r w:rsidR="007D6542" w:rsidRPr="00B26F28">
        <w:rPr>
          <w:rFonts w:cs="Times New Roman"/>
          <w:color w:val="000000"/>
          <w:sz w:val="21"/>
          <w:szCs w:val="21"/>
        </w:rPr>
        <w:t>管理人对报告期内本基金运作遵规守信情况的说明</w:t>
      </w:r>
      <w:bookmarkEnd w:id="43"/>
      <w:bookmarkEnd w:id="44"/>
    </w:p>
    <w:p w:rsidR="00391F0E" w:rsidRPr="00B26F28" w:rsidRDefault="00391F0E" w:rsidP="001E7599">
      <w:pPr>
        <w:spacing w:line="360" w:lineRule="auto"/>
        <w:ind w:left="425"/>
        <w:rPr>
          <w:color w:val="000000"/>
          <w:szCs w:val="21"/>
        </w:rPr>
      </w:pPr>
      <w:r w:rsidRPr="00B26F28">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45" w:name="_Toc268711023"/>
      <w:bookmarkStart w:id="46" w:name="_Toc487489018"/>
      <w:r w:rsidRPr="00B26F28">
        <w:rPr>
          <w:rFonts w:cs="Times New Roman"/>
          <w:color w:val="000000"/>
          <w:sz w:val="21"/>
          <w:szCs w:val="21"/>
        </w:rPr>
        <w:t>4.3</w:t>
      </w:r>
      <w:r w:rsidR="007D6542" w:rsidRPr="00B26F28">
        <w:rPr>
          <w:rFonts w:cs="Times New Roman"/>
          <w:color w:val="000000"/>
          <w:sz w:val="21"/>
          <w:szCs w:val="21"/>
        </w:rPr>
        <w:t>管理人对报告期内公平交易情况的专项说明</w:t>
      </w:r>
      <w:bookmarkEnd w:id="45"/>
      <w:bookmarkEnd w:id="46"/>
    </w:p>
    <w:p w:rsidR="007D6542" w:rsidRPr="00B26F28" w:rsidRDefault="00AE1543" w:rsidP="003B17C8">
      <w:pPr>
        <w:pStyle w:val="30"/>
        <w:rPr>
          <w:b w:val="0"/>
          <w:color w:val="000000"/>
          <w:sz w:val="21"/>
          <w:szCs w:val="21"/>
        </w:rPr>
      </w:pPr>
      <w:bookmarkStart w:id="47" w:name="_Toc487489019"/>
      <w:r w:rsidRPr="00B26F28">
        <w:rPr>
          <w:color w:val="000000"/>
          <w:sz w:val="21"/>
          <w:szCs w:val="21"/>
        </w:rPr>
        <w:t xml:space="preserve">4.3.1 </w:t>
      </w:r>
      <w:r w:rsidR="007D6542" w:rsidRPr="00B26F28">
        <w:rPr>
          <w:color w:val="000000"/>
          <w:sz w:val="21"/>
          <w:szCs w:val="21"/>
        </w:rPr>
        <w:t>公平交易制度的执行情况</w:t>
      </w:r>
      <w:bookmarkEnd w:id="47"/>
    </w:p>
    <w:p w:rsidR="00575A45" w:rsidRDefault="006A482A">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575A45" w:rsidRDefault="006A482A">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575A45" w:rsidRDefault="006A482A">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D4F" w:rsidRPr="00B26F28" w:rsidRDefault="00391F0E" w:rsidP="00B26F28">
      <w:pPr>
        <w:spacing w:line="360" w:lineRule="auto"/>
        <w:ind w:firstLineChars="200" w:firstLine="420"/>
        <w:rPr>
          <w:color w:val="000000"/>
          <w:szCs w:val="21"/>
        </w:rPr>
      </w:pPr>
      <w:r w:rsidRPr="00B26F28">
        <w:rPr>
          <w:color w:val="000000"/>
          <w:szCs w:val="21"/>
        </w:rPr>
        <w:t>报告期内本公司严格执行公平交易制度，公平对待旗下各投资组合，未发现任何违反公平交易的行为。</w:t>
      </w:r>
    </w:p>
    <w:p w:rsidR="007D6542" w:rsidRPr="00B26F28" w:rsidRDefault="00AE1543" w:rsidP="003B17C8">
      <w:pPr>
        <w:pStyle w:val="30"/>
        <w:rPr>
          <w:color w:val="000000"/>
          <w:sz w:val="21"/>
          <w:szCs w:val="21"/>
        </w:rPr>
      </w:pPr>
      <w:bookmarkStart w:id="48" w:name="_Toc487489020"/>
      <w:r w:rsidRPr="00B26F28">
        <w:rPr>
          <w:color w:val="000000"/>
          <w:sz w:val="21"/>
          <w:szCs w:val="21"/>
        </w:rPr>
        <w:t>4.3.2</w:t>
      </w:r>
      <w:r w:rsidR="007D6542" w:rsidRPr="00B26F28">
        <w:rPr>
          <w:color w:val="000000"/>
          <w:sz w:val="21"/>
          <w:szCs w:val="21"/>
        </w:rPr>
        <w:t>异常交易行为的专项说明</w:t>
      </w:r>
      <w:bookmarkEnd w:id="48"/>
    </w:p>
    <w:p w:rsidR="00074898" w:rsidRPr="00B26F28" w:rsidRDefault="00074898" w:rsidP="00B26F28">
      <w:pPr>
        <w:spacing w:line="360" w:lineRule="auto"/>
        <w:ind w:firstLineChars="200" w:firstLine="420"/>
        <w:rPr>
          <w:color w:val="000000"/>
          <w:szCs w:val="21"/>
        </w:rPr>
      </w:pPr>
      <w:r w:rsidRPr="00B26F28">
        <w:rPr>
          <w:color w:val="000000"/>
          <w:szCs w:val="21"/>
        </w:rPr>
        <w:t>本基金于本报告期内未发现异常交易行为。本报告期内，本公司管理的所有投资组合参与的交易所公开竞价同日反向交易成交较少的单边交易量超过该证券当日总成交量</w:t>
      </w:r>
      <w:r w:rsidRPr="00B26F28">
        <w:rPr>
          <w:color w:val="000000"/>
          <w:szCs w:val="21"/>
        </w:rPr>
        <w:t>5%</w:t>
      </w:r>
      <w:r w:rsidRPr="00B26F28">
        <w:rPr>
          <w:color w:val="000000"/>
          <w:szCs w:val="21"/>
        </w:rPr>
        <w:t>的情况有</w:t>
      </w:r>
      <w:r w:rsidRPr="00B26F28">
        <w:rPr>
          <w:color w:val="000000"/>
          <w:szCs w:val="21"/>
        </w:rPr>
        <w:t>1</w:t>
      </w:r>
      <w:r w:rsidRPr="00B26F28">
        <w:rPr>
          <w:color w:val="000000"/>
          <w:szCs w:val="21"/>
        </w:rPr>
        <w:t>次，是投资组合因投资策略需要而发生同日反向交易，未发现不公平交易和利益输送的情况。本基金与本公司管理的其他投资组合在不同时间窗下（如日内、</w:t>
      </w:r>
      <w:r w:rsidRPr="00B26F28">
        <w:rPr>
          <w:color w:val="000000"/>
          <w:szCs w:val="21"/>
        </w:rPr>
        <w:t>3</w:t>
      </w:r>
      <w:r w:rsidRPr="00B26F28">
        <w:rPr>
          <w:color w:val="000000"/>
          <w:szCs w:val="21"/>
        </w:rPr>
        <w:t>日内、</w:t>
      </w:r>
      <w:r w:rsidRPr="00B26F28">
        <w:rPr>
          <w:color w:val="000000"/>
          <w:szCs w:val="21"/>
        </w:rPr>
        <w:t>5</w:t>
      </w:r>
      <w:r w:rsidRPr="00B26F28">
        <w:rPr>
          <w:color w:val="000000"/>
          <w:szCs w:val="21"/>
        </w:rPr>
        <w:t>日内）同向交易的交易价差未发现异常。</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49" w:name="_Toc268711024"/>
      <w:bookmarkStart w:id="50" w:name="_Toc487489021"/>
      <w:r w:rsidRPr="00B26F28">
        <w:rPr>
          <w:rFonts w:cs="Times New Roman"/>
          <w:color w:val="000000"/>
          <w:sz w:val="21"/>
          <w:szCs w:val="21"/>
        </w:rPr>
        <w:t xml:space="preserve">4.4 </w:t>
      </w:r>
      <w:r w:rsidR="007D6542" w:rsidRPr="00B26F28">
        <w:rPr>
          <w:rFonts w:cs="Times New Roman"/>
          <w:color w:val="000000"/>
          <w:sz w:val="21"/>
          <w:szCs w:val="21"/>
        </w:rPr>
        <w:t>管理人对报告期内基金的投资策略和业绩表现说明</w:t>
      </w:r>
      <w:bookmarkEnd w:id="49"/>
      <w:bookmarkEnd w:id="50"/>
    </w:p>
    <w:p w:rsidR="005A54E1" w:rsidRPr="00B26F28" w:rsidRDefault="00AE1543" w:rsidP="003B17C8">
      <w:pPr>
        <w:pStyle w:val="30"/>
        <w:rPr>
          <w:color w:val="000000"/>
          <w:sz w:val="21"/>
          <w:szCs w:val="21"/>
        </w:rPr>
      </w:pPr>
      <w:bookmarkStart w:id="51" w:name="_Toc487489022"/>
      <w:r w:rsidRPr="00B26F28">
        <w:rPr>
          <w:color w:val="000000"/>
          <w:sz w:val="21"/>
          <w:szCs w:val="21"/>
        </w:rPr>
        <w:t>4.4.1</w:t>
      </w:r>
      <w:r w:rsidR="005A54E1" w:rsidRPr="00B26F28">
        <w:rPr>
          <w:color w:val="000000"/>
          <w:sz w:val="21"/>
          <w:szCs w:val="21"/>
        </w:rPr>
        <w:t>报告期内基金投资策略和运作分析</w:t>
      </w:r>
      <w:bookmarkEnd w:id="51"/>
    </w:p>
    <w:p w:rsidR="00575A45" w:rsidRDefault="006A482A">
      <w:pPr>
        <w:spacing w:line="360" w:lineRule="auto"/>
        <w:ind w:firstLineChars="200" w:firstLine="420"/>
        <w:rPr>
          <w:color w:val="000000"/>
          <w:szCs w:val="21"/>
        </w:rPr>
      </w:pPr>
      <w:r>
        <w:rPr>
          <w:color w:val="000000"/>
          <w:szCs w:val="21"/>
        </w:rPr>
        <w:t>本报告期内，</w:t>
      </w:r>
      <w:r>
        <w:rPr>
          <w:color w:val="000000"/>
          <w:szCs w:val="21"/>
        </w:rPr>
        <w:t>2019</w:t>
      </w:r>
      <w:r>
        <w:rPr>
          <w:color w:val="000000"/>
          <w:szCs w:val="21"/>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权益类资产，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Cs w:val="21"/>
        </w:rPr>
        <w:t>TMT</w:t>
      </w:r>
      <w:r>
        <w:rPr>
          <w:color w:val="000000"/>
          <w:szCs w:val="21"/>
        </w:rPr>
        <w:t>及强周期等板块表现相对较弱。</w:t>
      </w:r>
    </w:p>
    <w:p w:rsidR="00424DBE" w:rsidRPr="00B26F28" w:rsidRDefault="00FB3872" w:rsidP="00B26F28">
      <w:pPr>
        <w:spacing w:line="360" w:lineRule="auto"/>
        <w:ind w:firstLineChars="200" w:firstLine="420"/>
        <w:rPr>
          <w:color w:val="000000"/>
          <w:szCs w:val="21"/>
        </w:rPr>
      </w:pPr>
      <w:r w:rsidRPr="00B26F28">
        <w:rPr>
          <w:color w:val="000000"/>
          <w:szCs w:val="21"/>
        </w:rPr>
        <w:t>本报告期内，一季度受保本周期即将到期影响，组合可操作空间较小，主要从符合资产管理合同约定和流动性角度考虑，维持组合资产期限与保本周期的匹配。保本到期后，基金择机降低杠杆水平，并在二季度中旬开始关注一级市场投资机会，并更关注组合净值的稳定增长。在组合操作中，我们维持中短久期高等级信用品种作为底仓主要配置品种。权益方面，适当增配盈利较为稳定，估值接近历史底部的权益持仓，以期增厚组合收益。</w:t>
      </w:r>
    </w:p>
    <w:p w:rsidR="005A54E1" w:rsidRPr="00B26F28" w:rsidRDefault="00AE1543" w:rsidP="003B17C8">
      <w:pPr>
        <w:pStyle w:val="30"/>
        <w:rPr>
          <w:color w:val="000000"/>
          <w:sz w:val="21"/>
          <w:szCs w:val="21"/>
        </w:rPr>
      </w:pPr>
      <w:bookmarkStart w:id="52" w:name="_Toc487489023"/>
      <w:r w:rsidRPr="00B26F28">
        <w:rPr>
          <w:color w:val="000000"/>
          <w:sz w:val="21"/>
          <w:szCs w:val="21"/>
        </w:rPr>
        <w:t>4.4.2</w:t>
      </w:r>
      <w:r w:rsidR="005A54E1" w:rsidRPr="00B26F28">
        <w:rPr>
          <w:color w:val="000000"/>
          <w:sz w:val="21"/>
          <w:szCs w:val="21"/>
        </w:rPr>
        <w:t>报告期内基金的业绩表现</w:t>
      </w:r>
      <w:bookmarkEnd w:id="52"/>
    </w:p>
    <w:p w:rsidR="00974296" w:rsidRPr="00974296" w:rsidRDefault="00974296" w:rsidP="00974296">
      <w:pPr>
        <w:spacing w:line="360" w:lineRule="auto"/>
        <w:ind w:firstLineChars="200" w:firstLine="420"/>
        <w:rPr>
          <w:color w:val="000000"/>
          <w:szCs w:val="21"/>
        </w:rPr>
      </w:pPr>
      <w:r w:rsidRPr="00974296">
        <w:rPr>
          <w:rFonts w:hint="eastAsia"/>
          <w:color w:val="000000"/>
          <w:szCs w:val="21"/>
        </w:rPr>
        <w:t>本基金（各类）份额转型后净值及业绩表现请见“</w:t>
      </w:r>
      <w:r w:rsidRPr="00974296">
        <w:rPr>
          <w:rFonts w:hint="eastAsia"/>
          <w:color w:val="000000"/>
          <w:szCs w:val="21"/>
        </w:rPr>
        <w:t>3.1.1</w:t>
      </w:r>
      <w:r w:rsidRPr="00974296">
        <w:rPr>
          <w:rFonts w:hint="eastAsia"/>
          <w:color w:val="000000"/>
          <w:szCs w:val="21"/>
        </w:rPr>
        <w:t>主要会计数据和财务指标”</w:t>
      </w:r>
      <w:r w:rsidRPr="00974296">
        <w:rPr>
          <w:rFonts w:hint="eastAsia"/>
          <w:color w:val="000000"/>
          <w:szCs w:val="21"/>
        </w:rPr>
        <w:t xml:space="preserve"> </w:t>
      </w:r>
      <w:r w:rsidRPr="00974296">
        <w:rPr>
          <w:rFonts w:hint="eastAsia"/>
          <w:color w:val="000000"/>
          <w:szCs w:val="21"/>
        </w:rPr>
        <w:t>及“</w:t>
      </w:r>
      <w:r w:rsidRPr="00974296">
        <w:rPr>
          <w:rFonts w:hint="eastAsia"/>
          <w:color w:val="000000"/>
          <w:szCs w:val="21"/>
        </w:rPr>
        <w:t>3.1.2.1</w:t>
      </w:r>
      <w:r w:rsidRPr="00974296">
        <w:rPr>
          <w:rFonts w:hint="eastAsia"/>
          <w:color w:val="000000"/>
          <w:szCs w:val="21"/>
        </w:rPr>
        <w:t>基金份额净值增长率及其与同期业绩比较基准收益率的比较”部分披露。</w:t>
      </w:r>
    </w:p>
    <w:p w:rsidR="00424DBE" w:rsidRPr="00B26F28" w:rsidRDefault="00974296" w:rsidP="00974296">
      <w:pPr>
        <w:spacing w:line="360" w:lineRule="auto"/>
        <w:ind w:firstLineChars="200" w:firstLine="420"/>
        <w:rPr>
          <w:color w:val="000000"/>
          <w:szCs w:val="21"/>
        </w:rPr>
      </w:pPr>
      <w:r w:rsidRPr="00974296">
        <w:rPr>
          <w:rFonts w:hint="eastAsia"/>
          <w:color w:val="000000"/>
          <w:szCs w:val="21"/>
        </w:rPr>
        <w:t>本基金（各类）份额转型前净值及业绩表现请见“</w:t>
      </w:r>
      <w:r w:rsidRPr="00974296">
        <w:rPr>
          <w:rFonts w:hint="eastAsia"/>
          <w:color w:val="000000"/>
          <w:szCs w:val="21"/>
        </w:rPr>
        <w:t>3.2.1</w:t>
      </w:r>
      <w:r w:rsidRPr="00974296">
        <w:rPr>
          <w:rFonts w:hint="eastAsia"/>
          <w:color w:val="000000"/>
          <w:szCs w:val="21"/>
        </w:rPr>
        <w:t>主要会计数据和财务指标”</w:t>
      </w:r>
      <w:r w:rsidRPr="00974296">
        <w:rPr>
          <w:rFonts w:hint="eastAsia"/>
          <w:color w:val="000000"/>
          <w:szCs w:val="21"/>
        </w:rPr>
        <w:t xml:space="preserve"> </w:t>
      </w:r>
      <w:r w:rsidRPr="00974296">
        <w:rPr>
          <w:rFonts w:hint="eastAsia"/>
          <w:color w:val="000000"/>
          <w:szCs w:val="21"/>
        </w:rPr>
        <w:t>及“</w:t>
      </w:r>
      <w:r w:rsidRPr="00974296">
        <w:rPr>
          <w:rFonts w:hint="eastAsia"/>
          <w:color w:val="000000"/>
          <w:szCs w:val="21"/>
        </w:rPr>
        <w:t>3.2.2.1</w:t>
      </w:r>
      <w:r w:rsidRPr="00974296">
        <w:rPr>
          <w:rFonts w:hint="eastAsia"/>
          <w:color w:val="000000"/>
          <w:szCs w:val="21"/>
        </w:rPr>
        <w:t>基金份额净值增长率及其与同期业绩比较基准收益率的比较”部分披露。</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3" w:name="_Toc268711025"/>
      <w:bookmarkStart w:id="54" w:name="_Toc487489024"/>
      <w:r w:rsidRPr="00B26F28">
        <w:rPr>
          <w:rFonts w:cs="Times New Roman"/>
          <w:color w:val="000000"/>
          <w:sz w:val="21"/>
          <w:szCs w:val="21"/>
        </w:rPr>
        <w:t xml:space="preserve">4.5 </w:t>
      </w:r>
      <w:r w:rsidR="007D6542" w:rsidRPr="00B26F28">
        <w:rPr>
          <w:rFonts w:cs="Times New Roman"/>
          <w:color w:val="000000"/>
          <w:sz w:val="21"/>
          <w:szCs w:val="21"/>
        </w:rPr>
        <w:t>管理人对宏观经济、证券市场及行业走势的简要展望</w:t>
      </w:r>
      <w:bookmarkEnd w:id="53"/>
      <w:bookmarkEnd w:id="54"/>
    </w:p>
    <w:p w:rsidR="00F35877" w:rsidRPr="00B26F28" w:rsidRDefault="00FB3872" w:rsidP="00B26F28">
      <w:pPr>
        <w:spacing w:line="360" w:lineRule="auto"/>
        <w:ind w:firstLineChars="200" w:firstLine="420"/>
        <w:rPr>
          <w:color w:val="000000"/>
          <w:szCs w:val="21"/>
        </w:rPr>
      </w:pPr>
      <w:r w:rsidRPr="00B26F28">
        <w:rPr>
          <w:color w:val="000000"/>
          <w:szCs w:val="21"/>
        </w:rPr>
        <w:t>展望</w:t>
      </w:r>
      <w:r w:rsidRPr="00B26F28">
        <w:rPr>
          <w:color w:val="000000"/>
          <w:szCs w:val="21"/>
        </w:rPr>
        <w:t>2019</w:t>
      </w:r>
      <w:r w:rsidRPr="00B26F28">
        <w:rPr>
          <w:color w:val="000000"/>
          <w:szCs w:val="21"/>
        </w:rPr>
        <w:t>年下半年，我们认为从经济基本面、货币政策以及海外利率环境等各方面因素看，对国内债市仍然偏利多。组合操作上，信用底仓配置主要为中短久期高等级信用债。权益方面，我们将密切跟踪个股业绩和行业景气变化，通过行业轮动及个股精选，并拟将积极参与新股投资机会，以期增厚组合收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5" w:name="_Toc268711026"/>
      <w:bookmarkStart w:id="56" w:name="_Toc487489025"/>
      <w:r w:rsidRPr="00B26F28">
        <w:rPr>
          <w:rFonts w:cs="Times New Roman"/>
          <w:color w:val="000000"/>
          <w:sz w:val="21"/>
          <w:szCs w:val="21"/>
        </w:rPr>
        <w:t xml:space="preserve">4.6 </w:t>
      </w:r>
      <w:r w:rsidR="007D6542" w:rsidRPr="00B26F28">
        <w:rPr>
          <w:rFonts w:cs="Times New Roman"/>
          <w:color w:val="000000"/>
          <w:sz w:val="21"/>
          <w:szCs w:val="21"/>
        </w:rPr>
        <w:t>管理人对报告期内基金估值程序等事项的说明</w:t>
      </w:r>
      <w:bookmarkEnd w:id="55"/>
      <w:bookmarkEnd w:id="56"/>
    </w:p>
    <w:p w:rsidR="00575A45" w:rsidRDefault="006A482A">
      <w:pPr>
        <w:spacing w:line="360" w:lineRule="auto"/>
        <w:ind w:firstLineChars="200" w:firstLine="420"/>
        <w:rPr>
          <w:color w:val="000000"/>
          <w:szCs w:val="21"/>
        </w:rPr>
      </w:pPr>
      <w:r>
        <w:rPr>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575A45" w:rsidRDefault="006A482A">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B4BCC" w:rsidRPr="00B26F28" w:rsidRDefault="00D804CF" w:rsidP="00B26F28">
      <w:pPr>
        <w:spacing w:line="360" w:lineRule="auto"/>
        <w:ind w:firstLineChars="200" w:firstLine="420"/>
        <w:rPr>
          <w:color w:val="000000"/>
          <w:szCs w:val="21"/>
        </w:rPr>
      </w:pPr>
      <w:r w:rsidRPr="00B26F28">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7" w:name="_Toc268711027"/>
      <w:bookmarkStart w:id="58" w:name="_Toc487489026"/>
      <w:r w:rsidRPr="00B26F28">
        <w:rPr>
          <w:rFonts w:cs="Times New Roman"/>
          <w:color w:val="000000"/>
          <w:sz w:val="21"/>
          <w:szCs w:val="21"/>
        </w:rPr>
        <w:t xml:space="preserve">4.7 </w:t>
      </w:r>
      <w:r w:rsidR="007D6542" w:rsidRPr="00B26F28">
        <w:rPr>
          <w:rFonts w:cs="Times New Roman"/>
          <w:color w:val="000000"/>
          <w:sz w:val="21"/>
          <w:szCs w:val="21"/>
        </w:rPr>
        <w:t>管理人对报告期内基金利润分配情况的说明</w:t>
      </w:r>
      <w:bookmarkEnd w:id="57"/>
      <w:bookmarkEnd w:id="58"/>
    </w:p>
    <w:p w:rsidR="00575A45" w:rsidRDefault="006A482A">
      <w:pPr>
        <w:spacing w:line="360" w:lineRule="auto"/>
        <w:ind w:left="425"/>
        <w:rPr>
          <w:color w:val="000000"/>
          <w:szCs w:val="21"/>
        </w:rPr>
      </w:pPr>
      <w:r>
        <w:rPr>
          <w:color w:val="000000"/>
          <w:szCs w:val="21"/>
        </w:rPr>
        <w:t>交银施罗德荣鑫灵活配置混合型证券投资基金自</w:t>
      </w:r>
      <w:r>
        <w:rPr>
          <w:color w:val="000000"/>
          <w:szCs w:val="21"/>
        </w:rPr>
        <w:t>2019</w:t>
      </w:r>
      <w:r>
        <w:rPr>
          <w:color w:val="000000"/>
          <w:szCs w:val="21"/>
        </w:rPr>
        <w:t>年</w:t>
      </w:r>
      <w:r>
        <w:rPr>
          <w:color w:val="000000"/>
          <w:szCs w:val="21"/>
        </w:rPr>
        <w:t>3</w:t>
      </w:r>
      <w:r>
        <w:rPr>
          <w:color w:val="000000"/>
          <w:szCs w:val="21"/>
        </w:rPr>
        <w:t>月</w:t>
      </w:r>
      <w:r>
        <w:rPr>
          <w:color w:val="000000"/>
          <w:szCs w:val="21"/>
        </w:rPr>
        <w:t>29</w:t>
      </w:r>
      <w:r>
        <w:rPr>
          <w:color w:val="000000"/>
          <w:szCs w:val="21"/>
        </w:rPr>
        <w:t>日至</w:t>
      </w:r>
      <w:r>
        <w:rPr>
          <w:color w:val="000000"/>
          <w:szCs w:val="21"/>
        </w:rPr>
        <w:t>2019</w:t>
      </w:r>
      <w:r>
        <w:rPr>
          <w:color w:val="000000"/>
          <w:szCs w:val="21"/>
        </w:rPr>
        <w:t>年</w:t>
      </w:r>
      <w:r>
        <w:rPr>
          <w:color w:val="000000"/>
          <w:szCs w:val="21"/>
        </w:rPr>
        <w:t>6</w:t>
      </w:r>
      <w:r>
        <w:rPr>
          <w:color w:val="000000"/>
          <w:szCs w:val="21"/>
        </w:rPr>
        <w:t>月</w:t>
      </w:r>
      <w:r>
        <w:rPr>
          <w:color w:val="000000"/>
          <w:szCs w:val="21"/>
        </w:rPr>
        <w:t>30</w:t>
      </w:r>
      <w:r>
        <w:rPr>
          <w:color w:val="000000"/>
          <w:szCs w:val="21"/>
        </w:rPr>
        <w:t>日未进行利润分配。</w:t>
      </w:r>
    </w:p>
    <w:p w:rsidR="00C51522" w:rsidRPr="00B26F28" w:rsidRDefault="00C51522" w:rsidP="001E7599">
      <w:pPr>
        <w:spacing w:line="360" w:lineRule="auto"/>
        <w:ind w:left="425"/>
        <w:rPr>
          <w:color w:val="000000"/>
          <w:szCs w:val="21"/>
        </w:rPr>
      </w:pPr>
      <w:r w:rsidRPr="00B26F28">
        <w:rPr>
          <w:color w:val="000000"/>
          <w:szCs w:val="21"/>
        </w:rPr>
        <w:t>交银施罗德荣鑫保本混合型证券投资基金自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日未进行利润分配。</w:t>
      </w:r>
    </w:p>
    <w:p w:rsidR="00C51522" w:rsidRPr="00B26F28" w:rsidRDefault="00AE1543" w:rsidP="00DF2239">
      <w:pPr>
        <w:pStyle w:val="2"/>
        <w:spacing w:beforeLines="50" w:before="156" w:after="0" w:line="360" w:lineRule="auto"/>
        <w:jc w:val="left"/>
        <w:rPr>
          <w:rFonts w:cs="Times New Roman"/>
          <w:color w:val="000000"/>
          <w:sz w:val="21"/>
          <w:szCs w:val="21"/>
        </w:rPr>
      </w:pPr>
      <w:bookmarkStart w:id="59" w:name="_Toc487489027"/>
      <w:r w:rsidRPr="00B26F28">
        <w:rPr>
          <w:rFonts w:cs="Times New Roman"/>
          <w:color w:val="000000"/>
          <w:sz w:val="21"/>
          <w:szCs w:val="21"/>
        </w:rPr>
        <w:t xml:space="preserve">4.8 </w:t>
      </w:r>
      <w:r w:rsidR="00C51522" w:rsidRPr="00B26F28">
        <w:rPr>
          <w:rFonts w:cs="Times New Roman"/>
          <w:color w:val="000000"/>
          <w:sz w:val="21"/>
          <w:szCs w:val="21"/>
        </w:rPr>
        <w:t>报告期内管理人对本基金持有人数或基金资产净值预警情形的说明</w:t>
      </w:r>
      <w:bookmarkEnd w:id="59"/>
    </w:p>
    <w:p w:rsidR="0095177F" w:rsidRPr="00B26F28" w:rsidRDefault="00560841" w:rsidP="001E7599">
      <w:pPr>
        <w:spacing w:line="360" w:lineRule="auto"/>
        <w:ind w:left="425"/>
        <w:rPr>
          <w:color w:val="000000"/>
          <w:szCs w:val="21"/>
        </w:rPr>
      </w:pPr>
      <w:r w:rsidRPr="00B26F28">
        <w:rPr>
          <w:color w:val="000000"/>
          <w:kern w:val="0"/>
          <w:szCs w:val="21"/>
        </w:rPr>
        <w:t>本基金本报告期内无需预警说明。</w:t>
      </w:r>
    </w:p>
    <w:p w:rsidR="00A30E4C" w:rsidRPr="00B26F28" w:rsidRDefault="00834157">
      <w:pPr>
        <w:pStyle w:val="1"/>
        <w:keepNext/>
        <w:keepLines/>
        <w:widowControl w:val="0"/>
        <w:spacing w:beforeLines="100" w:before="312" w:afterLines="100" w:after="312" w:line="360" w:lineRule="auto"/>
        <w:jc w:val="center"/>
        <w:rPr>
          <w:b/>
          <w:bCs/>
          <w:sz w:val="21"/>
          <w:szCs w:val="21"/>
          <w:lang w:val="en-US"/>
        </w:rPr>
      </w:pPr>
      <w:bookmarkStart w:id="60" w:name="_Toc268711028"/>
      <w:bookmarkStart w:id="61" w:name="_Toc487489028"/>
      <w:r w:rsidRPr="00B26F28">
        <w:rPr>
          <w:b/>
          <w:bCs/>
          <w:sz w:val="21"/>
          <w:szCs w:val="21"/>
          <w:lang w:val="en-US"/>
        </w:rPr>
        <w:t xml:space="preserve">5  </w:t>
      </w:r>
      <w:r w:rsidR="007D6542" w:rsidRPr="00B26F28">
        <w:rPr>
          <w:b/>
          <w:bCs/>
          <w:sz w:val="21"/>
          <w:szCs w:val="21"/>
          <w:lang w:val="en-US"/>
        </w:rPr>
        <w:t>托管人报告</w:t>
      </w:r>
      <w:bookmarkEnd w:id="60"/>
      <w:bookmarkEnd w:id="61"/>
    </w:p>
    <w:p w:rsidR="007D6542" w:rsidRPr="00B26F28" w:rsidRDefault="00AE1543" w:rsidP="00DF2239">
      <w:pPr>
        <w:pStyle w:val="2"/>
        <w:spacing w:beforeLines="50" w:before="156" w:after="0" w:line="360" w:lineRule="auto"/>
        <w:jc w:val="left"/>
        <w:rPr>
          <w:rFonts w:cs="Times New Roman"/>
          <w:color w:val="000000"/>
          <w:sz w:val="21"/>
          <w:szCs w:val="21"/>
        </w:rPr>
      </w:pPr>
      <w:bookmarkStart w:id="62" w:name="_Toc268711029"/>
      <w:bookmarkStart w:id="63" w:name="_Toc487489029"/>
      <w:r w:rsidRPr="00B26F28">
        <w:rPr>
          <w:rFonts w:cs="Times New Roman"/>
          <w:color w:val="000000"/>
          <w:sz w:val="21"/>
          <w:szCs w:val="21"/>
        </w:rPr>
        <w:t xml:space="preserve">5.1 </w:t>
      </w:r>
      <w:r w:rsidR="007D6542" w:rsidRPr="00B26F28">
        <w:rPr>
          <w:rFonts w:cs="Times New Roman"/>
          <w:color w:val="000000"/>
          <w:sz w:val="21"/>
          <w:szCs w:val="21"/>
        </w:rPr>
        <w:t>报告期内本基金托管人遵规守信情况声明</w:t>
      </w:r>
      <w:bookmarkEnd w:id="62"/>
      <w:bookmarkEnd w:id="63"/>
    </w:p>
    <w:p w:rsidR="00D8440D" w:rsidRPr="00B26F28" w:rsidRDefault="00B528CD" w:rsidP="00B26F28">
      <w:pPr>
        <w:spacing w:line="360" w:lineRule="auto"/>
        <w:ind w:firstLineChars="200" w:firstLine="420"/>
        <w:rPr>
          <w:color w:val="000000"/>
          <w:kern w:val="0"/>
          <w:szCs w:val="21"/>
        </w:rPr>
      </w:pPr>
      <w:r w:rsidRPr="00B528CD">
        <w:rPr>
          <w:rFonts w:hint="eastAsia"/>
          <w:color w:val="000000"/>
          <w:kern w:val="0"/>
          <w:szCs w:val="21"/>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4" w:name="_Toc268711030"/>
      <w:bookmarkStart w:id="65" w:name="_Toc487489030"/>
      <w:r w:rsidRPr="00B26F28">
        <w:rPr>
          <w:rFonts w:cs="Times New Roman"/>
          <w:color w:val="000000"/>
          <w:sz w:val="21"/>
          <w:szCs w:val="21"/>
        </w:rPr>
        <w:t xml:space="preserve">5.2 </w:t>
      </w:r>
      <w:r w:rsidR="007D6542" w:rsidRPr="00B26F28">
        <w:rPr>
          <w:rFonts w:cs="Times New Roman"/>
          <w:color w:val="000000"/>
          <w:sz w:val="21"/>
          <w:szCs w:val="21"/>
        </w:rPr>
        <w:t>托管人对报告期内本基金</w:t>
      </w:r>
      <w:r w:rsidR="007846F4" w:rsidRPr="00B26F28">
        <w:rPr>
          <w:rFonts w:cs="Times New Roman"/>
          <w:color w:val="000000"/>
          <w:sz w:val="21"/>
          <w:szCs w:val="21"/>
        </w:rPr>
        <w:t>投资</w:t>
      </w:r>
      <w:r w:rsidR="007D6542" w:rsidRPr="00B26F28">
        <w:rPr>
          <w:rFonts w:cs="Times New Roman"/>
          <w:color w:val="000000"/>
          <w:sz w:val="21"/>
          <w:szCs w:val="21"/>
        </w:rPr>
        <w:t>运作遵规守信、净值计算、利润分配等情况的说明</w:t>
      </w:r>
      <w:bookmarkEnd w:id="64"/>
      <w:bookmarkEnd w:id="65"/>
    </w:p>
    <w:p w:rsidR="00D8440D" w:rsidRPr="00B26F28" w:rsidRDefault="00B528CD" w:rsidP="00BE59EE">
      <w:pPr>
        <w:spacing w:line="360" w:lineRule="auto"/>
        <w:ind w:firstLineChars="200" w:firstLine="420"/>
        <w:rPr>
          <w:color w:val="000000"/>
          <w:kern w:val="0"/>
          <w:szCs w:val="21"/>
        </w:rPr>
      </w:pPr>
      <w:r w:rsidRPr="00B528CD">
        <w:rPr>
          <w:rFonts w:hint="eastAsia"/>
          <w:color w:val="000000"/>
          <w:kern w:val="0"/>
          <w:szCs w:val="21"/>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6" w:name="_Toc268711031"/>
      <w:bookmarkStart w:id="67" w:name="_Toc487489031"/>
      <w:r w:rsidRPr="00B26F28">
        <w:rPr>
          <w:rFonts w:cs="Times New Roman"/>
          <w:color w:val="000000"/>
          <w:sz w:val="21"/>
          <w:szCs w:val="21"/>
        </w:rPr>
        <w:t xml:space="preserve">5.3 </w:t>
      </w:r>
      <w:r w:rsidR="007D6542" w:rsidRPr="00B26F28">
        <w:rPr>
          <w:rFonts w:cs="Times New Roman"/>
          <w:color w:val="000000"/>
          <w:sz w:val="21"/>
          <w:szCs w:val="21"/>
        </w:rPr>
        <w:t>托管人对本</w:t>
      </w:r>
      <w:r w:rsidR="007846F4" w:rsidRPr="00B26F28">
        <w:rPr>
          <w:rFonts w:cs="Times New Roman"/>
          <w:color w:val="000000"/>
          <w:sz w:val="21"/>
          <w:szCs w:val="21"/>
        </w:rPr>
        <w:t>半</w:t>
      </w:r>
      <w:r w:rsidR="007D6542" w:rsidRPr="00B26F28">
        <w:rPr>
          <w:rFonts w:cs="Times New Roman"/>
          <w:color w:val="000000"/>
          <w:sz w:val="21"/>
          <w:szCs w:val="21"/>
        </w:rPr>
        <w:t>年度报告中财务信息等内容的真实、准确和完整发表意见</w:t>
      </w:r>
      <w:bookmarkEnd w:id="66"/>
      <w:bookmarkEnd w:id="67"/>
    </w:p>
    <w:p w:rsidR="00D90DC4" w:rsidRPr="00B26F28" w:rsidRDefault="00B528CD" w:rsidP="00BE59EE">
      <w:pPr>
        <w:spacing w:line="360" w:lineRule="auto"/>
        <w:ind w:firstLineChars="200" w:firstLine="420"/>
        <w:rPr>
          <w:color w:val="000000"/>
          <w:kern w:val="0"/>
          <w:szCs w:val="21"/>
        </w:rPr>
      </w:pPr>
      <w:r w:rsidRPr="00B528CD">
        <w:rPr>
          <w:rFonts w:hint="eastAsia"/>
          <w:color w:val="000000"/>
          <w:kern w:val="0"/>
          <w:szCs w:val="21"/>
        </w:rPr>
        <w:t>本托管人复核审查的本报告中的财务指标、净值表现、财务会计报告、投资组合报告等内容真实、准确和完整。</w:t>
      </w:r>
    </w:p>
    <w:p w:rsidR="007846F4" w:rsidRPr="00B26F28" w:rsidRDefault="00664902" w:rsidP="00DF2239">
      <w:pPr>
        <w:pStyle w:val="1"/>
        <w:keepNext/>
        <w:keepLines/>
        <w:widowControl w:val="0"/>
        <w:spacing w:beforeLines="100" w:before="312" w:afterLines="100" w:after="312" w:line="360" w:lineRule="auto"/>
        <w:jc w:val="center"/>
        <w:rPr>
          <w:b/>
          <w:bCs/>
          <w:sz w:val="21"/>
          <w:szCs w:val="21"/>
          <w:lang w:val="en-US"/>
        </w:rPr>
      </w:pPr>
      <w:bookmarkStart w:id="68" w:name="_Toc236209640"/>
      <w:bookmarkStart w:id="69" w:name="_Toc268711032"/>
      <w:bookmarkStart w:id="70" w:name="_Toc487489032"/>
      <w:r w:rsidRPr="00B26F28">
        <w:rPr>
          <w:b/>
          <w:bCs/>
          <w:sz w:val="21"/>
          <w:szCs w:val="21"/>
          <w:lang w:val="en-US"/>
        </w:rPr>
        <w:t xml:space="preserve">6 </w:t>
      </w:r>
      <w:r w:rsidR="00834157" w:rsidRPr="00B26F28">
        <w:rPr>
          <w:b/>
          <w:bCs/>
          <w:sz w:val="21"/>
          <w:szCs w:val="21"/>
          <w:lang w:val="en-US"/>
        </w:rPr>
        <w:t xml:space="preserve"> </w:t>
      </w:r>
      <w:r w:rsidR="007846F4" w:rsidRPr="00B26F28">
        <w:rPr>
          <w:b/>
          <w:bCs/>
          <w:sz w:val="21"/>
          <w:szCs w:val="21"/>
          <w:lang w:val="en-US"/>
        </w:rPr>
        <w:t>半年度财务会计报告（未经审计）</w:t>
      </w:r>
      <w:bookmarkEnd w:id="68"/>
      <w:bookmarkEnd w:id="69"/>
      <w:bookmarkEnd w:id="70"/>
    </w:p>
    <w:p w:rsidR="006658B9" w:rsidRPr="00B26F28" w:rsidRDefault="00463A33" w:rsidP="00DF2239">
      <w:pPr>
        <w:pStyle w:val="2"/>
        <w:spacing w:beforeLines="50" w:before="156" w:after="0" w:line="360" w:lineRule="auto"/>
        <w:jc w:val="left"/>
        <w:rPr>
          <w:rFonts w:cs="Times New Roman"/>
          <w:color w:val="000000"/>
          <w:sz w:val="21"/>
          <w:szCs w:val="21"/>
        </w:rPr>
      </w:pPr>
      <w:bookmarkStart w:id="71" w:name="_Toc487489033"/>
      <w:bookmarkStart w:id="72" w:name="_Toc268711033"/>
      <w:r w:rsidRPr="00B26F28">
        <w:rPr>
          <w:rFonts w:cs="Times New Roman"/>
          <w:color w:val="000000"/>
          <w:sz w:val="21"/>
          <w:szCs w:val="21"/>
        </w:rPr>
        <w:t xml:space="preserve">6.1 </w:t>
      </w:r>
      <w:r w:rsidR="00ED6236" w:rsidRPr="00B26F28">
        <w:rPr>
          <w:rFonts w:cs="Times New Roman"/>
          <w:color w:val="000000"/>
          <w:sz w:val="21"/>
          <w:szCs w:val="21"/>
        </w:rPr>
        <w:t>交银施罗德荣鑫灵活配置混合型证券投资基金</w:t>
      </w:r>
      <w:bookmarkEnd w:id="71"/>
    </w:p>
    <w:p w:rsidR="007D6542" w:rsidRPr="00B26F28" w:rsidRDefault="00463A33" w:rsidP="00463A33">
      <w:pPr>
        <w:pStyle w:val="30"/>
        <w:spacing w:line="360" w:lineRule="auto"/>
        <w:rPr>
          <w:color w:val="000000"/>
          <w:sz w:val="21"/>
          <w:szCs w:val="21"/>
        </w:rPr>
      </w:pPr>
      <w:bookmarkStart w:id="73" w:name="_Toc487489034"/>
      <w:r w:rsidRPr="00B26F28">
        <w:rPr>
          <w:color w:val="000000"/>
          <w:sz w:val="21"/>
          <w:szCs w:val="21"/>
        </w:rPr>
        <w:t xml:space="preserve">6.1.1 </w:t>
      </w:r>
      <w:r w:rsidR="007D6542" w:rsidRPr="00B26F28">
        <w:rPr>
          <w:color w:val="000000"/>
          <w:sz w:val="21"/>
          <w:szCs w:val="21"/>
        </w:rPr>
        <w:t>资产负债表</w:t>
      </w:r>
      <w:bookmarkEnd w:id="72"/>
      <w:bookmarkEnd w:id="73"/>
      <w:r w:rsidR="007D6542" w:rsidRPr="00B26F28">
        <w:rPr>
          <w:color w:val="000000"/>
          <w:sz w:val="21"/>
          <w:szCs w:val="21"/>
        </w:rPr>
        <w:t xml:space="preserve"> </w:t>
      </w:r>
    </w:p>
    <w:p w:rsidR="007D6542" w:rsidRPr="00B26F28" w:rsidRDefault="007D6542" w:rsidP="001E7599">
      <w:pPr>
        <w:spacing w:line="360" w:lineRule="auto"/>
        <w:rPr>
          <w:color w:val="000000"/>
          <w:szCs w:val="21"/>
        </w:rPr>
      </w:pPr>
      <w:r w:rsidRPr="00B26F28">
        <w:rPr>
          <w:color w:val="000000"/>
          <w:szCs w:val="21"/>
        </w:rPr>
        <w:t>会计主体：</w:t>
      </w:r>
      <w:r w:rsidR="00ED6236" w:rsidRPr="00B26F28">
        <w:rPr>
          <w:color w:val="000000"/>
          <w:szCs w:val="21"/>
        </w:rPr>
        <w:t>交银施罗德荣鑫灵活配置混合型证券投资基金</w:t>
      </w:r>
    </w:p>
    <w:p w:rsidR="007D6542" w:rsidRPr="00B26F28" w:rsidRDefault="007D6542" w:rsidP="001E7599">
      <w:pPr>
        <w:spacing w:line="360" w:lineRule="auto"/>
        <w:rPr>
          <w:color w:val="000000"/>
          <w:kern w:val="0"/>
          <w:szCs w:val="21"/>
        </w:rPr>
      </w:pPr>
      <w:r w:rsidRPr="00B26F28">
        <w:rPr>
          <w:color w:val="000000"/>
          <w:szCs w:val="21"/>
        </w:rPr>
        <w:t>报告截止日：</w:t>
      </w:r>
      <w:r w:rsidR="001B10C5" w:rsidRPr="00B26F28">
        <w:rPr>
          <w:color w:val="000000"/>
          <w:szCs w:val="21"/>
        </w:rPr>
        <w:t>2019</w:t>
      </w:r>
      <w:r w:rsidR="001B10C5" w:rsidRPr="00B26F28">
        <w:rPr>
          <w:color w:val="000000"/>
          <w:szCs w:val="21"/>
        </w:rPr>
        <w:t>年</w:t>
      </w:r>
      <w:r w:rsidR="001B10C5" w:rsidRPr="00B26F28">
        <w:rPr>
          <w:color w:val="000000"/>
          <w:szCs w:val="21"/>
        </w:rPr>
        <w:t>6</w:t>
      </w:r>
      <w:r w:rsidR="001B10C5" w:rsidRPr="00B26F28">
        <w:rPr>
          <w:color w:val="000000"/>
          <w:szCs w:val="21"/>
        </w:rPr>
        <w:t>月</w:t>
      </w:r>
      <w:r w:rsidR="001B10C5" w:rsidRPr="00B26F28">
        <w:rPr>
          <w:color w:val="000000"/>
          <w:szCs w:val="21"/>
        </w:rPr>
        <w:t>30</w:t>
      </w:r>
      <w:r w:rsidR="001B10C5" w:rsidRPr="00B26F28">
        <w:rPr>
          <w:color w:val="000000"/>
          <w:szCs w:val="21"/>
        </w:rPr>
        <w:t>日</w:t>
      </w:r>
    </w:p>
    <w:p w:rsidR="00906753" w:rsidRPr="00B26F28" w:rsidRDefault="00906753"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33"/>
        <w:gridCol w:w="1176"/>
        <w:gridCol w:w="5177"/>
      </w:tblGrid>
      <w:tr w:rsidR="006D6898"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6D6898" w:rsidRPr="00B26F28" w:rsidRDefault="00660449"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660449"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widowControl/>
              <w:autoSpaceDE w:val="0"/>
              <w:autoSpaceDN w:val="0"/>
              <w:spacing w:line="276" w:lineRule="auto"/>
              <w:ind w:right="-15"/>
              <w:jc w:val="center"/>
              <w:textAlignment w:val="bottom"/>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widowControl/>
              <w:autoSpaceDE w:val="0"/>
              <w:autoSpaceDN w:val="0"/>
              <w:spacing w:line="276" w:lineRule="auto"/>
              <w:ind w:right="-15"/>
              <w:jc w:val="center"/>
              <w:textAlignment w:val="bottom"/>
              <w:rPr>
                <w:color w:val="000000"/>
                <w:szCs w:val="21"/>
              </w:rPr>
            </w:pPr>
            <w:r>
              <w:rPr>
                <w:color w:val="000000"/>
                <w:szCs w:val="2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35,566,397.98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2,341,791.27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65,247.99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297,723,304.21</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81,810,756.01</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215,912,548.20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37,300,000.00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3,254,336.29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30,259,488.10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1,000.00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406,511,565.84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本期末</w:t>
            </w:r>
          </w:p>
          <w:p w:rsidR="00364892" w:rsidRPr="00B26F28" w:rsidRDefault="00364892" w:rsidP="00463A33">
            <w:pPr>
              <w:spacing w:line="276" w:lineRule="auto"/>
              <w:jc w:val="center"/>
              <w:rPr>
                <w:b/>
                <w:color w:val="000000"/>
                <w:szCs w:val="21"/>
              </w:rPr>
            </w:pPr>
            <w:r w:rsidRPr="00B26F28">
              <w:rPr>
                <w:b/>
                <w:color w:val="000000"/>
                <w:szCs w:val="21"/>
              </w:rPr>
              <w:t>2019</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30</w:t>
            </w:r>
            <w:r w:rsidRPr="00B26F28">
              <w:rPr>
                <w:b/>
                <w:color w:val="000000"/>
                <w:szCs w:val="21"/>
              </w:rPr>
              <w:t>日</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34,999,403.58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应付赎回款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30,535,669.94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246,975.89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49,395.19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173,618.59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18,108.11</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136,116.45</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66,159,287.75</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323,006,998.43</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17,345,279.66</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340,352,278.09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406,511,565.84</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日，基金份额净值</w:t>
      </w:r>
      <w:r>
        <w:rPr>
          <w:kern w:val="0"/>
          <w:szCs w:val="21"/>
        </w:rPr>
        <w:t>1.054</w:t>
      </w:r>
      <w:r>
        <w:rPr>
          <w:kern w:val="0"/>
          <w:szCs w:val="21"/>
        </w:rPr>
        <w:t>元，基金份额总额</w:t>
      </w:r>
      <w:r>
        <w:rPr>
          <w:kern w:val="0"/>
          <w:szCs w:val="21"/>
        </w:rPr>
        <w:t>323,006,998.43</w:t>
      </w:r>
      <w:r>
        <w:rPr>
          <w:kern w:val="0"/>
          <w:szCs w:val="21"/>
        </w:rPr>
        <w:t>份。</w:t>
      </w:r>
    </w:p>
    <w:p w:rsidR="00660449" w:rsidRDefault="00660449"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、本财务报表的实际编制期间为</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w:t>
      </w:r>
      <w:r w:rsidRPr="00B26F28">
        <w:rPr>
          <w:kern w:val="0"/>
          <w:szCs w:val="21"/>
        </w:rPr>
        <w:t>(</w:t>
      </w:r>
      <w:r w:rsidRPr="00B26F28">
        <w:rPr>
          <w:kern w:val="0"/>
          <w:szCs w:val="21"/>
        </w:rPr>
        <w:t>转型生效日</w:t>
      </w:r>
      <w:r w:rsidRPr="00B26F28">
        <w:rPr>
          <w:kern w:val="0"/>
          <w:szCs w:val="21"/>
        </w:rPr>
        <w:t>)</w:t>
      </w:r>
      <w:r w:rsidRPr="00B26F28">
        <w:rPr>
          <w:kern w:val="0"/>
          <w:szCs w:val="21"/>
        </w:rPr>
        <w:t>至</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日止期间。</w:t>
      </w:r>
    </w:p>
    <w:p w:rsidR="00A048C3" w:rsidRPr="00B26F28" w:rsidRDefault="00A048C3" w:rsidP="00B26F28">
      <w:pPr>
        <w:tabs>
          <w:tab w:val="left" w:pos="426"/>
        </w:tabs>
        <w:spacing w:line="360" w:lineRule="auto"/>
        <w:ind w:firstLineChars="200" w:firstLine="420"/>
        <w:jc w:val="left"/>
        <w:rPr>
          <w:kern w:val="0"/>
          <w:szCs w:val="21"/>
        </w:rPr>
      </w:pPr>
      <w:r>
        <w:rPr>
          <w:kern w:val="0"/>
          <w:szCs w:val="21"/>
        </w:rPr>
        <w:t>3</w:t>
      </w:r>
      <w:r w:rsidRPr="00A048C3">
        <w:rPr>
          <w:rFonts w:hint="eastAsia"/>
          <w:kern w:val="0"/>
          <w:szCs w:val="21"/>
        </w:rPr>
        <w:t>、本摘要中资产负债表和利润表所列附注号为半年度报告正文中对应的附注号，投资者欲了解相应附注的内容，应阅读登载于基金管理人网站的半年度报告正文。</w:t>
      </w:r>
    </w:p>
    <w:p w:rsidR="00AB15A3" w:rsidRPr="00B26F28" w:rsidRDefault="00B35A7E" w:rsidP="00DF2239">
      <w:pPr>
        <w:pStyle w:val="30"/>
        <w:spacing w:beforeLines="50" w:before="156" w:line="360" w:lineRule="auto"/>
        <w:rPr>
          <w:color w:val="000000"/>
          <w:sz w:val="21"/>
          <w:szCs w:val="21"/>
        </w:rPr>
      </w:pPr>
      <w:bookmarkStart w:id="74" w:name="_Toc268711034"/>
      <w:bookmarkStart w:id="75" w:name="_Toc487489035"/>
      <w:r w:rsidRPr="00B26F28">
        <w:rPr>
          <w:color w:val="000000"/>
          <w:sz w:val="21"/>
          <w:szCs w:val="21"/>
        </w:rPr>
        <w:t xml:space="preserve">6.1.2 </w:t>
      </w:r>
      <w:r w:rsidR="00AB15A3" w:rsidRPr="00B26F28">
        <w:rPr>
          <w:color w:val="000000"/>
          <w:sz w:val="21"/>
          <w:szCs w:val="21"/>
        </w:rPr>
        <w:t>利润表</w:t>
      </w:r>
      <w:bookmarkEnd w:id="74"/>
      <w:bookmarkEnd w:id="75"/>
      <w:r w:rsidR="00AB15A3" w:rsidRPr="00B26F28">
        <w:rPr>
          <w:color w:val="000000"/>
          <w:sz w:val="21"/>
          <w:szCs w:val="21"/>
        </w:rPr>
        <w:t xml:space="preserve"> </w:t>
      </w:r>
    </w:p>
    <w:p w:rsidR="00AB15A3" w:rsidRPr="00B26F28" w:rsidRDefault="00AB15A3" w:rsidP="001E7599">
      <w:pPr>
        <w:spacing w:line="360" w:lineRule="auto"/>
        <w:rPr>
          <w:color w:val="000000"/>
          <w:szCs w:val="21"/>
        </w:rPr>
      </w:pPr>
      <w:r w:rsidRPr="00B26F28">
        <w:rPr>
          <w:color w:val="000000"/>
          <w:szCs w:val="21"/>
        </w:rPr>
        <w:t>会计主体：</w:t>
      </w:r>
      <w:r w:rsidR="00BB26E3" w:rsidRPr="00B26F28">
        <w:rPr>
          <w:color w:val="000000"/>
          <w:kern w:val="0"/>
          <w:szCs w:val="21"/>
        </w:rPr>
        <w:t>交银施罗德荣鑫灵活配置混合型证券投资基金</w:t>
      </w:r>
    </w:p>
    <w:p w:rsidR="00AB15A3" w:rsidRPr="00B26F28" w:rsidRDefault="00AB15A3" w:rsidP="001E7599">
      <w:pPr>
        <w:spacing w:line="360" w:lineRule="auto"/>
        <w:rPr>
          <w:color w:val="000000"/>
          <w:kern w:val="0"/>
          <w:szCs w:val="21"/>
        </w:rPr>
      </w:pPr>
      <w:r w:rsidRPr="00B26F28">
        <w:rPr>
          <w:color w:val="000000"/>
          <w:szCs w:val="21"/>
        </w:rPr>
        <w:t>本报告期：</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3</w:t>
      </w:r>
      <w:r w:rsidR="00BB26E3" w:rsidRPr="00B26F28">
        <w:rPr>
          <w:color w:val="000000"/>
          <w:kern w:val="0"/>
          <w:szCs w:val="21"/>
        </w:rPr>
        <w:t>月</w:t>
      </w:r>
      <w:r w:rsidR="00BB26E3" w:rsidRPr="00B26F28">
        <w:rPr>
          <w:color w:val="000000"/>
          <w:kern w:val="0"/>
          <w:szCs w:val="21"/>
        </w:rPr>
        <w:t>29</w:t>
      </w:r>
      <w:r w:rsidR="00BB26E3" w:rsidRPr="00B26F28">
        <w:rPr>
          <w:color w:val="000000"/>
          <w:kern w:val="0"/>
          <w:szCs w:val="21"/>
        </w:rPr>
        <w:t>日</w:t>
      </w:r>
      <w:r w:rsidR="006A482A" w:rsidRPr="006A482A">
        <w:rPr>
          <w:rFonts w:hint="eastAsia"/>
          <w:color w:val="000000"/>
          <w:kern w:val="0"/>
          <w:szCs w:val="21"/>
        </w:rPr>
        <w:t>(</w:t>
      </w:r>
      <w:r w:rsidR="006A482A" w:rsidRPr="006A482A">
        <w:rPr>
          <w:rFonts w:hint="eastAsia"/>
          <w:color w:val="000000"/>
          <w:kern w:val="0"/>
          <w:szCs w:val="21"/>
        </w:rPr>
        <w:t>转型生效日</w:t>
      </w:r>
      <w:r w:rsidR="006A482A" w:rsidRPr="006A482A">
        <w:rPr>
          <w:rFonts w:hint="eastAsia"/>
          <w:color w:val="000000"/>
          <w:kern w:val="0"/>
          <w:szCs w:val="21"/>
        </w:rPr>
        <w:t>)</w:t>
      </w:r>
      <w:r w:rsidR="00BB26E3" w:rsidRPr="00B26F28">
        <w:rPr>
          <w:color w:val="000000"/>
          <w:kern w:val="0"/>
          <w:szCs w:val="21"/>
        </w:rPr>
        <w:t>至</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30</w:t>
      </w:r>
      <w:r w:rsidR="00BB26E3" w:rsidRPr="00B26F28">
        <w:rPr>
          <w:color w:val="000000"/>
          <w:kern w:val="0"/>
          <w:szCs w:val="21"/>
        </w:rPr>
        <w:t>日</w:t>
      </w:r>
    </w:p>
    <w:p w:rsidR="00881665" w:rsidRPr="00B26F28" w:rsidRDefault="00881665"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4274"/>
        <w:gridCol w:w="1440"/>
        <w:gridCol w:w="3572"/>
      </w:tblGrid>
      <w:tr w:rsidR="0069722D"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571485"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E33CD7" w:rsidRPr="00B26F28" w:rsidRDefault="002317A5" w:rsidP="00EE513E">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3</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29</w:t>
            </w:r>
            <w:r w:rsidRPr="00B26F28">
              <w:rPr>
                <w:rFonts w:ascii="Times New Roman" w:hAnsi="Times New Roman"/>
                <w:b/>
                <w:color w:val="000000"/>
                <w:kern w:val="2"/>
                <w:sz w:val="21"/>
                <w:szCs w:val="21"/>
              </w:rPr>
              <w:t>日</w:t>
            </w:r>
            <w:r w:rsidR="006A482A" w:rsidRPr="006A482A">
              <w:rPr>
                <w:rFonts w:ascii="Times New Roman" w:hAnsi="Times New Roman" w:hint="eastAsia"/>
                <w:b/>
                <w:color w:val="000000"/>
                <w:kern w:val="2"/>
                <w:sz w:val="21"/>
                <w:szCs w:val="21"/>
              </w:rPr>
              <w:t>(</w:t>
            </w:r>
            <w:r w:rsidR="006A482A" w:rsidRPr="006A482A">
              <w:rPr>
                <w:rFonts w:ascii="Times New Roman" w:hAnsi="Times New Roman" w:hint="eastAsia"/>
                <w:b/>
                <w:color w:val="000000"/>
                <w:kern w:val="2"/>
                <w:sz w:val="21"/>
                <w:szCs w:val="21"/>
              </w:rPr>
              <w:t>转型生效日</w:t>
            </w:r>
            <w:r w:rsidR="006A482A" w:rsidRPr="006A482A">
              <w:rPr>
                <w:rFonts w:ascii="Times New Roman" w:hAnsi="Times New Roman" w:hint="eastAsia"/>
                <w:b/>
                <w:color w:val="000000"/>
                <w:kern w:val="2"/>
                <w:sz w:val="21"/>
                <w:szCs w:val="21"/>
              </w:rPr>
              <w:t>)</w:t>
            </w:r>
            <w:r w:rsidR="0069722D" w:rsidRPr="00B26F28">
              <w:rPr>
                <w:rFonts w:ascii="Times New Roman" w:hAnsi="Times New Roman"/>
                <w:b/>
                <w:color w:val="000000"/>
                <w:kern w:val="2"/>
                <w:sz w:val="21"/>
                <w:szCs w:val="21"/>
              </w:rPr>
              <w:t>至</w:t>
            </w:r>
          </w:p>
          <w:p w:rsidR="0069722D" w:rsidRPr="00B26F28" w:rsidRDefault="004A3654"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b/>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1,917,226.29</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1,494,209.63</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67,006.00</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1,377,988.28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49,215.35</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-620,662.75</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-2,327,066.07</w:t>
            </w:r>
          </w:p>
        </w:tc>
      </w:tr>
      <w:tr w:rsidR="00364892" w:rsidRPr="00B26F28" w:rsidTr="004C1ABB">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883,108.24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823,295.08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929,468.73</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114,210.68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891,767.69</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481,194.26</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96,238.84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238,888.38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12,273.77</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12,273.77</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right"/>
              <w:rPr>
                <w:color w:val="000000"/>
                <w:szCs w:val="21"/>
              </w:rPr>
            </w:pPr>
            <w:r>
              <w:rPr>
                <w:rFonts w:eastAsiaTheme="minorEastAsia"/>
                <w:color w:val="000000"/>
                <w:szCs w:val="21"/>
              </w:rPr>
              <w:t>3,258.87</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Pr>
                <w:rFonts w:hint="eastAsia"/>
                <w:color w:val="000000"/>
                <w:szCs w:val="21"/>
              </w:rPr>
              <w:t>7</w:t>
            </w:r>
            <w:r w:rsidRPr="00B26F28">
              <w:rPr>
                <w:color w:val="000000"/>
                <w:szCs w:val="21"/>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r>
              <w:rPr>
                <w:color w:val="000000"/>
                <w:szCs w:val="2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59,913.57</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1,025,458.60</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sidRPr="00B26F28">
              <w:rPr>
                <w:color w:val="000000"/>
                <w:szCs w:val="21"/>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1,025,458.60</w:t>
            </w:r>
          </w:p>
        </w:tc>
      </w:tr>
    </w:tbl>
    <w:p w:rsidR="0008624A" w:rsidRPr="00B26F28" w:rsidRDefault="00C95022" w:rsidP="00DF2239">
      <w:pPr>
        <w:pStyle w:val="30"/>
        <w:spacing w:beforeLines="50" w:before="156" w:line="360" w:lineRule="auto"/>
        <w:rPr>
          <w:color w:val="000000"/>
          <w:sz w:val="21"/>
          <w:szCs w:val="21"/>
        </w:rPr>
      </w:pPr>
      <w:bookmarkStart w:id="76" w:name="_Toc268711035"/>
      <w:bookmarkStart w:id="77" w:name="_Toc487489036"/>
      <w:r w:rsidRPr="00B26F28">
        <w:rPr>
          <w:color w:val="000000"/>
          <w:sz w:val="21"/>
          <w:szCs w:val="21"/>
        </w:rPr>
        <w:t>6.1</w:t>
      </w:r>
      <w:r w:rsidR="00EE513E" w:rsidRPr="00B26F28">
        <w:rPr>
          <w:color w:val="000000"/>
          <w:sz w:val="21"/>
          <w:szCs w:val="21"/>
        </w:rPr>
        <w:t xml:space="preserve">.3 </w:t>
      </w:r>
      <w:r w:rsidR="0008624A" w:rsidRPr="00B26F28">
        <w:rPr>
          <w:color w:val="000000"/>
          <w:sz w:val="21"/>
          <w:szCs w:val="21"/>
        </w:rPr>
        <w:t>所有者权益（基金净值）变动表</w:t>
      </w:r>
      <w:bookmarkEnd w:id="76"/>
      <w:bookmarkEnd w:id="77"/>
    </w:p>
    <w:p w:rsidR="0008624A" w:rsidRPr="00B26F28" w:rsidRDefault="0008624A" w:rsidP="001E7599">
      <w:pPr>
        <w:spacing w:line="360" w:lineRule="auto"/>
        <w:rPr>
          <w:color w:val="000000"/>
          <w:szCs w:val="21"/>
        </w:rPr>
      </w:pPr>
      <w:r w:rsidRPr="00B26F28">
        <w:rPr>
          <w:color w:val="000000"/>
          <w:szCs w:val="21"/>
        </w:rPr>
        <w:t>会计主体：</w:t>
      </w:r>
      <w:r w:rsidR="00990E41" w:rsidRPr="00B26F28">
        <w:rPr>
          <w:color w:val="000000"/>
          <w:kern w:val="0"/>
          <w:szCs w:val="21"/>
        </w:rPr>
        <w:t>交银施罗德荣鑫灵活配置混合型证券投资基金</w:t>
      </w:r>
    </w:p>
    <w:p w:rsidR="0008624A" w:rsidRPr="00B26F28" w:rsidRDefault="0008624A" w:rsidP="001E7599">
      <w:pPr>
        <w:spacing w:line="360" w:lineRule="auto"/>
        <w:rPr>
          <w:color w:val="000000"/>
          <w:kern w:val="0"/>
          <w:szCs w:val="21"/>
        </w:rPr>
      </w:pPr>
      <w:r w:rsidRPr="00B26F28">
        <w:rPr>
          <w:color w:val="000000"/>
          <w:szCs w:val="21"/>
        </w:rPr>
        <w:t>本报告期：</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3</w:t>
      </w:r>
      <w:r w:rsidR="00990E41" w:rsidRPr="00B26F28">
        <w:rPr>
          <w:color w:val="000000"/>
          <w:kern w:val="0"/>
          <w:szCs w:val="21"/>
        </w:rPr>
        <w:t>月</w:t>
      </w:r>
      <w:r w:rsidR="00990E41" w:rsidRPr="00B26F28">
        <w:rPr>
          <w:color w:val="000000"/>
          <w:kern w:val="0"/>
          <w:szCs w:val="21"/>
        </w:rPr>
        <w:t>29</w:t>
      </w:r>
      <w:r w:rsidR="00990E41" w:rsidRPr="00B26F28">
        <w:rPr>
          <w:color w:val="000000"/>
          <w:kern w:val="0"/>
          <w:szCs w:val="21"/>
        </w:rPr>
        <w:t>日</w:t>
      </w:r>
      <w:r w:rsidR="006A482A" w:rsidRPr="006A482A">
        <w:rPr>
          <w:rFonts w:hint="eastAsia"/>
          <w:color w:val="000000"/>
          <w:kern w:val="0"/>
          <w:szCs w:val="21"/>
        </w:rPr>
        <w:t>(</w:t>
      </w:r>
      <w:r w:rsidR="006A482A" w:rsidRPr="006A482A">
        <w:rPr>
          <w:rFonts w:hint="eastAsia"/>
          <w:color w:val="000000"/>
          <w:kern w:val="0"/>
          <w:szCs w:val="21"/>
        </w:rPr>
        <w:t>转型生效日</w:t>
      </w:r>
      <w:r w:rsidR="006A482A" w:rsidRPr="006A482A">
        <w:rPr>
          <w:rFonts w:hint="eastAsia"/>
          <w:color w:val="000000"/>
          <w:kern w:val="0"/>
          <w:szCs w:val="21"/>
        </w:rPr>
        <w:t>)</w:t>
      </w:r>
      <w:r w:rsidR="00990E41" w:rsidRPr="00B26F28">
        <w:rPr>
          <w:color w:val="000000"/>
          <w:kern w:val="0"/>
          <w:szCs w:val="21"/>
        </w:rPr>
        <w:t>至</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30</w:t>
      </w:r>
      <w:r w:rsidR="00990E41" w:rsidRPr="00B26F28">
        <w:rPr>
          <w:color w:val="000000"/>
          <w:kern w:val="0"/>
          <w:szCs w:val="21"/>
        </w:rPr>
        <w:t>日</w:t>
      </w:r>
    </w:p>
    <w:p w:rsidR="0008624A" w:rsidRPr="00B26F28" w:rsidRDefault="0008624A"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83BA5" w:rsidRPr="00B26F28" w:rsidTr="003710B3">
        <w:tc>
          <w:tcPr>
            <w:tcW w:w="2520" w:type="dxa"/>
            <w:vMerge w:val="restart"/>
            <w:tcBorders>
              <w:top w:val="single" w:sz="8" w:space="0" w:color="000000"/>
              <w:left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本期</w:t>
            </w:r>
          </w:p>
          <w:p w:rsidR="00783BA5" w:rsidRPr="00B26F28" w:rsidRDefault="003710B3" w:rsidP="00C95022">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3</w:t>
            </w:r>
            <w:r w:rsidRPr="00B26F28">
              <w:rPr>
                <w:rFonts w:ascii="Times New Roman" w:hAnsi="Times New Roman"/>
                <w:b/>
                <w:color w:val="000000"/>
                <w:sz w:val="21"/>
                <w:szCs w:val="21"/>
              </w:rPr>
              <w:t>月</w:t>
            </w:r>
            <w:r w:rsidRPr="00B26F28">
              <w:rPr>
                <w:rFonts w:ascii="Times New Roman" w:hAnsi="Times New Roman"/>
                <w:b/>
                <w:color w:val="000000"/>
                <w:sz w:val="21"/>
                <w:szCs w:val="21"/>
              </w:rPr>
              <w:t>29</w:t>
            </w:r>
            <w:r w:rsidRPr="00B26F28">
              <w:rPr>
                <w:rFonts w:ascii="Times New Roman" w:hAnsi="Times New Roman"/>
                <w:b/>
                <w:color w:val="000000"/>
                <w:sz w:val="21"/>
                <w:szCs w:val="21"/>
              </w:rPr>
              <w:t>日</w:t>
            </w:r>
            <w:r w:rsidR="006A482A" w:rsidRPr="006A482A">
              <w:rPr>
                <w:rFonts w:ascii="Times New Roman" w:hAnsi="Times New Roman" w:hint="eastAsia"/>
                <w:b/>
                <w:color w:val="000000"/>
                <w:sz w:val="21"/>
                <w:szCs w:val="21"/>
              </w:rPr>
              <w:t>(</w:t>
            </w:r>
            <w:r w:rsidR="006A482A" w:rsidRPr="006A482A">
              <w:rPr>
                <w:rFonts w:ascii="Times New Roman" w:hAnsi="Times New Roman" w:hint="eastAsia"/>
                <w:b/>
                <w:color w:val="000000"/>
                <w:sz w:val="21"/>
                <w:szCs w:val="21"/>
              </w:rPr>
              <w:t>转型生效日</w:t>
            </w:r>
            <w:r w:rsidR="006A482A" w:rsidRPr="006A482A">
              <w:rPr>
                <w:rFonts w:ascii="Times New Roman" w:hAnsi="Times New Roman" w:hint="eastAsia"/>
                <w:b/>
                <w:color w:val="000000"/>
                <w:sz w:val="21"/>
                <w:szCs w:val="21"/>
              </w:rPr>
              <w:t>)</w:t>
            </w:r>
            <w:r w:rsidRPr="00B26F28">
              <w:rPr>
                <w:rFonts w:ascii="Times New Roman" w:hAnsi="Times New Roman"/>
                <w:b/>
                <w:color w:val="000000"/>
                <w:sz w:val="21"/>
                <w:szCs w:val="21"/>
              </w:rPr>
              <w:t>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p>
        </w:tc>
      </w:tr>
      <w:tr w:rsidR="00783BA5" w:rsidRPr="00B26F28" w:rsidTr="003710B3">
        <w:tc>
          <w:tcPr>
            <w:tcW w:w="2520" w:type="dxa"/>
            <w:vMerge/>
            <w:tcBorders>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1A4AEC" w:rsidP="00C95022">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B1004A" w:rsidP="00C95022">
            <w:pPr>
              <w:spacing w:line="276" w:lineRule="auto"/>
              <w:jc w:val="center"/>
              <w:rPr>
                <w:color w:val="000000"/>
                <w:szCs w:val="21"/>
              </w:rPr>
            </w:pPr>
            <w:r w:rsidRPr="00B26F28">
              <w:rPr>
                <w:b/>
                <w:color w:val="000000"/>
                <w:szCs w:val="21"/>
              </w:rPr>
              <w:t>所有者权益合计</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117,888,498.13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8,777,525.77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126,666,023.90</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1,025,458.60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1,025,458.60</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205,118,500.30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7,542,295.29</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8A2A24" w:rsidP="00C95022">
            <w:pPr>
              <w:spacing w:line="276" w:lineRule="auto"/>
              <w:jc w:val="right"/>
              <w:rPr>
                <w:color w:val="000000"/>
                <w:szCs w:val="21"/>
              </w:rPr>
            </w:pPr>
            <w:r w:rsidRPr="008A2A24">
              <w:rPr>
                <w:color w:val="000000"/>
                <w:szCs w:val="21"/>
              </w:rPr>
              <w:t>212,660,795.59</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305,641,287.30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13,629,280.50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319,270,567.80</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-100,522,787.00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-6,086,985.21</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8A2A24" w:rsidP="00C95022">
            <w:pPr>
              <w:spacing w:line="276" w:lineRule="auto"/>
              <w:jc w:val="right"/>
              <w:rPr>
                <w:color w:val="000000"/>
                <w:szCs w:val="21"/>
              </w:rPr>
            </w:pPr>
            <w:r w:rsidRPr="008A2A24">
              <w:rPr>
                <w:color w:val="000000"/>
                <w:szCs w:val="21"/>
              </w:rPr>
              <w:t>-106,609,772.21</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323,006,998.43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17,345,279.66</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8A2A24" w:rsidP="00C95022">
            <w:pPr>
              <w:spacing w:line="276" w:lineRule="auto"/>
              <w:jc w:val="right"/>
              <w:rPr>
                <w:color w:val="000000"/>
                <w:szCs w:val="21"/>
              </w:rPr>
            </w:pPr>
            <w:r w:rsidRPr="008A2A24">
              <w:rPr>
                <w:color w:val="000000"/>
                <w:szCs w:val="21"/>
              </w:rPr>
              <w:t>340,352,278.09</w:t>
            </w:r>
          </w:p>
        </w:tc>
      </w:tr>
    </w:tbl>
    <w:p w:rsidR="00333600" w:rsidRPr="00B26F28" w:rsidRDefault="00F752A3" w:rsidP="00DF2239">
      <w:pPr>
        <w:spacing w:beforeLines="50" w:before="156" w:line="360" w:lineRule="auto"/>
        <w:rPr>
          <w:color w:val="000000"/>
          <w:szCs w:val="21"/>
        </w:rPr>
      </w:pPr>
      <w:r w:rsidRPr="00B26F28">
        <w:rPr>
          <w:color w:val="000000"/>
          <w:szCs w:val="21"/>
        </w:rPr>
        <w:t>报表</w:t>
      </w:r>
      <w:r w:rsidR="00333600" w:rsidRPr="00B26F28">
        <w:rPr>
          <w:color w:val="000000"/>
          <w:szCs w:val="21"/>
        </w:rPr>
        <w:t>附注为财务报表的组成部分。</w:t>
      </w:r>
    </w:p>
    <w:p w:rsidR="00333600" w:rsidRPr="00B26F28" w:rsidRDefault="00333600" w:rsidP="001E7599">
      <w:pPr>
        <w:spacing w:line="360" w:lineRule="auto"/>
        <w:rPr>
          <w:color w:val="000000"/>
          <w:szCs w:val="21"/>
        </w:rPr>
      </w:pPr>
      <w:r w:rsidRPr="00B26F28">
        <w:rPr>
          <w:color w:val="000000"/>
          <w:szCs w:val="21"/>
        </w:rPr>
        <w:t>本报告</w:t>
      </w:r>
      <w:r w:rsidR="001C29ED" w:rsidRPr="00B26F28">
        <w:rPr>
          <w:color w:val="000000"/>
          <w:szCs w:val="21"/>
        </w:rPr>
        <w:t>6.1.1</w:t>
      </w:r>
      <w:r w:rsidRPr="00B26F28">
        <w:rPr>
          <w:color w:val="000000"/>
          <w:szCs w:val="21"/>
        </w:rPr>
        <w:t>至</w:t>
      </w:r>
      <w:r w:rsidR="001C29ED" w:rsidRPr="00B26F28">
        <w:rPr>
          <w:color w:val="000000"/>
          <w:szCs w:val="21"/>
        </w:rPr>
        <w:t>6.1.4</w:t>
      </w:r>
      <w:r w:rsidRPr="00B26F28">
        <w:rPr>
          <w:color w:val="000000"/>
          <w:szCs w:val="21"/>
        </w:rPr>
        <w:t>，财务报表由下列负责人签署：</w:t>
      </w:r>
    </w:p>
    <w:p w:rsidR="00333600" w:rsidRPr="00B26F28" w:rsidRDefault="00DC5AE1" w:rsidP="001E7599">
      <w:pPr>
        <w:spacing w:line="360" w:lineRule="auto"/>
        <w:rPr>
          <w:bCs/>
          <w:color w:val="000000"/>
          <w:szCs w:val="21"/>
        </w:rPr>
      </w:pPr>
      <w:r w:rsidRPr="00B26F28">
        <w:rPr>
          <w:bCs/>
          <w:color w:val="000000"/>
          <w:szCs w:val="21"/>
        </w:rPr>
        <w:t>基金管理公司负责人：</w:t>
      </w:r>
      <w:r w:rsidR="001C29ED" w:rsidRPr="00B26F28">
        <w:rPr>
          <w:color w:val="000000"/>
          <w:szCs w:val="21"/>
        </w:rPr>
        <w:t>谢卫</w:t>
      </w:r>
      <w:r w:rsidRPr="00B26F28">
        <w:rPr>
          <w:bCs/>
          <w:color w:val="000000"/>
          <w:szCs w:val="21"/>
        </w:rPr>
        <w:t>，主管会计工作负责人：</w:t>
      </w:r>
      <w:r w:rsidR="001C29ED" w:rsidRPr="00B26F28">
        <w:rPr>
          <w:color w:val="000000"/>
          <w:szCs w:val="21"/>
        </w:rPr>
        <w:t>夏华龙</w:t>
      </w:r>
      <w:r w:rsidRPr="00B26F28">
        <w:rPr>
          <w:bCs/>
          <w:color w:val="000000"/>
          <w:szCs w:val="21"/>
        </w:rPr>
        <w:t>，会计机构负责人：</w:t>
      </w:r>
      <w:r w:rsidR="001C29ED" w:rsidRPr="00B26F28">
        <w:rPr>
          <w:color w:val="000000"/>
          <w:szCs w:val="21"/>
        </w:rPr>
        <w:t>单江</w:t>
      </w:r>
    </w:p>
    <w:p w:rsidR="00551BAB" w:rsidRPr="00B26F28" w:rsidRDefault="00D51ADE" w:rsidP="00DF2239">
      <w:pPr>
        <w:pStyle w:val="30"/>
        <w:spacing w:beforeLines="50" w:before="156" w:line="360" w:lineRule="auto"/>
        <w:rPr>
          <w:color w:val="000000"/>
          <w:sz w:val="21"/>
          <w:szCs w:val="21"/>
        </w:rPr>
      </w:pPr>
      <w:bookmarkStart w:id="78" w:name="_Toc268711036"/>
      <w:bookmarkStart w:id="79" w:name="_Toc487489037"/>
      <w:r w:rsidRPr="00B26F28">
        <w:rPr>
          <w:sz w:val="21"/>
          <w:szCs w:val="21"/>
        </w:rPr>
        <w:t xml:space="preserve">6.1.4 </w:t>
      </w:r>
      <w:r w:rsidR="00551BAB" w:rsidRPr="00B26F28">
        <w:rPr>
          <w:color w:val="000000"/>
          <w:sz w:val="21"/>
          <w:szCs w:val="21"/>
        </w:rPr>
        <w:t>报表附注</w:t>
      </w:r>
      <w:bookmarkEnd w:id="78"/>
      <w:bookmarkEnd w:id="79"/>
    </w:p>
    <w:p w:rsidR="00551BAB" w:rsidRPr="00B26F28" w:rsidRDefault="00664902" w:rsidP="00664902">
      <w:pPr>
        <w:spacing w:line="360" w:lineRule="auto"/>
        <w:rPr>
          <w:b/>
          <w:color w:val="000000"/>
          <w:kern w:val="0"/>
          <w:szCs w:val="21"/>
        </w:rPr>
      </w:pPr>
      <w:r w:rsidRPr="00B26F28">
        <w:rPr>
          <w:b/>
          <w:szCs w:val="21"/>
        </w:rPr>
        <w:t xml:space="preserve">6.1.4.1 </w:t>
      </w:r>
      <w:r w:rsidR="00551BAB" w:rsidRPr="00B26F28">
        <w:rPr>
          <w:b/>
          <w:color w:val="000000"/>
          <w:kern w:val="0"/>
          <w:szCs w:val="21"/>
        </w:rPr>
        <w:t>基金基本情况</w:t>
      </w:r>
    </w:p>
    <w:p w:rsidR="00575A45" w:rsidRDefault="006A482A">
      <w:pPr>
        <w:spacing w:line="360" w:lineRule="auto"/>
        <w:ind w:firstLineChars="200" w:firstLine="420"/>
        <w:rPr>
          <w:color w:val="000000"/>
          <w:szCs w:val="21"/>
        </w:rPr>
      </w:pPr>
      <w:r>
        <w:rPr>
          <w:color w:val="000000"/>
          <w:szCs w:val="21"/>
        </w:rPr>
        <w:t>交银施罗德荣鑫灵活配置混合型证券投资基金是由原交银施罗德荣鑫保本混合型证券投资基金</w:t>
      </w:r>
      <w:r>
        <w:rPr>
          <w:color w:val="000000"/>
          <w:szCs w:val="21"/>
        </w:rPr>
        <w:t>(</w:t>
      </w:r>
      <w:r>
        <w:rPr>
          <w:color w:val="000000"/>
          <w:szCs w:val="21"/>
        </w:rPr>
        <w:t>以下简称</w:t>
      </w:r>
      <w:r>
        <w:rPr>
          <w:color w:val="000000"/>
          <w:szCs w:val="21"/>
        </w:rPr>
        <w:t>“</w:t>
      </w:r>
      <w:r>
        <w:rPr>
          <w:color w:val="000000"/>
          <w:szCs w:val="21"/>
        </w:rPr>
        <w:t>原基金</w:t>
      </w:r>
      <w:r>
        <w:rPr>
          <w:color w:val="000000"/>
          <w:szCs w:val="21"/>
        </w:rPr>
        <w:t>”)</w:t>
      </w:r>
      <w:r>
        <w:rPr>
          <w:color w:val="000000"/>
          <w:szCs w:val="21"/>
        </w:rPr>
        <w:t>转型而来。原基金经中国证券监督管理委员会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[2016]449</w:t>
      </w:r>
      <w:r>
        <w:rPr>
          <w:color w:val="000000"/>
          <w:szCs w:val="21"/>
        </w:rPr>
        <w:t>号《关于准予交银施罗德荣鑫保本混合型证券投资基金注册的批复》核准，由交银施罗德基金管理有限公司依照《中华人民共和国证券投资基金法》和《交银施罗德荣鑫保本混合型证券投资基金基金合同》负责公开募集。原基金为契约型开放式，存续期限不定，首次设立募集不包括认购资金利息共募集人民币</w:t>
      </w:r>
      <w:r>
        <w:rPr>
          <w:color w:val="000000"/>
          <w:szCs w:val="21"/>
        </w:rPr>
        <w:t>988,871,434.55</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(2016)</w:t>
      </w:r>
      <w:r>
        <w:rPr>
          <w:color w:val="000000"/>
          <w:szCs w:val="21"/>
        </w:rPr>
        <w:t>第</w:t>
      </w:r>
      <w:r>
        <w:rPr>
          <w:color w:val="000000"/>
          <w:szCs w:val="21"/>
        </w:rPr>
        <w:t>325</w:t>
      </w:r>
      <w:r>
        <w:rPr>
          <w:color w:val="000000"/>
          <w:szCs w:val="21"/>
        </w:rPr>
        <w:t>号验资报告予以验证。经向中国证监会备案，《交银施罗德荣鑫保本混合型证券投资基金基金合同》于</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日正式生效，基金合同生效日的基金份额总额为</w:t>
      </w:r>
      <w:r>
        <w:rPr>
          <w:color w:val="000000"/>
          <w:szCs w:val="21"/>
        </w:rPr>
        <w:t>988,953,938.88</w:t>
      </w:r>
      <w:r>
        <w:rPr>
          <w:color w:val="000000"/>
          <w:szCs w:val="21"/>
        </w:rPr>
        <w:t>份基金份额，其中认购资金利息折合</w:t>
      </w:r>
      <w:r>
        <w:rPr>
          <w:color w:val="000000"/>
          <w:szCs w:val="21"/>
        </w:rPr>
        <w:t>82,504.33</w:t>
      </w:r>
      <w:r>
        <w:rPr>
          <w:color w:val="000000"/>
          <w:szCs w:val="21"/>
        </w:rPr>
        <w:t>份基金份额。</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根据《交银施罗德荣鑫保本混合型证券投资基金基金合同》的有关约定，原基金的保本周期为三年。原基金于</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日第一个保本周期到期。由于不符合保本基金存续条件，按照《交银施罗德荣鑫保本混合型证券投资基金基金合同》的约定，该基金保本周期到期后转型为非保本的混合型基金，名称相应变更为</w:t>
      </w:r>
      <w:r>
        <w:rPr>
          <w:color w:val="000000"/>
          <w:szCs w:val="21"/>
        </w:rPr>
        <w:t>“</w:t>
      </w:r>
      <w:r>
        <w:rPr>
          <w:color w:val="000000"/>
          <w:szCs w:val="21"/>
        </w:rPr>
        <w:t>交银施罗德荣鑫灵活配置混合型证券投资基金</w:t>
      </w:r>
      <w:r>
        <w:rPr>
          <w:color w:val="000000"/>
          <w:szCs w:val="21"/>
        </w:rPr>
        <w:t>”</w:t>
      </w:r>
      <w:r>
        <w:rPr>
          <w:color w:val="000000"/>
          <w:szCs w:val="21"/>
        </w:rPr>
        <w:t>。原基金第一个保本周期到期期间为保本周期到期日及之后</w:t>
      </w:r>
      <w:r>
        <w:rPr>
          <w:color w:val="000000"/>
          <w:szCs w:val="21"/>
        </w:rPr>
        <w:t>3</w:t>
      </w:r>
      <w:r>
        <w:rPr>
          <w:color w:val="000000"/>
          <w:szCs w:val="21"/>
        </w:rPr>
        <w:t>个工作日</w:t>
      </w:r>
      <w:r>
        <w:rPr>
          <w:color w:val="000000"/>
          <w:szCs w:val="21"/>
        </w:rPr>
        <w:t>(</w:t>
      </w:r>
      <w:r>
        <w:rPr>
          <w:color w:val="000000"/>
          <w:szCs w:val="21"/>
        </w:rPr>
        <w:t>含第</w:t>
      </w:r>
      <w:r>
        <w:rPr>
          <w:color w:val="000000"/>
          <w:szCs w:val="21"/>
        </w:rPr>
        <w:t>3</w:t>
      </w:r>
      <w:r>
        <w:rPr>
          <w:color w:val="000000"/>
          <w:szCs w:val="21"/>
        </w:rPr>
        <w:t>个工作日</w:t>
      </w:r>
      <w:r>
        <w:rPr>
          <w:color w:val="000000"/>
          <w:szCs w:val="21"/>
        </w:rPr>
        <w:t>)</w:t>
      </w:r>
      <w:r>
        <w:rPr>
          <w:color w:val="000000"/>
          <w:szCs w:val="21"/>
        </w:rPr>
        <w:t>，即自</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r>
        <w:rPr>
          <w:color w:val="000000"/>
          <w:szCs w:val="21"/>
        </w:rPr>
        <w:t>(</w:t>
      </w:r>
      <w:r>
        <w:rPr>
          <w:color w:val="000000"/>
          <w:szCs w:val="21"/>
        </w:rPr>
        <w:t>含</w:t>
      </w:r>
      <w:r>
        <w:rPr>
          <w:color w:val="000000"/>
          <w:szCs w:val="21"/>
        </w:rPr>
        <w:t>)</w:t>
      </w:r>
      <w:r>
        <w:rPr>
          <w:color w:val="000000"/>
          <w:szCs w:val="21"/>
        </w:rPr>
        <w:t>止。</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根据《交银施罗德荣鑫保本混合型证券投资基金保本周期到期安排及转型为交银施罗德荣鑫灵活配置混合型证券投资基金后运作相关业务规则的公告》，原基金保本周期到期因未能符合保本基金存续条件，自</w:t>
      </w:r>
      <w:r>
        <w:rPr>
          <w:color w:val="000000"/>
          <w:szCs w:val="21"/>
        </w:rPr>
        <w:t>2019</w:t>
      </w:r>
      <w:r>
        <w:rPr>
          <w:color w:val="000000"/>
          <w:szCs w:val="21"/>
        </w:rPr>
        <w:t>年</w:t>
      </w:r>
      <w:r>
        <w:rPr>
          <w:color w:val="000000"/>
          <w:szCs w:val="21"/>
        </w:rPr>
        <w:t>3</w:t>
      </w:r>
      <w:r>
        <w:rPr>
          <w:color w:val="000000"/>
          <w:szCs w:val="21"/>
        </w:rPr>
        <w:t>月</w:t>
      </w:r>
      <w:r>
        <w:rPr>
          <w:color w:val="000000"/>
          <w:szCs w:val="21"/>
        </w:rPr>
        <w:t>29</w:t>
      </w:r>
      <w:r>
        <w:rPr>
          <w:color w:val="000000"/>
          <w:szCs w:val="21"/>
        </w:rPr>
        <w:t>日起转型为</w:t>
      </w:r>
      <w:r>
        <w:rPr>
          <w:color w:val="000000"/>
          <w:szCs w:val="21"/>
        </w:rPr>
        <w:t>“</w:t>
      </w:r>
      <w:r>
        <w:rPr>
          <w:color w:val="000000"/>
          <w:szCs w:val="21"/>
        </w:rPr>
        <w:t>交银施罗德荣鑫灵活配置混合型证券投资基金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并相应修改基金的投资目标，投资范围，投资策略以及基金费率等。原《交银施罗德荣鑫保本混合型证券投资基金基金合同》失效，《交银施罗德荣鑫灵活配置混合型证券投资基金基金合同》于同一日生效，并已报中国证监会备案。本基金为契约型开放式，存续期限不定。本基金的基金管理人为交银施罗德基金管理有限公司，基金托管人为中国民生银行股份有限公司。</w:t>
      </w:r>
    </w:p>
    <w:p w:rsidR="004A3654" w:rsidRPr="00B26F28" w:rsidRDefault="004A3654" w:rsidP="00B26F28">
      <w:pPr>
        <w:spacing w:line="360" w:lineRule="auto"/>
        <w:ind w:firstLineChars="200" w:firstLine="420"/>
        <w:rPr>
          <w:color w:val="000000"/>
          <w:szCs w:val="21"/>
        </w:rPr>
      </w:pPr>
      <w:r w:rsidRPr="00B26F28">
        <w:rPr>
          <w:color w:val="000000"/>
          <w:szCs w:val="21"/>
        </w:rPr>
        <w:t>根据《中华人民共和国证券投资基金法》和《交银施罗德荣鑫灵活配置混合型证券投资基金基金合同》的有关规定，本基金的投资范围为具有良好流动性的金融工具，包括国内依法发行上市的股票</w:t>
      </w:r>
      <w:r w:rsidRPr="00B26F28">
        <w:rPr>
          <w:color w:val="000000"/>
          <w:szCs w:val="21"/>
        </w:rPr>
        <w:t>(</w:t>
      </w:r>
      <w:r w:rsidRPr="00B26F28">
        <w:rPr>
          <w:color w:val="000000"/>
          <w:szCs w:val="21"/>
        </w:rPr>
        <w:t>含中小板、创业板及其他经中国证监会核准上市的股票</w:t>
      </w:r>
      <w:r w:rsidRPr="00B26F28">
        <w:rPr>
          <w:color w:val="000000"/>
          <w:szCs w:val="21"/>
        </w:rPr>
        <w:t>)</w:t>
      </w:r>
      <w:r w:rsidRPr="00B26F28">
        <w:rPr>
          <w:color w:val="000000"/>
          <w:szCs w:val="21"/>
        </w:rPr>
        <w:t>、债券、中期票据、货币市场工具、权证、资产支持证券、银行存款、股指期货以及法律法规或中国证监会允许基金投资的其他金融工具</w:t>
      </w:r>
      <w:r w:rsidRPr="00B26F28">
        <w:rPr>
          <w:color w:val="000000"/>
          <w:szCs w:val="21"/>
        </w:rPr>
        <w:t>(</w:t>
      </w:r>
      <w:r w:rsidRPr="00B26F28">
        <w:rPr>
          <w:color w:val="000000"/>
          <w:szCs w:val="21"/>
        </w:rPr>
        <w:t>但须符合中国证监会相关规定</w:t>
      </w:r>
      <w:r w:rsidRPr="00B26F28">
        <w:rPr>
          <w:color w:val="000000"/>
          <w:szCs w:val="21"/>
        </w:rPr>
        <w:t>)</w:t>
      </w:r>
      <w:r w:rsidRPr="00B26F28">
        <w:rPr>
          <w:color w:val="000000"/>
          <w:szCs w:val="21"/>
        </w:rPr>
        <w:t>。如法律法规或监管机构以后允许基金投资其他品种，基金管理人在履行适当程序后，可以将其纳入投资范围。本基金的的投资组合比例为：股票资产占基金资产的</w:t>
      </w:r>
      <w:r w:rsidRPr="00B26F28">
        <w:rPr>
          <w:color w:val="000000"/>
          <w:szCs w:val="21"/>
        </w:rPr>
        <w:t>0%-95%</w:t>
      </w:r>
      <w:r w:rsidRPr="00B26F28">
        <w:rPr>
          <w:color w:val="000000"/>
          <w:szCs w:val="21"/>
        </w:rPr>
        <w:t>，股票资产按照基金所持有的股票市值以及买入、卖出股指期货合约价值合计</w:t>
      </w:r>
      <w:r w:rsidRPr="00B26F28">
        <w:rPr>
          <w:color w:val="000000"/>
          <w:szCs w:val="21"/>
        </w:rPr>
        <w:t>(</w:t>
      </w:r>
      <w:r w:rsidRPr="00B26F28">
        <w:rPr>
          <w:color w:val="000000"/>
          <w:szCs w:val="21"/>
        </w:rPr>
        <w:t>轧差计算</w:t>
      </w:r>
      <w:r w:rsidRPr="00B26F28">
        <w:rPr>
          <w:color w:val="000000"/>
          <w:szCs w:val="21"/>
        </w:rPr>
        <w:t>)</w:t>
      </w:r>
      <w:r w:rsidRPr="00B26F28">
        <w:rPr>
          <w:color w:val="000000"/>
          <w:szCs w:val="21"/>
        </w:rPr>
        <w:t>；权证的投资比例不超过基金资产净值的</w:t>
      </w:r>
      <w:r w:rsidRPr="00B26F28">
        <w:rPr>
          <w:color w:val="000000"/>
          <w:szCs w:val="21"/>
        </w:rPr>
        <w:t>3%</w:t>
      </w:r>
      <w:r w:rsidRPr="00B26F28">
        <w:rPr>
          <w:color w:val="000000"/>
          <w:szCs w:val="21"/>
        </w:rPr>
        <w:t>；基金保留的现金或者投资于到期日在一年以内的政府债券的比例合计不低于基金资产净值的</w:t>
      </w:r>
      <w:r w:rsidRPr="00B26F28">
        <w:rPr>
          <w:color w:val="000000"/>
          <w:szCs w:val="21"/>
        </w:rPr>
        <w:t>5%</w:t>
      </w:r>
      <w:r w:rsidRPr="00B26F28">
        <w:rPr>
          <w:color w:val="000000"/>
          <w:szCs w:val="21"/>
        </w:rPr>
        <w:t>，其中现金不包括结算备付金、存出保证金和应收申购款等；基金在任何交易日日终，持有的买入股指期货合约价值，不得超过基金资产净值的</w:t>
      </w:r>
      <w:r w:rsidRPr="00B26F28">
        <w:rPr>
          <w:color w:val="000000"/>
          <w:szCs w:val="21"/>
        </w:rPr>
        <w:t>10%</w:t>
      </w:r>
      <w:r w:rsidRPr="00B26F28">
        <w:rPr>
          <w:color w:val="000000"/>
          <w:szCs w:val="21"/>
        </w:rPr>
        <w:t>；基金在任何交易日日终，持有的卖出期货合约价值不得超过基金持有的股票总市值的</w:t>
      </w:r>
      <w:r w:rsidRPr="00B26F28">
        <w:rPr>
          <w:color w:val="000000"/>
          <w:szCs w:val="21"/>
        </w:rPr>
        <w:t>20%</w:t>
      </w:r>
      <w:r w:rsidRPr="00B26F28">
        <w:rPr>
          <w:color w:val="000000"/>
          <w:szCs w:val="21"/>
        </w:rPr>
        <w:t>。本基金的业绩比较基准为沪深</w:t>
      </w:r>
      <w:r w:rsidRPr="00B26F28">
        <w:rPr>
          <w:color w:val="000000"/>
          <w:szCs w:val="21"/>
        </w:rPr>
        <w:t>300</w:t>
      </w:r>
      <w:r w:rsidRPr="00B26F28">
        <w:rPr>
          <w:color w:val="000000"/>
          <w:szCs w:val="21"/>
        </w:rPr>
        <w:t>指数收益率</w:t>
      </w:r>
      <w:r w:rsidRPr="00B26F28">
        <w:rPr>
          <w:color w:val="000000"/>
          <w:szCs w:val="21"/>
        </w:rPr>
        <w:t>×50%+</w:t>
      </w:r>
      <w:r w:rsidRPr="00B26F28">
        <w:rPr>
          <w:color w:val="000000"/>
          <w:szCs w:val="21"/>
        </w:rPr>
        <w:t>中债综合全价指数收益率</w:t>
      </w:r>
      <w:r w:rsidRPr="00B26F28">
        <w:rPr>
          <w:color w:val="000000"/>
          <w:szCs w:val="21"/>
        </w:rPr>
        <w:t>×50%</w:t>
      </w:r>
      <w:r w:rsidRPr="00B26F28">
        <w:rPr>
          <w:color w:val="000000"/>
          <w:szCs w:val="21"/>
        </w:rPr>
        <w:t>。</w:t>
      </w:r>
    </w:p>
    <w:p w:rsidR="00551BAB" w:rsidRPr="00B26F28" w:rsidRDefault="00664902" w:rsidP="00DF2239">
      <w:pPr>
        <w:spacing w:beforeLines="50" w:before="156" w:line="360" w:lineRule="auto"/>
        <w:rPr>
          <w:b/>
          <w:color w:val="000000"/>
          <w:kern w:val="0"/>
          <w:szCs w:val="21"/>
        </w:rPr>
      </w:pPr>
      <w:r w:rsidRPr="00B26F28">
        <w:rPr>
          <w:b/>
          <w:szCs w:val="21"/>
        </w:rPr>
        <w:t xml:space="preserve">6.1.4.2 </w:t>
      </w:r>
      <w:r w:rsidR="00551BAB" w:rsidRPr="00B26F28">
        <w:rPr>
          <w:b/>
          <w:color w:val="000000"/>
          <w:kern w:val="0"/>
          <w:szCs w:val="21"/>
        </w:rPr>
        <w:t>会计报表的编制基础</w:t>
      </w:r>
    </w:p>
    <w:p w:rsidR="00575A45" w:rsidRDefault="006A482A">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颁布的《证券投资基金会计核算业务指引》、《交银施罗德荣鑫灵活配置混合型证券投资基金基金合同》和在财务报表附注</w:t>
      </w:r>
      <w:r>
        <w:rPr>
          <w:color w:val="000000"/>
          <w:szCs w:val="21"/>
        </w:rPr>
        <w:t>6.1.4.4</w:t>
      </w:r>
      <w:r>
        <w:rPr>
          <w:color w:val="000000"/>
          <w:szCs w:val="21"/>
        </w:rPr>
        <w:t>所列示的中国证监会、中国基金业协会发布的有关规定及允许的基金行业实务操作编制。</w:t>
      </w:r>
    </w:p>
    <w:p w:rsidR="004A3654" w:rsidRPr="00B26F28" w:rsidRDefault="004A3654" w:rsidP="00B26F28">
      <w:pPr>
        <w:spacing w:line="360" w:lineRule="auto"/>
        <w:ind w:firstLineChars="200" w:firstLine="420"/>
        <w:rPr>
          <w:color w:val="000000"/>
          <w:szCs w:val="21"/>
        </w:rPr>
      </w:pPr>
      <w:r w:rsidRPr="00B26F28">
        <w:rPr>
          <w:color w:val="000000"/>
          <w:szCs w:val="21"/>
        </w:rPr>
        <w:t>本财务报表以持续经营为基础编制。</w:t>
      </w:r>
    </w:p>
    <w:p w:rsidR="00551BAB" w:rsidRPr="00B26F28" w:rsidRDefault="00664902" w:rsidP="00DF2239">
      <w:pPr>
        <w:spacing w:beforeLines="50" w:before="156" w:line="360" w:lineRule="auto"/>
        <w:rPr>
          <w:b/>
          <w:color w:val="000000"/>
          <w:kern w:val="0"/>
          <w:szCs w:val="21"/>
        </w:rPr>
      </w:pPr>
      <w:r w:rsidRPr="00B26F28">
        <w:rPr>
          <w:b/>
          <w:szCs w:val="21"/>
        </w:rPr>
        <w:t>6.1.4.3</w:t>
      </w:r>
      <w:r w:rsidR="001152C1" w:rsidRPr="00B26F28">
        <w:rPr>
          <w:color w:val="000000"/>
          <w:kern w:val="0"/>
          <w:szCs w:val="21"/>
        </w:rPr>
        <w:t xml:space="preserve"> </w:t>
      </w:r>
      <w:r w:rsidR="00551BAB" w:rsidRPr="00B26F28">
        <w:rPr>
          <w:b/>
          <w:color w:val="000000"/>
          <w:kern w:val="0"/>
          <w:szCs w:val="21"/>
        </w:rPr>
        <w:t>遵循企业会计准则及其他有关规定的声明</w:t>
      </w:r>
    </w:p>
    <w:p w:rsidR="004A3654" w:rsidRPr="00B26F28" w:rsidRDefault="004A3654"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日止期间的财务报表符合企业会计准则的要求，真实、完整地反映了本基金</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日的财务状况以及</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日止期间的的经营成果和基金净值变动情况等有关信息。</w:t>
      </w:r>
    </w:p>
    <w:p w:rsidR="00623F0B" w:rsidRPr="00B26F28" w:rsidRDefault="00664902" w:rsidP="00DF2239">
      <w:pPr>
        <w:spacing w:beforeLines="50" w:before="156" w:line="360" w:lineRule="auto"/>
        <w:rPr>
          <w:b/>
          <w:color w:val="000000"/>
          <w:kern w:val="0"/>
          <w:szCs w:val="21"/>
        </w:rPr>
      </w:pPr>
      <w:r w:rsidRPr="00B26F28">
        <w:rPr>
          <w:b/>
          <w:szCs w:val="21"/>
        </w:rPr>
        <w:t xml:space="preserve">6.1.4.4 </w:t>
      </w:r>
      <w:r w:rsidR="00623F0B" w:rsidRPr="00B26F28">
        <w:rPr>
          <w:b/>
          <w:color w:val="000000"/>
          <w:kern w:val="0"/>
          <w:szCs w:val="21"/>
        </w:rPr>
        <w:t>重要会计政策和会计估计</w:t>
      </w:r>
    </w:p>
    <w:p w:rsidR="00623F0B" w:rsidRPr="00B26F28" w:rsidRDefault="00664902" w:rsidP="00664902">
      <w:pPr>
        <w:autoSpaceDE w:val="0"/>
        <w:autoSpaceDN w:val="0"/>
        <w:adjustRightInd w:val="0"/>
        <w:spacing w:line="360" w:lineRule="auto"/>
        <w:jc w:val="left"/>
        <w:rPr>
          <w:b/>
          <w:color w:val="000000"/>
          <w:kern w:val="0"/>
          <w:szCs w:val="21"/>
        </w:rPr>
      </w:pPr>
      <w:r w:rsidRPr="00B26F28">
        <w:rPr>
          <w:b/>
          <w:szCs w:val="21"/>
        </w:rPr>
        <w:t>6.1</w:t>
      </w:r>
      <w:r w:rsidR="003E3048" w:rsidRPr="00B26F28">
        <w:rPr>
          <w:b/>
          <w:szCs w:val="21"/>
        </w:rPr>
        <w:t>.4.</w:t>
      </w:r>
      <w:r w:rsidRPr="00B26F28">
        <w:rPr>
          <w:b/>
          <w:szCs w:val="21"/>
        </w:rPr>
        <w:t>4</w:t>
      </w:r>
      <w:r w:rsidR="003E3048" w:rsidRPr="00B26F28">
        <w:rPr>
          <w:b/>
          <w:szCs w:val="21"/>
        </w:rPr>
        <w:t>.1</w:t>
      </w:r>
      <w:r w:rsidRPr="00B26F28">
        <w:rPr>
          <w:b/>
          <w:szCs w:val="21"/>
        </w:rPr>
        <w:t xml:space="preserve"> </w:t>
      </w:r>
      <w:r w:rsidR="00623F0B" w:rsidRPr="00B26F28">
        <w:rPr>
          <w:b/>
          <w:color w:val="000000"/>
          <w:kern w:val="0"/>
          <w:szCs w:val="21"/>
        </w:rPr>
        <w:t>会计年度</w:t>
      </w:r>
    </w:p>
    <w:p w:rsidR="004A3654" w:rsidRPr="00B26F28" w:rsidRDefault="004A3654" w:rsidP="00B26F28">
      <w:pPr>
        <w:spacing w:line="360" w:lineRule="auto"/>
        <w:ind w:firstLineChars="200" w:firstLine="420"/>
        <w:rPr>
          <w:color w:val="000000"/>
          <w:szCs w:val="21"/>
        </w:rPr>
      </w:pPr>
      <w:r w:rsidRPr="00B26F28">
        <w:rPr>
          <w:color w:val="000000"/>
          <w:szCs w:val="21"/>
        </w:rPr>
        <w:t>本基金会计年度为公历</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12</w:t>
      </w:r>
      <w:r w:rsidRPr="00B26F28">
        <w:rPr>
          <w:color w:val="000000"/>
          <w:szCs w:val="21"/>
        </w:rPr>
        <w:t>月</w:t>
      </w:r>
      <w:r w:rsidRPr="00B26F28">
        <w:rPr>
          <w:color w:val="000000"/>
          <w:szCs w:val="21"/>
        </w:rPr>
        <w:t>31</w:t>
      </w:r>
      <w:r w:rsidRPr="00B26F28">
        <w:rPr>
          <w:color w:val="000000"/>
          <w:szCs w:val="21"/>
        </w:rPr>
        <w:t>日止。本期财务报表的实际编制期间为</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6A482A" w:rsidRPr="006A482A" w:rsidDel="006A482A">
        <w:rPr>
          <w:color w:val="000000"/>
          <w:szCs w:val="21"/>
        </w:rPr>
        <w:t xml:space="preserve"> </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p w:rsidR="00623F0B" w:rsidRPr="00B26F28" w:rsidRDefault="003E3048" w:rsidP="00DF2239">
      <w:pPr>
        <w:autoSpaceDE w:val="0"/>
        <w:autoSpaceDN w:val="0"/>
        <w:adjustRightInd w:val="0"/>
        <w:spacing w:beforeLines="50" w:before="156" w:line="360" w:lineRule="auto"/>
        <w:jc w:val="left"/>
        <w:rPr>
          <w:b/>
          <w:color w:val="000000"/>
          <w:kern w:val="0"/>
          <w:szCs w:val="21"/>
        </w:rPr>
      </w:pPr>
      <w:r w:rsidRPr="00B26F28">
        <w:rPr>
          <w:b/>
          <w:szCs w:val="21"/>
        </w:rPr>
        <w:t>6.1.4.4.2</w:t>
      </w:r>
      <w:r w:rsidR="00623F0B" w:rsidRPr="00B26F28">
        <w:rPr>
          <w:b/>
          <w:color w:val="000000"/>
          <w:kern w:val="0"/>
          <w:szCs w:val="21"/>
        </w:rPr>
        <w:t>记账本位币</w:t>
      </w:r>
    </w:p>
    <w:p w:rsidR="00623F0B" w:rsidRPr="00B26F28" w:rsidRDefault="004A3654" w:rsidP="00B26F28">
      <w:pPr>
        <w:spacing w:line="360" w:lineRule="auto"/>
        <w:ind w:firstLineChars="200" w:firstLine="420"/>
        <w:rPr>
          <w:color w:val="000000"/>
          <w:szCs w:val="21"/>
        </w:rPr>
      </w:pPr>
      <w:r w:rsidRPr="00B26F28">
        <w:rPr>
          <w:color w:val="000000"/>
          <w:szCs w:val="21"/>
        </w:rPr>
        <w:t>本基金的记账本位币为人民币。</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6.1.4.4.3 </w:t>
      </w:r>
      <w:r w:rsidR="00623F0B" w:rsidRPr="00B26F28">
        <w:rPr>
          <w:b/>
          <w:color w:val="000000"/>
          <w:kern w:val="0"/>
          <w:szCs w:val="21"/>
        </w:rPr>
        <w:t>金融资产和金融负债的分类</w:t>
      </w:r>
    </w:p>
    <w:p w:rsidR="00575A45" w:rsidRDefault="006A482A">
      <w:pPr>
        <w:spacing w:line="360" w:lineRule="auto"/>
        <w:ind w:firstLineChars="200" w:firstLine="420"/>
        <w:rPr>
          <w:color w:val="000000"/>
          <w:szCs w:val="21"/>
        </w:rPr>
      </w:pPr>
      <w:r>
        <w:rPr>
          <w:color w:val="000000"/>
          <w:szCs w:val="21"/>
        </w:rPr>
        <w:t>(1)</w:t>
      </w:r>
      <w:r>
        <w:rPr>
          <w:color w:val="000000"/>
          <w:szCs w:val="21"/>
        </w:rPr>
        <w:t>金融资产的分类</w:t>
      </w:r>
    </w:p>
    <w:p w:rsidR="00575A45" w:rsidRDefault="006A482A">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5A45" w:rsidRDefault="006A482A">
      <w:pPr>
        <w:spacing w:line="360" w:lineRule="auto"/>
        <w:ind w:firstLineChars="200" w:firstLine="420"/>
        <w:rPr>
          <w:color w:val="000000"/>
          <w:szCs w:val="21"/>
        </w:rPr>
      </w:pPr>
      <w:r>
        <w:rPr>
          <w:color w:val="000000"/>
          <w:szCs w:val="21"/>
        </w:rPr>
        <w:t>本基金以交易目的持有的股票投资、债券投资、资产支持证券投资和衍生工具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75A45" w:rsidRDefault="006A482A">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575A45" w:rsidRDefault="006A482A">
      <w:pPr>
        <w:spacing w:line="360" w:lineRule="auto"/>
        <w:ind w:firstLineChars="200" w:firstLine="420"/>
        <w:rPr>
          <w:color w:val="000000"/>
          <w:szCs w:val="21"/>
        </w:rPr>
      </w:pPr>
      <w:r>
        <w:rPr>
          <w:color w:val="000000"/>
          <w:szCs w:val="21"/>
        </w:rPr>
        <w:t xml:space="preserve"> (2)</w:t>
      </w:r>
      <w:r>
        <w:rPr>
          <w:color w:val="000000"/>
          <w:szCs w:val="21"/>
        </w:rPr>
        <w:t>金融负债的分类</w:t>
      </w:r>
    </w:p>
    <w:p w:rsidR="004A3654" w:rsidRPr="00B26F28" w:rsidRDefault="004A3654" w:rsidP="00B26F28">
      <w:pPr>
        <w:spacing w:line="360" w:lineRule="auto"/>
        <w:ind w:firstLineChars="200" w:firstLine="420"/>
        <w:rPr>
          <w:color w:val="000000"/>
          <w:szCs w:val="21"/>
        </w:rPr>
      </w:pPr>
      <w:r w:rsidRPr="00B26F28">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6.1.4.4.4 </w:t>
      </w:r>
      <w:r w:rsidR="00623F0B" w:rsidRPr="00B26F28">
        <w:rPr>
          <w:b/>
          <w:color w:val="000000"/>
          <w:kern w:val="0"/>
          <w:szCs w:val="21"/>
        </w:rPr>
        <w:t>金融资产和金融负债的初始确认、后续计量和终止确认</w:t>
      </w:r>
    </w:p>
    <w:p w:rsidR="00575A45" w:rsidRDefault="006A482A">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5A45" w:rsidRDefault="006A482A">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rsidR="00575A45" w:rsidRDefault="006A482A">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575A45" w:rsidRDefault="006A482A">
      <w:pPr>
        <w:spacing w:line="360" w:lineRule="auto"/>
        <w:ind w:firstLineChars="200" w:firstLine="420"/>
        <w:rPr>
          <w:color w:val="000000"/>
          <w:szCs w:val="21"/>
        </w:rPr>
      </w:pPr>
      <w:r>
        <w:rPr>
          <w:color w:val="000000"/>
          <w:szCs w:val="21"/>
        </w:rPr>
        <w:t>金融资产终止确认时，其账面价值与收到的对价的差额，计入当期损益。</w:t>
      </w:r>
    </w:p>
    <w:p w:rsidR="004A3654" w:rsidRPr="00B26F28" w:rsidRDefault="004A3654" w:rsidP="00B26F28">
      <w:pPr>
        <w:spacing w:line="360" w:lineRule="auto"/>
        <w:ind w:firstLineChars="200" w:firstLine="420"/>
        <w:rPr>
          <w:color w:val="000000"/>
          <w:szCs w:val="21"/>
        </w:rPr>
      </w:pPr>
      <w:r w:rsidRPr="00B26F28">
        <w:rPr>
          <w:color w:val="000000"/>
          <w:szCs w:val="21"/>
        </w:rPr>
        <w:t>当金融负债的现时义务全部或部分已经解除时，终止确认该金融负债或义务已解除的部分。终止确认部分的账面价值与支付的对价之间的差额，计入当期损益。</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6.1.4.4.5 </w:t>
      </w:r>
      <w:r w:rsidR="00623F0B" w:rsidRPr="00B26F28">
        <w:rPr>
          <w:b/>
          <w:color w:val="000000"/>
          <w:kern w:val="0"/>
          <w:szCs w:val="21"/>
        </w:rPr>
        <w:t>金融资产和金融负债的估值原则</w:t>
      </w:r>
    </w:p>
    <w:p w:rsidR="00575A45" w:rsidRDefault="006A482A">
      <w:pPr>
        <w:spacing w:line="360" w:lineRule="auto"/>
        <w:ind w:firstLineChars="200" w:firstLine="420"/>
        <w:rPr>
          <w:color w:val="000000"/>
          <w:szCs w:val="21"/>
        </w:rPr>
      </w:pPr>
      <w:r>
        <w:rPr>
          <w:color w:val="000000"/>
          <w:szCs w:val="21"/>
        </w:rPr>
        <w:t>本基金持有的股票投资、债券投资、资产支持证券投资和衍生工具</w:t>
      </w:r>
      <w:r>
        <w:rPr>
          <w:color w:val="000000"/>
          <w:szCs w:val="21"/>
        </w:rPr>
        <w:t>(</w:t>
      </w:r>
      <w:r>
        <w:rPr>
          <w:color w:val="000000"/>
          <w:szCs w:val="21"/>
        </w:rPr>
        <w:t>主要为股指期货</w:t>
      </w:r>
      <w:r>
        <w:rPr>
          <w:color w:val="000000"/>
          <w:szCs w:val="21"/>
        </w:rPr>
        <w:t>)</w:t>
      </w:r>
      <w:r>
        <w:rPr>
          <w:color w:val="000000"/>
          <w:szCs w:val="21"/>
        </w:rPr>
        <w:t>按如下原则确定公允价值并进行估值：</w:t>
      </w:r>
    </w:p>
    <w:p w:rsidR="00575A45" w:rsidRDefault="006A482A">
      <w:pPr>
        <w:spacing w:line="360" w:lineRule="auto"/>
        <w:ind w:firstLineChars="200" w:firstLine="420"/>
        <w:rPr>
          <w:color w:val="000000"/>
          <w:szCs w:val="21"/>
        </w:rPr>
      </w:pPr>
      <w:r>
        <w:rPr>
          <w:color w:val="000000"/>
          <w:szCs w:val="21"/>
        </w:rPr>
        <w:t xml:space="preserve">    (1)</w:t>
      </w:r>
      <w:r>
        <w:rPr>
          <w:color w:val="000000"/>
          <w:szCs w:val="21"/>
        </w:rPr>
        <w:tab/>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    (2)</w:t>
      </w:r>
      <w:r>
        <w:rPr>
          <w:color w:val="000000"/>
          <w:szCs w:val="21"/>
        </w:rPr>
        <w:tab/>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75A45" w:rsidRDefault="00575A45">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    (3)</w:t>
      </w:r>
      <w:r w:rsidRPr="00B26F28">
        <w:rPr>
          <w:color w:val="000000"/>
          <w:szCs w:val="21"/>
        </w:rPr>
        <w:tab/>
      </w:r>
      <w:r w:rsidRPr="00B26F28">
        <w:rPr>
          <w:color w:val="000000"/>
          <w:szCs w:val="21"/>
        </w:rPr>
        <w:t>如经济环境发生重大变化或证券发行人发生影响金融工具价格的重大事件，应对估值进行调整并确定公允价值。</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6.1.4.4.6 </w:t>
      </w:r>
      <w:r w:rsidR="00623F0B" w:rsidRPr="00B26F28">
        <w:rPr>
          <w:b/>
          <w:color w:val="000000"/>
          <w:kern w:val="0"/>
          <w:szCs w:val="21"/>
        </w:rPr>
        <w:t>金融资产和金融负债的抵销</w:t>
      </w:r>
    </w:p>
    <w:p w:rsidR="004A3654" w:rsidRPr="00B26F28" w:rsidRDefault="004A3654" w:rsidP="00B26F28">
      <w:pPr>
        <w:spacing w:line="360" w:lineRule="auto"/>
        <w:ind w:firstLineChars="200" w:firstLine="420"/>
        <w:rPr>
          <w:color w:val="000000"/>
          <w:szCs w:val="21"/>
        </w:rPr>
      </w:pPr>
      <w:r w:rsidRPr="00B26F28">
        <w:rPr>
          <w:color w:val="000000"/>
          <w:szCs w:val="21"/>
        </w:rPr>
        <w:t>本基金持有的资产和承担的负债基本为金融资产和金融负债。当本基金</w:t>
      </w:r>
      <w:r w:rsidRPr="00B26F28">
        <w:rPr>
          <w:color w:val="000000"/>
          <w:szCs w:val="21"/>
        </w:rPr>
        <w:t xml:space="preserve">1) </w:t>
      </w:r>
      <w:r w:rsidRPr="00B26F28">
        <w:rPr>
          <w:color w:val="000000"/>
          <w:szCs w:val="21"/>
        </w:rPr>
        <w:t>具有抵销已确认金额的法定权利且该种法定权利现在是可执行的；且</w:t>
      </w:r>
      <w:r w:rsidRPr="00B26F28">
        <w:rPr>
          <w:color w:val="000000"/>
          <w:szCs w:val="21"/>
        </w:rPr>
        <w:t xml:space="preserve">2) </w:t>
      </w:r>
      <w:r w:rsidRPr="00B26F28">
        <w:rPr>
          <w:color w:val="000000"/>
          <w:szCs w:val="21"/>
        </w:rPr>
        <w:t>交易双方准备按净额结算时，金融资产与金融负债按抵销后的净额在资产负债表中列示。</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6.1.4.4.7 </w:t>
      </w:r>
      <w:r w:rsidR="00623F0B" w:rsidRPr="00B26F28">
        <w:rPr>
          <w:b/>
          <w:color w:val="000000"/>
          <w:kern w:val="0"/>
          <w:szCs w:val="21"/>
        </w:rPr>
        <w:t>实收基金</w:t>
      </w:r>
    </w:p>
    <w:p w:rsidR="004A3654" w:rsidRPr="00B26F28" w:rsidRDefault="004A3654" w:rsidP="00B26F28">
      <w:pPr>
        <w:spacing w:line="360" w:lineRule="auto"/>
        <w:ind w:firstLineChars="200" w:firstLine="420"/>
        <w:rPr>
          <w:color w:val="000000"/>
          <w:szCs w:val="21"/>
        </w:rPr>
      </w:pPr>
      <w:r w:rsidRPr="00B26F28">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6.1.4.4.8 </w:t>
      </w:r>
      <w:r w:rsidR="00623F0B" w:rsidRPr="00B26F28">
        <w:rPr>
          <w:b/>
          <w:color w:val="000000"/>
          <w:kern w:val="0"/>
          <w:szCs w:val="21"/>
        </w:rPr>
        <w:t>损益平准金</w:t>
      </w:r>
    </w:p>
    <w:p w:rsidR="004A3654" w:rsidRPr="00B26F28" w:rsidRDefault="004A3654" w:rsidP="00B26F28">
      <w:pPr>
        <w:spacing w:line="360" w:lineRule="auto"/>
        <w:ind w:firstLineChars="200" w:firstLine="420"/>
        <w:rPr>
          <w:color w:val="000000"/>
          <w:szCs w:val="21"/>
        </w:rPr>
      </w:pPr>
      <w:r w:rsidRPr="00B26F28">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26F28">
        <w:rPr>
          <w:color w:val="000000"/>
          <w:szCs w:val="21"/>
        </w:rPr>
        <w:t>/(</w:t>
      </w:r>
      <w:r w:rsidRPr="00B26F28">
        <w:rPr>
          <w:color w:val="000000"/>
          <w:szCs w:val="21"/>
        </w:rPr>
        <w:t>累计亏损</w:t>
      </w:r>
      <w:r w:rsidRPr="00B26F28">
        <w:rPr>
          <w:color w:val="000000"/>
          <w:szCs w:val="21"/>
        </w:rPr>
        <w:t>)</w:t>
      </w:r>
      <w:r w:rsidRPr="00B26F28">
        <w:rPr>
          <w:color w:val="000000"/>
          <w:szCs w:val="21"/>
        </w:rPr>
        <w:t>。</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6.1.4.4.9 </w:t>
      </w:r>
      <w:r w:rsidR="00623F0B" w:rsidRPr="00B26F28">
        <w:rPr>
          <w:b/>
          <w:color w:val="000000"/>
          <w:kern w:val="0"/>
          <w:szCs w:val="21"/>
        </w:rPr>
        <w:t>收入</w:t>
      </w:r>
      <w:r w:rsidR="00623F0B" w:rsidRPr="00B26F28">
        <w:rPr>
          <w:b/>
          <w:color w:val="000000"/>
          <w:kern w:val="0"/>
          <w:szCs w:val="21"/>
        </w:rPr>
        <w:t>/(</w:t>
      </w:r>
      <w:r w:rsidR="00623F0B" w:rsidRPr="00B26F28">
        <w:rPr>
          <w:b/>
          <w:color w:val="000000"/>
          <w:kern w:val="0"/>
          <w:szCs w:val="21"/>
        </w:rPr>
        <w:t>损失</w:t>
      </w:r>
      <w:r w:rsidR="00623F0B" w:rsidRPr="00B26F28">
        <w:rPr>
          <w:b/>
          <w:color w:val="000000"/>
          <w:kern w:val="0"/>
          <w:szCs w:val="21"/>
        </w:rPr>
        <w:t>)</w:t>
      </w:r>
      <w:r w:rsidR="00623F0B" w:rsidRPr="00B26F28">
        <w:rPr>
          <w:b/>
          <w:color w:val="000000"/>
          <w:kern w:val="0"/>
          <w:szCs w:val="21"/>
        </w:rPr>
        <w:t>的确认和计量</w:t>
      </w:r>
    </w:p>
    <w:p w:rsidR="00575A45" w:rsidRDefault="006A482A">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75A45" w:rsidRDefault="006A482A">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4A3654" w:rsidRPr="00B26F28" w:rsidRDefault="004A3654" w:rsidP="00B26F28">
      <w:pPr>
        <w:spacing w:line="360" w:lineRule="auto"/>
        <w:ind w:firstLineChars="200" w:firstLine="420"/>
        <w:rPr>
          <w:color w:val="000000"/>
          <w:szCs w:val="21"/>
        </w:rPr>
      </w:pPr>
      <w:r w:rsidRPr="00B26F28">
        <w:rPr>
          <w:color w:val="000000"/>
          <w:szCs w:val="21"/>
        </w:rPr>
        <w:t>应收款项在持有期间确认的利息收入按实际利率法计算，实际利率法与直线法差异较小的则按直线法计算。</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6.1.4.4.10 </w:t>
      </w:r>
      <w:r w:rsidR="00623F0B" w:rsidRPr="00B26F28">
        <w:rPr>
          <w:b/>
          <w:color w:val="000000"/>
          <w:kern w:val="0"/>
          <w:szCs w:val="21"/>
        </w:rPr>
        <w:t>费用的确认和计量</w:t>
      </w:r>
    </w:p>
    <w:p w:rsidR="00575A45" w:rsidRDefault="006A482A">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4A3654" w:rsidRPr="00B26F28" w:rsidRDefault="004A3654" w:rsidP="00B26F28">
      <w:pPr>
        <w:spacing w:line="360" w:lineRule="auto"/>
        <w:ind w:firstLineChars="200" w:firstLine="420"/>
        <w:rPr>
          <w:color w:val="000000"/>
          <w:szCs w:val="21"/>
        </w:rPr>
      </w:pPr>
      <w:r w:rsidRPr="00B26F28">
        <w:rPr>
          <w:color w:val="000000"/>
          <w:szCs w:val="21"/>
        </w:rPr>
        <w:t>其他金融负债在持有期间确认的利息支出按实际利率法计算，实际利率法与直线法差异较小的则按直线法计算。</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6.1.4.4.11 </w:t>
      </w:r>
      <w:r w:rsidR="00623F0B" w:rsidRPr="00B26F28">
        <w:rPr>
          <w:b/>
          <w:color w:val="000000"/>
          <w:kern w:val="0"/>
          <w:szCs w:val="21"/>
        </w:rPr>
        <w:t>基金的收益分配政策</w:t>
      </w:r>
    </w:p>
    <w:p w:rsidR="00575A45" w:rsidRDefault="006A482A">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w:t>
      </w:r>
      <w:r>
        <w:rPr>
          <w:color w:val="000000"/>
          <w:szCs w:val="21"/>
        </w:rPr>
        <w:t>(</w:t>
      </w:r>
      <w:r>
        <w:rPr>
          <w:color w:val="000000"/>
          <w:szCs w:val="21"/>
        </w:rPr>
        <w:t>包括基金经营活动产生的未实现损益以及基金份额交易产生的未实现平准金等</w:t>
      </w:r>
      <w:r>
        <w:rPr>
          <w:color w:val="000000"/>
          <w:szCs w:val="21"/>
        </w:rPr>
        <w:t>)</w:t>
      </w:r>
      <w:r>
        <w:rPr>
          <w:color w:val="000000"/>
          <w:szCs w:val="21"/>
        </w:rPr>
        <w:t>为正数，则期末可供分配利润的金额为期末未分配利润中的已实现部分；若期末未分配利润的未实现部分为负数，则期末可供分配利润的金额为期末未分配利润</w:t>
      </w:r>
      <w:r>
        <w:rPr>
          <w:color w:val="000000"/>
          <w:szCs w:val="21"/>
        </w:rPr>
        <w:t>(</w:t>
      </w:r>
      <w:r>
        <w:rPr>
          <w:color w:val="000000"/>
          <w:szCs w:val="21"/>
        </w:rPr>
        <w:t>已实现部分相抵未实现部分后的余额</w:t>
      </w:r>
      <w:r>
        <w:rPr>
          <w:color w:val="000000"/>
          <w:szCs w:val="21"/>
        </w:rPr>
        <w:t>)</w:t>
      </w:r>
      <w:r>
        <w:rPr>
          <w:color w:val="000000"/>
          <w:szCs w:val="21"/>
        </w:rPr>
        <w:t>。</w:t>
      </w:r>
    </w:p>
    <w:p w:rsidR="004A3654" w:rsidRPr="00B26F28" w:rsidRDefault="004A3654" w:rsidP="00B26F28">
      <w:pPr>
        <w:spacing w:line="360" w:lineRule="auto"/>
        <w:ind w:firstLineChars="200" w:firstLine="420"/>
        <w:rPr>
          <w:color w:val="000000"/>
          <w:szCs w:val="21"/>
        </w:rPr>
      </w:pPr>
      <w:r w:rsidRPr="00B26F28">
        <w:rPr>
          <w:color w:val="000000"/>
          <w:szCs w:val="21"/>
        </w:rPr>
        <w:t>经宣告的拟分配基金收益于分红除权日从所有者权益转出。</w:t>
      </w:r>
    </w:p>
    <w:p w:rsidR="00623F0B" w:rsidRPr="00B26F28" w:rsidRDefault="002641FD"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6.1.4.4.12 </w:t>
      </w:r>
      <w:r w:rsidR="00623F0B" w:rsidRPr="00B26F28">
        <w:rPr>
          <w:b/>
          <w:color w:val="000000"/>
          <w:kern w:val="0"/>
          <w:szCs w:val="21"/>
        </w:rPr>
        <w:t>分部报告</w:t>
      </w:r>
    </w:p>
    <w:p w:rsidR="00575A45" w:rsidRDefault="006A482A">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4A3654" w:rsidRPr="00B26F28" w:rsidRDefault="004A3654" w:rsidP="00B26F28">
      <w:pPr>
        <w:spacing w:line="360" w:lineRule="auto"/>
        <w:ind w:firstLineChars="200" w:firstLine="420"/>
        <w:rPr>
          <w:color w:val="000000"/>
          <w:szCs w:val="21"/>
        </w:rPr>
      </w:pPr>
      <w:r w:rsidRPr="00B26F28">
        <w:rPr>
          <w:color w:val="000000"/>
          <w:szCs w:val="21"/>
        </w:rPr>
        <w:t>本基金目前以一个单一的经营分部运作，不需要披露分部信息。</w:t>
      </w:r>
    </w:p>
    <w:p w:rsidR="00623F0B" w:rsidRPr="00B26F28" w:rsidRDefault="002641FD"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6.1.4.4.13 </w:t>
      </w:r>
      <w:r w:rsidR="00623F0B" w:rsidRPr="00B26F28">
        <w:rPr>
          <w:b/>
          <w:color w:val="000000"/>
          <w:kern w:val="0"/>
          <w:szCs w:val="21"/>
        </w:rPr>
        <w:t>其他重要的会计政策和会计估计</w:t>
      </w:r>
    </w:p>
    <w:p w:rsidR="00575A45" w:rsidRDefault="006A482A">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575A45" w:rsidRDefault="006A482A">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(2) </w:t>
      </w:r>
      <w:r>
        <w:rPr>
          <w:color w:val="000000"/>
          <w:szCs w:val="21"/>
        </w:rPr>
        <w:t>于</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日前，对于在锁定期内的非公开发行股票，根据中国证监会证监会计字</w:t>
      </w:r>
      <w:r>
        <w:rPr>
          <w:color w:val="000000"/>
          <w:szCs w:val="21"/>
        </w:rPr>
        <w:t>[2007]21</w:t>
      </w:r>
      <w:r>
        <w:rPr>
          <w:color w:val="000000"/>
          <w:szCs w:val="21"/>
        </w:rPr>
        <w:t>号《关于证券投资基金执行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日起，对于在锁定期内的非公开发行股票、首次公开发行股票时公司股东公开发售股份、通过大宗交易取得的带限售期的股票等流通受限股票，根据中国基金业协会中基协发</w:t>
      </w:r>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，按估值日在证券交易所上市交易的同一股票的公允价值扣除中证指数有限公司指引所独立提供的该流通受限股票剩余限售期对应的流动性折扣后的价值进行估值。</w:t>
      </w:r>
    </w:p>
    <w:p w:rsidR="00575A45" w:rsidRDefault="00575A45">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(3) </w:t>
      </w:r>
      <w:r w:rsidRPr="00B26F28">
        <w:rPr>
          <w:color w:val="000000"/>
          <w:szCs w:val="21"/>
        </w:rPr>
        <w:t>对于在证券交易所上市或挂牌转让的固定收益品种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及在银行间同业市场交易的固定收益品种，根据中国证监会公告</w:t>
      </w:r>
      <w:r w:rsidRPr="00B26F28">
        <w:rPr>
          <w:color w:val="000000"/>
          <w:szCs w:val="21"/>
        </w:rPr>
        <w:t>[2017]13</w:t>
      </w:r>
      <w:r w:rsidRPr="00B26F28">
        <w:rPr>
          <w:color w:val="000000"/>
          <w:szCs w:val="21"/>
        </w:rPr>
        <w:t>号《中国证监会关于证券投资基金估值业务的指导意见》及《中国证券投资基金业协会估值核算工作小组关于</w:t>
      </w:r>
      <w:r w:rsidRPr="00B26F28">
        <w:rPr>
          <w:color w:val="000000"/>
          <w:szCs w:val="21"/>
        </w:rPr>
        <w:t>2015</w:t>
      </w:r>
      <w:r w:rsidRPr="00B26F28">
        <w:rPr>
          <w:color w:val="000000"/>
          <w:szCs w:val="21"/>
        </w:rPr>
        <w:t>年</w:t>
      </w:r>
      <w:r w:rsidRPr="00B26F28">
        <w:rPr>
          <w:color w:val="000000"/>
          <w:szCs w:val="21"/>
        </w:rPr>
        <w:t>1</w:t>
      </w:r>
      <w:r w:rsidRPr="00B26F28">
        <w:rPr>
          <w:color w:val="000000"/>
          <w:szCs w:val="21"/>
        </w:rPr>
        <w:t>季度固定收益品种的估值处理标准》采用估值技术确定公允价值。本基金持有的证券交易所上市或挂牌转让的固定收益品种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9C422D" w:rsidRPr="00B26F28" w:rsidRDefault="002641FD" w:rsidP="00DF2239">
      <w:pPr>
        <w:spacing w:beforeLines="50" w:before="156" w:line="360" w:lineRule="auto"/>
        <w:rPr>
          <w:b/>
          <w:color w:val="000000"/>
          <w:kern w:val="0"/>
          <w:szCs w:val="21"/>
        </w:rPr>
      </w:pPr>
      <w:r w:rsidRPr="00B26F28">
        <w:rPr>
          <w:b/>
          <w:szCs w:val="21"/>
        </w:rPr>
        <w:t xml:space="preserve">6.1.4.5 </w:t>
      </w:r>
      <w:r w:rsidR="009C422D" w:rsidRPr="00B26F28">
        <w:rPr>
          <w:b/>
          <w:color w:val="000000"/>
          <w:kern w:val="0"/>
          <w:szCs w:val="21"/>
        </w:rPr>
        <w:t>会计政策和会计估计变更以及差错更正的说明</w:t>
      </w:r>
    </w:p>
    <w:p w:rsidR="009C422D" w:rsidRPr="00B26F28" w:rsidRDefault="002641FD" w:rsidP="002641FD">
      <w:pPr>
        <w:spacing w:line="360" w:lineRule="auto"/>
        <w:rPr>
          <w:b/>
          <w:color w:val="000000"/>
          <w:kern w:val="0"/>
          <w:szCs w:val="21"/>
        </w:rPr>
      </w:pPr>
      <w:r w:rsidRPr="00B26F28">
        <w:rPr>
          <w:b/>
          <w:szCs w:val="21"/>
        </w:rPr>
        <w:t xml:space="preserve">6.1.4.5.1 </w:t>
      </w:r>
      <w:r w:rsidR="009C422D" w:rsidRPr="00B26F28">
        <w:rPr>
          <w:b/>
          <w:color w:val="000000"/>
          <w:kern w:val="0"/>
          <w:szCs w:val="21"/>
        </w:rPr>
        <w:t>会计政策变更的说明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本基金本报告期未发生会计政策变更。</w:t>
      </w:r>
    </w:p>
    <w:p w:rsidR="009C422D" w:rsidRPr="00B26F28" w:rsidRDefault="002641FD" w:rsidP="00DF2239">
      <w:pPr>
        <w:spacing w:beforeLines="50" w:before="156" w:line="360" w:lineRule="auto"/>
        <w:rPr>
          <w:b/>
          <w:color w:val="000000"/>
          <w:kern w:val="0"/>
          <w:szCs w:val="21"/>
        </w:rPr>
      </w:pPr>
      <w:r w:rsidRPr="00B26F28">
        <w:rPr>
          <w:b/>
          <w:szCs w:val="21"/>
        </w:rPr>
        <w:t xml:space="preserve">6.1.4.5.2 </w:t>
      </w:r>
      <w:r w:rsidR="009C422D" w:rsidRPr="00B26F28">
        <w:rPr>
          <w:b/>
          <w:color w:val="000000"/>
          <w:kern w:val="0"/>
          <w:szCs w:val="21"/>
        </w:rPr>
        <w:t>会计估计变更的说明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本基金本报告期未发生会计估计变更。</w:t>
      </w:r>
    </w:p>
    <w:p w:rsidR="00551BAB" w:rsidRPr="00B26F28" w:rsidRDefault="002641FD" w:rsidP="00DF2239">
      <w:pPr>
        <w:spacing w:beforeLines="50" w:before="156" w:line="360" w:lineRule="auto"/>
        <w:rPr>
          <w:b/>
          <w:color w:val="000000"/>
          <w:kern w:val="0"/>
          <w:szCs w:val="21"/>
        </w:rPr>
      </w:pPr>
      <w:r w:rsidRPr="00B26F28">
        <w:rPr>
          <w:b/>
          <w:szCs w:val="21"/>
        </w:rPr>
        <w:t xml:space="preserve">6.1.4.5.3 </w:t>
      </w:r>
      <w:r w:rsidR="00DC5AE1" w:rsidRPr="00B26F28">
        <w:rPr>
          <w:b/>
          <w:color w:val="000000"/>
          <w:kern w:val="0"/>
          <w:szCs w:val="21"/>
        </w:rPr>
        <w:t>差错更正的说明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本基金在本报告期间无须说明的会计差错更正。</w:t>
      </w:r>
    </w:p>
    <w:p w:rsidR="00551BAB" w:rsidRPr="00B26F28" w:rsidRDefault="002641FD" w:rsidP="00DF2239">
      <w:pPr>
        <w:spacing w:beforeLines="50" w:before="156" w:line="360" w:lineRule="auto"/>
        <w:rPr>
          <w:b/>
          <w:color w:val="000000"/>
          <w:kern w:val="0"/>
          <w:szCs w:val="21"/>
        </w:rPr>
      </w:pPr>
      <w:r w:rsidRPr="00B26F28">
        <w:rPr>
          <w:b/>
          <w:szCs w:val="21"/>
        </w:rPr>
        <w:t xml:space="preserve">6.1.4.6 </w:t>
      </w:r>
      <w:r w:rsidR="00551BAB" w:rsidRPr="00B26F28">
        <w:rPr>
          <w:b/>
          <w:color w:val="000000"/>
          <w:kern w:val="0"/>
          <w:szCs w:val="21"/>
        </w:rPr>
        <w:t>税项</w:t>
      </w:r>
    </w:p>
    <w:p w:rsidR="00575A45" w:rsidRDefault="006A482A">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75A45" w:rsidRDefault="00575A45">
      <w:pPr>
        <w:spacing w:line="360" w:lineRule="auto"/>
        <w:ind w:firstLineChars="200" w:firstLine="420"/>
        <w:rPr>
          <w:color w:val="000000"/>
          <w:szCs w:val="21"/>
        </w:rPr>
      </w:pP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575A45" w:rsidRDefault="00575A45">
      <w:pPr>
        <w:spacing w:line="360" w:lineRule="auto"/>
        <w:ind w:firstLineChars="200" w:firstLine="420"/>
        <w:rPr>
          <w:color w:val="000000"/>
          <w:szCs w:val="21"/>
        </w:rPr>
      </w:pP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75A45" w:rsidRDefault="006A482A">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575A45" w:rsidRDefault="00575A45">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433EED" w:rsidRPr="00B26F28" w:rsidRDefault="006C7ECB" w:rsidP="00DF2239">
      <w:pPr>
        <w:spacing w:beforeLines="50" w:before="156" w:line="360" w:lineRule="auto"/>
        <w:rPr>
          <w:b/>
          <w:color w:val="000000"/>
          <w:kern w:val="0"/>
          <w:szCs w:val="21"/>
        </w:rPr>
      </w:pPr>
      <w:r w:rsidRPr="00B26F28">
        <w:rPr>
          <w:b/>
          <w:szCs w:val="21"/>
        </w:rPr>
        <w:t>6.1.4.</w:t>
      </w:r>
      <w:r w:rsidR="004B24C2">
        <w:rPr>
          <w:b/>
          <w:szCs w:val="21"/>
        </w:rPr>
        <w:t>7</w:t>
      </w:r>
      <w:r w:rsidRPr="00B26F28">
        <w:rPr>
          <w:b/>
          <w:szCs w:val="21"/>
        </w:rPr>
        <w:t xml:space="preserve"> </w:t>
      </w:r>
      <w:r w:rsidR="00433EED" w:rsidRPr="00B26F28">
        <w:rPr>
          <w:b/>
          <w:color w:val="000000"/>
          <w:kern w:val="0"/>
          <w:szCs w:val="21"/>
        </w:rPr>
        <w:t>关联方关系</w:t>
      </w:r>
    </w:p>
    <w:p w:rsidR="00433EED" w:rsidRPr="00B26F28" w:rsidRDefault="006C7ECB" w:rsidP="006C7ECB">
      <w:pPr>
        <w:spacing w:line="360" w:lineRule="auto"/>
        <w:rPr>
          <w:b/>
          <w:color w:val="000000"/>
          <w:kern w:val="0"/>
          <w:szCs w:val="21"/>
        </w:rPr>
      </w:pPr>
      <w:r w:rsidRPr="00B26F28">
        <w:rPr>
          <w:b/>
          <w:szCs w:val="21"/>
        </w:rPr>
        <w:t>6.1.4.</w:t>
      </w:r>
      <w:r w:rsidR="004B24C2">
        <w:rPr>
          <w:b/>
          <w:szCs w:val="21"/>
        </w:rPr>
        <w:t>7</w:t>
      </w:r>
      <w:r w:rsidRPr="00B26F28">
        <w:rPr>
          <w:b/>
          <w:szCs w:val="21"/>
        </w:rPr>
        <w:t xml:space="preserve">.1 </w:t>
      </w:r>
      <w:r w:rsidR="00433EED" w:rsidRPr="00B26F28">
        <w:rPr>
          <w:b/>
          <w:color w:val="000000"/>
          <w:kern w:val="0"/>
          <w:szCs w:val="21"/>
        </w:rPr>
        <w:t>本报告期存在控制关系或其他重大利害关系的关联方发生变化的情况</w:t>
      </w:r>
    </w:p>
    <w:p w:rsidR="00F1188C" w:rsidRPr="00B26F28" w:rsidRDefault="00F1188C" w:rsidP="001E7599">
      <w:pPr>
        <w:spacing w:line="360" w:lineRule="auto"/>
        <w:rPr>
          <w:color w:val="000000"/>
          <w:szCs w:val="21"/>
        </w:rPr>
      </w:pPr>
      <w:r w:rsidRPr="00B26F28">
        <w:rPr>
          <w:color w:val="000000"/>
          <w:szCs w:val="21"/>
        </w:rPr>
        <w:t>本基金本报告期内存在控制关系或其他重大利害关系的关联方未发生变化。</w:t>
      </w:r>
    </w:p>
    <w:p w:rsidR="00433EED" w:rsidRPr="00B26F28" w:rsidRDefault="006C7ECB" w:rsidP="00DF2239">
      <w:pPr>
        <w:spacing w:beforeLines="50" w:before="156" w:line="360" w:lineRule="auto"/>
        <w:rPr>
          <w:b/>
          <w:szCs w:val="21"/>
        </w:rPr>
      </w:pPr>
      <w:r w:rsidRPr="00B26F28">
        <w:rPr>
          <w:b/>
          <w:szCs w:val="21"/>
        </w:rPr>
        <w:t>6.1.4.</w:t>
      </w:r>
      <w:r w:rsidR="004B24C2">
        <w:rPr>
          <w:b/>
          <w:szCs w:val="21"/>
        </w:rPr>
        <w:t>7</w:t>
      </w:r>
      <w:r w:rsidRPr="00B26F28">
        <w:rPr>
          <w:b/>
          <w:szCs w:val="21"/>
        </w:rPr>
        <w:t xml:space="preserve">.2 </w:t>
      </w:r>
      <w:r w:rsidR="00433EED"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267248" w:rsidRPr="00B26F28" w:rsidTr="009452D9">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关联方名称</w:t>
            </w:r>
          </w:p>
        </w:tc>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与本基金的关系</w:t>
            </w:r>
          </w:p>
        </w:tc>
      </w:tr>
      <w:tr w:rsidR="00575A45">
        <w:tc>
          <w:tcPr>
            <w:tcW w:w="0" w:type="auto"/>
            <w:vAlign w:val="center"/>
          </w:tcPr>
          <w:p w:rsidR="00575A45" w:rsidRDefault="006A482A">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75A45" w:rsidRDefault="006A482A">
            <w:pPr>
              <w:jc w:val="center"/>
            </w:pPr>
            <w:r>
              <w:rPr>
                <w:color w:val="000000"/>
                <w:szCs w:val="21"/>
              </w:rPr>
              <w:t>基金管理人、基金销售机构</w:t>
            </w:r>
          </w:p>
        </w:tc>
      </w:tr>
      <w:tr w:rsidR="00575A45">
        <w:tc>
          <w:tcPr>
            <w:tcW w:w="0" w:type="auto"/>
            <w:vAlign w:val="center"/>
          </w:tcPr>
          <w:p w:rsidR="00575A45" w:rsidRDefault="006A482A">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75A45" w:rsidRDefault="006A482A">
            <w:pPr>
              <w:jc w:val="center"/>
            </w:pPr>
            <w:r>
              <w:rPr>
                <w:color w:val="000000"/>
                <w:szCs w:val="21"/>
              </w:rPr>
              <w:t>基金托管人、基金销售机构</w:t>
            </w:r>
          </w:p>
        </w:tc>
      </w:tr>
      <w:tr w:rsidR="00575A45">
        <w:tc>
          <w:tcPr>
            <w:tcW w:w="0" w:type="auto"/>
            <w:vAlign w:val="center"/>
          </w:tcPr>
          <w:p w:rsidR="00575A45" w:rsidRDefault="006A482A">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75A45" w:rsidRDefault="006A482A">
            <w:pPr>
              <w:jc w:val="center"/>
            </w:pPr>
            <w:r>
              <w:rPr>
                <w:color w:val="000000"/>
                <w:szCs w:val="21"/>
              </w:rPr>
              <w:t>基金管理人的股东、基金销售机构</w:t>
            </w:r>
          </w:p>
        </w:tc>
      </w:tr>
    </w:tbl>
    <w:p w:rsidR="00F1188C" w:rsidRPr="00B26F28" w:rsidRDefault="00F1188C" w:rsidP="00B26F28">
      <w:pPr>
        <w:tabs>
          <w:tab w:val="left" w:pos="426"/>
        </w:tabs>
        <w:spacing w:line="360" w:lineRule="auto"/>
        <w:ind w:firstLineChars="200" w:firstLine="420"/>
        <w:jc w:val="left"/>
        <w:rPr>
          <w:kern w:val="0"/>
          <w:szCs w:val="21"/>
        </w:rPr>
      </w:pPr>
      <w:r w:rsidRPr="00B26F28">
        <w:rPr>
          <w:kern w:val="0"/>
          <w:szCs w:val="21"/>
        </w:rPr>
        <w:t>注：下述关联交易均在正常业务范围内按一般商业条款订立。</w:t>
      </w:r>
    </w:p>
    <w:p w:rsidR="009A5564" w:rsidRPr="00B26F28" w:rsidRDefault="006C7ECB"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 </w:t>
      </w:r>
      <w:r w:rsidR="009A5564" w:rsidRPr="00B26F28">
        <w:rPr>
          <w:b/>
          <w:szCs w:val="21"/>
        </w:rPr>
        <w:t>本报告期及</w:t>
      </w:r>
      <w:bookmarkStart w:id="80" w:name="OLE_LINK1"/>
      <w:bookmarkStart w:id="81" w:name="OLE_LINK2"/>
      <w:r w:rsidR="009A5564" w:rsidRPr="00B26F28">
        <w:rPr>
          <w:b/>
          <w:szCs w:val="21"/>
        </w:rPr>
        <w:t>上年度可比期间</w:t>
      </w:r>
      <w:bookmarkEnd w:id="80"/>
      <w:bookmarkEnd w:id="81"/>
      <w:r w:rsidR="009A5564" w:rsidRPr="00B26F28">
        <w:rPr>
          <w:b/>
          <w:szCs w:val="21"/>
        </w:rPr>
        <w:t>的关联方交易</w:t>
      </w:r>
    </w:p>
    <w:p w:rsidR="009A5564" w:rsidRPr="00B26F28" w:rsidRDefault="006C7ECB" w:rsidP="006C7ECB">
      <w:pPr>
        <w:spacing w:line="360" w:lineRule="auto"/>
        <w:rPr>
          <w:b/>
          <w:color w:val="000000"/>
          <w:kern w:val="0"/>
          <w:szCs w:val="21"/>
        </w:rPr>
      </w:pPr>
      <w:r w:rsidRPr="00B26F28">
        <w:rPr>
          <w:b/>
          <w:szCs w:val="21"/>
        </w:rPr>
        <w:t>6.1.4.</w:t>
      </w:r>
      <w:r w:rsidR="004B24C2">
        <w:rPr>
          <w:b/>
          <w:szCs w:val="21"/>
        </w:rPr>
        <w:t>8</w:t>
      </w:r>
      <w:r w:rsidRPr="00B26F28">
        <w:rPr>
          <w:b/>
          <w:szCs w:val="21"/>
        </w:rPr>
        <w:t xml:space="preserve">.1 </w:t>
      </w:r>
      <w:r w:rsidR="009A5564" w:rsidRPr="00B26F28">
        <w:rPr>
          <w:b/>
          <w:color w:val="000000"/>
          <w:kern w:val="0"/>
          <w:szCs w:val="21"/>
        </w:rPr>
        <w:t>通过关联方交易单元进行的交易</w:t>
      </w:r>
    </w:p>
    <w:p w:rsidR="0006046B" w:rsidRPr="00B26F28" w:rsidRDefault="0006046B" w:rsidP="001E7599">
      <w:pPr>
        <w:spacing w:line="360" w:lineRule="auto"/>
        <w:rPr>
          <w:color w:val="000000"/>
          <w:szCs w:val="21"/>
        </w:rPr>
      </w:pPr>
      <w:r w:rsidRPr="00B26F28">
        <w:rPr>
          <w:color w:val="000000"/>
          <w:szCs w:val="21"/>
        </w:rPr>
        <w:t>本基金本报告期内无通过关联方交易单元进行的交易。</w:t>
      </w:r>
    </w:p>
    <w:p w:rsidR="00F01DE9" w:rsidRPr="00B26F28" w:rsidRDefault="006C7ECB"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.2 </w:t>
      </w:r>
      <w:r w:rsidR="00F01DE9" w:rsidRPr="00B26F28">
        <w:rPr>
          <w:b/>
          <w:szCs w:val="21"/>
        </w:rPr>
        <w:t>关联方报酬</w:t>
      </w:r>
    </w:p>
    <w:p w:rsidR="00F01DE9" w:rsidRPr="00B26F28" w:rsidRDefault="006C7ECB" w:rsidP="006C7ECB">
      <w:pPr>
        <w:spacing w:line="360" w:lineRule="auto"/>
        <w:rPr>
          <w:b/>
          <w:color w:val="000000"/>
          <w:kern w:val="0"/>
          <w:szCs w:val="21"/>
        </w:rPr>
      </w:pPr>
      <w:r w:rsidRPr="00B26F28">
        <w:rPr>
          <w:b/>
          <w:szCs w:val="21"/>
        </w:rPr>
        <w:t>6.1.4.</w:t>
      </w:r>
      <w:r w:rsidR="004B24C2">
        <w:rPr>
          <w:b/>
          <w:szCs w:val="21"/>
        </w:rPr>
        <w:t>8</w:t>
      </w:r>
      <w:r w:rsidRPr="00B26F28">
        <w:rPr>
          <w:b/>
          <w:szCs w:val="21"/>
        </w:rPr>
        <w:t xml:space="preserve">.2.1 </w:t>
      </w:r>
      <w:r w:rsidR="00F01DE9" w:rsidRPr="00B26F28">
        <w:rPr>
          <w:b/>
          <w:color w:val="000000"/>
          <w:kern w:val="0"/>
          <w:szCs w:val="21"/>
        </w:rPr>
        <w:t>基金管理费</w:t>
      </w:r>
    </w:p>
    <w:p w:rsidR="00F01DE9" w:rsidRPr="00B26F28" w:rsidRDefault="00F01DE9"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202"/>
        <w:gridCol w:w="5848"/>
      </w:tblGrid>
      <w:tr w:rsidR="00267248"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231"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291B52"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481,194.26</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77,616.61</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注：自</w:t>
      </w:r>
      <w:r>
        <w:rPr>
          <w:color w:val="000000"/>
          <w:kern w:val="0"/>
          <w:szCs w:val="21"/>
        </w:rPr>
        <w:t>2019</w:t>
      </w:r>
      <w:r>
        <w:rPr>
          <w:color w:val="000000"/>
          <w:kern w:val="0"/>
          <w:szCs w:val="21"/>
        </w:rPr>
        <w:t>年</w:t>
      </w:r>
      <w:r>
        <w:rPr>
          <w:color w:val="000000"/>
          <w:kern w:val="0"/>
          <w:szCs w:val="21"/>
        </w:rPr>
        <w:t>3</w:t>
      </w:r>
      <w:r>
        <w:rPr>
          <w:color w:val="000000"/>
          <w:kern w:val="0"/>
          <w:szCs w:val="21"/>
        </w:rPr>
        <w:t>月</w:t>
      </w:r>
      <w:r>
        <w:rPr>
          <w:color w:val="000000"/>
          <w:kern w:val="0"/>
          <w:szCs w:val="21"/>
        </w:rPr>
        <w:t>29</w:t>
      </w:r>
      <w:r>
        <w:rPr>
          <w:color w:val="000000"/>
          <w:kern w:val="0"/>
          <w:szCs w:val="21"/>
        </w:rPr>
        <w:t>日</w:t>
      </w:r>
      <w:r>
        <w:rPr>
          <w:color w:val="000000"/>
          <w:kern w:val="0"/>
          <w:szCs w:val="21"/>
        </w:rPr>
        <w:t>(</w:t>
      </w:r>
      <w:r>
        <w:rPr>
          <w:color w:val="000000"/>
          <w:kern w:val="0"/>
          <w:szCs w:val="21"/>
        </w:rPr>
        <w:t>基金转型生效日</w:t>
      </w:r>
      <w:r>
        <w:rPr>
          <w:color w:val="000000"/>
          <w:kern w:val="0"/>
          <w:szCs w:val="21"/>
        </w:rPr>
        <w:t>)</w:t>
      </w:r>
      <w:r>
        <w:rPr>
          <w:color w:val="000000"/>
          <w:kern w:val="0"/>
          <w:szCs w:val="21"/>
        </w:rPr>
        <w:t>至</w:t>
      </w:r>
      <w:r>
        <w:rPr>
          <w:color w:val="000000"/>
          <w:kern w:val="0"/>
          <w:szCs w:val="21"/>
        </w:rPr>
        <w:t>2019</w:t>
      </w:r>
      <w:r>
        <w:rPr>
          <w:color w:val="000000"/>
          <w:kern w:val="0"/>
          <w:szCs w:val="21"/>
        </w:rPr>
        <w:t>年</w:t>
      </w:r>
      <w:r>
        <w:rPr>
          <w:color w:val="000000"/>
          <w:kern w:val="0"/>
          <w:szCs w:val="21"/>
        </w:rPr>
        <w:t>7</w:t>
      </w:r>
      <w:r>
        <w:rPr>
          <w:color w:val="000000"/>
          <w:kern w:val="0"/>
          <w:szCs w:val="21"/>
        </w:rPr>
        <w:t>月</w:t>
      </w:r>
      <w:r>
        <w:rPr>
          <w:color w:val="000000"/>
          <w:kern w:val="0"/>
          <w:szCs w:val="21"/>
        </w:rPr>
        <w:t>11</w:t>
      </w:r>
      <w:r>
        <w:rPr>
          <w:color w:val="000000"/>
          <w:kern w:val="0"/>
          <w:szCs w:val="21"/>
        </w:rPr>
        <w:t>日，支付基金管理人的管理人报酬按前一日基金资产净值</w:t>
      </w:r>
      <w:r>
        <w:rPr>
          <w:color w:val="000000"/>
          <w:kern w:val="0"/>
          <w:szCs w:val="21"/>
        </w:rPr>
        <w:t>1.0%</w:t>
      </w:r>
      <w:r>
        <w:rPr>
          <w:color w:val="000000"/>
          <w:kern w:val="0"/>
          <w:szCs w:val="21"/>
        </w:rPr>
        <w:t>的年费率计提，逐日累计至每月月底，按月支付。其计算公式为：</w:t>
      </w:r>
    </w:p>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日管理人报酬＝前一日基金资产净值</w:t>
      </w:r>
      <w:r>
        <w:rPr>
          <w:color w:val="000000"/>
          <w:kern w:val="0"/>
          <w:szCs w:val="21"/>
        </w:rPr>
        <w:t xml:space="preserve"> × 1.0%/</w:t>
      </w:r>
      <w:r>
        <w:rPr>
          <w:color w:val="000000"/>
          <w:kern w:val="0"/>
          <w:szCs w:val="21"/>
        </w:rPr>
        <w:t>当年天数。</w:t>
      </w:r>
    </w:p>
    <w:p w:rsidR="00575A45" w:rsidRDefault="006A482A">
      <w:pPr>
        <w:tabs>
          <w:tab w:val="left" w:pos="426"/>
        </w:tabs>
        <w:spacing w:line="360" w:lineRule="auto"/>
        <w:ind w:firstLineChars="200" w:firstLine="420"/>
        <w:jc w:val="left"/>
        <w:rPr>
          <w:color w:val="000000"/>
          <w:kern w:val="0"/>
          <w:szCs w:val="21"/>
        </w:rPr>
      </w:pPr>
      <w:r>
        <w:rPr>
          <w:color w:val="000000"/>
          <w:kern w:val="0"/>
          <w:szCs w:val="21"/>
        </w:rPr>
        <w:t>自</w:t>
      </w:r>
      <w:r>
        <w:rPr>
          <w:color w:val="000000"/>
          <w:kern w:val="0"/>
          <w:szCs w:val="21"/>
        </w:rPr>
        <w:t>2019</w:t>
      </w:r>
      <w:r>
        <w:rPr>
          <w:color w:val="000000"/>
          <w:kern w:val="0"/>
          <w:szCs w:val="21"/>
        </w:rPr>
        <w:t>年</w:t>
      </w:r>
      <w:r>
        <w:rPr>
          <w:color w:val="000000"/>
          <w:kern w:val="0"/>
          <w:szCs w:val="21"/>
        </w:rPr>
        <w:t>7</w:t>
      </w:r>
      <w:r>
        <w:rPr>
          <w:color w:val="000000"/>
          <w:kern w:val="0"/>
          <w:szCs w:val="21"/>
        </w:rPr>
        <w:t>月</w:t>
      </w:r>
      <w:r>
        <w:rPr>
          <w:color w:val="000000"/>
          <w:kern w:val="0"/>
          <w:szCs w:val="21"/>
        </w:rPr>
        <w:t>12</w:t>
      </w:r>
      <w:r>
        <w:rPr>
          <w:color w:val="000000"/>
          <w:kern w:val="0"/>
          <w:szCs w:val="21"/>
        </w:rPr>
        <w:t>日起，支付基金管理人的管理人报酬按前一日基金资产净值</w:t>
      </w:r>
      <w:r>
        <w:rPr>
          <w:color w:val="000000"/>
          <w:kern w:val="0"/>
          <w:szCs w:val="21"/>
        </w:rPr>
        <w:t>0.6%</w:t>
      </w:r>
      <w:r>
        <w:rPr>
          <w:color w:val="000000"/>
          <w:kern w:val="0"/>
          <w:szCs w:val="21"/>
        </w:rPr>
        <w:t>的年费率计提，逐日累计至每月月底，按月支付。其计算公式为：</w:t>
      </w:r>
    </w:p>
    <w:p w:rsidR="00917213"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 xml:space="preserve"> × 0.6%/</w:t>
      </w:r>
      <w:r w:rsidRPr="00B26F28">
        <w:rPr>
          <w:color w:val="000000"/>
          <w:kern w:val="0"/>
          <w:szCs w:val="21"/>
        </w:rPr>
        <w:t>当年天数。</w:t>
      </w:r>
    </w:p>
    <w:p w:rsidR="00F01DE9" w:rsidRPr="00B26F28" w:rsidRDefault="00C26D54"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.2.2 </w:t>
      </w:r>
      <w:r w:rsidR="00F01DE9" w:rsidRPr="00B26F28">
        <w:rPr>
          <w:b/>
          <w:szCs w:val="21"/>
        </w:rPr>
        <w:t>基金托管费</w:t>
      </w:r>
    </w:p>
    <w:p w:rsidR="00F23EE4" w:rsidRPr="00B26F28" w:rsidRDefault="00F23EE4"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343"/>
        <w:gridCol w:w="5707"/>
      </w:tblGrid>
      <w:tr w:rsidR="00267248"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153"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291B52"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96,238.84</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w:t>
      </w:r>
      <w:r>
        <w:rPr>
          <w:color w:val="000000"/>
          <w:kern w:val="0"/>
          <w:szCs w:val="21"/>
        </w:rPr>
        <w:t>的年费率计提，逐日累计至每月月底，按月支付。其计算公式为：</w:t>
      </w:r>
    </w:p>
    <w:p w:rsidR="00DE7111"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w:t>
      </w:r>
      <w:r w:rsidRPr="00B26F28">
        <w:rPr>
          <w:color w:val="000000"/>
          <w:kern w:val="0"/>
          <w:szCs w:val="21"/>
        </w:rPr>
        <w:t>当年天数。</w:t>
      </w:r>
    </w:p>
    <w:p w:rsidR="00DE7111" w:rsidRPr="00B26F28" w:rsidRDefault="00C26D54" w:rsidP="00DF2239">
      <w:pPr>
        <w:spacing w:beforeLines="50" w:before="156" w:line="360" w:lineRule="auto"/>
        <w:rPr>
          <w:b/>
          <w:color w:val="000000"/>
          <w:kern w:val="0"/>
          <w:szCs w:val="21"/>
        </w:rPr>
      </w:pPr>
      <w:r w:rsidRPr="00B26F28">
        <w:rPr>
          <w:b/>
          <w:szCs w:val="21"/>
        </w:rPr>
        <w:t>6.1.4.</w:t>
      </w:r>
      <w:r w:rsidR="004B24C2">
        <w:rPr>
          <w:b/>
          <w:szCs w:val="21"/>
        </w:rPr>
        <w:t>8</w:t>
      </w:r>
      <w:r w:rsidRPr="00B26F28">
        <w:rPr>
          <w:b/>
          <w:szCs w:val="21"/>
        </w:rPr>
        <w:t xml:space="preserve">.2.3 </w:t>
      </w:r>
      <w:r w:rsidR="00DE7111" w:rsidRPr="00B26F28">
        <w:rPr>
          <w:b/>
          <w:szCs w:val="21"/>
        </w:rPr>
        <w:t>销售服务费</w:t>
      </w:r>
      <w:r w:rsidR="00DE7111" w:rsidRPr="00B26F28">
        <w:rPr>
          <w:b/>
          <w:szCs w:val="21"/>
        </w:rPr>
        <w:t xml:space="preserve"> </w:t>
      </w:r>
    </w:p>
    <w:p w:rsidR="00A663D3" w:rsidRPr="00B26F28" w:rsidRDefault="00A663D3" w:rsidP="00B26F28">
      <w:pPr>
        <w:tabs>
          <w:tab w:val="left" w:pos="426"/>
        </w:tabs>
        <w:spacing w:line="360" w:lineRule="auto"/>
        <w:ind w:firstLineChars="200" w:firstLine="420"/>
        <w:jc w:val="left"/>
        <w:rPr>
          <w:kern w:val="0"/>
          <w:szCs w:val="21"/>
        </w:rPr>
      </w:pPr>
      <w:r w:rsidRPr="00B26F28">
        <w:rPr>
          <w:kern w:val="0"/>
          <w:szCs w:val="21"/>
        </w:rPr>
        <w:t>无。</w:t>
      </w:r>
    </w:p>
    <w:p w:rsidR="00F23EE4" w:rsidRPr="00B26F28" w:rsidRDefault="00C26D54"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.2.4 </w:t>
      </w:r>
      <w:r w:rsidR="00F23EE4" w:rsidRPr="00B26F28">
        <w:rPr>
          <w:b/>
          <w:szCs w:val="21"/>
        </w:rPr>
        <w:t>与关联方进行银行间同业市场的债券</w:t>
      </w:r>
      <w:r w:rsidR="000A57AC" w:rsidRPr="00B26F28">
        <w:rPr>
          <w:b/>
          <w:szCs w:val="21"/>
        </w:rPr>
        <w:t>(</w:t>
      </w:r>
      <w:r w:rsidR="000A57AC" w:rsidRPr="00B26F28">
        <w:rPr>
          <w:b/>
          <w:szCs w:val="21"/>
        </w:rPr>
        <w:t>含回购</w:t>
      </w:r>
      <w:r w:rsidR="000A57AC" w:rsidRPr="00B26F28">
        <w:rPr>
          <w:b/>
          <w:szCs w:val="21"/>
        </w:rPr>
        <w:t>)</w:t>
      </w:r>
      <w:r w:rsidR="00F23EE4" w:rsidRPr="00B26F28">
        <w:rPr>
          <w:b/>
          <w:szCs w:val="21"/>
        </w:rPr>
        <w:t>交易</w:t>
      </w:r>
    </w:p>
    <w:p w:rsidR="00A663D3" w:rsidRPr="00B26F28" w:rsidRDefault="00A663D3"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E80C21" w:rsidRPr="00B26F28" w:rsidRDefault="00C26D54"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.3 </w:t>
      </w:r>
      <w:r w:rsidR="00E80C21" w:rsidRPr="00B26F28">
        <w:rPr>
          <w:b/>
          <w:szCs w:val="21"/>
        </w:rPr>
        <w:t>各关联方投资本基金的情况</w:t>
      </w:r>
    </w:p>
    <w:p w:rsidR="00503A33" w:rsidRPr="00B26F28" w:rsidRDefault="00C26D54" w:rsidP="00C26D54">
      <w:pPr>
        <w:spacing w:line="360" w:lineRule="auto"/>
        <w:rPr>
          <w:b/>
          <w:color w:val="000000"/>
          <w:kern w:val="0"/>
          <w:szCs w:val="21"/>
        </w:rPr>
      </w:pPr>
      <w:r w:rsidRPr="00B26F28">
        <w:rPr>
          <w:b/>
          <w:szCs w:val="21"/>
        </w:rPr>
        <w:t>6.1.4.</w:t>
      </w:r>
      <w:r w:rsidR="004B24C2">
        <w:rPr>
          <w:b/>
          <w:szCs w:val="21"/>
        </w:rPr>
        <w:t>8</w:t>
      </w:r>
      <w:r w:rsidRPr="00B26F28">
        <w:rPr>
          <w:b/>
          <w:szCs w:val="21"/>
        </w:rPr>
        <w:t xml:space="preserve">.3.1 </w:t>
      </w:r>
      <w:r w:rsidR="00503A33" w:rsidRPr="00B26F28">
        <w:rPr>
          <w:b/>
          <w:color w:val="000000"/>
          <w:kern w:val="0"/>
          <w:szCs w:val="21"/>
        </w:rPr>
        <w:t>报告期内基金管理人运用固有资金投资本基金的情况</w:t>
      </w:r>
    </w:p>
    <w:p w:rsidR="002C135D" w:rsidRPr="00B26F28" w:rsidRDefault="002C135D"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本报告期内未发生基金管理人运用固有资金投资本基金的情况。</w:t>
      </w:r>
    </w:p>
    <w:p w:rsidR="0099225E" w:rsidRPr="00B26F28" w:rsidRDefault="00EA6E5A" w:rsidP="00DF2239">
      <w:pPr>
        <w:spacing w:beforeLines="50" w:before="156" w:line="360" w:lineRule="auto"/>
        <w:rPr>
          <w:b/>
          <w:szCs w:val="21"/>
        </w:rPr>
      </w:pPr>
      <w:r w:rsidRPr="00B26F28">
        <w:rPr>
          <w:b/>
          <w:szCs w:val="21"/>
        </w:rPr>
        <w:t>6.1.4.</w:t>
      </w:r>
      <w:r w:rsidR="004B24C2">
        <w:rPr>
          <w:b/>
          <w:szCs w:val="21"/>
        </w:rPr>
        <w:t>8</w:t>
      </w:r>
      <w:r w:rsidRPr="00B26F28">
        <w:rPr>
          <w:b/>
          <w:szCs w:val="21"/>
        </w:rPr>
        <w:t>.3.2</w:t>
      </w:r>
      <w:r w:rsidR="001273C1" w:rsidRPr="00B26F28">
        <w:rPr>
          <w:b/>
          <w:szCs w:val="21"/>
        </w:rPr>
        <w:t>报告期末除基金管理人之外的其他关联方投资本基金的情况</w:t>
      </w:r>
    </w:p>
    <w:p w:rsidR="002C135D" w:rsidRPr="00B26F28" w:rsidRDefault="00294F33" w:rsidP="00B26F28">
      <w:pPr>
        <w:tabs>
          <w:tab w:val="left" w:pos="426"/>
        </w:tabs>
        <w:spacing w:line="360" w:lineRule="auto"/>
        <w:ind w:firstLineChars="200" w:firstLine="420"/>
        <w:jc w:val="left"/>
        <w:rPr>
          <w:b/>
          <w:bCs/>
          <w:color w:val="000000"/>
          <w:szCs w:val="21"/>
        </w:rPr>
      </w:pPr>
      <w:r w:rsidRPr="00B26F28">
        <w:rPr>
          <w:color w:val="000000" w:themeColor="text1"/>
          <w:kern w:val="0"/>
          <w:szCs w:val="21"/>
        </w:rPr>
        <w:t>本报告期末除基金管理人之外的其他关联方未持有本基金。</w:t>
      </w:r>
    </w:p>
    <w:p w:rsidR="00960722" w:rsidRPr="00B26F28" w:rsidRDefault="00EA6E5A"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.4 </w:t>
      </w:r>
      <w:r w:rsidR="00960722" w:rsidRPr="00B26F28">
        <w:rPr>
          <w:b/>
          <w:szCs w:val="21"/>
        </w:rPr>
        <w:t>由关联方保管的银行存款余额及当期产生的利息收入</w:t>
      </w:r>
    </w:p>
    <w:p w:rsidR="00960722" w:rsidRPr="00B26F28" w:rsidRDefault="00DC5AE1"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80"/>
        <w:gridCol w:w="3084"/>
        <w:gridCol w:w="3086"/>
      </w:tblGrid>
      <w:tr w:rsidR="00263FBB" w:rsidRPr="00B26F28" w:rsidTr="00314A36">
        <w:tc>
          <w:tcPr>
            <w:tcW w:w="1591" w:type="pct"/>
            <w:vMerge w:val="restart"/>
            <w:vAlign w:val="center"/>
          </w:tcPr>
          <w:p w:rsidR="00263FBB" w:rsidRPr="00B26F28" w:rsidRDefault="00263FBB" w:rsidP="00314A36">
            <w:pPr>
              <w:spacing w:line="276" w:lineRule="auto"/>
              <w:jc w:val="center"/>
              <w:rPr>
                <w:color w:val="000000"/>
                <w:szCs w:val="21"/>
              </w:rPr>
            </w:pPr>
            <w:r w:rsidRPr="00B26F28">
              <w:rPr>
                <w:color w:val="000000"/>
                <w:szCs w:val="21"/>
              </w:rPr>
              <w:t>关联方名称</w:t>
            </w:r>
          </w:p>
        </w:tc>
        <w:tc>
          <w:tcPr>
            <w:tcW w:w="3409" w:type="pct"/>
            <w:gridSpan w:val="2"/>
            <w:vAlign w:val="center"/>
          </w:tcPr>
          <w:p w:rsidR="00263FBB" w:rsidRPr="00B26F28" w:rsidRDefault="00263FBB"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3FBB" w:rsidRPr="00B26F28" w:rsidRDefault="002317A5" w:rsidP="00314A36">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263FBB"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263FBB" w:rsidRPr="00B26F28" w:rsidTr="00314A36">
        <w:tc>
          <w:tcPr>
            <w:tcW w:w="1591" w:type="pct"/>
            <w:vMerge/>
            <w:vAlign w:val="center"/>
          </w:tcPr>
          <w:p w:rsidR="00263FBB" w:rsidRPr="00B26F28" w:rsidRDefault="00263FBB" w:rsidP="00314A36">
            <w:pPr>
              <w:pStyle w:val="CharCharCharChar"/>
              <w:spacing w:line="276" w:lineRule="auto"/>
              <w:rPr>
                <w:color w:val="000000"/>
                <w:sz w:val="21"/>
                <w:szCs w:val="21"/>
              </w:rPr>
            </w:pPr>
          </w:p>
        </w:tc>
        <w:tc>
          <w:tcPr>
            <w:tcW w:w="1704" w:type="pct"/>
            <w:vAlign w:val="center"/>
          </w:tcPr>
          <w:p w:rsidR="00263FBB" w:rsidRPr="00B26F28" w:rsidRDefault="00263FBB" w:rsidP="00314A36">
            <w:pPr>
              <w:spacing w:line="276" w:lineRule="auto"/>
              <w:jc w:val="center"/>
              <w:rPr>
                <w:color w:val="000000"/>
                <w:szCs w:val="21"/>
              </w:rPr>
            </w:pPr>
            <w:r w:rsidRPr="00B26F28">
              <w:rPr>
                <w:color w:val="000000"/>
                <w:szCs w:val="21"/>
              </w:rPr>
              <w:t>期末余额</w:t>
            </w:r>
          </w:p>
        </w:tc>
        <w:tc>
          <w:tcPr>
            <w:tcW w:w="1705" w:type="pct"/>
            <w:vAlign w:val="center"/>
          </w:tcPr>
          <w:p w:rsidR="00263FBB" w:rsidRPr="00B26F28" w:rsidRDefault="00263FBB" w:rsidP="00314A36">
            <w:pPr>
              <w:spacing w:line="276" w:lineRule="auto"/>
              <w:jc w:val="center"/>
              <w:rPr>
                <w:color w:val="000000"/>
                <w:szCs w:val="21"/>
              </w:rPr>
            </w:pPr>
            <w:r w:rsidRPr="00B26F28">
              <w:rPr>
                <w:color w:val="000000"/>
                <w:szCs w:val="21"/>
              </w:rPr>
              <w:t>当期利息收入</w:t>
            </w:r>
          </w:p>
        </w:tc>
      </w:tr>
      <w:tr w:rsidR="00575A45">
        <w:tc>
          <w:tcPr>
            <w:tcW w:w="0" w:type="auto"/>
            <w:vAlign w:val="center"/>
          </w:tcPr>
          <w:p w:rsidR="00575A45" w:rsidRDefault="006A482A">
            <w:pPr>
              <w:jc w:val="left"/>
            </w:pPr>
            <w:r>
              <w:rPr>
                <w:color w:val="000000"/>
                <w:szCs w:val="21"/>
              </w:rPr>
              <w:t>中国民生银行</w:t>
            </w:r>
          </w:p>
        </w:tc>
        <w:tc>
          <w:tcPr>
            <w:tcW w:w="0" w:type="auto"/>
            <w:vAlign w:val="center"/>
          </w:tcPr>
          <w:p w:rsidR="00575A45" w:rsidRDefault="006A482A">
            <w:pPr>
              <w:jc w:val="right"/>
            </w:pPr>
            <w:r>
              <w:rPr>
                <w:color w:val="000000"/>
                <w:szCs w:val="21"/>
              </w:rPr>
              <w:t>35,566,397.98</w:t>
            </w:r>
          </w:p>
        </w:tc>
        <w:tc>
          <w:tcPr>
            <w:tcW w:w="0" w:type="auto"/>
            <w:vAlign w:val="center"/>
          </w:tcPr>
          <w:p w:rsidR="00575A45" w:rsidRDefault="006A482A">
            <w:pPr>
              <w:jc w:val="right"/>
            </w:pPr>
            <w:r>
              <w:rPr>
                <w:color w:val="000000"/>
                <w:szCs w:val="21"/>
              </w:rPr>
              <w:t>40,985.02</w:t>
            </w:r>
          </w:p>
        </w:tc>
      </w:tr>
    </w:tbl>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9C1B5C" w:rsidRPr="00B26F28" w:rsidRDefault="003B6102" w:rsidP="00DF2239">
      <w:pPr>
        <w:spacing w:beforeLines="50" w:before="156" w:line="360" w:lineRule="auto"/>
        <w:rPr>
          <w:b/>
          <w:szCs w:val="21"/>
        </w:rPr>
      </w:pPr>
      <w:r w:rsidRPr="00B26F28">
        <w:rPr>
          <w:b/>
          <w:szCs w:val="21"/>
        </w:rPr>
        <w:t>6.1.4.</w:t>
      </w:r>
      <w:r w:rsidR="004B24C2">
        <w:rPr>
          <w:b/>
          <w:szCs w:val="21"/>
        </w:rPr>
        <w:t>8</w:t>
      </w:r>
      <w:r w:rsidRPr="00B26F28">
        <w:rPr>
          <w:b/>
          <w:szCs w:val="21"/>
        </w:rPr>
        <w:t xml:space="preserve">.5 </w:t>
      </w:r>
      <w:r w:rsidR="009C1B5C" w:rsidRPr="00B26F28">
        <w:rPr>
          <w:b/>
          <w:szCs w:val="21"/>
        </w:rPr>
        <w:t>本基金在承销期内参与关联方承销证券的情况</w:t>
      </w:r>
    </w:p>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本基金本报告期内未在承销期内参与关联方承销证券。</w:t>
      </w:r>
    </w:p>
    <w:p w:rsidR="006C6DA9" w:rsidRPr="00B26F28" w:rsidRDefault="006C6DA9" w:rsidP="00DF2239">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6.1.4.</w:t>
      </w:r>
      <w:r w:rsidR="004B24C2">
        <w:rPr>
          <w:rFonts w:eastAsiaTheme="minorEastAsia"/>
          <w:b/>
          <w:bCs/>
          <w:color w:val="000000" w:themeColor="text1"/>
          <w:kern w:val="0"/>
          <w:szCs w:val="21"/>
        </w:rPr>
        <w:t>8</w:t>
      </w:r>
      <w:r w:rsidRPr="00B26F28">
        <w:rPr>
          <w:rFonts w:eastAsiaTheme="minorEastAsia"/>
          <w:b/>
          <w:bCs/>
          <w:color w:val="000000" w:themeColor="text1"/>
          <w:kern w:val="0"/>
          <w:szCs w:val="21"/>
        </w:rPr>
        <w:t xml:space="preserve">.6 </w:t>
      </w:r>
      <w:r w:rsidRPr="00B26F28">
        <w:rPr>
          <w:rFonts w:eastAsiaTheme="minorEastAsia"/>
          <w:b/>
          <w:color w:val="000000" w:themeColor="text1"/>
          <w:szCs w:val="21"/>
        </w:rPr>
        <w:t>其他关联交易事项的说明</w:t>
      </w:r>
    </w:p>
    <w:p w:rsidR="006C6DA9" w:rsidRPr="00B26F28" w:rsidRDefault="006C6DA9"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本基金本报告期内无其他关联交易事项。</w:t>
      </w:r>
    </w:p>
    <w:p w:rsidR="00323041" w:rsidRPr="00B26F28" w:rsidRDefault="00AB2D0F" w:rsidP="00DF2239">
      <w:pPr>
        <w:spacing w:beforeLines="50" w:before="156" w:line="360" w:lineRule="auto"/>
        <w:rPr>
          <w:b/>
          <w:szCs w:val="21"/>
        </w:rPr>
      </w:pPr>
      <w:r w:rsidRPr="00B26F28">
        <w:rPr>
          <w:b/>
          <w:szCs w:val="21"/>
        </w:rPr>
        <w:t>6.1.4.</w:t>
      </w:r>
      <w:r w:rsidR="004B24C2">
        <w:rPr>
          <w:b/>
          <w:szCs w:val="21"/>
        </w:rPr>
        <w:t>9</w:t>
      </w:r>
      <w:r w:rsidRPr="00B26F28">
        <w:rPr>
          <w:b/>
          <w:szCs w:val="21"/>
        </w:rPr>
        <w:t xml:space="preserve"> </w:t>
      </w:r>
      <w:r w:rsidR="00323041" w:rsidRPr="00B26F28">
        <w:rPr>
          <w:b/>
          <w:szCs w:val="21"/>
        </w:rPr>
        <w:t>期末（</w:t>
      </w:r>
      <w:r w:rsidR="004A3654" w:rsidRPr="00B26F28">
        <w:rPr>
          <w:b/>
          <w:szCs w:val="21"/>
        </w:rPr>
        <w:t>2019</w:t>
      </w:r>
      <w:r w:rsidR="004A3654" w:rsidRPr="00B26F28">
        <w:rPr>
          <w:b/>
          <w:szCs w:val="21"/>
        </w:rPr>
        <w:t>年</w:t>
      </w:r>
      <w:r w:rsidR="004A3654" w:rsidRPr="00B26F28">
        <w:rPr>
          <w:b/>
          <w:szCs w:val="21"/>
        </w:rPr>
        <w:t>6</w:t>
      </w:r>
      <w:r w:rsidR="004A3654" w:rsidRPr="00B26F28">
        <w:rPr>
          <w:b/>
          <w:szCs w:val="21"/>
        </w:rPr>
        <w:t>月</w:t>
      </w:r>
      <w:r w:rsidR="004A3654" w:rsidRPr="00B26F28">
        <w:rPr>
          <w:b/>
          <w:szCs w:val="21"/>
        </w:rPr>
        <w:t>30</w:t>
      </w:r>
      <w:r w:rsidR="004A3654" w:rsidRPr="00B26F28">
        <w:rPr>
          <w:b/>
          <w:szCs w:val="21"/>
        </w:rPr>
        <w:t>日</w:t>
      </w:r>
      <w:r w:rsidR="00323041" w:rsidRPr="00B26F28">
        <w:rPr>
          <w:b/>
          <w:szCs w:val="21"/>
        </w:rPr>
        <w:t>）本基金持有的流通受限证券</w:t>
      </w:r>
    </w:p>
    <w:p w:rsidR="00323041" w:rsidRPr="00B26F28" w:rsidRDefault="00AB2D0F" w:rsidP="00AB2D0F">
      <w:pPr>
        <w:spacing w:line="360" w:lineRule="auto"/>
        <w:rPr>
          <w:b/>
          <w:color w:val="000000"/>
          <w:kern w:val="0"/>
          <w:szCs w:val="21"/>
        </w:rPr>
      </w:pPr>
      <w:r w:rsidRPr="00B26F28">
        <w:rPr>
          <w:b/>
          <w:color w:val="000000"/>
          <w:kern w:val="0"/>
          <w:szCs w:val="21"/>
        </w:rPr>
        <w:t>6.1.4.</w:t>
      </w:r>
      <w:r w:rsidR="004B24C2">
        <w:rPr>
          <w:b/>
          <w:color w:val="000000"/>
          <w:kern w:val="0"/>
          <w:szCs w:val="21"/>
        </w:rPr>
        <w:t>9</w:t>
      </w:r>
      <w:r w:rsidRPr="00B26F28">
        <w:rPr>
          <w:b/>
          <w:color w:val="000000"/>
          <w:kern w:val="0"/>
          <w:szCs w:val="21"/>
        </w:rPr>
        <w:t xml:space="preserve">.1 </w:t>
      </w:r>
      <w:r w:rsidR="00323041" w:rsidRPr="00B26F28">
        <w:rPr>
          <w:b/>
          <w:color w:val="000000"/>
          <w:kern w:val="0"/>
          <w:szCs w:val="21"/>
        </w:rPr>
        <w:t>因认购新发</w:t>
      </w:r>
      <w:r w:rsidR="00323041" w:rsidRPr="00B26F28">
        <w:rPr>
          <w:b/>
          <w:color w:val="000000"/>
          <w:kern w:val="0"/>
          <w:szCs w:val="21"/>
        </w:rPr>
        <w:t>/</w:t>
      </w:r>
      <w:r w:rsidR="00323041" w:rsidRPr="00B26F28">
        <w:rPr>
          <w:b/>
          <w:color w:val="000000"/>
          <w:kern w:val="0"/>
          <w:szCs w:val="21"/>
        </w:rPr>
        <w:t>增发证券而于期末持有的流通受限证券</w:t>
      </w:r>
    </w:p>
    <w:p w:rsidR="00F070AE" w:rsidRPr="00B26F28" w:rsidRDefault="00F070AE"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BA0DE5" w:rsidRPr="00B26F28" w:rsidRDefault="002A5752" w:rsidP="00DF2239">
      <w:pPr>
        <w:spacing w:beforeLines="50" w:before="156" w:line="360" w:lineRule="auto"/>
        <w:rPr>
          <w:b/>
          <w:szCs w:val="21"/>
        </w:rPr>
      </w:pPr>
      <w:r w:rsidRPr="00B26F28">
        <w:rPr>
          <w:b/>
          <w:szCs w:val="21"/>
        </w:rPr>
        <w:t>6.1.4.</w:t>
      </w:r>
      <w:r w:rsidR="004B24C2">
        <w:rPr>
          <w:b/>
          <w:szCs w:val="21"/>
        </w:rPr>
        <w:t>9</w:t>
      </w:r>
      <w:r w:rsidRPr="00B26F28">
        <w:rPr>
          <w:b/>
          <w:szCs w:val="21"/>
        </w:rPr>
        <w:t xml:space="preserve">.2 </w:t>
      </w:r>
      <w:r w:rsidR="00BA0DE5" w:rsidRPr="00B26F28">
        <w:rPr>
          <w:b/>
          <w:szCs w:val="21"/>
        </w:rPr>
        <w:t>期末持有的暂时停牌等流通受限股票</w:t>
      </w:r>
    </w:p>
    <w:p w:rsidR="00F070AE" w:rsidRPr="00B26F28" w:rsidRDefault="009555EB" w:rsidP="00B26F28">
      <w:pPr>
        <w:tabs>
          <w:tab w:val="left" w:pos="426"/>
        </w:tabs>
        <w:spacing w:line="360" w:lineRule="auto"/>
        <w:ind w:firstLineChars="200" w:firstLine="420"/>
        <w:jc w:val="left"/>
        <w:rPr>
          <w:b/>
          <w:bCs/>
          <w:color w:val="000000"/>
          <w:szCs w:val="21"/>
        </w:rPr>
      </w:pPr>
      <w:r w:rsidRPr="009555EB">
        <w:rPr>
          <w:rFonts w:hint="eastAsia"/>
          <w:color w:val="000000"/>
          <w:kern w:val="0"/>
          <w:szCs w:val="21"/>
        </w:rPr>
        <w:t>本基金本报告期末未持有暂时停牌等流通受限股票。</w:t>
      </w:r>
    </w:p>
    <w:p w:rsidR="00546601" w:rsidRPr="00B26F28" w:rsidRDefault="00C265AA" w:rsidP="00DF2239">
      <w:pPr>
        <w:spacing w:beforeLines="50" w:before="156" w:line="360" w:lineRule="auto"/>
        <w:rPr>
          <w:b/>
          <w:szCs w:val="21"/>
        </w:rPr>
      </w:pPr>
      <w:r w:rsidRPr="00B26F28">
        <w:rPr>
          <w:b/>
          <w:szCs w:val="21"/>
        </w:rPr>
        <w:t>6.1.4.</w:t>
      </w:r>
      <w:r w:rsidR="004B24C2">
        <w:rPr>
          <w:b/>
          <w:szCs w:val="21"/>
        </w:rPr>
        <w:t>9</w:t>
      </w:r>
      <w:r w:rsidRPr="00B26F28">
        <w:rPr>
          <w:b/>
          <w:szCs w:val="21"/>
        </w:rPr>
        <w:t xml:space="preserve">.3 </w:t>
      </w:r>
      <w:r w:rsidR="00546601" w:rsidRPr="00B26F28">
        <w:rPr>
          <w:b/>
          <w:szCs w:val="21"/>
        </w:rPr>
        <w:t>期末债券正回购交易中作为抵押的债券</w:t>
      </w:r>
    </w:p>
    <w:p w:rsidR="00F070AE"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本基金本报告期末无从事债券正回购交易形成的卖出回购证券款余额。</w:t>
      </w:r>
    </w:p>
    <w:p w:rsidR="00DA09E0" w:rsidRPr="00B26F28" w:rsidRDefault="0073346C" w:rsidP="00DF2239">
      <w:pPr>
        <w:pStyle w:val="2"/>
        <w:spacing w:beforeLines="50" w:before="156" w:after="0" w:line="360" w:lineRule="auto"/>
        <w:jc w:val="left"/>
        <w:rPr>
          <w:rFonts w:cs="Times New Roman"/>
          <w:color w:val="000000"/>
          <w:sz w:val="21"/>
          <w:szCs w:val="21"/>
        </w:rPr>
      </w:pPr>
      <w:bookmarkStart w:id="82" w:name="_Toc487489038"/>
      <w:r w:rsidRPr="00B26F28">
        <w:rPr>
          <w:rFonts w:cs="Times New Roman"/>
          <w:color w:val="000000"/>
          <w:sz w:val="21"/>
          <w:szCs w:val="21"/>
        </w:rPr>
        <w:t xml:space="preserve">6.2 </w:t>
      </w:r>
      <w:r w:rsidR="000D21FD" w:rsidRPr="00B26F28">
        <w:rPr>
          <w:rFonts w:cs="Times New Roman"/>
          <w:color w:val="000000"/>
          <w:sz w:val="21"/>
          <w:szCs w:val="21"/>
        </w:rPr>
        <w:t>交银施罗德荣鑫保本混合型证券投资基金</w:t>
      </w:r>
      <w:bookmarkEnd w:id="82"/>
    </w:p>
    <w:p w:rsidR="007D72CB" w:rsidRPr="00B26F28" w:rsidRDefault="004D1E54" w:rsidP="003B17C8">
      <w:pPr>
        <w:pStyle w:val="30"/>
        <w:rPr>
          <w:b w:val="0"/>
          <w:sz w:val="21"/>
          <w:szCs w:val="21"/>
        </w:rPr>
      </w:pPr>
      <w:bookmarkStart w:id="83" w:name="_Toc487489039"/>
      <w:r w:rsidRPr="00B26F28">
        <w:rPr>
          <w:sz w:val="21"/>
          <w:szCs w:val="21"/>
        </w:rPr>
        <w:t xml:space="preserve">6.2.1 </w:t>
      </w:r>
      <w:r w:rsidR="007D72CB" w:rsidRPr="00B26F28">
        <w:rPr>
          <w:sz w:val="21"/>
          <w:szCs w:val="21"/>
        </w:rPr>
        <w:t>资产负债表</w:t>
      </w:r>
      <w:bookmarkEnd w:id="83"/>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0D21FD" w:rsidRPr="00B26F28">
        <w:rPr>
          <w:color w:val="000000"/>
          <w:szCs w:val="21"/>
        </w:rPr>
        <w:t>交银施罗德荣鑫保本混合型证券投资基金</w:t>
      </w:r>
    </w:p>
    <w:p w:rsidR="007D72CB" w:rsidRPr="00B26F28" w:rsidRDefault="007D72CB" w:rsidP="001E7599">
      <w:pPr>
        <w:spacing w:line="360" w:lineRule="auto"/>
        <w:rPr>
          <w:color w:val="000000"/>
          <w:kern w:val="0"/>
          <w:szCs w:val="21"/>
        </w:rPr>
      </w:pPr>
      <w:r w:rsidRPr="00B26F28">
        <w:rPr>
          <w:color w:val="000000"/>
          <w:szCs w:val="21"/>
        </w:rPr>
        <w:t>报告截止日：</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3</w:t>
      </w:r>
      <w:r w:rsidR="000D21FD" w:rsidRPr="00B26F28">
        <w:rPr>
          <w:color w:val="000000"/>
          <w:kern w:val="0"/>
          <w:szCs w:val="21"/>
        </w:rPr>
        <w:t>月</w:t>
      </w:r>
      <w:r w:rsidR="000D21FD" w:rsidRPr="00B26F28">
        <w:rPr>
          <w:color w:val="000000"/>
          <w:kern w:val="0"/>
          <w:szCs w:val="21"/>
        </w:rPr>
        <w:t>28</w:t>
      </w:r>
      <w:r w:rsidR="000D21FD" w:rsidRPr="00B26F28">
        <w:rPr>
          <w:color w:val="000000"/>
          <w:kern w:val="0"/>
          <w:szCs w:val="21"/>
        </w:rPr>
        <w:t>日</w:t>
      </w:r>
      <w:r w:rsidR="00177049" w:rsidRPr="00177049">
        <w:rPr>
          <w:rFonts w:hint="eastAsia"/>
          <w:color w:val="000000"/>
          <w:kern w:val="0"/>
          <w:szCs w:val="21"/>
        </w:rPr>
        <w:t>(</w:t>
      </w:r>
      <w:r w:rsidR="00177049" w:rsidRPr="00177049">
        <w:rPr>
          <w:rFonts w:hint="eastAsia"/>
          <w:color w:val="000000"/>
          <w:kern w:val="0"/>
          <w:szCs w:val="21"/>
        </w:rPr>
        <w:t>基金合同失效前日</w:t>
      </w:r>
      <w:r w:rsidR="00177049"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3369"/>
        <w:gridCol w:w="1417"/>
        <w:gridCol w:w="2535"/>
        <w:gridCol w:w="1965"/>
      </w:tblGrid>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41070C"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7D72CB" w:rsidRPr="00B26F28" w:rsidRDefault="000D21FD"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3</w:t>
            </w:r>
            <w:r w:rsidRPr="00B26F28">
              <w:rPr>
                <w:rFonts w:ascii="Times New Roman" w:hAnsi="Times New Roman"/>
                <w:b/>
                <w:color w:val="000000"/>
                <w:sz w:val="21"/>
                <w:szCs w:val="21"/>
              </w:rPr>
              <w:t>月</w:t>
            </w:r>
            <w:r w:rsidRPr="00B26F28">
              <w:rPr>
                <w:rFonts w:ascii="Times New Roman" w:hAnsi="Times New Roman"/>
                <w:b/>
                <w:color w:val="000000"/>
                <w:sz w:val="21"/>
                <w:szCs w:val="21"/>
              </w:rPr>
              <w:t>28</w:t>
            </w:r>
            <w:r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7D72CB" w:rsidRPr="00B26F28" w:rsidRDefault="005E7688">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sidR="00EA5B38">
              <w:rPr>
                <w:rFonts w:ascii="Times New Roman" w:hAnsi="Times New Roman"/>
                <w:b/>
                <w:color w:val="000000"/>
                <w:sz w:val="21"/>
                <w:szCs w:val="21"/>
              </w:rPr>
              <w:t>年</w:t>
            </w:r>
            <w:r w:rsidR="00EA5B38">
              <w:rPr>
                <w:rFonts w:ascii="Times New Roman" w:hAnsi="Times New Roman"/>
                <w:b/>
                <w:color w:val="000000"/>
                <w:sz w:val="21"/>
                <w:szCs w:val="21"/>
              </w:rPr>
              <w:t>12</w:t>
            </w:r>
            <w:r w:rsidR="00EA5B38">
              <w:rPr>
                <w:rFonts w:ascii="Times New Roman" w:hAnsi="Times New Roman"/>
                <w:b/>
                <w:color w:val="000000"/>
                <w:sz w:val="21"/>
                <w:szCs w:val="21"/>
              </w:rPr>
              <w:t>月</w:t>
            </w:r>
            <w:r w:rsidR="00EA5B38">
              <w:rPr>
                <w:rFonts w:ascii="Times New Roman" w:hAnsi="Times New Roman"/>
                <w:b/>
                <w:color w:val="000000"/>
                <w:sz w:val="21"/>
                <w:szCs w:val="21"/>
              </w:rPr>
              <w:t>31</w:t>
            </w:r>
            <w:r w:rsidR="00EA5B38">
              <w:rPr>
                <w:rFonts w:ascii="Times New Roman" w:hAnsi="Times New Roman"/>
                <w:b/>
                <w:color w:val="000000"/>
                <w:sz w:val="21"/>
                <w:szCs w:val="21"/>
              </w:rPr>
              <w:t>日</w:t>
            </w:r>
          </w:p>
        </w:tc>
      </w:tr>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widowControl/>
              <w:autoSpaceDE w:val="0"/>
              <w:autoSpaceDN w:val="0"/>
              <w:spacing w:line="276" w:lineRule="auto"/>
              <w:ind w:right="-15"/>
              <w:jc w:val="center"/>
              <w:textAlignment w:val="bottom"/>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widowControl/>
              <w:autoSpaceDE w:val="0"/>
              <w:autoSpaceDN w:val="0"/>
              <w:spacing w:line="276" w:lineRule="auto"/>
              <w:ind w:right="-15"/>
              <w:jc w:val="center"/>
              <w:textAlignment w:val="bottom"/>
              <w:rPr>
                <w:color w:val="000000"/>
                <w:szCs w:val="21"/>
              </w:rPr>
            </w:pPr>
            <w:r>
              <w:rPr>
                <w:color w:val="000000"/>
                <w:szCs w:val="2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111,631,784.98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1,115,841.87</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5,384,324.14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12,157,253.34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2,573.53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3,348.01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42,001,000.00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909,280,020.00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42,001,000.00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909,280,020.00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1,160,864.38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32,119,085.92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1,782.18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160,180,547.03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954,677,331.32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3</w:t>
            </w:r>
            <w:r w:rsidRPr="00B26F28">
              <w:rPr>
                <w:rFonts w:ascii="Times New Roman" w:hAnsi="Times New Roman"/>
                <w:b/>
                <w:color w:val="000000"/>
                <w:sz w:val="21"/>
                <w:szCs w:val="21"/>
              </w:rPr>
              <w:t>月</w:t>
            </w:r>
            <w:r w:rsidRPr="00B26F28">
              <w:rPr>
                <w:rFonts w:ascii="Times New Roman" w:hAnsi="Times New Roman"/>
                <w:b/>
                <w:color w:val="000000"/>
                <w:sz w:val="21"/>
                <w:szCs w:val="21"/>
              </w:rPr>
              <w:t>28</w:t>
            </w:r>
            <w:r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B00388" w:rsidRPr="00B26F28" w:rsidRDefault="005E7688">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sidR="00EA5B38">
              <w:rPr>
                <w:rFonts w:ascii="Times New Roman" w:hAnsi="Times New Roman"/>
                <w:b/>
                <w:color w:val="000000"/>
                <w:sz w:val="21"/>
                <w:szCs w:val="21"/>
              </w:rPr>
              <w:t>年</w:t>
            </w:r>
            <w:r w:rsidR="00EA5B38">
              <w:rPr>
                <w:rFonts w:ascii="Times New Roman" w:hAnsi="Times New Roman"/>
                <w:b/>
                <w:color w:val="000000"/>
                <w:sz w:val="21"/>
                <w:szCs w:val="21"/>
              </w:rPr>
              <w:t>12</w:t>
            </w:r>
            <w:r w:rsidR="00EA5B38">
              <w:rPr>
                <w:rFonts w:ascii="Times New Roman" w:hAnsi="Times New Roman"/>
                <w:b/>
                <w:color w:val="000000"/>
                <w:sz w:val="21"/>
                <w:szCs w:val="21"/>
              </w:rPr>
              <w:t>月</w:t>
            </w:r>
            <w:r w:rsidR="00EA5B38">
              <w:rPr>
                <w:rFonts w:ascii="Times New Roman" w:hAnsi="Times New Roman"/>
                <w:b/>
                <w:color w:val="000000"/>
                <w:sz w:val="21"/>
                <w:szCs w:val="21"/>
              </w:rPr>
              <w:t>31</w:t>
            </w:r>
            <w:r w:rsidR="00EA5B38">
              <w:rPr>
                <w:rFonts w:ascii="Times New Roman" w:hAnsi="Times New Roman"/>
                <w:b/>
                <w:color w:val="000000"/>
                <w:sz w:val="21"/>
                <w:szCs w:val="21"/>
              </w:rPr>
              <w:t>日</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350,659,335.51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153,337.80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应付赎回款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32,620,448.48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291.09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490,315.23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614,004.92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81,719.21</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102,334.14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10,800.09</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9,376.56</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40,422.84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23,864.38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244,641.59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270,817.28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229,300.00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33,514,523.13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352,036,485.99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F11626" w:rsidP="00BD61AE">
            <w:pPr>
              <w:spacing w:line="276" w:lineRule="auto"/>
              <w:jc w:val="right"/>
              <w:rPr>
                <w:color w:val="000000"/>
                <w:szCs w:val="21"/>
              </w:rPr>
            </w:pPr>
            <w:r w:rsidRPr="00B26F28">
              <w:rPr>
                <w:b/>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E96C6D" w:rsidP="00BD61AE">
            <w:pPr>
              <w:spacing w:line="276" w:lineRule="auto"/>
              <w:jc w:val="right"/>
              <w:rPr>
                <w:color w:val="000000"/>
                <w:szCs w:val="21"/>
              </w:rPr>
            </w:pPr>
            <w:r w:rsidRPr="00B26F28">
              <w:rPr>
                <w:b/>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117,888,498.13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563,077,746.71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8,777,525.77</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39,563,098.62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126,666,023.90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602,640,845.33</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160,180,547.03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954,677,331.32</w:t>
            </w:r>
          </w:p>
        </w:tc>
      </w:tr>
    </w:tbl>
    <w:p w:rsidR="00575A45" w:rsidRDefault="006A482A">
      <w:pPr>
        <w:tabs>
          <w:tab w:val="left" w:pos="426"/>
        </w:tabs>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、报告截止日</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1.074</w:t>
      </w:r>
      <w:r>
        <w:rPr>
          <w:color w:val="000000"/>
          <w:szCs w:val="21"/>
        </w:rPr>
        <w:t>元，基金份额总额</w:t>
      </w:r>
      <w:r>
        <w:rPr>
          <w:color w:val="000000"/>
          <w:szCs w:val="21"/>
        </w:rPr>
        <w:t>117,888,498.13</w:t>
      </w:r>
      <w:r>
        <w:rPr>
          <w:color w:val="000000"/>
          <w:szCs w:val="21"/>
        </w:rPr>
        <w:t>份。</w:t>
      </w:r>
    </w:p>
    <w:p w:rsidR="00B00388" w:rsidRDefault="00B00388" w:rsidP="00B26F28">
      <w:pPr>
        <w:tabs>
          <w:tab w:val="left" w:pos="426"/>
        </w:tabs>
        <w:spacing w:line="360" w:lineRule="auto"/>
        <w:ind w:firstLineChars="200" w:firstLine="420"/>
        <w:jc w:val="left"/>
        <w:rPr>
          <w:color w:val="000000"/>
          <w:szCs w:val="21"/>
        </w:rPr>
      </w:pPr>
      <w:r w:rsidRPr="00B26F28">
        <w:rPr>
          <w:color w:val="000000"/>
          <w:szCs w:val="21"/>
        </w:rPr>
        <w:t>2</w:t>
      </w:r>
      <w:r w:rsidRPr="00B26F28">
        <w:rPr>
          <w:color w:val="000000"/>
          <w:szCs w:val="21"/>
        </w:rPr>
        <w:t>、本财务报表的实际编制期间为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w:t>
      </w:r>
    </w:p>
    <w:p w:rsidR="00A048C3" w:rsidRPr="00B26F28" w:rsidRDefault="00A048C3" w:rsidP="00B26F28">
      <w:pPr>
        <w:tabs>
          <w:tab w:val="left" w:pos="426"/>
        </w:tabs>
        <w:spacing w:line="360" w:lineRule="auto"/>
        <w:ind w:firstLineChars="200" w:firstLine="420"/>
        <w:jc w:val="left"/>
        <w:rPr>
          <w:color w:val="000000"/>
          <w:szCs w:val="21"/>
        </w:rPr>
      </w:pPr>
      <w:r>
        <w:rPr>
          <w:color w:val="000000"/>
          <w:szCs w:val="21"/>
        </w:rPr>
        <w:t>3</w:t>
      </w:r>
      <w:r w:rsidRPr="00A048C3">
        <w:rPr>
          <w:rFonts w:hint="eastAsia"/>
          <w:color w:val="000000"/>
          <w:szCs w:val="21"/>
        </w:rPr>
        <w:t>、本摘要中资产负债表和利润表所列附注号为半年度报告正文中对应的附注号，投资者欲了解相应附注的内容，应阅读登载于基金管理人网站的半年度报告正文。</w:t>
      </w:r>
    </w:p>
    <w:p w:rsidR="007D72CB" w:rsidRPr="00B26F28" w:rsidRDefault="002D572C" w:rsidP="003B17C8">
      <w:pPr>
        <w:pStyle w:val="30"/>
        <w:rPr>
          <w:b w:val="0"/>
          <w:sz w:val="21"/>
          <w:szCs w:val="21"/>
        </w:rPr>
      </w:pPr>
      <w:bookmarkStart w:id="84" w:name="_Toc487489040"/>
      <w:r w:rsidRPr="00B26F28">
        <w:rPr>
          <w:sz w:val="21"/>
          <w:szCs w:val="21"/>
        </w:rPr>
        <w:t xml:space="preserve">6.2.2 </w:t>
      </w:r>
      <w:r w:rsidR="007D72CB" w:rsidRPr="00B26F28">
        <w:rPr>
          <w:sz w:val="21"/>
          <w:szCs w:val="21"/>
        </w:rPr>
        <w:t>利润表</w:t>
      </w:r>
      <w:bookmarkEnd w:id="84"/>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E16169" w:rsidRPr="00B26F28">
        <w:rPr>
          <w:color w:val="000000"/>
          <w:kern w:val="0"/>
          <w:szCs w:val="21"/>
        </w:rPr>
        <w:t>交银施罗德荣鑫保本混合型证券投资基金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3</w:t>
      </w:r>
      <w:r w:rsidR="000D21FD" w:rsidRPr="00B26F28">
        <w:rPr>
          <w:color w:val="000000"/>
          <w:kern w:val="0"/>
          <w:szCs w:val="21"/>
        </w:rPr>
        <w:t>月</w:t>
      </w:r>
      <w:r w:rsidR="000D21FD" w:rsidRPr="00B26F28">
        <w:rPr>
          <w:color w:val="000000"/>
          <w:kern w:val="0"/>
          <w:szCs w:val="21"/>
        </w:rPr>
        <w:t>28</w:t>
      </w:r>
      <w:r w:rsidR="000D21FD" w:rsidRPr="00B26F28">
        <w:rPr>
          <w:color w:val="000000"/>
          <w:kern w:val="0"/>
          <w:szCs w:val="21"/>
        </w:rPr>
        <w:t>日</w:t>
      </w:r>
      <w:r w:rsidR="00177049" w:rsidRPr="00177049">
        <w:rPr>
          <w:rFonts w:hint="eastAsia"/>
          <w:color w:val="000000"/>
          <w:kern w:val="0"/>
          <w:szCs w:val="21"/>
        </w:rPr>
        <w:t>(</w:t>
      </w:r>
      <w:r w:rsidR="00177049" w:rsidRPr="00177049">
        <w:rPr>
          <w:rFonts w:hint="eastAsia"/>
          <w:color w:val="000000"/>
          <w:kern w:val="0"/>
          <w:szCs w:val="21"/>
        </w:rPr>
        <w:t>基金合同失效前日</w:t>
      </w:r>
      <w:r w:rsidR="00177049"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88"/>
        <w:gridCol w:w="1260"/>
        <w:gridCol w:w="2551"/>
        <w:gridCol w:w="2487"/>
      </w:tblGrid>
      <w:tr w:rsidR="007D72CB"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A83C5D"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2019</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3</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28</w:t>
            </w:r>
            <w:r w:rsidR="000D21FD"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7D72CB" w:rsidRPr="00B26F28" w:rsidRDefault="00DF5438" w:rsidP="002004DC">
            <w:pPr>
              <w:pStyle w:val="af5"/>
              <w:spacing w:before="0" w:beforeAutospacing="0" w:after="0" w:afterAutospacing="0" w:line="276" w:lineRule="auto"/>
              <w:jc w:val="center"/>
              <w:rPr>
                <w:rFonts w:ascii="Times New Roman" w:hAnsi="Times New Roman"/>
                <w:b/>
                <w:sz w:val="21"/>
                <w:szCs w:val="21"/>
              </w:rPr>
            </w:pP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日至</w:t>
            </w: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6</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30</w:t>
            </w:r>
            <w:r w:rsidRPr="00DF5438">
              <w:rPr>
                <w:rFonts w:ascii="Times New Roman" w:hAnsi="Times New Roman" w:hint="eastAsia"/>
                <w:b/>
                <w:color w:val="000000"/>
                <w:sz w:val="21"/>
                <w:szCs w:val="21"/>
              </w:rPr>
              <w:t>日</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一、收入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5,566,297.42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29,261,208.01</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7,271,387.92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22,147,375.34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其中：存款利息收入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154,534.46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94,520.19</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6,681,158.34</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22,052,855.15</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买入返售金融资产收入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435,695.12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其他利息收入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3,492,529.37</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-184,202.98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其中：股票投资收益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3,492,529.37</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-184,202.98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贵金属投资收益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衍生工具收益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股利收益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-5,239,455.86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6,920,618.27</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41,835.99</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377,417.38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减：二、费用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3,074,728.10</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11,301,179.84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．管理人报酬</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1,658,644.12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3,882,090.28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．托管费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276,440.70</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647,015.04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．销售服务费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．交易费用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1,978.31</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4,885.90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．利息支出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1,075,659.42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6,572,210.68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其中：卖出回购金融资产支出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1,075,659.42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6,572,210.68</w:t>
            </w:r>
          </w:p>
        </w:tc>
      </w:tr>
      <w:tr w:rsidR="00BC0AB0" w:rsidRPr="00B26F28" w:rsidTr="00EB0B1C">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8,974.43</w:t>
            </w:r>
          </w:p>
        </w:tc>
        <w:tc>
          <w:tcPr>
            <w:tcW w:w="2487"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19,494.31</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Pr>
                <w:color w:val="000000"/>
                <w:szCs w:val="21"/>
              </w:rPr>
              <w:t>7</w:t>
            </w:r>
            <w:r w:rsidRPr="00B26F28">
              <w:rPr>
                <w:color w:val="000000"/>
                <w:szCs w:val="21"/>
              </w:rPr>
              <w:t>．其他费用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53,031.12</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175,483.63</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2,491,569.32</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17,960,028.17</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sidRPr="00B26F28">
              <w:rPr>
                <w:color w:val="000000"/>
                <w:szCs w:val="21"/>
              </w:rPr>
              <w:t>减：所得税费用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2,491,569.32</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17,960,028.17</w:t>
            </w:r>
          </w:p>
        </w:tc>
      </w:tr>
    </w:tbl>
    <w:p w:rsidR="007D72CB" w:rsidRPr="00B26F28" w:rsidRDefault="00967F8D" w:rsidP="003B17C8">
      <w:pPr>
        <w:pStyle w:val="30"/>
        <w:rPr>
          <w:b w:val="0"/>
          <w:sz w:val="21"/>
          <w:szCs w:val="21"/>
        </w:rPr>
      </w:pPr>
      <w:bookmarkStart w:id="85" w:name="_Toc487489041"/>
      <w:r w:rsidRPr="00B26F28">
        <w:rPr>
          <w:sz w:val="21"/>
          <w:szCs w:val="21"/>
        </w:rPr>
        <w:t xml:space="preserve">6.2.3 </w:t>
      </w:r>
      <w:r w:rsidR="007D72CB" w:rsidRPr="00B26F28">
        <w:rPr>
          <w:sz w:val="21"/>
          <w:szCs w:val="21"/>
        </w:rPr>
        <w:t>所有者权益（基金净值）变动表</w:t>
      </w:r>
      <w:bookmarkEnd w:id="85"/>
    </w:p>
    <w:p w:rsidR="007D72CB" w:rsidRPr="00B26F28" w:rsidRDefault="007D72CB" w:rsidP="001E7599">
      <w:pPr>
        <w:spacing w:line="360" w:lineRule="auto"/>
        <w:rPr>
          <w:color w:val="000000"/>
          <w:szCs w:val="21"/>
        </w:rPr>
      </w:pPr>
      <w:r w:rsidRPr="00B26F28">
        <w:rPr>
          <w:color w:val="000000"/>
          <w:szCs w:val="21"/>
        </w:rPr>
        <w:t>会计主体：</w:t>
      </w:r>
      <w:r w:rsidR="00612E7E" w:rsidRPr="00B26F28">
        <w:rPr>
          <w:color w:val="000000"/>
          <w:kern w:val="0"/>
          <w:szCs w:val="21"/>
        </w:rPr>
        <w:t>交银施罗德荣鑫保本混合型证券投资基金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3</w:t>
      </w:r>
      <w:r w:rsidR="000D21FD" w:rsidRPr="00B26F28">
        <w:rPr>
          <w:color w:val="000000"/>
          <w:kern w:val="0"/>
          <w:szCs w:val="21"/>
        </w:rPr>
        <w:t>月</w:t>
      </w:r>
      <w:r w:rsidR="000D21FD" w:rsidRPr="00B26F28">
        <w:rPr>
          <w:color w:val="000000"/>
          <w:kern w:val="0"/>
          <w:szCs w:val="21"/>
        </w:rPr>
        <w:t>28</w:t>
      </w:r>
      <w:r w:rsidR="000D21FD" w:rsidRPr="00B26F28">
        <w:rPr>
          <w:color w:val="000000"/>
          <w:kern w:val="0"/>
          <w:szCs w:val="21"/>
        </w:rPr>
        <w:t>日</w:t>
      </w:r>
      <w:r w:rsidR="00177049" w:rsidRPr="00177049">
        <w:rPr>
          <w:rFonts w:hint="eastAsia"/>
          <w:color w:val="000000"/>
          <w:kern w:val="0"/>
          <w:szCs w:val="21"/>
        </w:rPr>
        <w:t>(</w:t>
      </w:r>
      <w:r w:rsidR="00177049" w:rsidRPr="00177049">
        <w:rPr>
          <w:rFonts w:hint="eastAsia"/>
          <w:color w:val="000000"/>
          <w:kern w:val="0"/>
          <w:szCs w:val="21"/>
        </w:rPr>
        <w:t>基金合同失效前日</w:t>
      </w:r>
      <w:r w:rsidR="00177049"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D72CB" w:rsidRPr="00B26F28" w:rsidTr="00612E7E">
        <w:tc>
          <w:tcPr>
            <w:tcW w:w="2520" w:type="dxa"/>
            <w:vMerge w:val="restart"/>
            <w:tcBorders>
              <w:top w:val="single" w:sz="8" w:space="0" w:color="000000"/>
              <w:left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2019</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3</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28</w:t>
            </w:r>
            <w:r w:rsidR="000D21FD"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r>
      <w:tr w:rsidR="007D72CB" w:rsidRPr="00B26F28" w:rsidTr="00612E7E">
        <w:tc>
          <w:tcPr>
            <w:tcW w:w="2520" w:type="dxa"/>
            <w:vMerge/>
            <w:tcBorders>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r w:rsidRPr="00B26F28">
              <w:rPr>
                <w:b/>
                <w:color w:val="000000"/>
                <w:szCs w:val="21"/>
              </w:rPr>
              <w:t>所有者权益合计</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563,077,746.71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39,563,098.62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602,640,845.33</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2,491,569.32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2,491,569.32</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-445,189,248.58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-33,277,142.17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-478,466,390.75</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110,506.43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7,940.10</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118,446.53</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-445,299,755.01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-33,285,082.27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-478,584,837.28</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117,888,498.13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8,777,525.77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126,666,023.90</w:t>
            </w:r>
          </w:p>
        </w:tc>
      </w:tr>
      <w:tr w:rsidR="00612E7E" w:rsidRPr="00B26F28" w:rsidTr="007B15F9">
        <w:tc>
          <w:tcPr>
            <w:tcW w:w="2520" w:type="dxa"/>
            <w:vMerge w:val="restart"/>
            <w:tcBorders>
              <w:top w:val="single" w:sz="8" w:space="0" w:color="000000"/>
              <w:left w:val="single" w:sz="8" w:space="0" w:color="000000"/>
              <w:right w:val="single" w:sz="8" w:space="0" w:color="000000"/>
            </w:tcBorders>
            <w:vAlign w:val="center"/>
          </w:tcPr>
          <w:p w:rsidR="00612E7E" w:rsidRPr="00B26F28" w:rsidRDefault="00612E7E" w:rsidP="00B25357">
            <w:pPr>
              <w:rPr>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612E7E" w:rsidRPr="00B26F28" w:rsidRDefault="00EB0B1C" w:rsidP="00774008">
            <w:pPr>
              <w:pStyle w:val="af5"/>
              <w:spacing w:before="0" w:beforeAutospacing="0" w:after="0" w:afterAutospacing="0" w:line="276" w:lineRule="auto"/>
              <w:jc w:val="center"/>
              <w:rPr>
                <w:rFonts w:ascii="Times New Roman" w:hAnsi="Times New Roman"/>
                <w:b/>
                <w:sz w:val="21"/>
                <w:szCs w:val="21"/>
              </w:rPr>
            </w:pP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日至</w:t>
            </w: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6</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30</w:t>
            </w:r>
            <w:r w:rsidRPr="00EB0B1C">
              <w:rPr>
                <w:rFonts w:ascii="Times New Roman" w:hAnsi="Times New Roman" w:hint="eastAsia"/>
                <w:b/>
                <w:color w:val="000000"/>
                <w:sz w:val="21"/>
                <w:szCs w:val="21"/>
              </w:rPr>
              <w:t>日</w:t>
            </w:r>
          </w:p>
        </w:tc>
      </w:tr>
      <w:tr w:rsidR="00612E7E" w:rsidRPr="00B26F28" w:rsidTr="007B15F9">
        <w:tc>
          <w:tcPr>
            <w:tcW w:w="2520" w:type="dxa"/>
            <w:vMerge/>
            <w:tcBorders>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b/>
                <w:color w:val="000000"/>
                <w:szCs w:val="21"/>
              </w:rPr>
            </w:pPr>
            <w:r w:rsidRPr="00B26F28">
              <w:rPr>
                <w:b/>
                <w:color w:val="000000"/>
                <w:szCs w:val="21"/>
              </w:rPr>
              <w:t>所有者权益合计</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689,816,851.23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14,166,766.00</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703,983,617.23</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17,960,028.17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17,960,028.17</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-104,952,815.25</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-3,585,896.31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-108,538,711.56</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237,458.03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9,674.33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247,132.36</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-105,190,273.28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-3,595,570.64</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-108,785,843.92</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584,864,035.98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28,540,897.86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613,404,933.84</w:t>
            </w:r>
          </w:p>
        </w:tc>
      </w:tr>
    </w:tbl>
    <w:p w:rsidR="007D72CB" w:rsidRPr="00B26F28" w:rsidRDefault="007D72CB" w:rsidP="00DF2239">
      <w:pPr>
        <w:spacing w:beforeLines="50" w:before="156" w:line="360" w:lineRule="auto"/>
        <w:rPr>
          <w:color w:val="000000"/>
          <w:szCs w:val="21"/>
        </w:rPr>
      </w:pPr>
      <w:r w:rsidRPr="00B26F28">
        <w:rPr>
          <w:color w:val="000000"/>
          <w:szCs w:val="21"/>
        </w:rPr>
        <w:t>报表附注为财务报表的组成部分。</w:t>
      </w:r>
    </w:p>
    <w:p w:rsidR="007D72CB" w:rsidRPr="00B26F28" w:rsidRDefault="007D72CB" w:rsidP="001E7599">
      <w:pPr>
        <w:spacing w:line="360" w:lineRule="auto"/>
        <w:rPr>
          <w:color w:val="000000"/>
          <w:szCs w:val="21"/>
        </w:rPr>
      </w:pPr>
      <w:r w:rsidRPr="00B26F28">
        <w:rPr>
          <w:color w:val="000000"/>
          <w:szCs w:val="21"/>
        </w:rPr>
        <w:t>本报告</w:t>
      </w:r>
      <w:r w:rsidR="00612E7E" w:rsidRPr="00B26F28">
        <w:rPr>
          <w:color w:val="000000"/>
          <w:szCs w:val="21"/>
        </w:rPr>
        <w:t>6.2.1</w:t>
      </w:r>
      <w:r w:rsidR="00612E7E" w:rsidRPr="00B26F28">
        <w:rPr>
          <w:color w:val="000000"/>
          <w:szCs w:val="21"/>
        </w:rPr>
        <w:t>至</w:t>
      </w:r>
      <w:r w:rsidR="00612E7E" w:rsidRPr="00B26F28">
        <w:rPr>
          <w:color w:val="000000"/>
          <w:szCs w:val="21"/>
        </w:rPr>
        <w:t>6.2.4</w:t>
      </w:r>
      <w:r w:rsidRPr="00B26F28">
        <w:rPr>
          <w:color w:val="000000"/>
          <w:szCs w:val="21"/>
        </w:rPr>
        <w:t>，财务报表由下列负责人签署：</w:t>
      </w:r>
    </w:p>
    <w:p w:rsidR="007D72CB" w:rsidRPr="00B26F28" w:rsidRDefault="007D72CB" w:rsidP="001E7599">
      <w:pPr>
        <w:spacing w:line="360" w:lineRule="auto"/>
        <w:rPr>
          <w:bCs/>
          <w:color w:val="000000"/>
          <w:szCs w:val="21"/>
        </w:rPr>
      </w:pPr>
      <w:r w:rsidRPr="00B26F28">
        <w:rPr>
          <w:bCs/>
          <w:color w:val="000000"/>
          <w:szCs w:val="21"/>
        </w:rPr>
        <w:t>基金管理公司负责人：</w:t>
      </w:r>
      <w:r w:rsidR="00612E7E" w:rsidRPr="00B26F28">
        <w:rPr>
          <w:color w:val="000000"/>
          <w:szCs w:val="21"/>
        </w:rPr>
        <w:t>谢卫</w:t>
      </w:r>
      <w:r w:rsidRPr="00B26F28">
        <w:rPr>
          <w:bCs/>
          <w:color w:val="000000"/>
          <w:szCs w:val="21"/>
        </w:rPr>
        <w:t>，主管会计工作负责人：</w:t>
      </w:r>
      <w:r w:rsidR="00612E7E" w:rsidRPr="00B26F28">
        <w:rPr>
          <w:color w:val="000000"/>
          <w:szCs w:val="21"/>
        </w:rPr>
        <w:t>夏华龙</w:t>
      </w:r>
      <w:r w:rsidRPr="00B26F28">
        <w:rPr>
          <w:bCs/>
          <w:color w:val="000000"/>
          <w:szCs w:val="21"/>
        </w:rPr>
        <w:t>，会计机构负责人：</w:t>
      </w:r>
      <w:r w:rsidR="00612E7E" w:rsidRPr="00B26F28">
        <w:rPr>
          <w:color w:val="000000"/>
          <w:szCs w:val="21"/>
        </w:rPr>
        <w:t>单江</w:t>
      </w:r>
    </w:p>
    <w:p w:rsidR="00E64F3B" w:rsidRPr="00B26F28" w:rsidRDefault="00380953" w:rsidP="00DF2239">
      <w:pPr>
        <w:pStyle w:val="30"/>
        <w:spacing w:beforeLines="50" w:before="156" w:line="360" w:lineRule="auto"/>
        <w:rPr>
          <w:b w:val="0"/>
          <w:sz w:val="21"/>
          <w:szCs w:val="21"/>
        </w:rPr>
      </w:pPr>
      <w:bookmarkStart w:id="86" w:name="_Toc487489043"/>
      <w:r w:rsidRPr="00B26F28">
        <w:rPr>
          <w:sz w:val="21"/>
          <w:szCs w:val="21"/>
        </w:rPr>
        <w:t>6.2</w:t>
      </w:r>
      <w:r w:rsidR="003E0A38" w:rsidRPr="00B26F28">
        <w:rPr>
          <w:sz w:val="21"/>
          <w:szCs w:val="21"/>
        </w:rPr>
        <w:t>.</w:t>
      </w:r>
      <w:r w:rsidRPr="00B26F28">
        <w:rPr>
          <w:sz w:val="21"/>
          <w:szCs w:val="21"/>
        </w:rPr>
        <w:t xml:space="preserve">4 </w:t>
      </w:r>
      <w:r w:rsidR="00E64F3B" w:rsidRPr="00B26F28">
        <w:rPr>
          <w:sz w:val="21"/>
          <w:szCs w:val="21"/>
        </w:rPr>
        <w:t>报表附注</w:t>
      </w:r>
      <w:bookmarkEnd w:id="86"/>
    </w:p>
    <w:p w:rsidR="00E64F3B" w:rsidRPr="00B26F28" w:rsidRDefault="00380953" w:rsidP="00380953">
      <w:pPr>
        <w:spacing w:line="360" w:lineRule="auto"/>
        <w:rPr>
          <w:b/>
          <w:color w:val="000000"/>
          <w:kern w:val="0"/>
          <w:szCs w:val="21"/>
        </w:rPr>
      </w:pPr>
      <w:r w:rsidRPr="00B26F28">
        <w:rPr>
          <w:b/>
          <w:szCs w:val="21"/>
        </w:rPr>
        <w:t>6.2.4.1</w:t>
      </w:r>
      <w:r w:rsidRPr="00B26F28">
        <w:rPr>
          <w:szCs w:val="21"/>
        </w:rPr>
        <w:t xml:space="preserve"> </w:t>
      </w:r>
      <w:r w:rsidR="00E64F3B" w:rsidRPr="00B26F28">
        <w:rPr>
          <w:b/>
          <w:color w:val="000000"/>
          <w:kern w:val="0"/>
          <w:szCs w:val="21"/>
        </w:rPr>
        <w:t>基金基本情况</w:t>
      </w:r>
    </w:p>
    <w:p w:rsidR="00575A45" w:rsidRDefault="006A482A">
      <w:pPr>
        <w:spacing w:line="360" w:lineRule="auto"/>
        <w:ind w:firstLineChars="200" w:firstLine="420"/>
        <w:rPr>
          <w:color w:val="000000"/>
          <w:szCs w:val="21"/>
        </w:rPr>
      </w:pPr>
      <w:r>
        <w:rPr>
          <w:color w:val="000000"/>
          <w:szCs w:val="21"/>
        </w:rPr>
        <w:t>交银施罗德荣鑫保本混合型证券投资基金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[2016]449</w:t>
      </w:r>
      <w:r>
        <w:rPr>
          <w:color w:val="000000"/>
          <w:szCs w:val="21"/>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Cs w:val="21"/>
        </w:rPr>
        <w:t>988,871,434.55</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(2016)</w:t>
      </w:r>
      <w:r>
        <w:rPr>
          <w:color w:val="000000"/>
          <w:szCs w:val="21"/>
        </w:rPr>
        <w:t>第</w:t>
      </w:r>
      <w:r>
        <w:rPr>
          <w:color w:val="000000"/>
          <w:szCs w:val="21"/>
        </w:rPr>
        <w:t>325</w:t>
      </w:r>
      <w:r>
        <w:rPr>
          <w:color w:val="000000"/>
          <w:szCs w:val="21"/>
        </w:rPr>
        <w:t>号验资报告予以验证。经向中国证监会备案，《交银施罗德荣鑫保本混合型证券投资基金基金合同》于</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日正式生效，基金合同生效日的基金份额总额为</w:t>
      </w:r>
      <w:r>
        <w:rPr>
          <w:color w:val="000000"/>
          <w:szCs w:val="21"/>
        </w:rPr>
        <w:t>988,953,938.88</w:t>
      </w:r>
      <w:r>
        <w:rPr>
          <w:color w:val="000000"/>
          <w:szCs w:val="21"/>
        </w:rPr>
        <w:t>份基金份额，其中认购资金利息折合</w:t>
      </w:r>
      <w:r>
        <w:rPr>
          <w:color w:val="000000"/>
          <w:szCs w:val="21"/>
        </w:rPr>
        <w:t>82,504.33</w:t>
      </w:r>
      <w:r>
        <w:rPr>
          <w:color w:val="000000"/>
          <w:szCs w:val="21"/>
        </w:rPr>
        <w:t>份基金份额。本基金的基金管理人为交银施罗德基金管理有限公司，基金托管人为中国民生银行股份有限公司，基金保证人为中国投融资担保股份有限公司。</w:t>
      </w:r>
    </w:p>
    <w:p w:rsidR="00575A45" w:rsidRDefault="006A482A">
      <w:pPr>
        <w:spacing w:line="360" w:lineRule="auto"/>
        <w:ind w:firstLineChars="200" w:firstLine="420"/>
        <w:rPr>
          <w:color w:val="000000"/>
          <w:szCs w:val="21"/>
        </w:rPr>
      </w:pPr>
      <w:r>
        <w:rPr>
          <w:color w:val="000000"/>
          <w:szCs w:val="21"/>
        </w:rPr>
        <w:t>根据《交银施罗德荣鑫保本混合型证券投资基金基金合同》的有关约定，本基金的保本周期为三年。本基金第一个保本周期自本基金基金合同生效日起至三个公历年后对应日止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。但在保本周期内，如本基金份额累计净值收益率连续</w:t>
      </w:r>
      <w:r>
        <w:rPr>
          <w:color w:val="000000"/>
          <w:szCs w:val="21"/>
        </w:rPr>
        <w:t>15</w:t>
      </w:r>
      <w:r>
        <w:rPr>
          <w:color w:val="000000"/>
          <w:szCs w:val="21"/>
        </w:rPr>
        <w:t>个工作日达到或超过当期保本周期预设的目标收益率，则基金管理人将在基金份额累计净值收益率连续达到或超过预设的目标收益率的第</w:t>
      </w:r>
      <w:r>
        <w:rPr>
          <w:color w:val="000000"/>
          <w:szCs w:val="21"/>
        </w:rPr>
        <w:t>15</w:t>
      </w:r>
      <w:r>
        <w:rPr>
          <w:color w:val="000000"/>
          <w:szCs w:val="21"/>
        </w:rPr>
        <w:t>个工作日当日起</w:t>
      </w:r>
      <w:r>
        <w:rPr>
          <w:color w:val="000000"/>
          <w:szCs w:val="21"/>
        </w:rPr>
        <w:t>10</w:t>
      </w:r>
      <w:r>
        <w:rPr>
          <w:color w:val="000000"/>
          <w:szCs w:val="21"/>
        </w:rPr>
        <w:t>个工作日内公告本基金当期保本周期提前到期，并进入到期期间（提前到期日距离满足提前到期条件之日起不超过</w:t>
      </w:r>
      <w:r>
        <w:rPr>
          <w:color w:val="000000"/>
          <w:szCs w:val="21"/>
        </w:rPr>
        <w:t>20</w:t>
      </w:r>
      <w:r>
        <w:rPr>
          <w:color w:val="000000"/>
          <w:szCs w:val="21"/>
        </w:rPr>
        <w:t>个工作日，且不得晚于非提前到期情形下的保本周期到期日）。本基金第一个保本周期由中国投融资担保有限公司作为担保人，为本基金第一个保本周期的保本提供不可撤销的连带责任保证。根据《交银施罗德荣鑫保本混合型证券投资基金保本周期到期安排及转型为交银施罗德荣鑫灵活配置混合型证券投资基金后运作相关业务规则的公告》，原基金保本周期到期因未能符合保本基金存续条件，自</w:t>
      </w:r>
      <w:r>
        <w:rPr>
          <w:color w:val="000000"/>
          <w:szCs w:val="21"/>
        </w:rPr>
        <w:t>2019</w:t>
      </w:r>
      <w:r>
        <w:rPr>
          <w:color w:val="000000"/>
          <w:szCs w:val="21"/>
        </w:rPr>
        <w:t>年</w:t>
      </w:r>
      <w:r>
        <w:rPr>
          <w:color w:val="000000"/>
          <w:szCs w:val="21"/>
        </w:rPr>
        <w:t>3</w:t>
      </w:r>
      <w:r>
        <w:rPr>
          <w:color w:val="000000"/>
          <w:szCs w:val="21"/>
        </w:rPr>
        <w:t>月</w:t>
      </w:r>
      <w:r>
        <w:rPr>
          <w:color w:val="000000"/>
          <w:szCs w:val="21"/>
        </w:rPr>
        <w:t>29</w:t>
      </w:r>
      <w:r>
        <w:rPr>
          <w:color w:val="000000"/>
          <w:szCs w:val="21"/>
        </w:rPr>
        <w:t>日起转型为</w:t>
      </w:r>
      <w:r>
        <w:rPr>
          <w:color w:val="000000"/>
          <w:szCs w:val="21"/>
        </w:rPr>
        <w:t>“</w:t>
      </w:r>
      <w:r>
        <w:rPr>
          <w:color w:val="000000"/>
          <w:szCs w:val="21"/>
        </w:rPr>
        <w:t>交银施罗德荣鑫灵活配置混合型证券投资基金</w:t>
      </w:r>
      <w:r>
        <w:rPr>
          <w:color w:val="000000"/>
          <w:szCs w:val="21"/>
        </w:rPr>
        <w:t>”</w:t>
      </w:r>
      <w:r>
        <w:rPr>
          <w:color w:val="000000"/>
          <w:szCs w:val="21"/>
        </w:rPr>
        <w:t>，并相应修改基金的投资目标，投资范围，投资策略以及基金费率等。原《交银施罗德荣鑫保本混合型证券投资基金基金合同》失效，《交银施罗德荣鑫灵活配置混合型证券投资基金基金合同》于同一日生效，并已报中国证监会备案。</w:t>
      </w:r>
    </w:p>
    <w:p w:rsidR="00E64F3B" w:rsidRPr="00B26F28" w:rsidRDefault="00E64F3B" w:rsidP="00B26F28">
      <w:pPr>
        <w:spacing w:line="360" w:lineRule="auto"/>
        <w:ind w:firstLineChars="200" w:firstLine="420"/>
        <w:rPr>
          <w:color w:val="000000"/>
          <w:szCs w:val="21"/>
        </w:rPr>
      </w:pPr>
      <w:r w:rsidRPr="00B26F28">
        <w:rPr>
          <w:color w:val="000000"/>
          <w:szCs w:val="21"/>
        </w:rPr>
        <w:t>根据《中华人民共和国证券投资基金法》和《交银施罗德荣鑫保本混合型证券投资基金基金合同》的有关规定，本基金的投资范围为具有良好流动性的金融工具，包括国内依法发行上市的股票</w:t>
      </w:r>
      <w:r w:rsidRPr="00B26F28">
        <w:rPr>
          <w:color w:val="000000"/>
          <w:szCs w:val="21"/>
        </w:rPr>
        <w:t>(</w:t>
      </w:r>
      <w:r w:rsidRPr="00B26F28">
        <w:rPr>
          <w:color w:val="000000"/>
          <w:szCs w:val="21"/>
        </w:rPr>
        <w:t>含中小板、创业板及其他经中国证监会核准上市的股票</w:t>
      </w:r>
      <w:r w:rsidRPr="00B26F28">
        <w:rPr>
          <w:color w:val="000000"/>
          <w:szCs w:val="21"/>
        </w:rPr>
        <w:t>)</w:t>
      </w:r>
      <w:r w:rsidRPr="00B26F28">
        <w:rPr>
          <w:color w:val="000000"/>
          <w:szCs w:val="21"/>
        </w:rPr>
        <w:t>、债券、中期票据、货币市场工具、银行存款、权证、资产支持证券、股指期货以及法律法规或中国证监会允许基金投资的其他金融工具</w:t>
      </w:r>
      <w:r w:rsidRPr="00B26F28">
        <w:rPr>
          <w:color w:val="000000"/>
          <w:szCs w:val="21"/>
        </w:rPr>
        <w:t>(</w:t>
      </w:r>
      <w:r w:rsidRPr="00B26F28">
        <w:rPr>
          <w:color w:val="000000"/>
          <w:szCs w:val="21"/>
        </w:rPr>
        <w:t>但须符合中国证监会相关规定</w:t>
      </w:r>
      <w:r w:rsidRPr="00B26F28">
        <w:rPr>
          <w:color w:val="000000"/>
          <w:szCs w:val="21"/>
        </w:rPr>
        <w:t>)</w:t>
      </w:r>
      <w:r w:rsidRPr="00B26F28">
        <w:rPr>
          <w:color w:val="000000"/>
          <w:szCs w:val="21"/>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B26F28">
        <w:rPr>
          <w:color w:val="000000"/>
          <w:szCs w:val="21"/>
        </w:rPr>
        <w:t>(</w:t>
      </w:r>
      <w:r w:rsidRPr="00B26F28">
        <w:rPr>
          <w:color w:val="000000"/>
          <w:szCs w:val="21"/>
        </w:rPr>
        <w:t>含分离交易的可转换公司债券</w:t>
      </w:r>
      <w:r w:rsidRPr="00B26F28">
        <w:rPr>
          <w:color w:val="000000"/>
          <w:szCs w:val="21"/>
        </w:rPr>
        <w:t>)</w:t>
      </w:r>
      <w:r w:rsidRPr="00B26F28">
        <w:rPr>
          <w:color w:val="000000"/>
          <w:szCs w:val="21"/>
        </w:rPr>
        <w:t>、资产支持证券、债券回购等。风险资产为股票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。本基金的业绩比较基准为三年期银行定期存款税后收益率。</w:t>
      </w:r>
    </w:p>
    <w:p w:rsidR="00E64F3B" w:rsidRPr="00B26F28" w:rsidRDefault="00380953" w:rsidP="00DF2239">
      <w:pPr>
        <w:spacing w:beforeLines="50" w:before="156" w:line="360" w:lineRule="auto"/>
        <w:rPr>
          <w:b/>
          <w:szCs w:val="21"/>
        </w:rPr>
      </w:pPr>
      <w:r w:rsidRPr="00B26F28">
        <w:rPr>
          <w:b/>
          <w:szCs w:val="21"/>
        </w:rPr>
        <w:t>6.2.4.2</w:t>
      </w:r>
      <w:r w:rsidR="00E64F3B" w:rsidRPr="00B26F28">
        <w:rPr>
          <w:b/>
          <w:szCs w:val="21"/>
        </w:rPr>
        <w:t>会计报表的编制基础</w:t>
      </w:r>
    </w:p>
    <w:p w:rsidR="00575A45" w:rsidRDefault="006A482A">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颁布的《证券投资基金会计核算业务指引》、《交银施罗德荣鑫保本混合型证券投资基金基金合同》和在财务报表附注</w:t>
      </w:r>
      <w:r>
        <w:rPr>
          <w:color w:val="000000"/>
          <w:szCs w:val="21"/>
        </w:rPr>
        <w:t>6.2.4.4</w:t>
      </w:r>
      <w:r>
        <w:rPr>
          <w:color w:val="000000"/>
          <w:szCs w:val="21"/>
        </w:rPr>
        <w:t>所列示的中国证监会、中国基金业协会发布的有关规定及允许的基金行业实务操作编制。</w:t>
      </w:r>
    </w:p>
    <w:p w:rsidR="00E64F3B" w:rsidRPr="00B26F28" w:rsidRDefault="00E64F3B" w:rsidP="00B26F28">
      <w:pPr>
        <w:spacing w:line="360" w:lineRule="auto"/>
        <w:ind w:firstLineChars="200" w:firstLine="420"/>
        <w:rPr>
          <w:color w:val="000000"/>
          <w:szCs w:val="21"/>
        </w:rPr>
      </w:pPr>
      <w:r w:rsidRPr="00B26F28">
        <w:rPr>
          <w:color w:val="000000"/>
          <w:szCs w:val="21"/>
        </w:rPr>
        <w:t>经中国证监会批准，本基金的基金管理人交银施罗德基金管理有限公司将本基金于基金转型日</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日转型为交银施罗德荣鑫灵活配置混合型证券投资基金，因此本基金财务报表仍以持续经营假设为编制基础。</w:t>
      </w:r>
    </w:p>
    <w:p w:rsidR="00E64F3B" w:rsidRPr="00B26F28" w:rsidRDefault="00380953" w:rsidP="00DF2239">
      <w:pPr>
        <w:spacing w:beforeLines="50" w:before="156" w:line="360" w:lineRule="auto"/>
        <w:rPr>
          <w:b/>
          <w:szCs w:val="21"/>
        </w:rPr>
      </w:pPr>
      <w:r w:rsidRPr="00B26F28">
        <w:rPr>
          <w:b/>
          <w:szCs w:val="21"/>
        </w:rPr>
        <w:t xml:space="preserve">6.2.4.3 </w:t>
      </w:r>
      <w:r w:rsidR="00E64F3B" w:rsidRPr="00B26F28">
        <w:rPr>
          <w:b/>
          <w:szCs w:val="21"/>
        </w:rPr>
        <w:t>遵循企业会计准则及其他有关规定的声明</w:t>
      </w:r>
    </w:p>
    <w:p w:rsidR="00E64F3B" w:rsidRPr="00B26F28" w:rsidRDefault="00E64F3B"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止期间的财务报表符合企业会计准则的要求，真实、完整地反映了本基金</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的财务状况以及</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止期间的经营成果和基金净值变动情况等有关信息。</w:t>
      </w:r>
    </w:p>
    <w:p w:rsidR="00E64F3B" w:rsidRPr="00B26F28" w:rsidRDefault="00380953" w:rsidP="00DF2239">
      <w:pPr>
        <w:spacing w:beforeLines="50" w:before="156" w:line="360" w:lineRule="auto"/>
        <w:rPr>
          <w:b/>
          <w:szCs w:val="21"/>
        </w:rPr>
      </w:pPr>
      <w:r w:rsidRPr="00B26F28">
        <w:rPr>
          <w:b/>
          <w:szCs w:val="21"/>
        </w:rPr>
        <w:t>6.2.4.4</w:t>
      </w:r>
      <w:r w:rsidR="004B24C2" w:rsidRPr="004B24C2">
        <w:rPr>
          <w:rFonts w:hint="eastAsia"/>
          <w:b/>
          <w:szCs w:val="21"/>
        </w:rPr>
        <w:t>本报告期所采用的会计政策、会计估计与最近一期年度报告相一致的说明</w:t>
      </w:r>
    </w:p>
    <w:p w:rsidR="00E64F3B" w:rsidRPr="00B26F28" w:rsidRDefault="00E64F3B" w:rsidP="00B26F28">
      <w:pPr>
        <w:spacing w:line="360" w:lineRule="auto"/>
        <w:ind w:firstLineChars="200" w:firstLine="420"/>
        <w:rPr>
          <w:color w:val="000000"/>
          <w:szCs w:val="21"/>
        </w:rPr>
      </w:pPr>
      <w:r w:rsidRPr="00B26F28">
        <w:rPr>
          <w:color w:val="000000"/>
          <w:szCs w:val="21"/>
        </w:rPr>
        <w:t>本报告期所采用的会计政策、会计估计与最近一期年度报告相一致。</w:t>
      </w:r>
    </w:p>
    <w:p w:rsidR="00E64F3B" w:rsidRPr="00B26F28" w:rsidRDefault="00380953" w:rsidP="00DF2239">
      <w:pPr>
        <w:spacing w:beforeLines="50" w:before="156" w:line="360" w:lineRule="auto"/>
        <w:rPr>
          <w:b/>
          <w:szCs w:val="21"/>
        </w:rPr>
      </w:pPr>
      <w:r w:rsidRPr="00B26F28">
        <w:rPr>
          <w:b/>
          <w:szCs w:val="21"/>
        </w:rPr>
        <w:t xml:space="preserve">6.2.4.5 </w:t>
      </w:r>
      <w:r w:rsidR="00E64F3B" w:rsidRPr="00B26F28">
        <w:rPr>
          <w:b/>
          <w:szCs w:val="21"/>
        </w:rPr>
        <w:t>会计政策和会计估计变更以及差错更正的说明</w:t>
      </w:r>
    </w:p>
    <w:p w:rsidR="00E64F3B" w:rsidRPr="00B26F28" w:rsidRDefault="00380953" w:rsidP="00380953">
      <w:pPr>
        <w:spacing w:line="360" w:lineRule="auto"/>
        <w:rPr>
          <w:b/>
          <w:color w:val="000000"/>
          <w:kern w:val="0"/>
          <w:szCs w:val="21"/>
        </w:rPr>
      </w:pPr>
      <w:r w:rsidRPr="00B26F28">
        <w:rPr>
          <w:b/>
          <w:szCs w:val="21"/>
        </w:rPr>
        <w:t xml:space="preserve">6.2.4.5.1 </w:t>
      </w:r>
      <w:r w:rsidR="00E64F3B" w:rsidRPr="00B26F28">
        <w:rPr>
          <w:b/>
          <w:color w:val="000000"/>
          <w:kern w:val="0"/>
          <w:szCs w:val="21"/>
        </w:rPr>
        <w:t>会计政策变更的说明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本基金本报告期未发生会计政策变更。</w:t>
      </w:r>
    </w:p>
    <w:p w:rsidR="00E64F3B" w:rsidRPr="00B26F28" w:rsidRDefault="00380953" w:rsidP="00DF2239">
      <w:pPr>
        <w:spacing w:beforeLines="50" w:before="156" w:line="360" w:lineRule="auto"/>
        <w:rPr>
          <w:b/>
          <w:szCs w:val="21"/>
        </w:rPr>
      </w:pPr>
      <w:r w:rsidRPr="00B26F28">
        <w:rPr>
          <w:b/>
          <w:szCs w:val="21"/>
        </w:rPr>
        <w:t xml:space="preserve">6.2.4.5.2 </w:t>
      </w:r>
      <w:r w:rsidR="00E64F3B" w:rsidRPr="00B26F28">
        <w:rPr>
          <w:b/>
          <w:szCs w:val="21"/>
        </w:rPr>
        <w:t>会计估计变更的说明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本基金本报告期未发生会计估计变更。</w:t>
      </w:r>
    </w:p>
    <w:p w:rsidR="00380953" w:rsidRPr="00B26F28" w:rsidRDefault="00380953" w:rsidP="00DF2239">
      <w:pPr>
        <w:spacing w:beforeLines="50" w:before="156" w:line="360" w:lineRule="auto"/>
        <w:rPr>
          <w:b/>
          <w:szCs w:val="21"/>
        </w:rPr>
      </w:pPr>
      <w:r w:rsidRPr="00B26F28">
        <w:rPr>
          <w:b/>
          <w:szCs w:val="21"/>
        </w:rPr>
        <w:t xml:space="preserve">6.2.4.5.3 </w:t>
      </w:r>
      <w:r w:rsidR="00E64F3B" w:rsidRPr="00B26F28">
        <w:rPr>
          <w:b/>
          <w:szCs w:val="21"/>
        </w:rPr>
        <w:t>差错更正的说明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本基金在本报告期间无须说明的会计差错更正。</w:t>
      </w:r>
    </w:p>
    <w:p w:rsidR="00E64F3B" w:rsidRPr="00B26F28" w:rsidRDefault="00380953" w:rsidP="00DF2239">
      <w:pPr>
        <w:spacing w:beforeLines="50" w:before="156" w:line="360" w:lineRule="auto"/>
        <w:rPr>
          <w:b/>
          <w:szCs w:val="21"/>
        </w:rPr>
      </w:pPr>
      <w:r w:rsidRPr="00B26F28">
        <w:rPr>
          <w:b/>
          <w:szCs w:val="21"/>
        </w:rPr>
        <w:t xml:space="preserve">6.2.4.6 </w:t>
      </w:r>
      <w:r w:rsidR="00E64F3B" w:rsidRPr="00B26F28">
        <w:rPr>
          <w:b/>
          <w:szCs w:val="21"/>
        </w:rPr>
        <w:t>税项</w:t>
      </w:r>
    </w:p>
    <w:p w:rsidR="00575A45" w:rsidRDefault="006A482A">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75A45" w:rsidRDefault="006A482A">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575A45" w:rsidRDefault="006A482A">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575A45" w:rsidRDefault="006A482A">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75A45" w:rsidRDefault="006A482A">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75A45" w:rsidRDefault="006A482A">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E64F3B" w:rsidRPr="00B26F28" w:rsidRDefault="00E64F3B"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6861B7" w:rsidRPr="00B26F28" w:rsidRDefault="00477042" w:rsidP="00DF2239">
      <w:pPr>
        <w:spacing w:beforeLines="50" w:before="156" w:line="360" w:lineRule="auto"/>
        <w:rPr>
          <w:b/>
          <w:szCs w:val="21"/>
        </w:rPr>
      </w:pPr>
      <w:r w:rsidRPr="00B26F28">
        <w:rPr>
          <w:b/>
          <w:szCs w:val="21"/>
        </w:rPr>
        <w:t>6.2.4.</w:t>
      </w:r>
      <w:r w:rsidR="004B24C2">
        <w:rPr>
          <w:b/>
          <w:szCs w:val="21"/>
        </w:rPr>
        <w:t>7</w:t>
      </w:r>
      <w:r w:rsidRPr="00B26F28">
        <w:rPr>
          <w:b/>
          <w:szCs w:val="21"/>
        </w:rPr>
        <w:t xml:space="preserve"> </w:t>
      </w:r>
      <w:r w:rsidR="006861B7" w:rsidRPr="00B26F28">
        <w:rPr>
          <w:b/>
          <w:szCs w:val="21"/>
        </w:rPr>
        <w:t>关联方关系</w:t>
      </w:r>
    </w:p>
    <w:p w:rsidR="006861B7" w:rsidRPr="00B26F28" w:rsidRDefault="00477042" w:rsidP="00477042">
      <w:pPr>
        <w:spacing w:line="360" w:lineRule="auto"/>
        <w:rPr>
          <w:b/>
          <w:color w:val="000000"/>
          <w:kern w:val="0"/>
          <w:szCs w:val="21"/>
        </w:rPr>
      </w:pPr>
      <w:r w:rsidRPr="00B26F28">
        <w:rPr>
          <w:b/>
          <w:bCs/>
          <w:color w:val="000000"/>
          <w:kern w:val="0"/>
          <w:szCs w:val="21"/>
        </w:rPr>
        <w:t>6.2.4.</w:t>
      </w:r>
      <w:r w:rsidR="004B24C2">
        <w:rPr>
          <w:b/>
          <w:bCs/>
          <w:color w:val="000000"/>
          <w:kern w:val="0"/>
          <w:szCs w:val="21"/>
        </w:rPr>
        <w:t>7</w:t>
      </w:r>
      <w:r w:rsidRPr="00B26F28">
        <w:rPr>
          <w:b/>
          <w:bCs/>
          <w:color w:val="000000"/>
          <w:kern w:val="0"/>
          <w:szCs w:val="21"/>
        </w:rPr>
        <w:t xml:space="preserve">.1 </w:t>
      </w:r>
      <w:r w:rsidR="006861B7" w:rsidRPr="00B26F28">
        <w:rPr>
          <w:b/>
          <w:color w:val="000000"/>
          <w:kern w:val="0"/>
          <w:szCs w:val="21"/>
        </w:rPr>
        <w:t>本报告期存在控制关系或其他重大利害关系的关联方发生变化的情况</w:t>
      </w:r>
    </w:p>
    <w:p w:rsidR="007B15F9" w:rsidRPr="00B26F28" w:rsidRDefault="007B15F9" w:rsidP="001E7599">
      <w:pPr>
        <w:spacing w:line="360" w:lineRule="auto"/>
        <w:rPr>
          <w:color w:val="000000"/>
          <w:szCs w:val="21"/>
        </w:rPr>
      </w:pPr>
      <w:r w:rsidRPr="00B26F28">
        <w:rPr>
          <w:color w:val="000000"/>
          <w:szCs w:val="21"/>
        </w:rPr>
        <w:t>本基金本报告期内存在控制关系或其他重大利害关系的关联方未发生变化。</w:t>
      </w:r>
    </w:p>
    <w:p w:rsidR="007B15F9" w:rsidRPr="00B26F28" w:rsidRDefault="00477042" w:rsidP="00DF2239">
      <w:pPr>
        <w:spacing w:beforeLines="50" w:before="156" w:line="360" w:lineRule="auto"/>
        <w:rPr>
          <w:b/>
          <w:szCs w:val="21"/>
        </w:rPr>
      </w:pPr>
      <w:r w:rsidRPr="00B26F28">
        <w:rPr>
          <w:b/>
          <w:szCs w:val="21"/>
        </w:rPr>
        <w:t>6.2.4.</w:t>
      </w:r>
      <w:r w:rsidR="004B24C2">
        <w:rPr>
          <w:b/>
          <w:szCs w:val="21"/>
        </w:rPr>
        <w:t>7</w:t>
      </w:r>
      <w:r w:rsidRPr="00B26F28">
        <w:rPr>
          <w:b/>
          <w:szCs w:val="21"/>
        </w:rPr>
        <w:t xml:space="preserve">.2 </w:t>
      </w:r>
      <w:r w:rsidR="007B15F9"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7B15F9" w:rsidRPr="00B26F28" w:rsidTr="00EF7543">
        <w:tc>
          <w:tcPr>
            <w:tcW w:w="4500" w:type="dxa"/>
            <w:vAlign w:val="center"/>
          </w:tcPr>
          <w:p w:rsidR="007B15F9" w:rsidRPr="00B26F28" w:rsidRDefault="007B15F9" w:rsidP="002F5359">
            <w:pPr>
              <w:spacing w:line="276" w:lineRule="auto"/>
              <w:jc w:val="center"/>
              <w:rPr>
                <w:color w:val="000000"/>
                <w:szCs w:val="21"/>
              </w:rPr>
            </w:pPr>
            <w:r w:rsidRPr="00B26F28">
              <w:rPr>
                <w:color w:val="000000"/>
                <w:szCs w:val="21"/>
              </w:rPr>
              <w:t>关联方名称</w:t>
            </w:r>
          </w:p>
        </w:tc>
        <w:tc>
          <w:tcPr>
            <w:tcW w:w="4500" w:type="dxa"/>
            <w:vAlign w:val="center"/>
          </w:tcPr>
          <w:p w:rsidR="007B15F9" w:rsidRPr="00B26F28" w:rsidRDefault="007B15F9" w:rsidP="001E7599">
            <w:pPr>
              <w:spacing w:line="360" w:lineRule="auto"/>
              <w:jc w:val="center"/>
              <w:rPr>
                <w:color w:val="000000"/>
                <w:szCs w:val="21"/>
              </w:rPr>
            </w:pPr>
            <w:r w:rsidRPr="00B26F28">
              <w:rPr>
                <w:color w:val="000000"/>
                <w:szCs w:val="21"/>
              </w:rPr>
              <w:t>与本基金的关系</w:t>
            </w:r>
          </w:p>
        </w:tc>
      </w:tr>
      <w:tr w:rsidR="00575A45">
        <w:tc>
          <w:tcPr>
            <w:tcW w:w="0" w:type="auto"/>
            <w:vAlign w:val="center"/>
          </w:tcPr>
          <w:p w:rsidR="00575A45" w:rsidRDefault="006A482A">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75A45" w:rsidRDefault="006A482A">
            <w:pPr>
              <w:jc w:val="center"/>
            </w:pPr>
            <w:r>
              <w:rPr>
                <w:color w:val="000000"/>
                <w:szCs w:val="21"/>
              </w:rPr>
              <w:t>基金管理人、基金销售机构</w:t>
            </w:r>
          </w:p>
        </w:tc>
      </w:tr>
      <w:tr w:rsidR="00575A45">
        <w:tc>
          <w:tcPr>
            <w:tcW w:w="0" w:type="auto"/>
            <w:vAlign w:val="center"/>
          </w:tcPr>
          <w:p w:rsidR="00575A45" w:rsidRDefault="006A482A">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75A45" w:rsidRDefault="006A482A">
            <w:pPr>
              <w:jc w:val="center"/>
            </w:pPr>
            <w:r>
              <w:rPr>
                <w:color w:val="000000"/>
                <w:szCs w:val="21"/>
              </w:rPr>
              <w:t>基金托管人、基金销售机构</w:t>
            </w:r>
          </w:p>
        </w:tc>
      </w:tr>
      <w:tr w:rsidR="00575A45">
        <w:tc>
          <w:tcPr>
            <w:tcW w:w="0" w:type="auto"/>
            <w:vAlign w:val="center"/>
          </w:tcPr>
          <w:p w:rsidR="00575A45" w:rsidRDefault="006A482A">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75A45" w:rsidRDefault="006A482A">
            <w:pPr>
              <w:jc w:val="center"/>
            </w:pPr>
            <w:r>
              <w:rPr>
                <w:color w:val="000000"/>
                <w:szCs w:val="21"/>
              </w:rPr>
              <w:t>基金管理人的股东、基金销售机构</w:t>
            </w:r>
          </w:p>
        </w:tc>
      </w:tr>
    </w:tbl>
    <w:p w:rsidR="007B15F9" w:rsidRPr="00B26F28" w:rsidRDefault="007B15F9" w:rsidP="00B26F28">
      <w:pPr>
        <w:tabs>
          <w:tab w:val="left" w:pos="426"/>
        </w:tabs>
        <w:spacing w:line="360" w:lineRule="auto"/>
        <w:ind w:firstLineChars="200" w:firstLine="420"/>
        <w:jc w:val="left"/>
        <w:rPr>
          <w:color w:val="000000"/>
          <w:szCs w:val="21"/>
        </w:rPr>
      </w:pPr>
      <w:r w:rsidRPr="00B26F28">
        <w:rPr>
          <w:color w:val="000000"/>
          <w:kern w:val="0"/>
          <w:szCs w:val="21"/>
        </w:rPr>
        <w:t>注：下述关联交易均在正常业务范围内按一般商业条款订立。</w:t>
      </w:r>
    </w:p>
    <w:p w:rsidR="006861B7" w:rsidRPr="00B26F28" w:rsidRDefault="00477042" w:rsidP="00DF2239">
      <w:pPr>
        <w:spacing w:beforeLines="50" w:before="156" w:line="360" w:lineRule="auto"/>
        <w:rPr>
          <w:b/>
          <w:szCs w:val="21"/>
        </w:rPr>
      </w:pPr>
      <w:r w:rsidRPr="00B26F28">
        <w:rPr>
          <w:b/>
          <w:szCs w:val="21"/>
        </w:rPr>
        <w:t>6.2.4.</w:t>
      </w:r>
      <w:r w:rsidR="004B24C2">
        <w:rPr>
          <w:b/>
          <w:szCs w:val="21"/>
        </w:rPr>
        <w:t>8</w:t>
      </w:r>
      <w:r w:rsidRPr="00B26F28">
        <w:rPr>
          <w:b/>
          <w:szCs w:val="21"/>
        </w:rPr>
        <w:t xml:space="preserve"> </w:t>
      </w:r>
      <w:r w:rsidR="006861B7" w:rsidRPr="00B26F28">
        <w:rPr>
          <w:b/>
          <w:szCs w:val="21"/>
        </w:rPr>
        <w:t>本报告期及上年度可比期间的关联方交易</w:t>
      </w:r>
    </w:p>
    <w:p w:rsidR="006861B7" w:rsidRPr="00B26F28" w:rsidRDefault="00477042" w:rsidP="00477042">
      <w:pPr>
        <w:spacing w:line="360" w:lineRule="auto"/>
        <w:rPr>
          <w:b/>
          <w:color w:val="000000"/>
          <w:kern w:val="0"/>
          <w:szCs w:val="21"/>
        </w:rPr>
      </w:pPr>
      <w:r w:rsidRPr="00B26F28">
        <w:rPr>
          <w:b/>
          <w:bCs/>
          <w:color w:val="000000"/>
          <w:kern w:val="0"/>
          <w:szCs w:val="21"/>
        </w:rPr>
        <w:t>6.2.4.</w:t>
      </w:r>
      <w:r w:rsidR="004B24C2">
        <w:rPr>
          <w:b/>
          <w:bCs/>
          <w:color w:val="000000"/>
          <w:kern w:val="0"/>
          <w:szCs w:val="21"/>
        </w:rPr>
        <w:t>8</w:t>
      </w:r>
      <w:r w:rsidRPr="00B26F28">
        <w:rPr>
          <w:b/>
          <w:bCs/>
          <w:color w:val="000000"/>
          <w:kern w:val="0"/>
          <w:szCs w:val="21"/>
        </w:rPr>
        <w:t xml:space="preserve">.1 </w:t>
      </w:r>
      <w:r w:rsidR="006861B7" w:rsidRPr="00B26F28">
        <w:rPr>
          <w:b/>
          <w:color w:val="000000"/>
          <w:kern w:val="0"/>
          <w:szCs w:val="21"/>
        </w:rPr>
        <w:t>通过关联方交易单元进行的交易</w:t>
      </w:r>
    </w:p>
    <w:p w:rsidR="007B15F9" w:rsidRPr="00B26F28" w:rsidRDefault="007B15F9" w:rsidP="001E7599">
      <w:pPr>
        <w:spacing w:line="360" w:lineRule="auto"/>
        <w:rPr>
          <w:color w:val="000000"/>
          <w:szCs w:val="21"/>
        </w:rPr>
      </w:pPr>
      <w:r w:rsidRPr="00B26F28">
        <w:rPr>
          <w:color w:val="000000"/>
          <w:szCs w:val="21"/>
        </w:rPr>
        <w:t>本基金本报告期内</w:t>
      </w:r>
      <w:r w:rsidR="00CE0395">
        <w:rPr>
          <w:rFonts w:hint="eastAsia"/>
          <w:color w:val="000000"/>
          <w:szCs w:val="21"/>
        </w:rPr>
        <w:t>及</w:t>
      </w:r>
      <w:r w:rsidR="00CE0395">
        <w:rPr>
          <w:color w:val="000000"/>
          <w:szCs w:val="21"/>
        </w:rPr>
        <w:t>上年度可比期间</w:t>
      </w:r>
      <w:r w:rsidRPr="00B26F28">
        <w:rPr>
          <w:color w:val="000000"/>
          <w:szCs w:val="21"/>
        </w:rPr>
        <w:t>无通过关联方交易单元进行的交易。</w:t>
      </w:r>
    </w:p>
    <w:p w:rsidR="00C71B86" w:rsidRPr="00B26F28" w:rsidRDefault="00985411" w:rsidP="00DF2239">
      <w:pPr>
        <w:spacing w:beforeLines="50" w:before="156" w:line="360" w:lineRule="auto"/>
        <w:rPr>
          <w:b/>
          <w:szCs w:val="21"/>
        </w:rPr>
      </w:pPr>
      <w:r w:rsidRPr="00B26F28">
        <w:rPr>
          <w:b/>
          <w:szCs w:val="21"/>
        </w:rPr>
        <w:t>6.2.4.</w:t>
      </w:r>
      <w:r w:rsidR="004B24C2">
        <w:rPr>
          <w:b/>
          <w:szCs w:val="21"/>
        </w:rPr>
        <w:t>8</w:t>
      </w:r>
      <w:r w:rsidRPr="00B26F28">
        <w:rPr>
          <w:b/>
          <w:szCs w:val="21"/>
        </w:rPr>
        <w:t xml:space="preserve">.2 </w:t>
      </w:r>
      <w:r w:rsidR="006861B7" w:rsidRPr="00B26F28">
        <w:rPr>
          <w:b/>
          <w:szCs w:val="21"/>
        </w:rPr>
        <w:t>关联方报酬</w:t>
      </w:r>
    </w:p>
    <w:p w:rsidR="006861B7" w:rsidRPr="00B26F28" w:rsidRDefault="00985411" w:rsidP="00985411">
      <w:pPr>
        <w:spacing w:line="360" w:lineRule="auto"/>
        <w:rPr>
          <w:b/>
          <w:color w:val="000000"/>
          <w:kern w:val="0"/>
          <w:szCs w:val="21"/>
        </w:rPr>
      </w:pPr>
      <w:r w:rsidRPr="00B26F28">
        <w:rPr>
          <w:b/>
          <w:bCs/>
          <w:color w:val="000000"/>
          <w:kern w:val="0"/>
          <w:szCs w:val="21"/>
        </w:rPr>
        <w:t>6.2.4.</w:t>
      </w:r>
      <w:r w:rsidR="004B24C2">
        <w:rPr>
          <w:b/>
          <w:bCs/>
          <w:color w:val="000000"/>
          <w:kern w:val="0"/>
          <w:szCs w:val="21"/>
        </w:rPr>
        <w:t>8</w:t>
      </w:r>
      <w:r w:rsidRPr="00B26F28">
        <w:rPr>
          <w:b/>
          <w:bCs/>
          <w:color w:val="000000"/>
          <w:kern w:val="0"/>
          <w:szCs w:val="21"/>
        </w:rPr>
        <w:t xml:space="preserve">.2.1 </w:t>
      </w:r>
      <w:r w:rsidR="006861B7" w:rsidRPr="00B26F28">
        <w:rPr>
          <w:b/>
          <w:color w:val="000000"/>
          <w:kern w:val="0"/>
          <w:szCs w:val="21"/>
        </w:rPr>
        <w:t>基金管理费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2F5359">
            <w:pPr>
              <w:spacing w:line="276" w:lineRule="auto"/>
              <w:jc w:val="center"/>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2657" w:type="dxa"/>
            <w:vAlign w:val="center"/>
          </w:tcPr>
          <w:p w:rsidR="00FA331B" w:rsidRPr="00B26F28" w:rsidRDefault="00FA331B" w:rsidP="00FA331B">
            <w:pPr>
              <w:spacing w:line="276" w:lineRule="auto"/>
              <w:jc w:val="center"/>
              <w:rPr>
                <w:color w:val="000000"/>
                <w:szCs w:val="21"/>
              </w:rPr>
            </w:pPr>
            <w:r w:rsidRPr="00B26F28">
              <w:rPr>
                <w:color w:val="000000"/>
                <w:szCs w:val="21"/>
              </w:rPr>
              <w:t>上年度可比期间</w:t>
            </w:r>
          </w:p>
          <w:p w:rsidR="007B15F9" w:rsidRPr="00B26F28" w:rsidRDefault="00F06957" w:rsidP="00FA331B">
            <w:pPr>
              <w:spacing w:line="276" w:lineRule="auto"/>
              <w:jc w:val="center"/>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当期发生的基金应支付的管理费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1,658,644.12</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3,882,090.28</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其中：支付销售机构的客户维护费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418,481.28</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1,053,525.97</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1.2%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×1.2%÷</w:t>
      </w:r>
      <w:r w:rsidRPr="00B26F28">
        <w:rPr>
          <w:color w:val="000000"/>
          <w:kern w:val="0"/>
          <w:szCs w:val="21"/>
        </w:rPr>
        <w:t>当年天数。</w:t>
      </w:r>
    </w:p>
    <w:p w:rsidR="006861B7" w:rsidRPr="00B26F28" w:rsidRDefault="003015E4" w:rsidP="00DF2239">
      <w:pPr>
        <w:spacing w:beforeLines="50" w:before="156" w:line="360" w:lineRule="auto"/>
        <w:rPr>
          <w:b/>
          <w:szCs w:val="21"/>
        </w:rPr>
      </w:pPr>
      <w:r w:rsidRPr="00B26F28">
        <w:rPr>
          <w:b/>
          <w:szCs w:val="21"/>
        </w:rPr>
        <w:t>6.2.4.</w:t>
      </w:r>
      <w:r w:rsidR="004B24C2">
        <w:rPr>
          <w:b/>
          <w:szCs w:val="21"/>
        </w:rPr>
        <w:t>8</w:t>
      </w:r>
      <w:r w:rsidRPr="00B26F28">
        <w:rPr>
          <w:b/>
          <w:szCs w:val="21"/>
        </w:rPr>
        <w:t xml:space="preserve">.2.2 </w:t>
      </w:r>
      <w:r w:rsidR="006861B7" w:rsidRPr="00B26F28">
        <w:rPr>
          <w:b/>
          <w:szCs w:val="21"/>
        </w:rPr>
        <w:t>基金托管费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7B15F9" w:rsidRPr="00B26F28" w:rsidRDefault="00F06957" w:rsidP="009F1F62">
            <w:pPr>
              <w:widowControl/>
              <w:autoSpaceDE w:val="0"/>
              <w:autoSpaceDN w:val="0"/>
              <w:spacing w:line="276" w:lineRule="auto"/>
              <w:ind w:right="-15"/>
              <w:jc w:val="center"/>
              <w:textAlignment w:val="bottom"/>
              <w:rPr>
                <w:color w:val="00000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当期发生的基金应支付的托管费</w:t>
            </w:r>
          </w:p>
        </w:tc>
        <w:tc>
          <w:tcPr>
            <w:tcW w:w="2657" w:type="dxa"/>
            <w:vAlign w:val="center"/>
          </w:tcPr>
          <w:p w:rsidR="007B15F9" w:rsidRPr="00B26F28" w:rsidRDefault="007B15F9" w:rsidP="002F5359">
            <w:pPr>
              <w:spacing w:line="276" w:lineRule="auto"/>
              <w:jc w:val="right"/>
              <w:rPr>
                <w:color w:val="000000"/>
                <w:kern w:val="0"/>
                <w:szCs w:val="21"/>
              </w:rPr>
            </w:pPr>
            <w:r w:rsidRPr="00B26F28">
              <w:rPr>
                <w:color w:val="000000"/>
                <w:szCs w:val="21"/>
              </w:rPr>
              <w:t>276,440.70</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647,015.04</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w:t>
      </w:r>
      <w:r w:rsidRPr="00B26F28">
        <w:rPr>
          <w:color w:val="000000"/>
          <w:kern w:val="0"/>
          <w:szCs w:val="21"/>
        </w:rPr>
        <w:t>当年天数。</w:t>
      </w:r>
    </w:p>
    <w:p w:rsidR="0011048F" w:rsidRPr="00B26F28" w:rsidRDefault="0011048F" w:rsidP="0011048F">
      <w:pPr>
        <w:spacing w:beforeLines="50" w:before="156" w:line="360" w:lineRule="auto"/>
        <w:rPr>
          <w:b/>
          <w:szCs w:val="21"/>
        </w:rPr>
      </w:pPr>
      <w:r>
        <w:rPr>
          <w:b/>
          <w:szCs w:val="21"/>
        </w:rPr>
        <w:t>6.2.4.</w:t>
      </w:r>
      <w:r w:rsidR="004B24C2">
        <w:rPr>
          <w:b/>
          <w:szCs w:val="21"/>
        </w:rPr>
        <w:t>8</w:t>
      </w:r>
      <w:r>
        <w:rPr>
          <w:b/>
          <w:szCs w:val="21"/>
        </w:rPr>
        <w:t>.2.3</w:t>
      </w:r>
      <w:r w:rsidRPr="00B26F28">
        <w:rPr>
          <w:b/>
          <w:szCs w:val="21"/>
        </w:rPr>
        <w:t xml:space="preserve"> </w:t>
      </w:r>
      <w:r>
        <w:rPr>
          <w:rFonts w:hint="eastAsia"/>
          <w:b/>
          <w:szCs w:val="21"/>
        </w:rPr>
        <w:t>销售服务</w:t>
      </w:r>
      <w:r w:rsidRPr="00B26F28">
        <w:rPr>
          <w:b/>
          <w:szCs w:val="21"/>
        </w:rPr>
        <w:t>费</w:t>
      </w:r>
    </w:p>
    <w:p w:rsidR="007B15F9" w:rsidRPr="00B26F28" w:rsidRDefault="007B15F9" w:rsidP="00B26F28">
      <w:pPr>
        <w:tabs>
          <w:tab w:val="left" w:pos="426"/>
        </w:tabs>
        <w:spacing w:line="360" w:lineRule="auto"/>
        <w:ind w:firstLineChars="200" w:firstLine="420"/>
        <w:jc w:val="left"/>
        <w:rPr>
          <w:kern w:val="0"/>
          <w:szCs w:val="21"/>
        </w:rPr>
      </w:pPr>
      <w:r w:rsidRPr="00B26F28">
        <w:rPr>
          <w:kern w:val="0"/>
          <w:szCs w:val="21"/>
        </w:rPr>
        <w:t>无。</w:t>
      </w:r>
    </w:p>
    <w:p w:rsidR="00C71B86" w:rsidRPr="00B26F28" w:rsidRDefault="00157B35" w:rsidP="00DF2239">
      <w:pPr>
        <w:spacing w:beforeLines="50" w:before="156" w:line="360" w:lineRule="auto"/>
        <w:rPr>
          <w:b/>
          <w:szCs w:val="21"/>
        </w:rPr>
      </w:pPr>
      <w:r w:rsidRPr="00B26F28">
        <w:rPr>
          <w:b/>
          <w:bCs/>
          <w:color w:val="000000"/>
          <w:kern w:val="0"/>
          <w:szCs w:val="21"/>
        </w:rPr>
        <w:t>6.2.4.</w:t>
      </w:r>
      <w:r w:rsidR="004B24C2">
        <w:rPr>
          <w:b/>
          <w:bCs/>
          <w:color w:val="000000"/>
          <w:kern w:val="0"/>
          <w:szCs w:val="21"/>
        </w:rPr>
        <w:t>8</w:t>
      </w:r>
      <w:r w:rsidRPr="00B26F28">
        <w:rPr>
          <w:b/>
          <w:bCs/>
          <w:color w:val="000000"/>
          <w:kern w:val="0"/>
          <w:szCs w:val="21"/>
        </w:rPr>
        <w:t xml:space="preserve">.3 </w:t>
      </w:r>
      <w:r w:rsidR="00C71B86" w:rsidRPr="00B26F28">
        <w:rPr>
          <w:b/>
          <w:szCs w:val="21"/>
        </w:rPr>
        <w:t>与关联方进行银行间同业市场的债券</w:t>
      </w:r>
      <w:r w:rsidR="00C71B86" w:rsidRPr="00B26F28">
        <w:rPr>
          <w:b/>
          <w:szCs w:val="21"/>
        </w:rPr>
        <w:t>(</w:t>
      </w:r>
      <w:r w:rsidR="00C71B86" w:rsidRPr="00B26F28">
        <w:rPr>
          <w:b/>
          <w:szCs w:val="21"/>
        </w:rPr>
        <w:t>含回购</w:t>
      </w:r>
      <w:r w:rsidR="00C71B86" w:rsidRPr="00B26F28">
        <w:rPr>
          <w:b/>
          <w:szCs w:val="21"/>
        </w:rPr>
        <w:t>)</w:t>
      </w:r>
      <w:r w:rsidR="00C71B86" w:rsidRPr="00B26F28">
        <w:rPr>
          <w:b/>
          <w:szCs w:val="21"/>
        </w:rPr>
        <w:t>交易</w:t>
      </w:r>
    </w:p>
    <w:p w:rsidR="00C71B86" w:rsidRPr="00B26F28" w:rsidRDefault="00C71B86"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本基金本报告期内</w:t>
      </w:r>
      <w:r w:rsidR="00CE0395">
        <w:rPr>
          <w:rFonts w:hint="eastAsia"/>
          <w:color w:val="000000"/>
          <w:szCs w:val="21"/>
        </w:rPr>
        <w:t>及</w:t>
      </w:r>
      <w:r w:rsidR="00CE0395">
        <w:rPr>
          <w:color w:val="000000"/>
          <w:szCs w:val="21"/>
        </w:rPr>
        <w:t>上年度可比期间</w:t>
      </w:r>
      <w:r w:rsidRPr="00B26F28">
        <w:rPr>
          <w:color w:val="000000"/>
          <w:kern w:val="0"/>
          <w:szCs w:val="21"/>
        </w:rPr>
        <w:t>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6861B7" w:rsidRPr="00B26F28" w:rsidRDefault="00157B35" w:rsidP="00DF2239">
      <w:pPr>
        <w:spacing w:beforeLines="50" w:before="156" w:line="360" w:lineRule="auto"/>
        <w:rPr>
          <w:b/>
          <w:szCs w:val="21"/>
        </w:rPr>
      </w:pPr>
      <w:r w:rsidRPr="00B26F28">
        <w:rPr>
          <w:b/>
          <w:bCs/>
          <w:color w:val="000000"/>
          <w:kern w:val="0"/>
          <w:szCs w:val="21"/>
        </w:rPr>
        <w:t>6.2.4.</w:t>
      </w:r>
      <w:r w:rsidR="004B24C2">
        <w:rPr>
          <w:b/>
          <w:bCs/>
          <w:color w:val="000000"/>
          <w:kern w:val="0"/>
          <w:szCs w:val="21"/>
        </w:rPr>
        <w:t>8</w:t>
      </w:r>
      <w:r w:rsidRPr="00B26F28">
        <w:rPr>
          <w:b/>
          <w:bCs/>
          <w:color w:val="000000"/>
          <w:kern w:val="0"/>
          <w:szCs w:val="21"/>
        </w:rPr>
        <w:t xml:space="preserve">.4 </w:t>
      </w:r>
      <w:r w:rsidR="006861B7" w:rsidRPr="00B26F28">
        <w:rPr>
          <w:b/>
          <w:szCs w:val="21"/>
        </w:rPr>
        <w:t>各关联方投资本基金的情况</w:t>
      </w:r>
    </w:p>
    <w:p w:rsidR="008035E7" w:rsidRPr="00B26F28" w:rsidRDefault="00157B35" w:rsidP="00157B35">
      <w:pPr>
        <w:spacing w:line="360" w:lineRule="auto"/>
        <w:rPr>
          <w:b/>
          <w:color w:val="000000"/>
          <w:kern w:val="0"/>
          <w:szCs w:val="21"/>
        </w:rPr>
      </w:pPr>
      <w:r w:rsidRPr="00B26F28">
        <w:rPr>
          <w:b/>
          <w:bCs/>
          <w:color w:val="000000"/>
          <w:kern w:val="0"/>
          <w:szCs w:val="21"/>
        </w:rPr>
        <w:t>6.2.4.</w:t>
      </w:r>
      <w:r w:rsidR="004B24C2">
        <w:rPr>
          <w:b/>
          <w:bCs/>
          <w:color w:val="000000"/>
          <w:kern w:val="0"/>
          <w:szCs w:val="21"/>
        </w:rPr>
        <w:t>8</w:t>
      </w:r>
      <w:r w:rsidRPr="00B26F28">
        <w:rPr>
          <w:b/>
          <w:bCs/>
          <w:color w:val="000000"/>
          <w:kern w:val="0"/>
          <w:szCs w:val="21"/>
        </w:rPr>
        <w:t xml:space="preserve">.4.1 </w:t>
      </w:r>
      <w:r w:rsidR="008035E7" w:rsidRPr="00B26F28">
        <w:rPr>
          <w:b/>
          <w:color w:val="000000"/>
          <w:kern w:val="0"/>
          <w:szCs w:val="21"/>
        </w:rPr>
        <w:t>报告期内基金管理人运用固有资金投资本基金的情况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本报告期内及上年度可比期间未发生基金管理人运用固有资金投资本基金的情况。</w:t>
      </w:r>
    </w:p>
    <w:p w:rsidR="008035E7" w:rsidRPr="00B26F28" w:rsidRDefault="007079DD" w:rsidP="00DF2239">
      <w:pPr>
        <w:spacing w:beforeLines="50" w:before="156" w:line="360" w:lineRule="auto"/>
        <w:rPr>
          <w:b/>
          <w:szCs w:val="21"/>
        </w:rPr>
      </w:pPr>
      <w:r w:rsidRPr="00B26F28">
        <w:rPr>
          <w:b/>
          <w:bCs/>
          <w:kern w:val="0"/>
          <w:szCs w:val="21"/>
        </w:rPr>
        <w:t>6.2.4.</w:t>
      </w:r>
      <w:r w:rsidR="004B24C2">
        <w:rPr>
          <w:b/>
          <w:bCs/>
          <w:kern w:val="0"/>
          <w:szCs w:val="21"/>
        </w:rPr>
        <w:t>8</w:t>
      </w:r>
      <w:r w:rsidRPr="00B26F28">
        <w:rPr>
          <w:b/>
          <w:bCs/>
          <w:kern w:val="0"/>
          <w:szCs w:val="21"/>
        </w:rPr>
        <w:t xml:space="preserve">.4.2 </w:t>
      </w:r>
      <w:r w:rsidR="008035E7" w:rsidRPr="00B26F28">
        <w:rPr>
          <w:b/>
          <w:szCs w:val="21"/>
        </w:rPr>
        <w:t>报告期末除基金管理人之外的其他关联方投资本基金的情况</w:t>
      </w:r>
    </w:p>
    <w:p w:rsidR="004108F0" w:rsidRPr="00B26F28" w:rsidRDefault="004108F0" w:rsidP="00B26F28">
      <w:pPr>
        <w:spacing w:line="360" w:lineRule="auto"/>
        <w:ind w:firstLineChars="150" w:firstLine="315"/>
        <w:jc w:val="left"/>
        <w:rPr>
          <w:color w:val="000000"/>
          <w:kern w:val="0"/>
          <w:szCs w:val="21"/>
        </w:rPr>
      </w:pPr>
      <w:r w:rsidRPr="00B26F28">
        <w:rPr>
          <w:color w:val="000000"/>
          <w:kern w:val="0"/>
          <w:szCs w:val="21"/>
        </w:rPr>
        <w:t>本报告期末及上年度末除基金管理人之外的其他关联方未持有本基金。</w:t>
      </w:r>
    </w:p>
    <w:p w:rsidR="006861B7" w:rsidRPr="00B26F28" w:rsidRDefault="007079DD" w:rsidP="00DF2239">
      <w:pPr>
        <w:spacing w:beforeLines="50" w:before="156" w:line="360" w:lineRule="auto"/>
        <w:rPr>
          <w:b/>
          <w:szCs w:val="21"/>
        </w:rPr>
      </w:pPr>
      <w:r w:rsidRPr="00B26F28">
        <w:rPr>
          <w:b/>
          <w:bCs/>
          <w:color w:val="000000"/>
          <w:kern w:val="0"/>
          <w:szCs w:val="21"/>
        </w:rPr>
        <w:t>6.2.4.</w:t>
      </w:r>
      <w:r w:rsidR="004B24C2">
        <w:rPr>
          <w:b/>
          <w:bCs/>
          <w:color w:val="000000"/>
          <w:kern w:val="0"/>
          <w:szCs w:val="21"/>
        </w:rPr>
        <w:t>8</w:t>
      </w:r>
      <w:r w:rsidRPr="00B26F28">
        <w:rPr>
          <w:b/>
          <w:bCs/>
          <w:color w:val="000000"/>
          <w:kern w:val="0"/>
          <w:szCs w:val="21"/>
        </w:rPr>
        <w:t xml:space="preserve">.5 </w:t>
      </w:r>
      <w:r w:rsidR="006861B7" w:rsidRPr="00B26F28">
        <w:rPr>
          <w:b/>
          <w:szCs w:val="21"/>
        </w:rPr>
        <w:t>由关联方保管的银行存款余额及当期产生的利息收入</w:t>
      </w:r>
    </w:p>
    <w:p w:rsidR="00C71B86" w:rsidRPr="00B26F28" w:rsidRDefault="00C71B86"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C71B86" w:rsidRPr="00B26F28" w:rsidTr="000E29F2">
        <w:tc>
          <w:tcPr>
            <w:tcW w:w="2268" w:type="dxa"/>
            <w:vMerge w:val="restart"/>
            <w:vAlign w:val="center"/>
          </w:tcPr>
          <w:p w:rsidR="00C71B86" w:rsidRPr="00B26F28" w:rsidRDefault="00C71B86" w:rsidP="002F5359">
            <w:pPr>
              <w:spacing w:line="276" w:lineRule="auto"/>
              <w:jc w:val="center"/>
              <w:rPr>
                <w:color w:val="000000"/>
                <w:szCs w:val="21"/>
              </w:rPr>
            </w:pPr>
            <w:r w:rsidRPr="00B26F28">
              <w:rPr>
                <w:color w:val="000000"/>
                <w:szCs w:val="21"/>
              </w:rPr>
              <w:t>关联方名称</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C71B86" w:rsidRPr="00B26F28" w:rsidRDefault="00C71B86" w:rsidP="002F5359">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C71B86" w:rsidRPr="00B26F28" w:rsidRDefault="00F06957" w:rsidP="002F5359">
            <w:pPr>
              <w:widowControl/>
              <w:autoSpaceDE w:val="0"/>
              <w:autoSpaceDN w:val="0"/>
              <w:spacing w:line="276" w:lineRule="auto"/>
              <w:ind w:right="-15"/>
              <w:jc w:val="center"/>
              <w:textAlignment w:val="bottom"/>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C71B86" w:rsidRPr="00B26F28" w:rsidTr="000E29F2">
        <w:tc>
          <w:tcPr>
            <w:tcW w:w="2268" w:type="dxa"/>
            <w:vMerge/>
            <w:vAlign w:val="center"/>
          </w:tcPr>
          <w:p w:rsidR="00C71B86" w:rsidRPr="00B26F28" w:rsidRDefault="00C71B86" w:rsidP="002F5359">
            <w:pPr>
              <w:widowControl/>
              <w:spacing w:line="276" w:lineRule="auto"/>
              <w:jc w:val="left"/>
              <w:rPr>
                <w:color w:val="000000"/>
                <w:szCs w:val="21"/>
              </w:rPr>
            </w:pP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r>
      <w:tr w:rsidR="00575A45">
        <w:tc>
          <w:tcPr>
            <w:tcW w:w="2268" w:type="dxa"/>
            <w:vAlign w:val="center"/>
          </w:tcPr>
          <w:p w:rsidR="00575A45" w:rsidRDefault="006A482A">
            <w:pPr>
              <w:jc w:val="left"/>
            </w:pPr>
            <w:r>
              <w:rPr>
                <w:color w:val="000000"/>
                <w:szCs w:val="21"/>
              </w:rPr>
              <w:t>中国民生银行</w:t>
            </w:r>
          </w:p>
        </w:tc>
        <w:tc>
          <w:tcPr>
            <w:tcW w:w="1683" w:type="dxa"/>
            <w:vAlign w:val="center"/>
          </w:tcPr>
          <w:p w:rsidR="00575A45" w:rsidRDefault="006A482A">
            <w:pPr>
              <w:jc w:val="right"/>
            </w:pPr>
            <w:r>
              <w:rPr>
                <w:color w:val="000000"/>
                <w:szCs w:val="21"/>
              </w:rPr>
              <w:t>111,631,784.98</w:t>
            </w:r>
          </w:p>
        </w:tc>
        <w:tc>
          <w:tcPr>
            <w:tcW w:w="1683" w:type="dxa"/>
            <w:vAlign w:val="center"/>
          </w:tcPr>
          <w:p w:rsidR="00575A45" w:rsidRDefault="006A482A">
            <w:pPr>
              <w:jc w:val="right"/>
            </w:pPr>
            <w:r>
              <w:rPr>
                <w:color w:val="000000"/>
                <w:szCs w:val="21"/>
              </w:rPr>
              <w:t>71,541.65</w:t>
            </w:r>
          </w:p>
        </w:tc>
        <w:tc>
          <w:tcPr>
            <w:tcW w:w="1683" w:type="dxa"/>
            <w:vAlign w:val="center"/>
          </w:tcPr>
          <w:p w:rsidR="00575A45" w:rsidRDefault="006A482A">
            <w:pPr>
              <w:jc w:val="right"/>
            </w:pPr>
            <w:r>
              <w:rPr>
                <w:color w:val="000000"/>
                <w:szCs w:val="21"/>
              </w:rPr>
              <w:t>1,794,579.33</w:t>
            </w:r>
          </w:p>
        </w:tc>
        <w:tc>
          <w:tcPr>
            <w:tcW w:w="1683" w:type="dxa"/>
            <w:vAlign w:val="center"/>
          </w:tcPr>
          <w:p w:rsidR="00575A45" w:rsidRDefault="006A482A">
            <w:pPr>
              <w:jc w:val="right"/>
            </w:pPr>
            <w:r>
              <w:rPr>
                <w:color w:val="000000"/>
                <w:szCs w:val="21"/>
              </w:rPr>
              <w:t>14,939.50</w:t>
            </w:r>
          </w:p>
        </w:tc>
      </w:tr>
    </w:tbl>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6861B7" w:rsidRPr="00B26F28" w:rsidRDefault="00F84C0B" w:rsidP="00DF2239">
      <w:pPr>
        <w:spacing w:beforeLines="50" w:before="156" w:line="360" w:lineRule="auto"/>
        <w:rPr>
          <w:b/>
          <w:szCs w:val="21"/>
        </w:rPr>
      </w:pPr>
      <w:r w:rsidRPr="00B26F28">
        <w:rPr>
          <w:b/>
          <w:bCs/>
          <w:color w:val="000000"/>
          <w:kern w:val="0"/>
          <w:szCs w:val="21"/>
        </w:rPr>
        <w:t>6.2.4.</w:t>
      </w:r>
      <w:r w:rsidR="004B24C2">
        <w:rPr>
          <w:b/>
          <w:bCs/>
          <w:color w:val="000000"/>
          <w:kern w:val="0"/>
          <w:szCs w:val="21"/>
        </w:rPr>
        <w:t>8</w:t>
      </w:r>
      <w:r w:rsidR="000E374F" w:rsidRPr="00B26F28">
        <w:rPr>
          <w:b/>
          <w:bCs/>
          <w:color w:val="000000"/>
          <w:kern w:val="0"/>
          <w:szCs w:val="21"/>
        </w:rPr>
        <w:t>.</w:t>
      </w:r>
      <w:r w:rsidRPr="00B26F28">
        <w:rPr>
          <w:b/>
          <w:bCs/>
          <w:color w:val="000000"/>
          <w:kern w:val="0"/>
          <w:szCs w:val="21"/>
        </w:rPr>
        <w:t xml:space="preserve">6 </w:t>
      </w:r>
      <w:r w:rsidR="006861B7" w:rsidRPr="00B26F28">
        <w:rPr>
          <w:b/>
          <w:szCs w:val="21"/>
        </w:rPr>
        <w:t>本基金在承销期内参与关联方承销证券的情况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本基金本报告期内及上年度可比期间未在承销期内参与关联方承销证券。</w:t>
      </w:r>
    </w:p>
    <w:p w:rsidR="00964182" w:rsidRPr="00B26F28" w:rsidRDefault="00964182" w:rsidP="00DF2239">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6.2.4.</w:t>
      </w:r>
      <w:r w:rsidR="004B24C2">
        <w:rPr>
          <w:rFonts w:eastAsiaTheme="minorEastAsia"/>
          <w:b/>
          <w:bCs/>
          <w:color w:val="000000" w:themeColor="text1"/>
          <w:kern w:val="0"/>
          <w:szCs w:val="21"/>
        </w:rPr>
        <w:t>8</w:t>
      </w:r>
      <w:r w:rsidRPr="00B26F28">
        <w:rPr>
          <w:rFonts w:eastAsiaTheme="minorEastAsia"/>
          <w:b/>
          <w:bCs/>
          <w:color w:val="000000" w:themeColor="text1"/>
          <w:kern w:val="0"/>
          <w:szCs w:val="21"/>
        </w:rPr>
        <w:t xml:space="preserve">.7 </w:t>
      </w:r>
      <w:r w:rsidRPr="00B26F28">
        <w:rPr>
          <w:rFonts w:eastAsiaTheme="minorEastAsia"/>
          <w:b/>
          <w:color w:val="000000" w:themeColor="text1"/>
          <w:szCs w:val="21"/>
        </w:rPr>
        <w:t>其他关联交易事项的说明</w:t>
      </w:r>
    </w:p>
    <w:p w:rsidR="00964182" w:rsidRPr="00B26F28" w:rsidRDefault="00964182"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本基金本报告期内及上年度可比期间无其他关联交易事项。</w:t>
      </w:r>
    </w:p>
    <w:p w:rsidR="00E3293C" w:rsidRPr="00B26F28" w:rsidRDefault="00B062E2" w:rsidP="00B062E2">
      <w:pPr>
        <w:spacing w:line="360" w:lineRule="auto"/>
        <w:rPr>
          <w:b/>
          <w:color w:val="000000"/>
          <w:kern w:val="0"/>
          <w:szCs w:val="21"/>
        </w:rPr>
      </w:pPr>
      <w:r w:rsidRPr="00B26F28">
        <w:rPr>
          <w:b/>
          <w:bCs/>
          <w:color w:val="000000"/>
          <w:kern w:val="0"/>
          <w:szCs w:val="21"/>
        </w:rPr>
        <w:t>6.2.4.</w:t>
      </w:r>
      <w:r w:rsidR="004B24C2">
        <w:rPr>
          <w:b/>
          <w:bCs/>
          <w:color w:val="000000"/>
          <w:kern w:val="0"/>
          <w:szCs w:val="21"/>
        </w:rPr>
        <w:t>9</w:t>
      </w:r>
      <w:r w:rsidRPr="00B26F28">
        <w:rPr>
          <w:b/>
          <w:bCs/>
          <w:color w:val="000000"/>
          <w:kern w:val="0"/>
          <w:szCs w:val="21"/>
        </w:rPr>
        <w:t xml:space="preserve"> </w:t>
      </w:r>
      <w:r w:rsidR="00E3293C" w:rsidRPr="00B26F28">
        <w:rPr>
          <w:b/>
          <w:color w:val="000000"/>
          <w:kern w:val="0"/>
          <w:szCs w:val="21"/>
        </w:rPr>
        <w:t>期末（</w:t>
      </w:r>
      <w:r w:rsidR="00E3293C" w:rsidRPr="00B26F28">
        <w:rPr>
          <w:b/>
          <w:color w:val="000000"/>
          <w:kern w:val="0"/>
          <w:szCs w:val="21"/>
        </w:rPr>
        <w:t>2019</w:t>
      </w:r>
      <w:r w:rsidR="00E3293C" w:rsidRPr="00B26F28">
        <w:rPr>
          <w:b/>
          <w:color w:val="000000"/>
          <w:kern w:val="0"/>
          <w:szCs w:val="21"/>
        </w:rPr>
        <w:t>年</w:t>
      </w:r>
      <w:r w:rsidR="00E3293C" w:rsidRPr="00B26F28">
        <w:rPr>
          <w:b/>
          <w:color w:val="000000"/>
          <w:kern w:val="0"/>
          <w:szCs w:val="21"/>
        </w:rPr>
        <w:t>3</w:t>
      </w:r>
      <w:r w:rsidR="00E3293C" w:rsidRPr="00B26F28">
        <w:rPr>
          <w:b/>
          <w:color w:val="000000"/>
          <w:kern w:val="0"/>
          <w:szCs w:val="21"/>
        </w:rPr>
        <w:t>月</w:t>
      </w:r>
      <w:r w:rsidR="00E3293C" w:rsidRPr="00B26F28">
        <w:rPr>
          <w:b/>
          <w:color w:val="000000"/>
          <w:kern w:val="0"/>
          <w:szCs w:val="21"/>
        </w:rPr>
        <w:t>28</w:t>
      </w:r>
      <w:r w:rsidR="00E3293C" w:rsidRPr="00B26F28">
        <w:rPr>
          <w:b/>
          <w:color w:val="000000"/>
          <w:kern w:val="0"/>
          <w:szCs w:val="21"/>
        </w:rPr>
        <w:t>日）本基金持有的流通受限证券</w:t>
      </w:r>
    </w:p>
    <w:p w:rsidR="00E3293C" w:rsidRPr="00B26F28" w:rsidRDefault="00B062E2" w:rsidP="00B062E2">
      <w:pPr>
        <w:spacing w:line="360" w:lineRule="auto"/>
        <w:rPr>
          <w:b/>
          <w:color w:val="000000"/>
          <w:kern w:val="0"/>
          <w:szCs w:val="21"/>
        </w:rPr>
      </w:pPr>
      <w:r w:rsidRPr="00B26F28">
        <w:rPr>
          <w:b/>
          <w:bCs/>
          <w:color w:val="000000"/>
          <w:kern w:val="0"/>
          <w:szCs w:val="21"/>
        </w:rPr>
        <w:t>6.2.4.</w:t>
      </w:r>
      <w:r w:rsidR="004B24C2">
        <w:rPr>
          <w:b/>
          <w:bCs/>
          <w:color w:val="000000"/>
          <w:kern w:val="0"/>
          <w:szCs w:val="21"/>
        </w:rPr>
        <w:t>9</w:t>
      </w:r>
      <w:r w:rsidRPr="00B26F28">
        <w:rPr>
          <w:b/>
          <w:bCs/>
          <w:color w:val="000000"/>
          <w:kern w:val="0"/>
          <w:szCs w:val="21"/>
        </w:rPr>
        <w:t xml:space="preserve">.1 </w:t>
      </w:r>
      <w:r w:rsidR="00E3293C" w:rsidRPr="00B26F28">
        <w:rPr>
          <w:b/>
          <w:color w:val="000000"/>
          <w:kern w:val="0"/>
          <w:szCs w:val="21"/>
        </w:rPr>
        <w:t>因认购新发</w:t>
      </w:r>
      <w:r w:rsidR="00E3293C" w:rsidRPr="00B26F28">
        <w:rPr>
          <w:b/>
          <w:color w:val="000000"/>
          <w:kern w:val="0"/>
          <w:szCs w:val="21"/>
        </w:rPr>
        <w:t>/</w:t>
      </w:r>
      <w:r w:rsidR="00E3293C" w:rsidRPr="00B26F28">
        <w:rPr>
          <w:b/>
          <w:color w:val="000000"/>
          <w:kern w:val="0"/>
          <w:szCs w:val="21"/>
        </w:rPr>
        <w:t>增发证券而于期末持有的流通受限证券</w:t>
      </w:r>
    </w:p>
    <w:p w:rsidR="00E3293C" w:rsidRPr="00B26F28" w:rsidRDefault="00E3293C"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E3293C" w:rsidRPr="00B26F28" w:rsidRDefault="0089093B" w:rsidP="00DF2239">
      <w:pPr>
        <w:spacing w:beforeLines="50" w:before="156" w:line="360" w:lineRule="auto"/>
        <w:rPr>
          <w:b/>
          <w:color w:val="000000"/>
          <w:kern w:val="0"/>
          <w:szCs w:val="21"/>
        </w:rPr>
      </w:pPr>
      <w:r w:rsidRPr="00B26F28">
        <w:rPr>
          <w:b/>
          <w:bCs/>
          <w:color w:val="000000"/>
          <w:kern w:val="0"/>
          <w:szCs w:val="21"/>
        </w:rPr>
        <w:t>6.2.4.</w:t>
      </w:r>
      <w:r w:rsidR="004B24C2">
        <w:rPr>
          <w:b/>
          <w:bCs/>
          <w:color w:val="000000"/>
          <w:kern w:val="0"/>
          <w:szCs w:val="21"/>
        </w:rPr>
        <w:t>9</w:t>
      </w:r>
      <w:r w:rsidRPr="00B26F28">
        <w:rPr>
          <w:b/>
          <w:bCs/>
          <w:color w:val="000000"/>
          <w:kern w:val="0"/>
          <w:szCs w:val="21"/>
        </w:rPr>
        <w:t>.2</w:t>
      </w:r>
      <w:r w:rsidR="007028C4" w:rsidRPr="00B26F28">
        <w:rPr>
          <w:b/>
          <w:bCs/>
          <w:color w:val="000000"/>
          <w:kern w:val="0"/>
          <w:szCs w:val="21"/>
        </w:rPr>
        <w:t xml:space="preserve"> </w:t>
      </w:r>
      <w:r w:rsidR="00E3293C" w:rsidRPr="00B26F28">
        <w:rPr>
          <w:b/>
          <w:color w:val="000000"/>
          <w:kern w:val="0"/>
          <w:szCs w:val="21"/>
        </w:rPr>
        <w:t>期末持有的暂时停牌等流通受限股票</w:t>
      </w:r>
    </w:p>
    <w:p w:rsidR="00E3293C" w:rsidRPr="00B26F28" w:rsidRDefault="009555EB" w:rsidP="00B26F28">
      <w:pPr>
        <w:tabs>
          <w:tab w:val="left" w:pos="426"/>
        </w:tabs>
        <w:spacing w:line="360" w:lineRule="auto"/>
        <w:ind w:firstLineChars="200" w:firstLine="420"/>
        <w:jc w:val="left"/>
        <w:rPr>
          <w:b/>
          <w:bCs/>
          <w:color w:val="000000"/>
          <w:szCs w:val="21"/>
        </w:rPr>
      </w:pPr>
      <w:r w:rsidRPr="009555EB">
        <w:rPr>
          <w:rFonts w:hint="eastAsia"/>
          <w:color w:val="000000"/>
          <w:kern w:val="0"/>
          <w:szCs w:val="21"/>
        </w:rPr>
        <w:t>本基金本报告期末未持有暂时停牌等流通受限股票。</w:t>
      </w:r>
    </w:p>
    <w:p w:rsidR="00E3293C" w:rsidRPr="00B26F28" w:rsidRDefault="008C0A47" w:rsidP="00DF2239">
      <w:pPr>
        <w:spacing w:beforeLines="50" w:before="156" w:line="360" w:lineRule="auto"/>
        <w:rPr>
          <w:b/>
          <w:color w:val="000000"/>
          <w:kern w:val="0"/>
          <w:szCs w:val="21"/>
        </w:rPr>
      </w:pPr>
      <w:r w:rsidRPr="00B26F28">
        <w:rPr>
          <w:b/>
          <w:bCs/>
          <w:color w:val="000000"/>
          <w:kern w:val="0"/>
          <w:szCs w:val="21"/>
        </w:rPr>
        <w:t>6.2.4.</w:t>
      </w:r>
      <w:r w:rsidR="004B24C2">
        <w:rPr>
          <w:b/>
          <w:bCs/>
          <w:color w:val="000000"/>
          <w:kern w:val="0"/>
          <w:szCs w:val="21"/>
        </w:rPr>
        <w:t>9</w:t>
      </w:r>
      <w:r w:rsidRPr="00B26F28">
        <w:rPr>
          <w:b/>
          <w:bCs/>
          <w:color w:val="000000"/>
          <w:kern w:val="0"/>
          <w:szCs w:val="21"/>
        </w:rPr>
        <w:t xml:space="preserve">.3 </w:t>
      </w:r>
      <w:r w:rsidR="00E3293C" w:rsidRPr="00B26F28">
        <w:rPr>
          <w:b/>
          <w:color w:val="000000"/>
          <w:kern w:val="0"/>
          <w:szCs w:val="21"/>
        </w:rPr>
        <w:t>期末债券正回购交易中作为抵押的债券</w:t>
      </w:r>
    </w:p>
    <w:p w:rsidR="00E3293C"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本基金本报告期末无从事债券正回购交易形成的卖出回购证券款余额。</w:t>
      </w:r>
    </w:p>
    <w:p w:rsidR="009B4317" w:rsidRPr="00B26F28" w:rsidRDefault="0021417C" w:rsidP="00DF2239">
      <w:pPr>
        <w:pStyle w:val="1"/>
        <w:keepNext/>
        <w:keepLines/>
        <w:widowControl w:val="0"/>
        <w:spacing w:beforeLines="100" w:before="312" w:afterLines="100" w:after="312" w:line="360" w:lineRule="auto"/>
        <w:jc w:val="center"/>
        <w:rPr>
          <w:b/>
          <w:bCs/>
          <w:sz w:val="21"/>
          <w:szCs w:val="21"/>
          <w:lang w:val="en-US"/>
        </w:rPr>
      </w:pPr>
      <w:bookmarkStart w:id="87" w:name="_Toc268711037"/>
      <w:bookmarkStart w:id="88" w:name="_Toc487489044"/>
      <w:r w:rsidRPr="00B26F28">
        <w:rPr>
          <w:b/>
          <w:bCs/>
          <w:sz w:val="21"/>
          <w:szCs w:val="21"/>
          <w:lang w:val="en-US"/>
        </w:rPr>
        <w:t>7</w:t>
      </w:r>
      <w:r w:rsidR="00834157" w:rsidRPr="00B26F28">
        <w:rPr>
          <w:b/>
          <w:bCs/>
          <w:sz w:val="21"/>
          <w:szCs w:val="21"/>
          <w:lang w:val="en-US"/>
        </w:rPr>
        <w:t xml:space="preserve">  </w:t>
      </w:r>
      <w:r w:rsidR="009B4317" w:rsidRPr="00B26F28">
        <w:rPr>
          <w:b/>
          <w:bCs/>
          <w:sz w:val="21"/>
          <w:szCs w:val="21"/>
          <w:lang w:val="en-US"/>
        </w:rPr>
        <w:t>投资组合报告</w:t>
      </w:r>
      <w:bookmarkEnd w:id="87"/>
      <w:bookmarkEnd w:id="88"/>
    </w:p>
    <w:p w:rsidR="00526558" w:rsidRPr="00B26F28" w:rsidRDefault="0021417C" w:rsidP="00DF2239">
      <w:pPr>
        <w:pStyle w:val="2"/>
        <w:spacing w:beforeLines="50" w:before="156" w:after="0" w:line="360" w:lineRule="auto"/>
        <w:jc w:val="left"/>
        <w:rPr>
          <w:rFonts w:cs="Times New Roman"/>
          <w:color w:val="000000"/>
          <w:sz w:val="21"/>
          <w:szCs w:val="21"/>
        </w:rPr>
      </w:pPr>
      <w:bookmarkStart w:id="89" w:name="_Toc487489045"/>
      <w:bookmarkStart w:id="90" w:name="_Toc268711038"/>
      <w:r w:rsidRPr="00B26F28">
        <w:rPr>
          <w:rFonts w:cs="Times New Roman"/>
          <w:sz w:val="21"/>
          <w:szCs w:val="21"/>
        </w:rPr>
        <w:t xml:space="preserve">7.1 </w:t>
      </w:r>
      <w:r w:rsidR="00333F59" w:rsidRPr="00B26F28">
        <w:rPr>
          <w:rFonts w:cs="Times New Roman"/>
          <w:color w:val="000000"/>
          <w:sz w:val="21"/>
          <w:szCs w:val="21"/>
        </w:rPr>
        <w:t>交银施罗德荣鑫灵活配置混合型证券投资基金</w:t>
      </w:r>
      <w:bookmarkEnd w:id="89"/>
    </w:p>
    <w:p w:rsidR="00480E1F" w:rsidRPr="00B26F28" w:rsidRDefault="00725B33" w:rsidP="0021417C">
      <w:pPr>
        <w:autoSpaceDE w:val="0"/>
        <w:autoSpaceDN w:val="0"/>
        <w:adjustRightInd w:val="0"/>
        <w:spacing w:line="360" w:lineRule="auto"/>
        <w:jc w:val="left"/>
        <w:rPr>
          <w:b/>
          <w:color w:val="000000"/>
          <w:kern w:val="0"/>
          <w:szCs w:val="21"/>
        </w:rPr>
      </w:pPr>
      <w:r w:rsidRPr="00B26F28">
        <w:rPr>
          <w:b/>
          <w:color w:val="000000"/>
          <w:kern w:val="0"/>
          <w:szCs w:val="21"/>
        </w:rPr>
        <w:t>（</w:t>
      </w:r>
      <w:r w:rsidR="00480E1F"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00480E1F"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kern w:val="0"/>
          <w:szCs w:val="21"/>
        </w:rPr>
        <w:t>）</w:t>
      </w:r>
    </w:p>
    <w:p w:rsidR="009B4317" w:rsidRPr="00B26F28" w:rsidRDefault="0021417C" w:rsidP="0021417C">
      <w:pPr>
        <w:pStyle w:val="30"/>
        <w:spacing w:line="360" w:lineRule="auto"/>
        <w:rPr>
          <w:color w:val="000000"/>
          <w:sz w:val="21"/>
          <w:szCs w:val="21"/>
        </w:rPr>
      </w:pPr>
      <w:bookmarkStart w:id="91" w:name="_Toc487489046"/>
      <w:r w:rsidRPr="00B26F28">
        <w:rPr>
          <w:sz w:val="21"/>
          <w:szCs w:val="21"/>
        </w:rPr>
        <w:t xml:space="preserve">7.1.1 </w:t>
      </w:r>
      <w:r w:rsidR="009B4317" w:rsidRPr="00B26F28">
        <w:rPr>
          <w:color w:val="000000"/>
          <w:sz w:val="21"/>
          <w:szCs w:val="21"/>
        </w:rPr>
        <w:t>期末基金资产组合情况</w:t>
      </w:r>
      <w:bookmarkEnd w:id="90"/>
      <w:bookmarkEnd w:id="91"/>
    </w:p>
    <w:p w:rsidR="004F3AB7" w:rsidRPr="00B26F28" w:rsidRDefault="00791261" w:rsidP="004F3AB7">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r w:rsidR="004F3AB7"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81,810,756.01</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20.13</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81,810,756.01</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20.13</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215,912,548.20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53.11</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215,912,548.20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53.11</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37,300,000.00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9.18</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37,908,189.25</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9.33</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33,580,072.38</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8.26</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406,511,565.84</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100.00</w:t>
            </w:r>
          </w:p>
        </w:tc>
      </w:tr>
    </w:tbl>
    <w:p w:rsidR="00706EA3" w:rsidRPr="00B26F28" w:rsidRDefault="0021417C" w:rsidP="00DF2239">
      <w:pPr>
        <w:pStyle w:val="30"/>
        <w:spacing w:beforeLines="50" w:before="156" w:line="360" w:lineRule="auto"/>
        <w:rPr>
          <w:color w:val="000000"/>
          <w:sz w:val="21"/>
          <w:szCs w:val="21"/>
        </w:rPr>
      </w:pPr>
      <w:bookmarkStart w:id="92" w:name="_Toc268711039"/>
      <w:bookmarkStart w:id="93" w:name="_Toc487489047"/>
      <w:r w:rsidRPr="00B26F28">
        <w:rPr>
          <w:sz w:val="21"/>
          <w:szCs w:val="21"/>
        </w:rPr>
        <w:t xml:space="preserve">7.1.2 </w:t>
      </w:r>
      <w:r w:rsidR="00C07F42" w:rsidRPr="00B26F28">
        <w:rPr>
          <w:color w:val="000000"/>
          <w:sz w:val="21"/>
          <w:szCs w:val="21"/>
        </w:rPr>
        <w:t>报告</w:t>
      </w:r>
      <w:r w:rsidR="00706EA3" w:rsidRPr="00B26F28">
        <w:rPr>
          <w:color w:val="000000"/>
          <w:sz w:val="21"/>
          <w:szCs w:val="21"/>
        </w:rPr>
        <w:t>期末按行业分类的股票投资组合</w:t>
      </w:r>
      <w:bookmarkEnd w:id="92"/>
      <w:bookmarkEnd w:id="93"/>
    </w:p>
    <w:p w:rsidR="00404FB1" w:rsidRPr="00B26F28" w:rsidRDefault="0021417C" w:rsidP="0021417C">
      <w:pPr>
        <w:spacing w:line="360" w:lineRule="auto"/>
        <w:rPr>
          <w:b/>
          <w:bCs/>
          <w:color w:val="000000"/>
          <w:kern w:val="0"/>
          <w:szCs w:val="21"/>
        </w:rPr>
      </w:pPr>
      <w:r w:rsidRPr="00B26F28">
        <w:rPr>
          <w:b/>
          <w:szCs w:val="21"/>
        </w:rPr>
        <w:t xml:space="preserve">7.1.2.1 </w:t>
      </w:r>
      <w:r w:rsidR="00404FB1" w:rsidRPr="00B26F28">
        <w:rPr>
          <w:b/>
          <w:bCs/>
          <w:color w:val="000000"/>
          <w:kern w:val="0"/>
          <w:szCs w:val="21"/>
        </w:rPr>
        <w:t>报告期末按行业分类的境内股票投资组合</w:t>
      </w:r>
    </w:p>
    <w:tbl>
      <w:tblPr>
        <w:tblW w:w="0" w:type="auto"/>
        <w:tblInd w:w="108" w:type="dxa"/>
        <w:tblLayout w:type="fixed"/>
        <w:tblLook w:val="0000" w:firstRow="0" w:lastRow="0" w:firstColumn="0" w:lastColumn="0" w:noHBand="0" w:noVBand="0"/>
      </w:tblPr>
      <w:tblGrid>
        <w:gridCol w:w="993"/>
        <w:gridCol w:w="3543"/>
        <w:gridCol w:w="2410"/>
        <w:gridCol w:w="2054"/>
      </w:tblGrid>
      <w:tr w:rsidR="00706EA3"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代码</w:t>
            </w:r>
          </w:p>
        </w:tc>
        <w:tc>
          <w:tcPr>
            <w:tcW w:w="354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公允价值</w:t>
            </w:r>
            <w:r w:rsidR="00C07F42" w:rsidRPr="00B26F28">
              <w:rPr>
                <w:color w:val="000000"/>
                <w:szCs w:val="21"/>
              </w:rPr>
              <w:t>（元）</w:t>
            </w:r>
          </w:p>
        </w:tc>
        <w:tc>
          <w:tcPr>
            <w:tcW w:w="2054"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占基金资产净值比例（％）</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A</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B</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C</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15,300,212.84</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4.50</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D</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E</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F</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批发和零售业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G</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6,009,900.00</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1.77</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H</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住宿和餐饮业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I</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J</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金融业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60,500,643.17</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17.78</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K</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房地产业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L</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M</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N</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O</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P</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教育</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Q</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R</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S</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综合</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81,810,756.01</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24.04</w:t>
            </w:r>
          </w:p>
        </w:tc>
      </w:tr>
    </w:tbl>
    <w:p w:rsidR="00404FB1" w:rsidRPr="00B26F28" w:rsidRDefault="0021417C" w:rsidP="00DF2239">
      <w:pPr>
        <w:spacing w:beforeLines="50" w:before="156" w:line="360" w:lineRule="auto"/>
        <w:rPr>
          <w:b/>
          <w:bCs/>
          <w:kern w:val="0"/>
          <w:szCs w:val="21"/>
        </w:rPr>
      </w:pPr>
      <w:r w:rsidRPr="00B26F28">
        <w:rPr>
          <w:b/>
          <w:szCs w:val="21"/>
        </w:rPr>
        <w:t xml:space="preserve">7.1.2.2 </w:t>
      </w:r>
      <w:r w:rsidRPr="00B26F28">
        <w:rPr>
          <w:b/>
          <w:bCs/>
          <w:kern w:val="0"/>
          <w:szCs w:val="21"/>
        </w:rPr>
        <w:t>报告期末按行业分类的港股通</w:t>
      </w:r>
      <w:r w:rsidR="00404FB1" w:rsidRPr="00B26F28">
        <w:rPr>
          <w:b/>
          <w:bCs/>
          <w:kern w:val="0"/>
          <w:szCs w:val="21"/>
        </w:rPr>
        <w:t>投资股票投资组合</w:t>
      </w:r>
    </w:p>
    <w:p w:rsidR="00404FB1" w:rsidRPr="00B26F28" w:rsidRDefault="00404FB1"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706EA3" w:rsidRPr="00B26F28" w:rsidRDefault="009F1D05" w:rsidP="00DF2239">
      <w:pPr>
        <w:pStyle w:val="30"/>
        <w:spacing w:beforeLines="50" w:before="156" w:line="360" w:lineRule="auto"/>
        <w:rPr>
          <w:color w:val="000000"/>
          <w:sz w:val="21"/>
          <w:szCs w:val="21"/>
        </w:rPr>
      </w:pPr>
      <w:bookmarkStart w:id="94" w:name="_Toc268711040"/>
      <w:bookmarkStart w:id="95" w:name="_Toc487489048"/>
      <w:r w:rsidRPr="00B26F28">
        <w:rPr>
          <w:sz w:val="21"/>
          <w:szCs w:val="21"/>
        </w:rPr>
        <w:t xml:space="preserve">7.1.3 </w:t>
      </w:r>
      <w:r w:rsidR="00706EA3" w:rsidRPr="00B26F28">
        <w:rPr>
          <w:color w:val="000000"/>
          <w:sz w:val="21"/>
          <w:szCs w:val="21"/>
        </w:rPr>
        <w:t>期末按公允价值占基金资产净值比例大小排序的</w:t>
      </w:r>
      <w:r w:rsidR="008E6E1B">
        <w:rPr>
          <w:rFonts w:hint="eastAsia"/>
          <w:color w:val="000000"/>
          <w:sz w:val="21"/>
          <w:szCs w:val="21"/>
        </w:rPr>
        <w:t>前十名</w:t>
      </w:r>
      <w:r w:rsidR="00706EA3" w:rsidRPr="00B26F28">
        <w:rPr>
          <w:color w:val="000000"/>
          <w:sz w:val="21"/>
          <w:szCs w:val="21"/>
        </w:rPr>
        <w:t>股票投资明细</w:t>
      </w:r>
      <w:bookmarkEnd w:id="94"/>
      <w:bookmarkEnd w:id="95"/>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00" w:firstRow="0" w:lastRow="0" w:firstColumn="0" w:lastColumn="0" w:noHBand="0" w:noVBand="0"/>
      </w:tblPr>
      <w:tblGrid>
        <w:gridCol w:w="1155"/>
        <w:gridCol w:w="1382"/>
        <w:gridCol w:w="1478"/>
        <w:gridCol w:w="1916"/>
        <w:gridCol w:w="1425"/>
        <w:gridCol w:w="1771"/>
        <w:gridCol w:w="51"/>
      </w:tblGrid>
      <w:tr w:rsidR="00706EA3" w:rsidRPr="00B26F28" w:rsidTr="0020177C">
        <w:tc>
          <w:tcPr>
            <w:tcW w:w="1155"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382"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478"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1916" w:type="dxa"/>
            <w:vAlign w:val="center"/>
          </w:tcPr>
          <w:p w:rsidR="00706EA3" w:rsidRPr="00B26F28" w:rsidRDefault="00706EA3" w:rsidP="00391795">
            <w:pPr>
              <w:spacing w:line="276" w:lineRule="auto"/>
              <w:jc w:val="center"/>
              <w:rPr>
                <w:color w:val="000000"/>
                <w:szCs w:val="21"/>
              </w:rPr>
            </w:pPr>
            <w:r w:rsidRPr="00B26F28">
              <w:rPr>
                <w:color w:val="000000"/>
                <w:szCs w:val="21"/>
              </w:rPr>
              <w:t>数量（股）</w:t>
            </w:r>
          </w:p>
        </w:tc>
        <w:tc>
          <w:tcPr>
            <w:tcW w:w="1425" w:type="dxa"/>
            <w:vAlign w:val="center"/>
          </w:tcPr>
          <w:p w:rsidR="00706EA3" w:rsidRPr="00B26F28" w:rsidRDefault="00706EA3" w:rsidP="00391795">
            <w:pPr>
              <w:spacing w:line="276" w:lineRule="auto"/>
              <w:jc w:val="center"/>
              <w:rPr>
                <w:color w:val="000000"/>
                <w:szCs w:val="21"/>
              </w:rPr>
            </w:pPr>
            <w:r w:rsidRPr="00B26F28">
              <w:rPr>
                <w:color w:val="000000"/>
                <w:szCs w:val="21"/>
              </w:rPr>
              <w:t>公允价值</w:t>
            </w:r>
          </w:p>
        </w:tc>
        <w:tc>
          <w:tcPr>
            <w:tcW w:w="1822" w:type="dxa"/>
            <w:gridSpan w:val="2"/>
            <w:vAlign w:val="center"/>
          </w:tcPr>
          <w:p w:rsidR="00706EA3" w:rsidRPr="00B26F28" w:rsidRDefault="00706EA3" w:rsidP="00391795">
            <w:pPr>
              <w:spacing w:line="276" w:lineRule="auto"/>
              <w:jc w:val="center"/>
              <w:rPr>
                <w:color w:val="000000"/>
                <w:szCs w:val="21"/>
              </w:rPr>
            </w:pPr>
            <w:r w:rsidRPr="00B26F28">
              <w:rPr>
                <w:color w:val="000000"/>
                <w:szCs w:val="21"/>
              </w:rPr>
              <w:t>占基金资产净值比例（％）</w:t>
            </w:r>
          </w:p>
        </w:tc>
      </w:tr>
      <w:tr w:rsidR="00575A45">
        <w:trPr>
          <w:gridAfter w:val="1"/>
          <w:wAfter w:w="24" w:type="dxa"/>
        </w:trPr>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601288</w:t>
            </w:r>
          </w:p>
        </w:tc>
        <w:tc>
          <w:tcPr>
            <w:tcW w:w="0" w:type="auto"/>
            <w:vAlign w:val="center"/>
          </w:tcPr>
          <w:p w:rsidR="00575A45" w:rsidRDefault="006A482A">
            <w:pPr>
              <w:jc w:val="center"/>
            </w:pPr>
            <w:r>
              <w:rPr>
                <w:color w:val="000000"/>
                <w:szCs w:val="21"/>
              </w:rPr>
              <w:t>农业银行</w:t>
            </w:r>
          </w:p>
        </w:tc>
        <w:tc>
          <w:tcPr>
            <w:tcW w:w="0" w:type="auto"/>
            <w:vAlign w:val="center"/>
          </w:tcPr>
          <w:p w:rsidR="00575A45" w:rsidRDefault="006A482A">
            <w:pPr>
              <w:jc w:val="right"/>
            </w:pPr>
            <w:r>
              <w:rPr>
                <w:color w:val="000000"/>
                <w:szCs w:val="21"/>
              </w:rPr>
              <w:t>6,300,000</w:t>
            </w:r>
          </w:p>
        </w:tc>
        <w:tc>
          <w:tcPr>
            <w:tcW w:w="0" w:type="auto"/>
            <w:vAlign w:val="center"/>
          </w:tcPr>
          <w:p w:rsidR="00575A45" w:rsidRDefault="006A482A">
            <w:pPr>
              <w:jc w:val="right"/>
            </w:pPr>
            <w:r>
              <w:rPr>
                <w:color w:val="000000"/>
                <w:szCs w:val="21"/>
              </w:rPr>
              <w:t>22,680,000.00</w:t>
            </w:r>
          </w:p>
        </w:tc>
        <w:tc>
          <w:tcPr>
            <w:tcW w:w="0" w:type="auto"/>
            <w:vAlign w:val="center"/>
          </w:tcPr>
          <w:p w:rsidR="00575A45" w:rsidRDefault="006A482A">
            <w:pPr>
              <w:jc w:val="right"/>
            </w:pPr>
            <w:r>
              <w:rPr>
                <w:color w:val="000000"/>
                <w:szCs w:val="21"/>
              </w:rPr>
              <w:t>6.66</w:t>
            </w:r>
          </w:p>
        </w:tc>
      </w:tr>
      <w:tr w:rsidR="00575A45">
        <w:trPr>
          <w:gridAfter w:val="1"/>
          <w:wAfter w:w="24" w:type="dxa"/>
        </w:trPr>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601336</w:t>
            </w:r>
          </w:p>
        </w:tc>
        <w:tc>
          <w:tcPr>
            <w:tcW w:w="0" w:type="auto"/>
            <w:vAlign w:val="center"/>
          </w:tcPr>
          <w:p w:rsidR="00575A45" w:rsidRDefault="006A482A">
            <w:pPr>
              <w:jc w:val="center"/>
            </w:pPr>
            <w:r>
              <w:rPr>
                <w:color w:val="000000"/>
                <w:szCs w:val="21"/>
              </w:rPr>
              <w:t>新华保险</w:t>
            </w:r>
          </w:p>
        </w:tc>
        <w:tc>
          <w:tcPr>
            <w:tcW w:w="0" w:type="auto"/>
            <w:vAlign w:val="center"/>
          </w:tcPr>
          <w:p w:rsidR="00575A45" w:rsidRDefault="006A482A">
            <w:pPr>
              <w:jc w:val="right"/>
            </w:pPr>
            <w:r>
              <w:rPr>
                <w:color w:val="000000"/>
                <w:szCs w:val="21"/>
              </w:rPr>
              <w:t>299,939</w:t>
            </w:r>
          </w:p>
        </w:tc>
        <w:tc>
          <w:tcPr>
            <w:tcW w:w="0" w:type="auto"/>
            <w:vAlign w:val="center"/>
          </w:tcPr>
          <w:p w:rsidR="00575A45" w:rsidRDefault="006A482A">
            <w:pPr>
              <w:jc w:val="right"/>
            </w:pPr>
            <w:r>
              <w:rPr>
                <w:color w:val="000000"/>
                <w:szCs w:val="21"/>
              </w:rPr>
              <w:t>16,505,643.17</w:t>
            </w:r>
          </w:p>
        </w:tc>
        <w:tc>
          <w:tcPr>
            <w:tcW w:w="0" w:type="auto"/>
            <w:vAlign w:val="center"/>
          </w:tcPr>
          <w:p w:rsidR="00575A45" w:rsidRDefault="006A482A">
            <w:pPr>
              <w:jc w:val="right"/>
            </w:pPr>
            <w:r>
              <w:rPr>
                <w:color w:val="000000"/>
                <w:szCs w:val="21"/>
              </w:rPr>
              <w:t>4.85</w:t>
            </w:r>
          </w:p>
        </w:tc>
      </w:tr>
      <w:tr w:rsidR="00575A45">
        <w:trPr>
          <w:gridAfter w:val="1"/>
          <w:wAfter w:w="24" w:type="dxa"/>
        </w:trPr>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601398</w:t>
            </w:r>
          </w:p>
        </w:tc>
        <w:tc>
          <w:tcPr>
            <w:tcW w:w="0" w:type="auto"/>
            <w:vAlign w:val="center"/>
          </w:tcPr>
          <w:p w:rsidR="00575A45" w:rsidRDefault="006A482A">
            <w:pPr>
              <w:jc w:val="center"/>
            </w:pPr>
            <w:r>
              <w:rPr>
                <w:color w:val="000000"/>
                <w:szCs w:val="21"/>
              </w:rPr>
              <w:t>工商银行</w:t>
            </w:r>
          </w:p>
        </w:tc>
        <w:tc>
          <w:tcPr>
            <w:tcW w:w="0" w:type="auto"/>
            <w:vAlign w:val="center"/>
          </w:tcPr>
          <w:p w:rsidR="00575A45" w:rsidRDefault="006A482A">
            <w:pPr>
              <w:jc w:val="right"/>
            </w:pPr>
            <w:r>
              <w:rPr>
                <w:color w:val="000000"/>
                <w:szCs w:val="21"/>
              </w:rPr>
              <w:t>2,800,000</w:t>
            </w:r>
          </w:p>
        </w:tc>
        <w:tc>
          <w:tcPr>
            <w:tcW w:w="0" w:type="auto"/>
            <w:vAlign w:val="center"/>
          </w:tcPr>
          <w:p w:rsidR="00575A45" w:rsidRDefault="006A482A">
            <w:pPr>
              <w:jc w:val="right"/>
            </w:pPr>
            <w:r>
              <w:rPr>
                <w:color w:val="000000"/>
                <w:szCs w:val="21"/>
              </w:rPr>
              <w:t>16,492,000.00</w:t>
            </w:r>
          </w:p>
        </w:tc>
        <w:tc>
          <w:tcPr>
            <w:tcW w:w="0" w:type="auto"/>
            <w:vAlign w:val="center"/>
          </w:tcPr>
          <w:p w:rsidR="00575A45" w:rsidRDefault="006A482A">
            <w:pPr>
              <w:jc w:val="right"/>
            </w:pPr>
            <w:r>
              <w:rPr>
                <w:color w:val="000000"/>
                <w:szCs w:val="21"/>
              </w:rPr>
              <w:t>4.85</w:t>
            </w:r>
          </w:p>
        </w:tc>
      </w:tr>
      <w:tr w:rsidR="00575A45">
        <w:trPr>
          <w:gridAfter w:val="1"/>
          <w:wAfter w:w="24" w:type="dxa"/>
        </w:trPr>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600104</w:t>
            </w:r>
          </w:p>
        </w:tc>
        <w:tc>
          <w:tcPr>
            <w:tcW w:w="0" w:type="auto"/>
            <w:vAlign w:val="center"/>
          </w:tcPr>
          <w:p w:rsidR="00575A45" w:rsidRDefault="006A482A">
            <w:pPr>
              <w:jc w:val="center"/>
            </w:pPr>
            <w:r>
              <w:rPr>
                <w:color w:val="000000"/>
                <w:szCs w:val="21"/>
              </w:rPr>
              <w:t>上汽集团</w:t>
            </w:r>
          </w:p>
        </w:tc>
        <w:tc>
          <w:tcPr>
            <w:tcW w:w="0" w:type="auto"/>
            <w:vAlign w:val="center"/>
          </w:tcPr>
          <w:p w:rsidR="00575A45" w:rsidRDefault="006A482A">
            <w:pPr>
              <w:jc w:val="right"/>
            </w:pPr>
            <w:r>
              <w:rPr>
                <w:color w:val="000000"/>
                <w:szCs w:val="21"/>
              </w:rPr>
              <w:t>599,995</w:t>
            </w:r>
          </w:p>
        </w:tc>
        <w:tc>
          <w:tcPr>
            <w:tcW w:w="0" w:type="auto"/>
            <w:vAlign w:val="center"/>
          </w:tcPr>
          <w:p w:rsidR="00575A45" w:rsidRDefault="006A482A">
            <w:pPr>
              <w:jc w:val="right"/>
            </w:pPr>
            <w:r>
              <w:rPr>
                <w:color w:val="000000"/>
                <w:szCs w:val="21"/>
              </w:rPr>
              <w:t>15,299,872.50</w:t>
            </w:r>
          </w:p>
        </w:tc>
        <w:tc>
          <w:tcPr>
            <w:tcW w:w="0" w:type="auto"/>
            <w:vAlign w:val="center"/>
          </w:tcPr>
          <w:p w:rsidR="00575A45" w:rsidRDefault="006A482A">
            <w:pPr>
              <w:jc w:val="right"/>
            </w:pPr>
            <w:r>
              <w:rPr>
                <w:color w:val="000000"/>
                <w:szCs w:val="21"/>
              </w:rPr>
              <w:t>4.50</w:t>
            </w:r>
          </w:p>
        </w:tc>
      </w:tr>
      <w:tr w:rsidR="00575A45">
        <w:trPr>
          <w:gridAfter w:val="1"/>
          <w:wAfter w:w="24" w:type="dxa"/>
        </w:trPr>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002120</w:t>
            </w:r>
          </w:p>
        </w:tc>
        <w:tc>
          <w:tcPr>
            <w:tcW w:w="0" w:type="auto"/>
            <w:vAlign w:val="center"/>
          </w:tcPr>
          <w:p w:rsidR="00575A45" w:rsidRDefault="006A482A">
            <w:pPr>
              <w:jc w:val="center"/>
            </w:pPr>
            <w:r>
              <w:rPr>
                <w:color w:val="000000"/>
                <w:szCs w:val="21"/>
              </w:rPr>
              <w:t>韵达股份</w:t>
            </w:r>
          </w:p>
        </w:tc>
        <w:tc>
          <w:tcPr>
            <w:tcW w:w="0" w:type="auto"/>
            <w:vAlign w:val="center"/>
          </w:tcPr>
          <w:p w:rsidR="00575A45" w:rsidRDefault="006A482A">
            <w:pPr>
              <w:jc w:val="right"/>
            </w:pPr>
            <w:r>
              <w:rPr>
                <w:color w:val="000000"/>
                <w:szCs w:val="21"/>
              </w:rPr>
              <w:t>195,000</w:t>
            </w:r>
          </w:p>
        </w:tc>
        <w:tc>
          <w:tcPr>
            <w:tcW w:w="0" w:type="auto"/>
            <w:vAlign w:val="center"/>
          </w:tcPr>
          <w:p w:rsidR="00575A45" w:rsidRDefault="006A482A">
            <w:pPr>
              <w:jc w:val="right"/>
            </w:pPr>
            <w:r>
              <w:rPr>
                <w:color w:val="000000"/>
                <w:szCs w:val="21"/>
              </w:rPr>
              <w:t>6,009,900.00</w:t>
            </w:r>
          </w:p>
        </w:tc>
        <w:tc>
          <w:tcPr>
            <w:tcW w:w="0" w:type="auto"/>
            <w:vAlign w:val="center"/>
          </w:tcPr>
          <w:p w:rsidR="00575A45" w:rsidRDefault="006A482A">
            <w:pPr>
              <w:jc w:val="right"/>
            </w:pPr>
            <w:r>
              <w:rPr>
                <w:color w:val="000000"/>
                <w:szCs w:val="21"/>
              </w:rPr>
              <w:t>1.77</w:t>
            </w:r>
          </w:p>
        </w:tc>
      </w:tr>
      <w:tr w:rsidR="00575A45">
        <w:trPr>
          <w:gridAfter w:val="1"/>
          <w:wAfter w:w="24" w:type="dxa"/>
        </w:trPr>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center"/>
            </w:pPr>
            <w:r>
              <w:rPr>
                <w:color w:val="000000"/>
                <w:szCs w:val="21"/>
              </w:rPr>
              <w:t>000001</w:t>
            </w:r>
          </w:p>
        </w:tc>
        <w:tc>
          <w:tcPr>
            <w:tcW w:w="0" w:type="auto"/>
            <w:vAlign w:val="center"/>
          </w:tcPr>
          <w:p w:rsidR="00575A45" w:rsidRDefault="006A482A">
            <w:pPr>
              <w:jc w:val="center"/>
            </w:pPr>
            <w:r>
              <w:rPr>
                <w:color w:val="000000"/>
                <w:szCs w:val="21"/>
              </w:rPr>
              <w:t>平安银行</w:t>
            </w:r>
          </w:p>
        </w:tc>
        <w:tc>
          <w:tcPr>
            <w:tcW w:w="0" w:type="auto"/>
            <w:vAlign w:val="center"/>
          </w:tcPr>
          <w:p w:rsidR="00575A45" w:rsidRDefault="006A482A">
            <w:pPr>
              <w:jc w:val="right"/>
            </w:pPr>
            <w:r>
              <w:rPr>
                <w:color w:val="000000"/>
                <w:szCs w:val="21"/>
              </w:rPr>
              <w:t>350,000</w:t>
            </w:r>
          </w:p>
        </w:tc>
        <w:tc>
          <w:tcPr>
            <w:tcW w:w="0" w:type="auto"/>
            <w:vAlign w:val="center"/>
          </w:tcPr>
          <w:p w:rsidR="00575A45" w:rsidRDefault="006A482A">
            <w:pPr>
              <w:jc w:val="right"/>
            </w:pPr>
            <w:r>
              <w:rPr>
                <w:color w:val="000000"/>
                <w:szCs w:val="21"/>
              </w:rPr>
              <w:t>4,823,000.00</w:t>
            </w:r>
          </w:p>
        </w:tc>
        <w:tc>
          <w:tcPr>
            <w:tcW w:w="0" w:type="auto"/>
            <w:vAlign w:val="center"/>
          </w:tcPr>
          <w:p w:rsidR="00575A45" w:rsidRDefault="006A482A">
            <w:pPr>
              <w:jc w:val="right"/>
            </w:pPr>
            <w:r>
              <w:rPr>
                <w:color w:val="000000"/>
                <w:szCs w:val="21"/>
              </w:rPr>
              <w:t>1.42</w:t>
            </w:r>
          </w:p>
        </w:tc>
      </w:tr>
      <w:tr w:rsidR="00575A45">
        <w:trPr>
          <w:gridAfter w:val="1"/>
          <w:wAfter w:w="24" w:type="dxa"/>
        </w:trPr>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center"/>
            </w:pPr>
            <w:r>
              <w:rPr>
                <w:color w:val="000000"/>
                <w:szCs w:val="21"/>
              </w:rPr>
              <w:t>600559</w:t>
            </w:r>
          </w:p>
        </w:tc>
        <w:tc>
          <w:tcPr>
            <w:tcW w:w="0" w:type="auto"/>
            <w:vAlign w:val="center"/>
          </w:tcPr>
          <w:p w:rsidR="00575A45" w:rsidRDefault="006A482A">
            <w:pPr>
              <w:jc w:val="center"/>
            </w:pPr>
            <w:r>
              <w:rPr>
                <w:color w:val="000000"/>
                <w:szCs w:val="21"/>
              </w:rPr>
              <w:t>老白干酒</w:t>
            </w:r>
          </w:p>
        </w:tc>
        <w:tc>
          <w:tcPr>
            <w:tcW w:w="0" w:type="auto"/>
            <w:vAlign w:val="center"/>
          </w:tcPr>
          <w:p w:rsidR="00575A45" w:rsidRDefault="006A482A">
            <w:pPr>
              <w:jc w:val="right"/>
            </w:pPr>
            <w:r>
              <w:rPr>
                <w:color w:val="000000"/>
                <w:szCs w:val="21"/>
              </w:rPr>
              <w:t>26</w:t>
            </w:r>
          </w:p>
        </w:tc>
        <w:tc>
          <w:tcPr>
            <w:tcW w:w="0" w:type="auto"/>
            <w:vAlign w:val="center"/>
          </w:tcPr>
          <w:p w:rsidR="00575A45" w:rsidRDefault="006A482A">
            <w:pPr>
              <w:jc w:val="right"/>
            </w:pPr>
            <w:r>
              <w:rPr>
                <w:color w:val="000000"/>
                <w:szCs w:val="21"/>
              </w:rPr>
              <w:t>340.34</w:t>
            </w:r>
          </w:p>
        </w:tc>
        <w:tc>
          <w:tcPr>
            <w:tcW w:w="0" w:type="auto"/>
            <w:vAlign w:val="center"/>
          </w:tcPr>
          <w:p w:rsidR="00575A45" w:rsidRDefault="006A482A">
            <w:pPr>
              <w:jc w:val="right"/>
            </w:pPr>
            <w:r>
              <w:rPr>
                <w:color w:val="000000"/>
                <w:szCs w:val="21"/>
              </w:rPr>
              <w:t>0.00</w:t>
            </w:r>
          </w:p>
        </w:tc>
      </w:tr>
    </w:tbl>
    <w:p w:rsidR="008E6E1B" w:rsidRPr="002007AA" w:rsidRDefault="008E6E1B" w:rsidP="002007AA">
      <w:pPr>
        <w:tabs>
          <w:tab w:val="left" w:pos="426"/>
        </w:tabs>
        <w:spacing w:line="360" w:lineRule="auto"/>
        <w:ind w:firstLineChars="200" w:firstLine="420"/>
        <w:jc w:val="left"/>
        <w:rPr>
          <w:szCs w:val="21"/>
        </w:rPr>
      </w:pPr>
      <w:bookmarkStart w:id="96" w:name="_Toc268711041"/>
      <w:bookmarkStart w:id="97" w:name="_Toc487489049"/>
      <w:r w:rsidRPr="002007AA">
        <w:rPr>
          <w:rFonts w:hint="eastAsia"/>
          <w:kern w:val="0"/>
          <w:szCs w:val="21"/>
        </w:rPr>
        <w:t>注：投资者欲了解本报告期末基金投资的所有股票明细，应阅读登载于基金管理人网站的半年度报告正文。</w:t>
      </w:r>
    </w:p>
    <w:p w:rsidR="00706EA3" w:rsidRPr="00B26F28" w:rsidRDefault="00391795" w:rsidP="00DF2239">
      <w:pPr>
        <w:pStyle w:val="30"/>
        <w:spacing w:beforeLines="50" w:before="156" w:line="360" w:lineRule="auto"/>
        <w:rPr>
          <w:color w:val="000000"/>
          <w:sz w:val="21"/>
          <w:szCs w:val="21"/>
        </w:rPr>
      </w:pPr>
      <w:r w:rsidRPr="00B26F28">
        <w:rPr>
          <w:sz w:val="21"/>
          <w:szCs w:val="21"/>
        </w:rPr>
        <w:t xml:space="preserve">7.1.4 </w:t>
      </w:r>
      <w:r w:rsidR="00706EA3" w:rsidRPr="00B26F28">
        <w:rPr>
          <w:color w:val="000000"/>
          <w:sz w:val="21"/>
          <w:szCs w:val="21"/>
        </w:rPr>
        <w:t>报告期内股票投资组合的重大变动</w:t>
      </w:r>
      <w:bookmarkEnd w:id="96"/>
      <w:bookmarkEnd w:id="97"/>
    </w:p>
    <w:p w:rsidR="009E2E57" w:rsidRDefault="009E2E57" w:rsidP="00BE59EE">
      <w:pPr>
        <w:autoSpaceDE w:val="0"/>
        <w:autoSpaceDN w:val="0"/>
        <w:adjustRightInd w:val="0"/>
        <w:spacing w:line="360" w:lineRule="auto"/>
        <w:ind w:left="15"/>
        <w:jc w:val="left"/>
        <w:rPr>
          <w:color w:val="000000"/>
          <w:szCs w:val="21"/>
        </w:rPr>
      </w:pPr>
      <w:r w:rsidRPr="00B26F28">
        <w:rPr>
          <w:b/>
          <w:szCs w:val="21"/>
        </w:rPr>
        <w:t>7.</w:t>
      </w:r>
      <w:r w:rsidRPr="00B26F28">
        <w:rPr>
          <w:b/>
          <w:kern w:val="0"/>
          <w:szCs w:val="21"/>
        </w:rPr>
        <w:t>1</w:t>
      </w:r>
      <w:r w:rsidRPr="00B26F28">
        <w:rPr>
          <w:b/>
          <w:szCs w:val="21"/>
        </w:rPr>
        <w:t>.4.</w:t>
      </w:r>
      <w:r>
        <w:rPr>
          <w:b/>
          <w:szCs w:val="21"/>
        </w:rPr>
        <w:t>1</w:t>
      </w:r>
      <w:r w:rsidRPr="00B26F28">
        <w:rPr>
          <w:b/>
          <w:szCs w:val="21"/>
        </w:rPr>
        <w:t xml:space="preserve"> </w:t>
      </w:r>
      <w:r w:rsidRPr="00B26F28">
        <w:rPr>
          <w:b/>
          <w:color w:val="000000"/>
          <w:kern w:val="0"/>
          <w:szCs w:val="21"/>
        </w:rPr>
        <w:t>累计</w:t>
      </w:r>
      <w:r>
        <w:rPr>
          <w:rFonts w:hint="eastAsia"/>
          <w:b/>
          <w:color w:val="000000"/>
          <w:kern w:val="0"/>
          <w:szCs w:val="21"/>
        </w:rPr>
        <w:t>买入</w:t>
      </w:r>
      <w:r w:rsidRPr="00B26F28">
        <w:rPr>
          <w:b/>
          <w:color w:val="000000"/>
          <w:kern w:val="0"/>
          <w:szCs w:val="21"/>
        </w:rPr>
        <w:t>金额超出期末基金资产净值</w:t>
      </w:r>
      <w:r w:rsidRPr="00B26F28">
        <w:rPr>
          <w:b/>
          <w:color w:val="000000"/>
          <w:kern w:val="0"/>
          <w:szCs w:val="21"/>
        </w:rPr>
        <w:t>2%</w:t>
      </w:r>
      <w:r w:rsidRPr="00B26F28">
        <w:rPr>
          <w:b/>
          <w:color w:val="000000"/>
          <w:kern w:val="0"/>
          <w:szCs w:val="21"/>
        </w:rPr>
        <w:t>或前</w:t>
      </w:r>
      <w:r w:rsidRPr="00B26F28">
        <w:rPr>
          <w:b/>
          <w:color w:val="000000"/>
          <w:kern w:val="0"/>
          <w:szCs w:val="21"/>
        </w:rPr>
        <w:t>20</w:t>
      </w:r>
      <w:r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706EA3" w:rsidRPr="00B26F28" w:rsidTr="000C0817">
        <w:tc>
          <w:tcPr>
            <w:tcW w:w="1104"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896"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391795">
            <w:pPr>
              <w:spacing w:line="276" w:lineRule="auto"/>
              <w:jc w:val="center"/>
              <w:rPr>
                <w:color w:val="000000"/>
                <w:szCs w:val="21"/>
              </w:rPr>
            </w:pPr>
            <w:r w:rsidRPr="00B26F28">
              <w:rPr>
                <w:color w:val="000000"/>
                <w:szCs w:val="21"/>
              </w:rPr>
              <w:t>本期累计买入金额</w:t>
            </w:r>
          </w:p>
        </w:tc>
        <w:tc>
          <w:tcPr>
            <w:tcW w:w="1981" w:type="dxa"/>
            <w:vAlign w:val="center"/>
          </w:tcPr>
          <w:p w:rsidR="00706EA3" w:rsidRPr="00B26F28" w:rsidRDefault="00706EA3" w:rsidP="00391795">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601288</w:t>
            </w:r>
          </w:p>
        </w:tc>
        <w:tc>
          <w:tcPr>
            <w:tcW w:w="0" w:type="auto"/>
            <w:vAlign w:val="center"/>
          </w:tcPr>
          <w:p w:rsidR="00575A45" w:rsidRDefault="006A482A">
            <w:pPr>
              <w:jc w:val="center"/>
            </w:pPr>
            <w:r>
              <w:rPr>
                <w:color w:val="000000"/>
                <w:szCs w:val="21"/>
              </w:rPr>
              <w:t>农业银行</w:t>
            </w:r>
          </w:p>
        </w:tc>
        <w:tc>
          <w:tcPr>
            <w:tcW w:w="0" w:type="auto"/>
            <w:vAlign w:val="center"/>
          </w:tcPr>
          <w:p w:rsidR="00575A45" w:rsidRDefault="006A482A">
            <w:pPr>
              <w:jc w:val="right"/>
            </w:pPr>
            <w:r>
              <w:rPr>
                <w:color w:val="000000"/>
                <w:szCs w:val="21"/>
              </w:rPr>
              <w:t>23,197,000.00</w:t>
            </w:r>
          </w:p>
        </w:tc>
        <w:tc>
          <w:tcPr>
            <w:tcW w:w="0" w:type="auto"/>
            <w:vAlign w:val="center"/>
          </w:tcPr>
          <w:p w:rsidR="00575A45" w:rsidRDefault="006A482A">
            <w:pPr>
              <w:jc w:val="right"/>
            </w:pPr>
            <w:r>
              <w:rPr>
                <w:color w:val="000000"/>
                <w:szCs w:val="21"/>
              </w:rPr>
              <w:t>6.82</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601398</w:t>
            </w:r>
          </w:p>
        </w:tc>
        <w:tc>
          <w:tcPr>
            <w:tcW w:w="0" w:type="auto"/>
            <w:vAlign w:val="center"/>
          </w:tcPr>
          <w:p w:rsidR="00575A45" w:rsidRDefault="006A482A">
            <w:pPr>
              <w:jc w:val="center"/>
            </w:pPr>
            <w:r>
              <w:rPr>
                <w:color w:val="000000"/>
                <w:szCs w:val="21"/>
              </w:rPr>
              <w:t>工商银行</w:t>
            </w:r>
          </w:p>
        </w:tc>
        <w:tc>
          <w:tcPr>
            <w:tcW w:w="0" w:type="auto"/>
            <w:vAlign w:val="center"/>
          </w:tcPr>
          <w:p w:rsidR="00575A45" w:rsidRDefault="006A482A">
            <w:pPr>
              <w:jc w:val="right"/>
            </w:pPr>
            <w:r>
              <w:rPr>
                <w:color w:val="000000"/>
                <w:szCs w:val="21"/>
              </w:rPr>
              <w:t>16,184,000.00</w:t>
            </w:r>
          </w:p>
        </w:tc>
        <w:tc>
          <w:tcPr>
            <w:tcW w:w="0" w:type="auto"/>
            <w:vAlign w:val="center"/>
          </w:tcPr>
          <w:p w:rsidR="00575A45" w:rsidRDefault="006A482A">
            <w:pPr>
              <w:jc w:val="right"/>
            </w:pPr>
            <w:r>
              <w:rPr>
                <w:color w:val="000000"/>
                <w:szCs w:val="21"/>
              </w:rPr>
              <w:t>4.76</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601336</w:t>
            </w:r>
          </w:p>
        </w:tc>
        <w:tc>
          <w:tcPr>
            <w:tcW w:w="0" w:type="auto"/>
            <w:vAlign w:val="center"/>
          </w:tcPr>
          <w:p w:rsidR="00575A45" w:rsidRDefault="006A482A">
            <w:pPr>
              <w:jc w:val="center"/>
            </w:pPr>
            <w:r>
              <w:rPr>
                <w:color w:val="000000"/>
                <w:szCs w:val="21"/>
              </w:rPr>
              <w:t>新华保险</w:t>
            </w:r>
          </w:p>
        </w:tc>
        <w:tc>
          <w:tcPr>
            <w:tcW w:w="0" w:type="auto"/>
            <w:vAlign w:val="center"/>
          </w:tcPr>
          <w:p w:rsidR="00575A45" w:rsidRDefault="006A482A">
            <w:pPr>
              <w:jc w:val="right"/>
            </w:pPr>
            <w:r>
              <w:rPr>
                <w:color w:val="000000"/>
                <w:szCs w:val="21"/>
              </w:rPr>
              <w:t>15,453,436.51</w:t>
            </w:r>
          </w:p>
        </w:tc>
        <w:tc>
          <w:tcPr>
            <w:tcW w:w="0" w:type="auto"/>
            <w:vAlign w:val="center"/>
          </w:tcPr>
          <w:p w:rsidR="00575A45" w:rsidRDefault="006A482A">
            <w:pPr>
              <w:jc w:val="right"/>
            </w:pPr>
            <w:r>
              <w:rPr>
                <w:color w:val="000000"/>
                <w:szCs w:val="21"/>
              </w:rPr>
              <w:t>4.54</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600104</w:t>
            </w:r>
          </w:p>
        </w:tc>
        <w:tc>
          <w:tcPr>
            <w:tcW w:w="0" w:type="auto"/>
            <w:vAlign w:val="center"/>
          </w:tcPr>
          <w:p w:rsidR="00575A45" w:rsidRDefault="006A482A">
            <w:pPr>
              <w:jc w:val="center"/>
            </w:pPr>
            <w:r>
              <w:rPr>
                <w:color w:val="000000"/>
                <w:szCs w:val="21"/>
              </w:rPr>
              <w:t>上汽集团</w:t>
            </w:r>
          </w:p>
        </w:tc>
        <w:tc>
          <w:tcPr>
            <w:tcW w:w="0" w:type="auto"/>
            <w:vAlign w:val="center"/>
          </w:tcPr>
          <w:p w:rsidR="00575A45" w:rsidRDefault="006A482A">
            <w:pPr>
              <w:jc w:val="right"/>
            </w:pPr>
            <w:r>
              <w:rPr>
                <w:color w:val="000000"/>
                <w:szCs w:val="21"/>
              </w:rPr>
              <w:t>14,647,470.04</w:t>
            </w:r>
          </w:p>
        </w:tc>
        <w:tc>
          <w:tcPr>
            <w:tcW w:w="0" w:type="auto"/>
            <w:vAlign w:val="center"/>
          </w:tcPr>
          <w:p w:rsidR="00575A45" w:rsidRDefault="006A482A">
            <w:pPr>
              <w:jc w:val="right"/>
            </w:pPr>
            <w:r>
              <w:rPr>
                <w:color w:val="000000"/>
                <w:szCs w:val="21"/>
              </w:rPr>
              <w:t>4.30</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002120</w:t>
            </w:r>
          </w:p>
        </w:tc>
        <w:tc>
          <w:tcPr>
            <w:tcW w:w="0" w:type="auto"/>
            <w:vAlign w:val="center"/>
          </w:tcPr>
          <w:p w:rsidR="00575A45" w:rsidRDefault="006A482A">
            <w:pPr>
              <w:jc w:val="center"/>
            </w:pPr>
            <w:r>
              <w:rPr>
                <w:color w:val="000000"/>
                <w:szCs w:val="21"/>
              </w:rPr>
              <w:t>韵达股份</w:t>
            </w:r>
          </w:p>
        </w:tc>
        <w:tc>
          <w:tcPr>
            <w:tcW w:w="0" w:type="auto"/>
            <w:vAlign w:val="center"/>
          </w:tcPr>
          <w:p w:rsidR="00575A45" w:rsidRDefault="006A482A">
            <w:pPr>
              <w:jc w:val="right"/>
            </w:pPr>
            <w:r>
              <w:rPr>
                <w:color w:val="000000"/>
                <w:szCs w:val="21"/>
              </w:rPr>
              <w:t>5,789,422.00</w:t>
            </w:r>
          </w:p>
        </w:tc>
        <w:tc>
          <w:tcPr>
            <w:tcW w:w="0" w:type="auto"/>
            <w:vAlign w:val="center"/>
          </w:tcPr>
          <w:p w:rsidR="00575A45" w:rsidRDefault="006A482A">
            <w:pPr>
              <w:jc w:val="right"/>
            </w:pPr>
            <w:r>
              <w:rPr>
                <w:color w:val="000000"/>
                <w:szCs w:val="21"/>
              </w:rPr>
              <w:t>1.70</w:t>
            </w:r>
          </w:p>
        </w:tc>
      </w:tr>
      <w:tr w:rsidR="00575A45">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center"/>
            </w:pPr>
            <w:r>
              <w:rPr>
                <w:color w:val="000000"/>
                <w:szCs w:val="21"/>
              </w:rPr>
              <w:t>600030</w:t>
            </w:r>
          </w:p>
        </w:tc>
        <w:tc>
          <w:tcPr>
            <w:tcW w:w="0" w:type="auto"/>
            <w:vAlign w:val="center"/>
          </w:tcPr>
          <w:p w:rsidR="00575A45" w:rsidRDefault="006A482A">
            <w:pPr>
              <w:jc w:val="center"/>
            </w:pPr>
            <w:r>
              <w:rPr>
                <w:color w:val="000000"/>
                <w:szCs w:val="21"/>
              </w:rPr>
              <w:t>中信证券</w:t>
            </w:r>
          </w:p>
        </w:tc>
        <w:tc>
          <w:tcPr>
            <w:tcW w:w="0" w:type="auto"/>
            <w:vAlign w:val="center"/>
          </w:tcPr>
          <w:p w:rsidR="00575A45" w:rsidRDefault="006A482A">
            <w:pPr>
              <w:jc w:val="right"/>
            </w:pPr>
            <w:r>
              <w:rPr>
                <w:color w:val="000000"/>
                <w:szCs w:val="21"/>
              </w:rPr>
              <w:t>4,723,488.00</w:t>
            </w:r>
          </w:p>
        </w:tc>
        <w:tc>
          <w:tcPr>
            <w:tcW w:w="0" w:type="auto"/>
            <w:vAlign w:val="center"/>
          </w:tcPr>
          <w:p w:rsidR="00575A45" w:rsidRDefault="006A482A">
            <w:pPr>
              <w:jc w:val="right"/>
            </w:pPr>
            <w:r>
              <w:rPr>
                <w:color w:val="000000"/>
                <w:szCs w:val="21"/>
              </w:rPr>
              <w:t>1.39</w:t>
            </w:r>
          </w:p>
        </w:tc>
      </w:tr>
      <w:tr w:rsidR="00575A45">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center"/>
            </w:pPr>
            <w:r>
              <w:rPr>
                <w:color w:val="000000"/>
                <w:szCs w:val="21"/>
              </w:rPr>
              <w:t>000001</w:t>
            </w:r>
          </w:p>
        </w:tc>
        <w:tc>
          <w:tcPr>
            <w:tcW w:w="0" w:type="auto"/>
            <w:vAlign w:val="center"/>
          </w:tcPr>
          <w:p w:rsidR="00575A45" w:rsidRDefault="006A482A">
            <w:pPr>
              <w:jc w:val="center"/>
            </w:pPr>
            <w:r>
              <w:rPr>
                <w:color w:val="000000"/>
                <w:szCs w:val="21"/>
              </w:rPr>
              <w:t>平安银行</w:t>
            </w:r>
          </w:p>
        </w:tc>
        <w:tc>
          <w:tcPr>
            <w:tcW w:w="0" w:type="auto"/>
            <w:vAlign w:val="center"/>
          </w:tcPr>
          <w:p w:rsidR="00575A45" w:rsidRDefault="006A482A">
            <w:pPr>
              <w:jc w:val="right"/>
            </w:pPr>
            <w:r>
              <w:rPr>
                <w:color w:val="000000"/>
                <w:szCs w:val="21"/>
              </w:rPr>
              <w:t>4,424,775.00</w:t>
            </w:r>
          </w:p>
        </w:tc>
        <w:tc>
          <w:tcPr>
            <w:tcW w:w="0" w:type="auto"/>
            <w:vAlign w:val="center"/>
          </w:tcPr>
          <w:p w:rsidR="00575A45" w:rsidRDefault="006A482A">
            <w:pPr>
              <w:jc w:val="right"/>
            </w:pPr>
            <w:r>
              <w:rPr>
                <w:color w:val="000000"/>
                <w:szCs w:val="21"/>
              </w:rPr>
              <w:t>1.30</w:t>
            </w:r>
          </w:p>
        </w:tc>
      </w:tr>
      <w:tr w:rsidR="00575A45">
        <w:tc>
          <w:tcPr>
            <w:tcW w:w="0" w:type="auto"/>
            <w:vAlign w:val="center"/>
          </w:tcPr>
          <w:p w:rsidR="00575A45" w:rsidRDefault="006A482A">
            <w:pPr>
              <w:jc w:val="center"/>
            </w:pPr>
            <w:r>
              <w:rPr>
                <w:color w:val="000000"/>
                <w:szCs w:val="21"/>
              </w:rPr>
              <w:t>8</w:t>
            </w:r>
          </w:p>
        </w:tc>
        <w:tc>
          <w:tcPr>
            <w:tcW w:w="0" w:type="auto"/>
            <w:vAlign w:val="center"/>
          </w:tcPr>
          <w:p w:rsidR="00575A45" w:rsidRDefault="006A482A">
            <w:pPr>
              <w:jc w:val="center"/>
            </w:pPr>
            <w:r>
              <w:rPr>
                <w:color w:val="000000"/>
                <w:szCs w:val="21"/>
              </w:rPr>
              <w:t>002607</w:t>
            </w:r>
          </w:p>
        </w:tc>
        <w:tc>
          <w:tcPr>
            <w:tcW w:w="0" w:type="auto"/>
            <w:vAlign w:val="center"/>
          </w:tcPr>
          <w:p w:rsidR="00575A45" w:rsidRDefault="006A482A">
            <w:pPr>
              <w:jc w:val="center"/>
            </w:pPr>
            <w:r>
              <w:rPr>
                <w:color w:val="000000"/>
                <w:szCs w:val="21"/>
              </w:rPr>
              <w:t>中公教育</w:t>
            </w:r>
          </w:p>
        </w:tc>
        <w:tc>
          <w:tcPr>
            <w:tcW w:w="0" w:type="auto"/>
            <w:vAlign w:val="center"/>
          </w:tcPr>
          <w:p w:rsidR="00575A45" w:rsidRDefault="006A482A">
            <w:pPr>
              <w:jc w:val="right"/>
            </w:pPr>
            <w:r>
              <w:rPr>
                <w:color w:val="000000"/>
                <w:szCs w:val="21"/>
              </w:rPr>
              <w:t>2,999,145.80</w:t>
            </w:r>
          </w:p>
        </w:tc>
        <w:tc>
          <w:tcPr>
            <w:tcW w:w="0" w:type="auto"/>
            <w:vAlign w:val="center"/>
          </w:tcPr>
          <w:p w:rsidR="00575A45" w:rsidRDefault="006A482A">
            <w:pPr>
              <w:jc w:val="right"/>
            </w:pPr>
            <w:r>
              <w:rPr>
                <w:color w:val="000000"/>
                <w:szCs w:val="21"/>
              </w:rPr>
              <w:t>0.88</w:t>
            </w:r>
          </w:p>
        </w:tc>
      </w:tr>
      <w:tr w:rsidR="00575A45">
        <w:tc>
          <w:tcPr>
            <w:tcW w:w="0" w:type="auto"/>
            <w:vAlign w:val="center"/>
          </w:tcPr>
          <w:p w:rsidR="00575A45" w:rsidRDefault="006A482A">
            <w:pPr>
              <w:jc w:val="center"/>
            </w:pPr>
            <w:r>
              <w:rPr>
                <w:color w:val="000000"/>
                <w:szCs w:val="21"/>
              </w:rPr>
              <w:t>9</w:t>
            </w:r>
          </w:p>
        </w:tc>
        <w:tc>
          <w:tcPr>
            <w:tcW w:w="0" w:type="auto"/>
            <w:vAlign w:val="center"/>
          </w:tcPr>
          <w:p w:rsidR="00575A45" w:rsidRDefault="006A482A">
            <w:pPr>
              <w:jc w:val="center"/>
            </w:pPr>
            <w:r>
              <w:rPr>
                <w:color w:val="000000"/>
                <w:szCs w:val="21"/>
              </w:rPr>
              <w:t>000636</w:t>
            </w:r>
          </w:p>
        </w:tc>
        <w:tc>
          <w:tcPr>
            <w:tcW w:w="0" w:type="auto"/>
            <w:vAlign w:val="center"/>
          </w:tcPr>
          <w:p w:rsidR="00575A45" w:rsidRDefault="006A482A">
            <w:pPr>
              <w:jc w:val="center"/>
            </w:pPr>
            <w:r>
              <w:rPr>
                <w:color w:val="000000"/>
                <w:szCs w:val="21"/>
              </w:rPr>
              <w:t>风华高科</w:t>
            </w:r>
          </w:p>
        </w:tc>
        <w:tc>
          <w:tcPr>
            <w:tcW w:w="0" w:type="auto"/>
            <w:vAlign w:val="center"/>
          </w:tcPr>
          <w:p w:rsidR="00575A45" w:rsidRDefault="006A482A">
            <w:pPr>
              <w:jc w:val="right"/>
            </w:pPr>
            <w:r>
              <w:rPr>
                <w:color w:val="000000"/>
                <w:szCs w:val="21"/>
              </w:rPr>
              <w:t>2,798,275.00</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10</w:t>
            </w:r>
          </w:p>
        </w:tc>
        <w:tc>
          <w:tcPr>
            <w:tcW w:w="0" w:type="auto"/>
            <w:vAlign w:val="center"/>
          </w:tcPr>
          <w:p w:rsidR="00575A45" w:rsidRDefault="006A482A">
            <w:pPr>
              <w:jc w:val="center"/>
            </w:pPr>
            <w:r>
              <w:rPr>
                <w:color w:val="000000"/>
                <w:szCs w:val="21"/>
              </w:rPr>
              <w:t>300423</w:t>
            </w:r>
          </w:p>
        </w:tc>
        <w:tc>
          <w:tcPr>
            <w:tcW w:w="0" w:type="auto"/>
            <w:vAlign w:val="center"/>
          </w:tcPr>
          <w:p w:rsidR="00575A45" w:rsidRDefault="006A482A">
            <w:pPr>
              <w:jc w:val="center"/>
            </w:pPr>
            <w:r>
              <w:rPr>
                <w:color w:val="000000"/>
                <w:szCs w:val="21"/>
              </w:rPr>
              <w:t>鲁亿通</w:t>
            </w:r>
          </w:p>
        </w:tc>
        <w:tc>
          <w:tcPr>
            <w:tcW w:w="0" w:type="auto"/>
            <w:vAlign w:val="center"/>
          </w:tcPr>
          <w:p w:rsidR="00575A45" w:rsidRDefault="006A482A">
            <w:pPr>
              <w:jc w:val="right"/>
            </w:pPr>
            <w:r>
              <w:rPr>
                <w:color w:val="000000"/>
                <w:szCs w:val="21"/>
              </w:rPr>
              <w:t>2,796,189.92</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11</w:t>
            </w:r>
          </w:p>
        </w:tc>
        <w:tc>
          <w:tcPr>
            <w:tcW w:w="0" w:type="auto"/>
            <w:vAlign w:val="center"/>
          </w:tcPr>
          <w:p w:rsidR="00575A45" w:rsidRDefault="006A482A">
            <w:pPr>
              <w:jc w:val="center"/>
            </w:pPr>
            <w:r>
              <w:rPr>
                <w:color w:val="000000"/>
                <w:szCs w:val="21"/>
              </w:rPr>
              <w:t>601108</w:t>
            </w:r>
          </w:p>
        </w:tc>
        <w:tc>
          <w:tcPr>
            <w:tcW w:w="0" w:type="auto"/>
            <w:vAlign w:val="center"/>
          </w:tcPr>
          <w:p w:rsidR="00575A45" w:rsidRDefault="006A482A">
            <w:pPr>
              <w:jc w:val="center"/>
            </w:pPr>
            <w:r>
              <w:rPr>
                <w:color w:val="000000"/>
                <w:szCs w:val="21"/>
              </w:rPr>
              <w:t>财通证券</w:t>
            </w:r>
          </w:p>
        </w:tc>
        <w:tc>
          <w:tcPr>
            <w:tcW w:w="0" w:type="auto"/>
            <w:vAlign w:val="center"/>
          </w:tcPr>
          <w:p w:rsidR="00575A45" w:rsidRDefault="006A482A">
            <w:pPr>
              <w:jc w:val="right"/>
            </w:pPr>
            <w:r>
              <w:rPr>
                <w:color w:val="000000"/>
                <w:szCs w:val="21"/>
              </w:rPr>
              <w:t>2,795,426.43</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12</w:t>
            </w:r>
          </w:p>
        </w:tc>
        <w:tc>
          <w:tcPr>
            <w:tcW w:w="0" w:type="auto"/>
            <w:vAlign w:val="center"/>
          </w:tcPr>
          <w:p w:rsidR="00575A45" w:rsidRDefault="006A482A">
            <w:pPr>
              <w:jc w:val="center"/>
            </w:pPr>
            <w:r>
              <w:rPr>
                <w:color w:val="000000"/>
                <w:szCs w:val="21"/>
              </w:rPr>
              <w:t>603444</w:t>
            </w:r>
          </w:p>
        </w:tc>
        <w:tc>
          <w:tcPr>
            <w:tcW w:w="0" w:type="auto"/>
            <w:vAlign w:val="center"/>
          </w:tcPr>
          <w:p w:rsidR="00575A45" w:rsidRDefault="006A482A">
            <w:pPr>
              <w:jc w:val="center"/>
            </w:pPr>
            <w:r>
              <w:rPr>
                <w:color w:val="000000"/>
                <w:szCs w:val="21"/>
              </w:rPr>
              <w:t>吉比特</w:t>
            </w:r>
          </w:p>
        </w:tc>
        <w:tc>
          <w:tcPr>
            <w:tcW w:w="0" w:type="auto"/>
            <w:vAlign w:val="center"/>
          </w:tcPr>
          <w:p w:rsidR="00575A45" w:rsidRDefault="006A482A">
            <w:pPr>
              <w:jc w:val="right"/>
            </w:pPr>
            <w:r>
              <w:rPr>
                <w:color w:val="000000"/>
                <w:szCs w:val="21"/>
              </w:rPr>
              <w:t>2,781,300.00</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13</w:t>
            </w:r>
          </w:p>
        </w:tc>
        <w:tc>
          <w:tcPr>
            <w:tcW w:w="0" w:type="auto"/>
            <w:vAlign w:val="center"/>
          </w:tcPr>
          <w:p w:rsidR="00575A45" w:rsidRDefault="006A482A">
            <w:pPr>
              <w:jc w:val="center"/>
            </w:pPr>
            <w:r>
              <w:rPr>
                <w:color w:val="000000"/>
                <w:szCs w:val="21"/>
              </w:rPr>
              <w:t>603369</w:t>
            </w:r>
          </w:p>
        </w:tc>
        <w:tc>
          <w:tcPr>
            <w:tcW w:w="0" w:type="auto"/>
            <w:vAlign w:val="center"/>
          </w:tcPr>
          <w:p w:rsidR="00575A45" w:rsidRDefault="006A482A">
            <w:pPr>
              <w:jc w:val="center"/>
            </w:pPr>
            <w:r>
              <w:rPr>
                <w:color w:val="000000"/>
                <w:szCs w:val="21"/>
              </w:rPr>
              <w:t>今世缘</w:t>
            </w:r>
          </w:p>
        </w:tc>
        <w:tc>
          <w:tcPr>
            <w:tcW w:w="0" w:type="auto"/>
            <w:vAlign w:val="center"/>
          </w:tcPr>
          <w:p w:rsidR="00575A45" w:rsidRDefault="006A482A">
            <w:pPr>
              <w:jc w:val="right"/>
            </w:pPr>
            <w:r>
              <w:rPr>
                <w:color w:val="000000"/>
                <w:szCs w:val="21"/>
              </w:rPr>
              <w:t>2,772,193.00</w:t>
            </w:r>
          </w:p>
        </w:tc>
        <w:tc>
          <w:tcPr>
            <w:tcW w:w="0" w:type="auto"/>
            <w:vAlign w:val="center"/>
          </w:tcPr>
          <w:p w:rsidR="00575A45" w:rsidRDefault="006A482A">
            <w:pPr>
              <w:jc w:val="right"/>
            </w:pPr>
            <w:r>
              <w:rPr>
                <w:color w:val="000000"/>
                <w:szCs w:val="21"/>
              </w:rPr>
              <w:t>0.81</w:t>
            </w:r>
          </w:p>
        </w:tc>
      </w:tr>
      <w:tr w:rsidR="00575A45">
        <w:tc>
          <w:tcPr>
            <w:tcW w:w="0" w:type="auto"/>
            <w:vAlign w:val="center"/>
          </w:tcPr>
          <w:p w:rsidR="00575A45" w:rsidRDefault="006A482A">
            <w:pPr>
              <w:jc w:val="center"/>
            </w:pPr>
            <w:r>
              <w:rPr>
                <w:color w:val="000000"/>
                <w:szCs w:val="21"/>
              </w:rPr>
              <w:t>14</w:t>
            </w:r>
          </w:p>
        </w:tc>
        <w:tc>
          <w:tcPr>
            <w:tcW w:w="0" w:type="auto"/>
            <w:vAlign w:val="center"/>
          </w:tcPr>
          <w:p w:rsidR="00575A45" w:rsidRDefault="006A482A">
            <w:pPr>
              <w:jc w:val="center"/>
            </w:pPr>
            <w:r>
              <w:rPr>
                <w:color w:val="000000"/>
                <w:szCs w:val="21"/>
              </w:rPr>
              <w:t>600559</w:t>
            </w:r>
          </w:p>
        </w:tc>
        <w:tc>
          <w:tcPr>
            <w:tcW w:w="0" w:type="auto"/>
            <w:vAlign w:val="center"/>
          </w:tcPr>
          <w:p w:rsidR="00575A45" w:rsidRDefault="006A482A">
            <w:pPr>
              <w:jc w:val="center"/>
            </w:pPr>
            <w:r>
              <w:rPr>
                <w:color w:val="000000"/>
                <w:szCs w:val="21"/>
              </w:rPr>
              <w:t>老白干酒</w:t>
            </w:r>
          </w:p>
        </w:tc>
        <w:tc>
          <w:tcPr>
            <w:tcW w:w="0" w:type="auto"/>
            <w:vAlign w:val="center"/>
          </w:tcPr>
          <w:p w:rsidR="00575A45" w:rsidRDefault="006A482A">
            <w:pPr>
              <w:jc w:val="right"/>
            </w:pPr>
            <w:r>
              <w:rPr>
                <w:color w:val="000000"/>
                <w:szCs w:val="21"/>
              </w:rPr>
              <w:t>2,772,106.60</w:t>
            </w:r>
          </w:p>
        </w:tc>
        <w:tc>
          <w:tcPr>
            <w:tcW w:w="0" w:type="auto"/>
            <w:vAlign w:val="center"/>
          </w:tcPr>
          <w:p w:rsidR="00575A45" w:rsidRDefault="006A482A">
            <w:pPr>
              <w:jc w:val="right"/>
            </w:pPr>
            <w:r>
              <w:rPr>
                <w:color w:val="000000"/>
                <w:szCs w:val="21"/>
              </w:rPr>
              <w:t>0.81</w:t>
            </w:r>
          </w:p>
        </w:tc>
      </w:tr>
      <w:tr w:rsidR="00575A45">
        <w:tc>
          <w:tcPr>
            <w:tcW w:w="0" w:type="auto"/>
            <w:vAlign w:val="center"/>
          </w:tcPr>
          <w:p w:rsidR="00575A45" w:rsidRDefault="006A482A">
            <w:pPr>
              <w:jc w:val="center"/>
            </w:pPr>
            <w:r>
              <w:rPr>
                <w:color w:val="000000"/>
                <w:szCs w:val="21"/>
              </w:rPr>
              <w:t>15</w:t>
            </w:r>
          </w:p>
        </w:tc>
        <w:tc>
          <w:tcPr>
            <w:tcW w:w="0" w:type="auto"/>
            <w:vAlign w:val="center"/>
          </w:tcPr>
          <w:p w:rsidR="00575A45" w:rsidRDefault="006A482A">
            <w:pPr>
              <w:jc w:val="center"/>
            </w:pPr>
            <w:r>
              <w:rPr>
                <w:color w:val="000000"/>
                <w:szCs w:val="21"/>
              </w:rPr>
              <w:t>603313</w:t>
            </w:r>
          </w:p>
        </w:tc>
        <w:tc>
          <w:tcPr>
            <w:tcW w:w="0" w:type="auto"/>
            <w:vAlign w:val="center"/>
          </w:tcPr>
          <w:p w:rsidR="00575A45" w:rsidRDefault="006A482A">
            <w:pPr>
              <w:jc w:val="center"/>
            </w:pPr>
            <w:r>
              <w:rPr>
                <w:color w:val="000000"/>
                <w:szCs w:val="21"/>
              </w:rPr>
              <w:t>梦百合</w:t>
            </w:r>
          </w:p>
        </w:tc>
        <w:tc>
          <w:tcPr>
            <w:tcW w:w="0" w:type="auto"/>
            <w:vAlign w:val="center"/>
          </w:tcPr>
          <w:p w:rsidR="00575A45" w:rsidRDefault="006A482A">
            <w:pPr>
              <w:jc w:val="right"/>
            </w:pPr>
            <w:r>
              <w:rPr>
                <w:color w:val="000000"/>
                <w:szCs w:val="21"/>
              </w:rPr>
              <w:t>2,698,881.00</w:t>
            </w:r>
          </w:p>
        </w:tc>
        <w:tc>
          <w:tcPr>
            <w:tcW w:w="0" w:type="auto"/>
            <w:vAlign w:val="center"/>
          </w:tcPr>
          <w:p w:rsidR="00575A45" w:rsidRDefault="006A482A">
            <w:pPr>
              <w:jc w:val="right"/>
            </w:pPr>
            <w:r>
              <w:rPr>
                <w:color w:val="000000"/>
                <w:szCs w:val="21"/>
              </w:rPr>
              <w:t>0.79</w:t>
            </w:r>
          </w:p>
        </w:tc>
      </w:tr>
      <w:tr w:rsidR="00575A45">
        <w:tc>
          <w:tcPr>
            <w:tcW w:w="0" w:type="auto"/>
            <w:vAlign w:val="center"/>
          </w:tcPr>
          <w:p w:rsidR="00575A45" w:rsidRDefault="006A482A">
            <w:pPr>
              <w:jc w:val="center"/>
            </w:pPr>
            <w:r>
              <w:rPr>
                <w:color w:val="000000"/>
                <w:szCs w:val="21"/>
              </w:rPr>
              <w:t>16</w:t>
            </w:r>
          </w:p>
        </w:tc>
        <w:tc>
          <w:tcPr>
            <w:tcW w:w="0" w:type="auto"/>
            <w:vAlign w:val="center"/>
          </w:tcPr>
          <w:p w:rsidR="00575A45" w:rsidRDefault="006A482A">
            <w:pPr>
              <w:jc w:val="center"/>
            </w:pPr>
            <w:r>
              <w:rPr>
                <w:color w:val="000000"/>
                <w:szCs w:val="21"/>
              </w:rPr>
              <w:t>603707</w:t>
            </w:r>
          </w:p>
        </w:tc>
        <w:tc>
          <w:tcPr>
            <w:tcW w:w="0" w:type="auto"/>
            <w:vAlign w:val="center"/>
          </w:tcPr>
          <w:p w:rsidR="00575A45" w:rsidRDefault="006A482A">
            <w:pPr>
              <w:jc w:val="center"/>
            </w:pPr>
            <w:r>
              <w:rPr>
                <w:color w:val="000000"/>
                <w:szCs w:val="21"/>
              </w:rPr>
              <w:t>健友股份</w:t>
            </w:r>
          </w:p>
        </w:tc>
        <w:tc>
          <w:tcPr>
            <w:tcW w:w="0" w:type="auto"/>
            <w:vAlign w:val="center"/>
          </w:tcPr>
          <w:p w:rsidR="00575A45" w:rsidRDefault="006A482A">
            <w:pPr>
              <w:jc w:val="right"/>
            </w:pPr>
            <w:r>
              <w:rPr>
                <w:color w:val="000000"/>
                <w:szCs w:val="21"/>
              </w:rPr>
              <w:t>2,147,355.00</w:t>
            </w:r>
          </w:p>
        </w:tc>
        <w:tc>
          <w:tcPr>
            <w:tcW w:w="0" w:type="auto"/>
            <w:vAlign w:val="center"/>
          </w:tcPr>
          <w:p w:rsidR="00575A45" w:rsidRDefault="006A482A">
            <w:pPr>
              <w:jc w:val="right"/>
            </w:pPr>
            <w:r>
              <w:rPr>
                <w:color w:val="000000"/>
                <w:szCs w:val="21"/>
              </w:rPr>
              <w:t>0.63</w:t>
            </w:r>
          </w:p>
        </w:tc>
      </w:tr>
      <w:tr w:rsidR="00575A45">
        <w:tc>
          <w:tcPr>
            <w:tcW w:w="0" w:type="auto"/>
            <w:vAlign w:val="center"/>
          </w:tcPr>
          <w:p w:rsidR="00575A45" w:rsidRDefault="006A482A">
            <w:pPr>
              <w:jc w:val="center"/>
            </w:pPr>
            <w:r>
              <w:rPr>
                <w:color w:val="000000"/>
                <w:szCs w:val="21"/>
              </w:rPr>
              <w:t>17</w:t>
            </w:r>
          </w:p>
        </w:tc>
        <w:tc>
          <w:tcPr>
            <w:tcW w:w="0" w:type="auto"/>
            <w:vAlign w:val="center"/>
          </w:tcPr>
          <w:p w:rsidR="00575A45" w:rsidRDefault="006A482A">
            <w:pPr>
              <w:jc w:val="center"/>
            </w:pPr>
            <w:r>
              <w:rPr>
                <w:color w:val="000000"/>
                <w:szCs w:val="21"/>
              </w:rPr>
              <w:t>300098</w:t>
            </w:r>
          </w:p>
        </w:tc>
        <w:tc>
          <w:tcPr>
            <w:tcW w:w="0" w:type="auto"/>
            <w:vAlign w:val="center"/>
          </w:tcPr>
          <w:p w:rsidR="00575A45" w:rsidRDefault="006A482A">
            <w:pPr>
              <w:jc w:val="center"/>
            </w:pPr>
            <w:r>
              <w:rPr>
                <w:color w:val="000000"/>
                <w:szCs w:val="21"/>
              </w:rPr>
              <w:t>高新兴</w:t>
            </w:r>
          </w:p>
        </w:tc>
        <w:tc>
          <w:tcPr>
            <w:tcW w:w="0" w:type="auto"/>
            <w:vAlign w:val="center"/>
          </w:tcPr>
          <w:p w:rsidR="00575A45" w:rsidRDefault="006A482A">
            <w:pPr>
              <w:jc w:val="right"/>
            </w:pPr>
            <w:r>
              <w:rPr>
                <w:color w:val="000000"/>
                <w:szCs w:val="21"/>
              </w:rPr>
              <w:t>2,136,545.62</w:t>
            </w:r>
          </w:p>
        </w:tc>
        <w:tc>
          <w:tcPr>
            <w:tcW w:w="0" w:type="auto"/>
            <w:vAlign w:val="center"/>
          </w:tcPr>
          <w:p w:rsidR="00575A45" w:rsidRDefault="006A482A">
            <w:pPr>
              <w:jc w:val="right"/>
            </w:pPr>
            <w:r>
              <w:rPr>
                <w:color w:val="000000"/>
                <w:szCs w:val="21"/>
              </w:rPr>
              <w:t>0.63</w:t>
            </w:r>
          </w:p>
        </w:tc>
      </w:tr>
      <w:tr w:rsidR="00575A45">
        <w:tc>
          <w:tcPr>
            <w:tcW w:w="0" w:type="auto"/>
            <w:vAlign w:val="center"/>
          </w:tcPr>
          <w:p w:rsidR="00575A45" w:rsidRDefault="006A482A">
            <w:pPr>
              <w:jc w:val="center"/>
            </w:pPr>
            <w:r>
              <w:rPr>
                <w:color w:val="000000"/>
                <w:szCs w:val="21"/>
              </w:rPr>
              <w:t>18</w:t>
            </w:r>
          </w:p>
        </w:tc>
        <w:tc>
          <w:tcPr>
            <w:tcW w:w="0" w:type="auto"/>
            <w:vAlign w:val="center"/>
          </w:tcPr>
          <w:p w:rsidR="00575A45" w:rsidRDefault="006A482A">
            <w:pPr>
              <w:jc w:val="center"/>
            </w:pPr>
            <w:r>
              <w:rPr>
                <w:color w:val="000000"/>
                <w:szCs w:val="21"/>
              </w:rPr>
              <w:t>600845</w:t>
            </w:r>
          </w:p>
        </w:tc>
        <w:tc>
          <w:tcPr>
            <w:tcW w:w="0" w:type="auto"/>
            <w:vAlign w:val="center"/>
          </w:tcPr>
          <w:p w:rsidR="00575A45" w:rsidRDefault="006A482A">
            <w:pPr>
              <w:jc w:val="center"/>
            </w:pPr>
            <w:r>
              <w:rPr>
                <w:color w:val="000000"/>
                <w:szCs w:val="21"/>
              </w:rPr>
              <w:t>宝信软件</w:t>
            </w:r>
          </w:p>
        </w:tc>
        <w:tc>
          <w:tcPr>
            <w:tcW w:w="0" w:type="auto"/>
            <w:vAlign w:val="center"/>
          </w:tcPr>
          <w:p w:rsidR="00575A45" w:rsidRDefault="006A482A">
            <w:pPr>
              <w:jc w:val="right"/>
            </w:pPr>
            <w:r>
              <w:rPr>
                <w:color w:val="000000"/>
                <w:szCs w:val="21"/>
              </w:rPr>
              <w:t>2,125,909.00</w:t>
            </w:r>
          </w:p>
        </w:tc>
        <w:tc>
          <w:tcPr>
            <w:tcW w:w="0" w:type="auto"/>
            <w:vAlign w:val="center"/>
          </w:tcPr>
          <w:p w:rsidR="00575A45" w:rsidRDefault="006A482A">
            <w:pPr>
              <w:jc w:val="right"/>
            </w:pPr>
            <w:r>
              <w:rPr>
                <w:color w:val="000000"/>
                <w:szCs w:val="21"/>
              </w:rPr>
              <w:t>0.62</w:t>
            </w:r>
          </w:p>
        </w:tc>
      </w:tr>
      <w:tr w:rsidR="00575A45">
        <w:tc>
          <w:tcPr>
            <w:tcW w:w="0" w:type="auto"/>
            <w:vAlign w:val="center"/>
          </w:tcPr>
          <w:p w:rsidR="00575A45" w:rsidRDefault="006A482A">
            <w:pPr>
              <w:jc w:val="center"/>
            </w:pPr>
            <w:r>
              <w:rPr>
                <w:color w:val="000000"/>
                <w:szCs w:val="21"/>
              </w:rPr>
              <w:t>19</w:t>
            </w:r>
          </w:p>
        </w:tc>
        <w:tc>
          <w:tcPr>
            <w:tcW w:w="0" w:type="auto"/>
            <w:vAlign w:val="center"/>
          </w:tcPr>
          <w:p w:rsidR="00575A45" w:rsidRDefault="006A482A">
            <w:pPr>
              <w:jc w:val="center"/>
            </w:pPr>
            <w:r>
              <w:rPr>
                <w:color w:val="000000"/>
                <w:szCs w:val="21"/>
              </w:rPr>
              <w:t>000528</w:t>
            </w:r>
          </w:p>
        </w:tc>
        <w:tc>
          <w:tcPr>
            <w:tcW w:w="0" w:type="auto"/>
            <w:vAlign w:val="center"/>
          </w:tcPr>
          <w:p w:rsidR="00575A45" w:rsidRDefault="006A482A">
            <w:pPr>
              <w:jc w:val="center"/>
            </w:pPr>
            <w:r>
              <w:rPr>
                <w:color w:val="000000"/>
                <w:szCs w:val="21"/>
              </w:rPr>
              <w:t>柳工</w:t>
            </w:r>
          </w:p>
        </w:tc>
        <w:tc>
          <w:tcPr>
            <w:tcW w:w="0" w:type="auto"/>
            <w:vAlign w:val="center"/>
          </w:tcPr>
          <w:p w:rsidR="00575A45" w:rsidRDefault="006A482A">
            <w:pPr>
              <w:jc w:val="right"/>
            </w:pPr>
            <w:r>
              <w:rPr>
                <w:color w:val="000000"/>
                <w:szCs w:val="21"/>
              </w:rPr>
              <w:t>2,100,629.00</w:t>
            </w:r>
          </w:p>
        </w:tc>
        <w:tc>
          <w:tcPr>
            <w:tcW w:w="0" w:type="auto"/>
            <w:vAlign w:val="center"/>
          </w:tcPr>
          <w:p w:rsidR="00575A45" w:rsidRDefault="006A482A">
            <w:pPr>
              <w:jc w:val="right"/>
            </w:pPr>
            <w:r>
              <w:rPr>
                <w:color w:val="000000"/>
                <w:szCs w:val="21"/>
              </w:rPr>
              <w:t>0.62</w:t>
            </w:r>
          </w:p>
        </w:tc>
      </w:tr>
      <w:tr w:rsidR="00575A45">
        <w:tc>
          <w:tcPr>
            <w:tcW w:w="0" w:type="auto"/>
            <w:vAlign w:val="center"/>
          </w:tcPr>
          <w:p w:rsidR="00575A45" w:rsidRDefault="006A482A">
            <w:pPr>
              <w:jc w:val="center"/>
            </w:pPr>
            <w:r>
              <w:rPr>
                <w:color w:val="000000"/>
                <w:szCs w:val="21"/>
              </w:rPr>
              <w:t>20</w:t>
            </w:r>
          </w:p>
        </w:tc>
        <w:tc>
          <w:tcPr>
            <w:tcW w:w="0" w:type="auto"/>
            <w:vAlign w:val="center"/>
          </w:tcPr>
          <w:p w:rsidR="00575A45" w:rsidRDefault="006A482A">
            <w:pPr>
              <w:jc w:val="center"/>
            </w:pPr>
            <w:r>
              <w:rPr>
                <w:color w:val="000000"/>
                <w:szCs w:val="21"/>
              </w:rPr>
              <w:t>002129</w:t>
            </w:r>
          </w:p>
        </w:tc>
        <w:tc>
          <w:tcPr>
            <w:tcW w:w="0" w:type="auto"/>
            <w:vAlign w:val="center"/>
          </w:tcPr>
          <w:p w:rsidR="00575A45" w:rsidRDefault="006A482A">
            <w:pPr>
              <w:jc w:val="center"/>
            </w:pPr>
            <w:r>
              <w:rPr>
                <w:color w:val="000000"/>
                <w:szCs w:val="21"/>
              </w:rPr>
              <w:t>中环股份</w:t>
            </w:r>
          </w:p>
        </w:tc>
        <w:tc>
          <w:tcPr>
            <w:tcW w:w="0" w:type="auto"/>
            <w:vAlign w:val="center"/>
          </w:tcPr>
          <w:p w:rsidR="00575A45" w:rsidRDefault="006A482A">
            <w:pPr>
              <w:jc w:val="right"/>
            </w:pPr>
            <w:r>
              <w:rPr>
                <w:color w:val="000000"/>
                <w:szCs w:val="21"/>
              </w:rPr>
              <w:t>2,098,462.00</w:t>
            </w:r>
          </w:p>
        </w:tc>
        <w:tc>
          <w:tcPr>
            <w:tcW w:w="0" w:type="auto"/>
            <w:vAlign w:val="center"/>
          </w:tcPr>
          <w:p w:rsidR="00575A45" w:rsidRDefault="006A482A">
            <w:pPr>
              <w:jc w:val="right"/>
            </w:pPr>
            <w:r>
              <w:rPr>
                <w:color w:val="000000"/>
                <w:szCs w:val="21"/>
              </w:rPr>
              <w:t>0.62</w:t>
            </w:r>
          </w:p>
        </w:tc>
      </w:tr>
    </w:tbl>
    <w:p w:rsidR="005814D2" w:rsidRPr="00B26F28" w:rsidRDefault="005814D2" w:rsidP="00B26F28">
      <w:pPr>
        <w:tabs>
          <w:tab w:val="left" w:pos="426"/>
        </w:tabs>
        <w:spacing w:line="360" w:lineRule="auto"/>
        <w:ind w:firstLineChars="200" w:firstLine="420"/>
        <w:jc w:val="left"/>
        <w:rPr>
          <w:kern w:val="0"/>
          <w:szCs w:val="21"/>
        </w:rPr>
      </w:pPr>
      <w:r w:rsidRPr="00B26F28">
        <w:rPr>
          <w:kern w:val="0"/>
          <w:szCs w:val="21"/>
        </w:rPr>
        <w:t>注：</w:t>
      </w:r>
      <w:r w:rsidRPr="00B26F28">
        <w:rPr>
          <w:kern w:val="0"/>
          <w:szCs w:val="21"/>
        </w:rPr>
        <w:t>“</w:t>
      </w:r>
      <w:r w:rsidRPr="00B26F28">
        <w:rPr>
          <w:kern w:val="0"/>
          <w:szCs w:val="21"/>
        </w:rPr>
        <w:t>本期累计买入金额</w:t>
      </w:r>
      <w:r w:rsidRPr="00B26F28">
        <w:rPr>
          <w:kern w:val="0"/>
          <w:szCs w:val="21"/>
        </w:rPr>
        <w:t>”</w:t>
      </w:r>
      <w:r w:rsidRPr="00B26F28">
        <w:rPr>
          <w:kern w:val="0"/>
          <w:szCs w:val="21"/>
        </w:rPr>
        <w:t>按买入成交金额（成交单价乘以成交数量）填列，不考虑相关交易费用。</w:t>
      </w:r>
    </w:p>
    <w:p w:rsidR="00706EA3" w:rsidRPr="00B26F28" w:rsidRDefault="00241610" w:rsidP="00DF2239">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.4.</w:t>
      </w:r>
      <w:r w:rsidR="009E2E57">
        <w:rPr>
          <w:b/>
          <w:szCs w:val="21"/>
        </w:rPr>
        <w:t>2</w:t>
      </w:r>
      <w:r w:rsidRPr="00B26F28">
        <w:rPr>
          <w:b/>
          <w:szCs w:val="21"/>
        </w:rPr>
        <w:t xml:space="preserve"> </w:t>
      </w:r>
      <w:r w:rsidR="00706EA3" w:rsidRPr="00B26F28">
        <w:rPr>
          <w:b/>
          <w:color w:val="000000"/>
          <w:kern w:val="0"/>
          <w:szCs w:val="21"/>
        </w:rPr>
        <w:t>累计卖出金额超出</w:t>
      </w:r>
      <w:r w:rsidR="00F21C95" w:rsidRPr="00B26F28">
        <w:rPr>
          <w:b/>
          <w:color w:val="000000"/>
          <w:kern w:val="0"/>
          <w:szCs w:val="21"/>
        </w:rPr>
        <w:t>期末</w:t>
      </w:r>
      <w:r w:rsidR="00706EA3" w:rsidRPr="00B26F28">
        <w:rPr>
          <w:b/>
          <w:color w:val="000000"/>
          <w:kern w:val="0"/>
          <w:szCs w:val="21"/>
        </w:rPr>
        <w:t>基金资产净值</w:t>
      </w:r>
      <w:r w:rsidR="00706EA3" w:rsidRPr="00B26F28">
        <w:rPr>
          <w:b/>
          <w:color w:val="000000"/>
          <w:kern w:val="0"/>
          <w:szCs w:val="21"/>
        </w:rPr>
        <w:t>2%</w:t>
      </w:r>
      <w:r w:rsidR="00706EA3" w:rsidRPr="00B26F28">
        <w:rPr>
          <w:b/>
          <w:color w:val="000000"/>
          <w:kern w:val="0"/>
          <w:szCs w:val="21"/>
        </w:rPr>
        <w:t>或前</w:t>
      </w:r>
      <w:r w:rsidR="00706EA3" w:rsidRPr="00B26F28">
        <w:rPr>
          <w:b/>
          <w:color w:val="000000"/>
          <w:kern w:val="0"/>
          <w:szCs w:val="21"/>
        </w:rPr>
        <w:t>20</w:t>
      </w:r>
      <w:r w:rsidR="00706EA3"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706EA3" w:rsidRPr="00B26F28" w:rsidTr="000C0817">
        <w:tc>
          <w:tcPr>
            <w:tcW w:w="1105" w:type="dxa"/>
            <w:vAlign w:val="center"/>
          </w:tcPr>
          <w:p w:rsidR="00706EA3" w:rsidRPr="00B26F28" w:rsidRDefault="00706EA3" w:rsidP="00241610">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241610">
            <w:pPr>
              <w:spacing w:line="276" w:lineRule="auto"/>
              <w:jc w:val="center"/>
              <w:rPr>
                <w:color w:val="000000"/>
                <w:szCs w:val="21"/>
              </w:rPr>
            </w:pPr>
            <w:r w:rsidRPr="00B26F28">
              <w:rPr>
                <w:color w:val="000000"/>
                <w:szCs w:val="21"/>
              </w:rPr>
              <w:t>股票代码</w:t>
            </w:r>
          </w:p>
        </w:tc>
        <w:tc>
          <w:tcPr>
            <w:tcW w:w="1895" w:type="dxa"/>
            <w:vAlign w:val="center"/>
          </w:tcPr>
          <w:p w:rsidR="00706EA3" w:rsidRPr="00B26F28" w:rsidRDefault="00706EA3" w:rsidP="00241610">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241610">
            <w:pPr>
              <w:spacing w:line="276" w:lineRule="auto"/>
              <w:jc w:val="center"/>
              <w:rPr>
                <w:color w:val="000000"/>
                <w:szCs w:val="21"/>
              </w:rPr>
            </w:pPr>
            <w:r w:rsidRPr="00B26F28">
              <w:rPr>
                <w:color w:val="000000"/>
                <w:szCs w:val="21"/>
              </w:rPr>
              <w:t>本期累计卖出金额</w:t>
            </w:r>
          </w:p>
        </w:tc>
        <w:tc>
          <w:tcPr>
            <w:tcW w:w="1981" w:type="dxa"/>
            <w:vAlign w:val="center"/>
          </w:tcPr>
          <w:p w:rsidR="00706EA3" w:rsidRPr="00B26F28" w:rsidRDefault="00706EA3" w:rsidP="00241610">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600030</w:t>
            </w:r>
          </w:p>
        </w:tc>
        <w:tc>
          <w:tcPr>
            <w:tcW w:w="0" w:type="auto"/>
            <w:vAlign w:val="center"/>
          </w:tcPr>
          <w:p w:rsidR="00575A45" w:rsidRDefault="006A482A">
            <w:pPr>
              <w:jc w:val="center"/>
            </w:pPr>
            <w:r>
              <w:rPr>
                <w:color w:val="000000"/>
                <w:szCs w:val="21"/>
              </w:rPr>
              <w:t>中信证券</w:t>
            </w:r>
          </w:p>
        </w:tc>
        <w:tc>
          <w:tcPr>
            <w:tcW w:w="0" w:type="auto"/>
            <w:vAlign w:val="center"/>
          </w:tcPr>
          <w:p w:rsidR="00575A45" w:rsidRDefault="006A482A">
            <w:pPr>
              <w:jc w:val="right"/>
            </w:pPr>
            <w:r>
              <w:rPr>
                <w:color w:val="000000"/>
                <w:szCs w:val="21"/>
              </w:rPr>
              <w:t>4,645,339.00</w:t>
            </w:r>
          </w:p>
        </w:tc>
        <w:tc>
          <w:tcPr>
            <w:tcW w:w="0" w:type="auto"/>
            <w:vAlign w:val="center"/>
          </w:tcPr>
          <w:p w:rsidR="00575A45" w:rsidRDefault="006A482A">
            <w:pPr>
              <w:jc w:val="right"/>
            </w:pPr>
            <w:r>
              <w:rPr>
                <w:color w:val="000000"/>
                <w:szCs w:val="21"/>
              </w:rPr>
              <w:t>1.36</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002607</w:t>
            </w:r>
          </w:p>
        </w:tc>
        <w:tc>
          <w:tcPr>
            <w:tcW w:w="0" w:type="auto"/>
            <w:vAlign w:val="center"/>
          </w:tcPr>
          <w:p w:rsidR="00575A45" w:rsidRDefault="006A482A">
            <w:pPr>
              <w:jc w:val="center"/>
            </w:pPr>
            <w:r>
              <w:rPr>
                <w:color w:val="000000"/>
                <w:szCs w:val="21"/>
              </w:rPr>
              <w:t>中公教育</w:t>
            </w:r>
          </w:p>
        </w:tc>
        <w:tc>
          <w:tcPr>
            <w:tcW w:w="0" w:type="auto"/>
            <w:vAlign w:val="center"/>
          </w:tcPr>
          <w:p w:rsidR="00575A45" w:rsidRDefault="006A482A">
            <w:pPr>
              <w:jc w:val="right"/>
            </w:pPr>
            <w:r>
              <w:rPr>
                <w:color w:val="000000"/>
                <w:szCs w:val="21"/>
              </w:rPr>
              <w:t>2,704,881.20</w:t>
            </w:r>
          </w:p>
        </w:tc>
        <w:tc>
          <w:tcPr>
            <w:tcW w:w="0" w:type="auto"/>
            <w:vAlign w:val="center"/>
          </w:tcPr>
          <w:p w:rsidR="00575A45" w:rsidRDefault="006A482A">
            <w:pPr>
              <w:jc w:val="right"/>
            </w:pPr>
            <w:r>
              <w:rPr>
                <w:color w:val="000000"/>
                <w:szCs w:val="21"/>
              </w:rPr>
              <w:t>0.79</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601108</w:t>
            </w:r>
          </w:p>
        </w:tc>
        <w:tc>
          <w:tcPr>
            <w:tcW w:w="0" w:type="auto"/>
            <w:vAlign w:val="center"/>
          </w:tcPr>
          <w:p w:rsidR="00575A45" w:rsidRDefault="006A482A">
            <w:pPr>
              <w:jc w:val="center"/>
            </w:pPr>
            <w:r>
              <w:rPr>
                <w:color w:val="000000"/>
                <w:szCs w:val="21"/>
              </w:rPr>
              <w:t>财通证券</w:t>
            </w:r>
          </w:p>
        </w:tc>
        <w:tc>
          <w:tcPr>
            <w:tcW w:w="0" w:type="auto"/>
            <w:vAlign w:val="center"/>
          </w:tcPr>
          <w:p w:rsidR="00575A45" w:rsidRDefault="006A482A">
            <w:pPr>
              <w:jc w:val="right"/>
            </w:pPr>
            <w:r>
              <w:rPr>
                <w:color w:val="000000"/>
                <w:szCs w:val="21"/>
              </w:rPr>
              <w:t>2,683,560.35</w:t>
            </w:r>
          </w:p>
        </w:tc>
        <w:tc>
          <w:tcPr>
            <w:tcW w:w="0" w:type="auto"/>
            <w:vAlign w:val="center"/>
          </w:tcPr>
          <w:p w:rsidR="00575A45" w:rsidRDefault="006A482A">
            <w:pPr>
              <w:jc w:val="right"/>
            </w:pPr>
            <w:r>
              <w:rPr>
                <w:color w:val="000000"/>
                <w:szCs w:val="21"/>
              </w:rPr>
              <w:t>0.79</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600559</w:t>
            </w:r>
          </w:p>
        </w:tc>
        <w:tc>
          <w:tcPr>
            <w:tcW w:w="0" w:type="auto"/>
            <w:vAlign w:val="center"/>
          </w:tcPr>
          <w:p w:rsidR="00575A45" w:rsidRDefault="006A482A">
            <w:pPr>
              <w:jc w:val="center"/>
            </w:pPr>
            <w:r>
              <w:rPr>
                <w:color w:val="000000"/>
                <w:szCs w:val="21"/>
              </w:rPr>
              <w:t>老白干酒</w:t>
            </w:r>
          </w:p>
        </w:tc>
        <w:tc>
          <w:tcPr>
            <w:tcW w:w="0" w:type="auto"/>
            <w:vAlign w:val="center"/>
          </w:tcPr>
          <w:p w:rsidR="00575A45" w:rsidRDefault="006A482A">
            <w:pPr>
              <w:jc w:val="right"/>
            </w:pPr>
            <w:r>
              <w:rPr>
                <w:color w:val="000000"/>
                <w:szCs w:val="21"/>
              </w:rPr>
              <w:t>2,619,987.80</w:t>
            </w:r>
          </w:p>
        </w:tc>
        <w:tc>
          <w:tcPr>
            <w:tcW w:w="0" w:type="auto"/>
            <w:vAlign w:val="center"/>
          </w:tcPr>
          <w:p w:rsidR="00575A45" w:rsidRDefault="006A482A">
            <w:pPr>
              <w:jc w:val="right"/>
            </w:pPr>
            <w:r>
              <w:rPr>
                <w:color w:val="000000"/>
                <w:szCs w:val="21"/>
              </w:rPr>
              <w:t>0.77</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300423</w:t>
            </w:r>
          </w:p>
        </w:tc>
        <w:tc>
          <w:tcPr>
            <w:tcW w:w="0" w:type="auto"/>
            <w:vAlign w:val="center"/>
          </w:tcPr>
          <w:p w:rsidR="00575A45" w:rsidRDefault="006A482A">
            <w:pPr>
              <w:jc w:val="center"/>
            </w:pPr>
            <w:r>
              <w:rPr>
                <w:color w:val="000000"/>
                <w:szCs w:val="21"/>
              </w:rPr>
              <w:t>鲁亿通</w:t>
            </w:r>
          </w:p>
        </w:tc>
        <w:tc>
          <w:tcPr>
            <w:tcW w:w="0" w:type="auto"/>
            <w:vAlign w:val="center"/>
          </w:tcPr>
          <w:p w:rsidR="00575A45" w:rsidRDefault="006A482A">
            <w:pPr>
              <w:jc w:val="right"/>
            </w:pPr>
            <w:r>
              <w:rPr>
                <w:color w:val="000000"/>
                <w:szCs w:val="21"/>
              </w:rPr>
              <w:t>2,574,016.66</w:t>
            </w:r>
          </w:p>
        </w:tc>
        <w:tc>
          <w:tcPr>
            <w:tcW w:w="0" w:type="auto"/>
            <w:vAlign w:val="center"/>
          </w:tcPr>
          <w:p w:rsidR="00575A45" w:rsidRDefault="006A482A">
            <w:pPr>
              <w:jc w:val="right"/>
            </w:pPr>
            <w:r>
              <w:rPr>
                <w:color w:val="000000"/>
                <w:szCs w:val="21"/>
              </w:rPr>
              <w:t>0.76</w:t>
            </w:r>
          </w:p>
        </w:tc>
      </w:tr>
      <w:tr w:rsidR="00575A45">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center"/>
            </w:pPr>
            <w:r>
              <w:rPr>
                <w:color w:val="000000"/>
                <w:szCs w:val="21"/>
              </w:rPr>
              <w:t>603369</w:t>
            </w:r>
          </w:p>
        </w:tc>
        <w:tc>
          <w:tcPr>
            <w:tcW w:w="0" w:type="auto"/>
            <w:vAlign w:val="center"/>
          </w:tcPr>
          <w:p w:rsidR="00575A45" w:rsidRDefault="006A482A">
            <w:pPr>
              <w:jc w:val="center"/>
            </w:pPr>
            <w:r>
              <w:rPr>
                <w:color w:val="000000"/>
                <w:szCs w:val="21"/>
              </w:rPr>
              <w:t>今世缘</w:t>
            </w:r>
          </w:p>
        </w:tc>
        <w:tc>
          <w:tcPr>
            <w:tcW w:w="0" w:type="auto"/>
            <w:vAlign w:val="center"/>
          </w:tcPr>
          <w:p w:rsidR="00575A45" w:rsidRDefault="006A482A">
            <w:pPr>
              <w:jc w:val="right"/>
            </w:pPr>
            <w:r>
              <w:rPr>
                <w:color w:val="000000"/>
                <w:szCs w:val="21"/>
              </w:rPr>
              <w:t>2,564,603.43</w:t>
            </w:r>
          </w:p>
        </w:tc>
        <w:tc>
          <w:tcPr>
            <w:tcW w:w="0" w:type="auto"/>
            <w:vAlign w:val="center"/>
          </w:tcPr>
          <w:p w:rsidR="00575A45" w:rsidRDefault="006A482A">
            <w:pPr>
              <w:jc w:val="right"/>
            </w:pPr>
            <w:r>
              <w:rPr>
                <w:color w:val="000000"/>
                <w:szCs w:val="21"/>
              </w:rPr>
              <w:t>0.75</w:t>
            </w:r>
          </w:p>
        </w:tc>
      </w:tr>
      <w:tr w:rsidR="00575A45">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center"/>
            </w:pPr>
            <w:r>
              <w:rPr>
                <w:color w:val="000000"/>
                <w:szCs w:val="21"/>
              </w:rPr>
              <w:t>603444</w:t>
            </w:r>
          </w:p>
        </w:tc>
        <w:tc>
          <w:tcPr>
            <w:tcW w:w="0" w:type="auto"/>
            <w:vAlign w:val="center"/>
          </w:tcPr>
          <w:p w:rsidR="00575A45" w:rsidRDefault="006A482A">
            <w:pPr>
              <w:jc w:val="center"/>
            </w:pPr>
            <w:r>
              <w:rPr>
                <w:color w:val="000000"/>
                <w:szCs w:val="21"/>
              </w:rPr>
              <w:t>吉比特</w:t>
            </w:r>
          </w:p>
        </w:tc>
        <w:tc>
          <w:tcPr>
            <w:tcW w:w="0" w:type="auto"/>
            <w:vAlign w:val="center"/>
          </w:tcPr>
          <w:p w:rsidR="00575A45" w:rsidRDefault="006A482A">
            <w:pPr>
              <w:jc w:val="right"/>
            </w:pPr>
            <w:r>
              <w:rPr>
                <w:color w:val="000000"/>
                <w:szCs w:val="21"/>
              </w:rPr>
              <w:t>2,549,806.00</w:t>
            </w:r>
          </w:p>
        </w:tc>
        <w:tc>
          <w:tcPr>
            <w:tcW w:w="0" w:type="auto"/>
            <w:vAlign w:val="center"/>
          </w:tcPr>
          <w:p w:rsidR="00575A45" w:rsidRDefault="006A482A">
            <w:pPr>
              <w:jc w:val="right"/>
            </w:pPr>
            <w:r>
              <w:rPr>
                <w:color w:val="000000"/>
                <w:szCs w:val="21"/>
              </w:rPr>
              <w:t>0.75</w:t>
            </w:r>
          </w:p>
        </w:tc>
      </w:tr>
      <w:tr w:rsidR="00575A45">
        <w:tc>
          <w:tcPr>
            <w:tcW w:w="0" w:type="auto"/>
            <w:vAlign w:val="center"/>
          </w:tcPr>
          <w:p w:rsidR="00575A45" w:rsidRDefault="006A482A">
            <w:pPr>
              <w:jc w:val="center"/>
            </w:pPr>
            <w:r>
              <w:rPr>
                <w:color w:val="000000"/>
                <w:szCs w:val="21"/>
              </w:rPr>
              <w:t>8</w:t>
            </w:r>
          </w:p>
        </w:tc>
        <w:tc>
          <w:tcPr>
            <w:tcW w:w="0" w:type="auto"/>
            <w:vAlign w:val="center"/>
          </w:tcPr>
          <w:p w:rsidR="00575A45" w:rsidRDefault="006A482A">
            <w:pPr>
              <w:jc w:val="center"/>
            </w:pPr>
            <w:r>
              <w:rPr>
                <w:color w:val="000000"/>
                <w:szCs w:val="21"/>
              </w:rPr>
              <w:t>000636</w:t>
            </w:r>
          </w:p>
        </w:tc>
        <w:tc>
          <w:tcPr>
            <w:tcW w:w="0" w:type="auto"/>
            <w:vAlign w:val="center"/>
          </w:tcPr>
          <w:p w:rsidR="00575A45" w:rsidRDefault="006A482A">
            <w:pPr>
              <w:jc w:val="center"/>
            </w:pPr>
            <w:r>
              <w:rPr>
                <w:color w:val="000000"/>
                <w:szCs w:val="21"/>
              </w:rPr>
              <w:t>风华高科</w:t>
            </w:r>
          </w:p>
        </w:tc>
        <w:tc>
          <w:tcPr>
            <w:tcW w:w="0" w:type="auto"/>
            <w:vAlign w:val="center"/>
          </w:tcPr>
          <w:p w:rsidR="00575A45" w:rsidRDefault="006A482A">
            <w:pPr>
              <w:jc w:val="right"/>
            </w:pPr>
            <w:r>
              <w:rPr>
                <w:color w:val="000000"/>
                <w:szCs w:val="21"/>
              </w:rPr>
              <w:t>2,546,690.00</w:t>
            </w:r>
          </w:p>
        </w:tc>
        <w:tc>
          <w:tcPr>
            <w:tcW w:w="0" w:type="auto"/>
            <w:vAlign w:val="center"/>
          </w:tcPr>
          <w:p w:rsidR="00575A45" w:rsidRDefault="006A482A">
            <w:pPr>
              <w:jc w:val="right"/>
            </w:pPr>
            <w:r>
              <w:rPr>
                <w:color w:val="000000"/>
                <w:szCs w:val="21"/>
              </w:rPr>
              <w:t>0.75</w:t>
            </w:r>
          </w:p>
        </w:tc>
      </w:tr>
      <w:tr w:rsidR="00575A45">
        <w:tc>
          <w:tcPr>
            <w:tcW w:w="0" w:type="auto"/>
            <w:vAlign w:val="center"/>
          </w:tcPr>
          <w:p w:rsidR="00575A45" w:rsidRDefault="006A482A">
            <w:pPr>
              <w:jc w:val="center"/>
            </w:pPr>
            <w:r>
              <w:rPr>
                <w:color w:val="000000"/>
                <w:szCs w:val="21"/>
              </w:rPr>
              <w:t>9</w:t>
            </w:r>
          </w:p>
        </w:tc>
        <w:tc>
          <w:tcPr>
            <w:tcW w:w="0" w:type="auto"/>
            <w:vAlign w:val="center"/>
          </w:tcPr>
          <w:p w:rsidR="00575A45" w:rsidRDefault="006A482A">
            <w:pPr>
              <w:jc w:val="center"/>
            </w:pPr>
            <w:r>
              <w:rPr>
                <w:color w:val="000000"/>
                <w:szCs w:val="21"/>
              </w:rPr>
              <w:t>603313</w:t>
            </w:r>
          </w:p>
        </w:tc>
        <w:tc>
          <w:tcPr>
            <w:tcW w:w="0" w:type="auto"/>
            <w:vAlign w:val="center"/>
          </w:tcPr>
          <w:p w:rsidR="00575A45" w:rsidRDefault="006A482A">
            <w:pPr>
              <w:jc w:val="center"/>
            </w:pPr>
            <w:r>
              <w:rPr>
                <w:color w:val="000000"/>
                <w:szCs w:val="21"/>
              </w:rPr>
              <w:t>梦百合</w:t>
            </w:r>
          </w:p>
        </w:tc>
        <w:tc>
          <w:tcPr>
            <w:tcW w:w="0" w:type="auto"/>
            <w:vAlign w:val="center"/>
          </w:tcPr>
          <w:p w:rsidR="00575A45" w:rsidRDefault="006A482A">
            <w:pPr>
              <w:jc w:val="right"/>
            </w:pPr>
            <w:r>
              <w:rPr>
                <w:color w:val="000000"/>
                <w:szCs w:val="21"/>
              </w:rPr>
              <w:t>2,409,619.00</w:t>
            </w:r>
          </w:p>
        </w:tc>
        <w:tc>
          <w:tcPr>
            <w:tcW w:w="0" w:type="auto"/>
            <w:vAlign w:val="center"/>
          </w:tcPr>
          <w:p w:rsidR="00575A45" w:rsidRDefault="006A482A">
            <w:pPr>
              <w:jc w:val="right"/>
            </w:pPr>
            <w:r>
              <w:rPr>
                <w:color w:val="000000"/>
                <w:szCs w:val="21"/>
              </w:rPr>
              <w:t>0.71</w:t>
            </w:r>
          </w:p>
        </w:tc>
      </w:tr>
      <w:tr w:rsidR="00575A45">
        <w:tc>
          <w:tcPr>
            <w:tcW w:w="0" w:type="auto"/>
            <w:vAlign w:val="center"/>
          </w:tcPr>
          <w:p w:rsidR="00575A45" w:rsidRDefault="006A482A">
            <w:pPr>
              <w:jc w:val="center"/>
            </w:pPr>
            <w:r>
              <w:rPr>
                <w:color w:val="000000"/>
                <w:szCs w:val="21"/>
              </w:rPr>
              <w:t>10</w:t>
            </w:r>
          </w:p>
        </w:tc>
        <w:tc>
          <w:tcPr>
            <w:tcW w:w="0" w:type="auto"/>
            <w:vAlign w:val="center"/>
          </w:tcPr>
          <w:p w:rsidR="00575A45" w:rsidRDefault="006A482A">
            <w:pPr>
              <w:jc w:val="center"/>
            </w:pPr>
            <w:r>
              <w:rPr>
                <w:color w:val="000000"/>
                <w:szCs w:val="21"/>
              </w:rPr>
              <w:t>002129</w:t>
            </w:r>
          </w:p>
        </w:tc>
        <w:tc>
          <w:tcPr>
            <w:tcW w:w="0" w:type="auto"/>
            <w:vAlign w:val="center"/>
          </w:tcPr>
          <w:p w:rsidR="00575A45" w:rsidRDefault="006A482A">
            <w:pPr>
              <w:jc w:val="center"/>
            </w:pPr>
            <w:r>
              <w:rPr>
                <w:color w:val="000000"/>
                <w:szCs w:val="21"/>
              </w:rPr>
              <w:t>中环股份</w:t>
            </w:r>
          </w:p>
        </w:tc>
        <w:tc>
          <w:tcPr>
            <w:tcW w:w="0" w:type="auto"/>
            <w:vAlign w:val="center"/>
          </w:tcPr>
          <w:p w:rsidR="00575A45" w:rsidRDefault="006A482A">
            <w:pPr>
              <w:jc w:val="right"/>
            </w:pPr>
            <w:r>
              <w:rPr>
                <w:color w:val="000000"/>
                <w:szCs w:val="21"/>
              </w:rPr>
              <w:t>2,091,996.00</w:t>
            </w:r>
          </w:p>
        </w:tc>
        <w:tc>
          <w:tcPr>
            <w:tcW w:w="0" w:type="auto"/>
            <w:vAlign w:val="center"/>
          </w:tcPr>
          <w:p w:rsidR="00575A45" w:rsidRDefault="006A482A">
            <w:pPr>
              <w:jc w:val="right"/>
            </w:pPr>
            <w:r>
              <w:rPr>
                <w:color w:val="000000"/>
                <w:szCs w:val="21"/>
              </w:rPr>
              <w:t>0.61</w:t>
            </w:r>
          </w:p>
        </w:tc>
      </w:tr>
      <w:tr w:rsidR="00575A45">
        <w:tc>
          <w:tcPr>
            <w:tcW w:w="0" w:type="auto"/>
            <w:vAlign w:val="center"/>
          </w:tcPr>
          <w:p w:rsidR="00575A45" w:rsidRDefault="006A482A">
            <w:pPr>
              <w:jc w:val="center"/>
            </w:pPr>
            <w:r>
              <w:rPr>
                <w:color w:val="000000"/>
                <w:szCs w:val="21"/>
              </w:rPr>
              <w:t>11</w:t>
            </w:r>
          </w:p>
        </w:tc>
        <w:tc>
          <w:tcPr>
            <w:tcW w:w="0" w:type="auto"/>
            <w:vAlign w:val="center"/>
          </w:tcPr>
          <w:p w:rsidR="00575A45" w:rsidRDefault="006A482A">
            <w:pPr>
              <w:jc w:val="center"/>
            </w:pPr>
            <w:r>
              <w:rPr>
                <w:color w:val="000000"/>
                <w:szCs w:val="21"/>
              </w:rPr>
              <w:t>300098</w:t>
            </w:r>
          </w:p>
        </w:tc>
        <w:tc>
          <w:tcPr>
            <w:tcW w:w="0" w:type="auto"/>
            <w:vAlign w:val="center"/>
          </w:tcPr>
          <w:p w:rsidR="00575A45" w:rsidRDefault="006A482A">
            <w:pPr>
              <w:jc w:val="center"/>
            </w:pPr>
            <w:r>
              <w:rPr>
                <w:color w:val="000000"/>
                <w:szCs w:val="21"/>
              </w:rPr>
              <w:t>高新兴</w:t>
            </w:r>
          </w:p>
        </w:tc>
        <w:tc>
          <w:tcPr>
            <w:tcW w:w="0" w:type="auto"/>
            <w:vAlign w:val="center"/>
          </w:tcPr>
          <w:p w:rsidR="00575A45" w:rsidRDefault="006A482A">
            <w:pPr>
              <w:jc w:val="right"/>
            </w:pPr>
            <w:r>
              <w:rPr>
                <w:color w:val="000000"/>
                <w:szCs w:val="21"/>
              </w:rPr>
              <w:t>2,089,346.08</w:t>
            </w:r>
          </w:p>
        </w:tc>
        <w:tc>
          <w:tcPr>
            <w:tcW w:w="0" w:type="auto"/>
            <w:vAlign w:val="center"/>
          </w:tcPr>
          <w:p w:rsidR="00575A45" w:rsidRDefault="006A482A">
            <w:pPr>
              <w:jc w:val="right"/>
            </w:pPr>
            <w:r>
              <w:rPr>
                <w:color w:val="000000"/>
                <w:szCs w:val="21"/>
              </w:rPr>
              <w:t>0.61</w:t>
            </w:r>
          </w:p>
        </w:tc>
      </w:tr>
      <w:tr w:rsidR="00575A45">
        <w:tc>
          <w:tcPr>
            <w:tcW w:w="0" w:type="auto"/>
            <w:vAlign w:val="center"/>
          </w:tcPr>
          <w:p w:rsidR="00575A45" w:rsidRDefault="006A482A">
            <w:pPr>
              <w:jc w:val="center"/>
            </w:pPr>
            <w:r>
              <w:rPr>
                <w:color w:val="000000"/>
                <w:szCs w:val="21"/>
              </w:rPr>
              <w:t>12</w:t>
            </w:r>
          </w:p>
        </w:tc>
        <w:tc>
          <w:tcPr>
            <w:tcW w:w="0" w:type="auto"/>
            <w:vAlign w:val="center"/>
          </w:tcPr>
          <w:p w:rsidR="00575A45" w:rsidRDefault="006A482A">
            <w:pPr>
              <w:jc w:val="center"/>
            </w:pPr>
            <w:r>
              <w:rPr>
                <w:color w:val="000000"/>
                <w:szCs w:val="21"/>
              </w:rPr>
              <w:t>002916</w:t>
            </w:r>
          </w:p>
        </w:tc>
        <w:tc>
          <w:tcPr>
            <w:tcW w:w="0" w:type="auto"/>
            <w:vAlign w:val="center"/>
          </w:tcPr>
          <w:p w:rsidR="00575A45" w:rsidRDefault="006A482A">
            <w:pPr>
              <w:jc w:val="center"/>
            </w:pPr>
            <w:r>
              <w:rPr>
                <w:color w:val="000000"/>
                <w:szCs w:val="21"/>
              </w:rPr>
              <w:t>深南电路</w:t>
            </w:r>
          </w:p>
        </w:tc>
        <w:tc>
          <w:tcPr>
            <w:tcW w:w="0" w:type="auto"/>
            <w:vAlign w:val="center"/>
          </w:tcPr>
          <w:p w:rsidR="00575A45" w:rsidRDefault="006A482A">
            <w:pPr>
              <w:jc w:val="right"/>
            </w:pPr>
            <w:r>
              <w:rPr>
                <w:color w:val="000000"/>
                <w:szCs w:val="21"/>
              </w:rPr>
              <w:t>2,086,860.00</w:t>
            </w:r>
          </w:p>
        </w:tc>
        <w:tc>
          <w:tcPr>
            <w:tcW w:w="0" w:type="auto"/>
            <w:vAlign w:val="center"/>
          </w:tcPr>
          <w:p w:rsidR="00575A45" w:rsidRDefault="006A482A">
            <w:pPr>
              <w:jc w:val="right"/>
            </w:pPr>
            <w:r>
              <w:rPr>
                <w:color w:val="000000"/>
                <w:szCs w:val="21"/>
              </w:rPr>
              <w:t>0.61</w:t>
            </w:r>
          </w:p>
        </w:tc>
      </w:tr>
      <w:tr w:rsidR="00575A45">
        <w:tc>
          <w:tcPr>
            <w:tcW w:w="0" w:type="auto"/>
            <w:vAlign w:val="center"/>
          </w:tcPr>
          <w:p w:rsidR="00575A45" w:rsidRDefault="006A482A">
            <w:pPr>
              <w:jc w:val="center"/>
            </w:pPr>
            <w:r>
              <w:rPr>
                <w:color w:val="000000"/>
                <w:szCs w:val="21"/>
              </w:rPr>
              <w:t>13</w:t>
            </w:r>
          </w:p>
        </w:tc>
        <w:tc>
          <w:tcPr>
            <w:tcW w:w="0" w:type="auto"/>
            <w:vAlign w:val="center"/>
          </w:tcPr>
          <w:p w:rsidR="00575A45" w:rsidRDefault="006A482A">
            <w:pPr>
              <w:jc w:val="center"/>
            </w:pPr>
            <w:r>
              <w:rPr>
                <w:color w:val="000000"/>
                <w:szCs w:val="21"/>
              </w:rPr>
              <w:t>600845</w:t>
            </w:r>
          </w:p>
        </w:tc>
        <w:tc>
          <w:tcPr>
            <w:tcW w:w="0" w:type="auto"/>
            <w:vAlign w:val="center"/>
          </w:tcPr>
          <w:p w:rsidR="00575A45" w:rsidRDefault="006A482A">
            <w:pPr>
              <w:jc w:val="center"/>
            </w:pPr>
            <w:r>
              <w:rPr>
                <w:color w:val="000000"/>
                <w:szCs w:val="21"/>
              </w:rPr>
              <w:t>宝信软件</w:t>
            </w:r>
          </w:p>
        </w:tc>
        <w:tc>
          <w:tcPr>
            <w:tcW w:w="0" w:type="auto"/>
            <w:vAlign w:val="center"/>
          </w:tcPr>
          <w:p w:rsidR="00575A45" w:rsidRDefault="006A482A">
            <w:pPr>
              <w:jc w:val="right"/>
            </w:pPr>
            <w:r>
              <w:rPr>
                <w:color w:val="000000"/>
                <w:szCs w:val="21"/>
              </w:rPr>
              <w:t>2,051,190.00</w:t>
            </w:r>
          </w:p>
        </w:tc>
        <w:tc>
          <w:tcPr>
            <w:tcW w:w="0" w:type="auto"/>
            <w:vAlign w:val="center"/>
          </w:tcPr>
          <w:p w:rsidR="00575A45" w:rsidRDefault="006A482A">
            <w:pPr>
              <w:jc w:val="right"/>
            </w:pPr>
            <w:r>
              <w:rPr>
                <w:color w:val="000000"/>
                <w:szCs w:val="21"/>
              </w:rPr>
              <w:t>0.60</w:t>
            </w:r>
          </w:p>
        </w:tc>
      </w:tr>
      <w:tr w:rsidR="00575A45">
        <w:tc>
          <w:tcPr>
            <w:tcW w:w="0" w:type="auto"/>
            <w:vAlign w:val="center"/>
          </w:tcPr>
          <w:p w:rsidR="00575A45" w:rsidRDefault="006A482A">
            <w:pPr>
              <w:jc w:val="center"/>
            </w:pPr>
            <w:r>
              <w:rPr>
                <w:color w:val="000000"/>
                <w:szCs w:val="21"/>
              </w:rPr>
              <w:t>14</w:t>
            </w:r>
          </w:p>
        </w:tc>
        <w:tc>
          <w:tcPr>
            <w:tcW w:w="0" w:type="auto"/>
            <w:vAlign w:val="center"/>
          </w:tcPr>
          <w:p w:rsidR="00575A45" w:rsidRDefault="006A482A">
            <w:pPr>
              <w:jc w:val="center"/>
            </w:pPr>
            <w:r>
              <w:rPr>
                <w:color w:val="000000"/>
                <w:szCs w:val="21"/>
              </w:rPr>
              <w:t>000528</w:t>
            </w:r>
          </w:p>
        </w:tc>
        <w:tc>
          <w:tcPr>
            <w:tcW w:w="0" w:type="auto"/>
            <w:vAlign w:val="center"/>
          </w:tcPr>
          <w:p w:rsidR="00575A45" w:rsidRDefault="006A482A">
            <w:pPr>
              <w:jc w:val="center"/>
            </w:pPr>
            <w:r>
              <w:rPr>
                <w:color w:val="000000"/>
                <w:szCs w:val="21"/>
              </w:rPr>
              <w:t>柳工</w:t>
            </w:r>
          </w:p>
        </w:tc>
        <w:tc>
          <w:tcPr>
            <w:tcW w:w="0" w:type="auto"/>
            <w:vAlign w:val="center"/>
          </w:tcPr>
          <w:p w:rsidR="00575A45" w:rsidRDefault="006A482A">
            <w:pPr>
              <w:jc w:val="right"/>
            </w:pPr>
            <w:r>
              <w:rPr>
                <w:color w:val="000000"/>
                <w:szCs w:val="21"/>
              </w:rPr>
              <w:t>2,033,503.00</w:t>
            </w:r>
          </w:p>
        </w:tc>
        <w:tc>
          <w:tcPr>
            <w:tcW w:w="0" w:type="auto"/>
            <w:vAlign w:val="center"/>
          </w:tcPr>
          <w:p w:rsidR="00575A45" w:rsidRDefault="006A482A">
            <w:pPr>
              <w:jc w:val="right"/>
            </w:pPr>
            <w:r>
              <w:rPr>
                <w:color w:val="000000"/>
                <w:szCs w:val="21"/>
              </w:rPr>
              <w:t>0.60</w:t>
            </w:r>
          </w:p>
        </w:tc>
      </w:tr>
      <w:tr w:rsidR="00575A45">
        <w:tc>
          <w:tcPr>
            <w:tcW w:w="0" w:type="auto"/>
            <w:vAlign w:val="center"/>
          </w:tcPr>
          <w:p w:rsidR="00575A45" w:rsidRDefault="006A482A">
            <w:pPr>
              <w:jc w:val="center"/>
            </w:pPr>
            <w:r>
              <w:rPr>
                <w:color w:val="000000"/>
                <w:szCs w:val="21"/>
              </w:rPr>
              <w:t>15</w:t>
            </w:r>
          </w:p>
        </w:tc>
        <w:tc>
          <w:tcPr>
            <w:tcW w:w="0" w:type="auto"/>
            <w:vAlign w:val="center"/>
          </w:tcPr>
          <w:p w:rsidR="00575A45" w:rsidRDefault="006A482A">
            <w:pPr>
              <w:jc w:val="center"/>
            </w:pPr>
            <w:r>
              <w:rPr>
                <w:color w:val="000000"/>
                <w:szCs w:val="21"/>
              </w:rPr>
              <w:t>002281</w:t>
            </w:r>
          </w:p>
        </w:tc>
        <w:tc>
          <w:tcPr>
            <w:tcW w:w="0" w:type="auto"/>
            <w:vAlign w:val="center"/>
          </w:tcPr>
          <w:p w:rsidR="00575A45" w:rsidRDefault="006A482A">
            <w:pPr>
              <w:jc w:val="center"/>
            </w:pPr>
            <w:r>
              <w:rPr>
                <w:color w:val="000000"/>
                <w:szCs w:val="21"/>
              </w:rPr>
              <w:t>光迅科技</w:t>
            </w:r>
          </w:p>
        </w:tc>
        <w:tc>
          <w:tcPr>
            <w:tcW w:w="0" w:type="auto"/>
            <w:vAlign w:val="center"/>
          </w:tcPr>
          <w:p w:rsidR="00575A45" w:rsidRDefault="006A482A">
            <w:pPr>
              <w:jc w:val="right"/>
            </w:pPr>
            <w:r>
              <w:rPr>
                <w:color w:val="000000"/>
                <w:szCs w:val="21"/>
              </w:rPr>
              <w:t>1,982,878.00</w:t>
            </w:r>
          </w:p>
        </w:tc>
        <w:tc>
          <w:tcPr>
            <w:tcW w:w="0" w:type="auto"/>
            <w:vAlign w:val="center"/>
          </w:tcPr>
          <w:p w:rsidR="00575A45" w:rsidRDefault="006A482A">
            <w:pPr>
              <w:jc w:val="right"/>
            </w:pPr>
            <w:r>
              <w:rPr>
                <w:color w:val="000000"/>
                <w:szCs w:val="21"/>
              </w:rPr>
              <w:t>0.58</w:t>
            </w:r>
          </w:p>
        </w:tc>
      </w:tr>
      <w:tr w:rsidR="00575A45">
        <w:tc>
          <w:tcPr>
            <w:tcW w:w="0" w:type="auto"/>
            <w:vAlign w:val="center"/>
          </w:tcPr>
          <w:p w:rsidR="00575A45" w:rsidRDefault="006A482A">
            <w:pPr>
              <w:jc w:val="center"/>
            </w:pPr>
            <w:r>
              <w:rPr>
                <w:color w:val="000000"/>
                <w:szCs w:val="21"/>
              </w:rPr>
              <w:t>16</w:t>
            </w:r>
          </w:p>
        </w:tc>
        <w:tc>
          <w:tcPr>
            <w:tcW w:w="0" w:type="auto"/>
            <w:vAlign w:val="center"/>
          </w:tcPr>
          <w:p w:rsidR="00575A45" w:rsidRDefault="006A482A">
            <w:pPr>
              <w:jc w:val="center"/>
            </w:pPr>
            <w:r>
              <w:rPr>
                <w:color w:val="000000"/>
                <w:szCs w:val="21"/>
              </w:rPr>
              <w:t>603707</w:t>
            </w:r>
          </w:p>
        </w:tc>
        <w:tc>
          <w:tcPr>
            <w:tcW w:w="0" w:type="auto"/>
            <w:vAlign w:val="center"/>
          </w:tcPr>
          <w:p w:rsidR="00575A45" w:rsidRDefault="006A482A">
            <w:pPr>
              <w:jc w:val="center"/>
            </w:pPr>
            <w:r>
              <w:rPr>
                <w:color w:val="000000"/>
                <w:szCs w:val="21"/>
              </w:rPr>
              <w:t>健友股份</w:t>
            </w:r>
          </w:p>
        </w:tc>
        <w:tc>
          <w:tcPr>
            <w:tcW w:w="0" w:type="auto"/>
            <w:vAlign w:val="center"/>
          </w:tcPr>
          <w:p w:rsidR="00575A45" w:rsidRDefault="006A482A">
            <w:pPr>
              <w:jc w:val="right"/>
            </w:pPr>
            <w:r>
              <w:rPr>
                <w:color w:val="000000"/>
                <w:szCs w:val="21"/>
              </w:rPr>
              <w:t>1,965,903.33</w:t>
            </w:r>
          </w:p>
        </w:tc>
        <w:tc>
          <w:tcPr>
            <w:tcW w:w="0" w:type="auto"/>
            <w:vAlign w:val="center"/>
          </w:tcPr>
          <w:p w:rsidR="00575A45" w:rsidRDefault="006A482A">
            <w:pPr>
              <w:jc w:val="right"/>
            </w:pPr>
            <w:r>
              <w:rPr>
                <w:color w:val="000000"/>
                <w:szCs w:val="21"/>
              </w:rPr>
              <w:t>0.58</w:t>
            </w:r>
          </w:p>
        </w:tc>
      </w:tr>
      <w:tr w:rsidR="00575A45">
        <w:tc>
          <w:tcPr>
            <w:tcW w:w="0" w:type="auto"/>
            <w:vAlign w:val="center"/>
          </w:tcPr>
          <w:p w:rsidR="00575A45" w:rsidRDefault="006A482A">
            <w:pPr>
              <w:jc w:val="center"/>
            </w:pPr>
            <w:r>
              <w:rPr>
                <w:color w:val="000000"/>
                <w:szCs w:val="21"/>
              </w:rPr>
              <w:t>17</w:t>
            </w:r>
          </w:p>
        </w:tc>
        <w:tc>
          <w:tcPr>
            <w:tcW w:w="0" w:type="auto"/>
            <w:vAlign w:val="center"/>
          </w:tcPr>
          <w:p w:rsidR="00575A45" w:rsidRDefault="006A482A">
            <w:pPr>
              <w:jc w:val="center"/>
            </w:pPr>
            <w:r>
              <w:rPr>
                <w:color w:val="000000"/>
                <w:szCs w:val="21"/>
              </w:rPr>
              <w:t>600643</w:t>
            </w:r>
          </w:p>
        </w:tc>
        <w:tc>
          <w:tcPr>
            <w:tcW w:w="0" w:type="auto"/>
            <w:vAlign w:val="center"/>
          </w:tcPr>
          <w:p w:rsidR="00575A45" w:rsidRDefault="006A482A">
            <w:pPr>
              <w:jc w:val="center"/>
            </w:pPr>
            <w:r>
              <w:rPr>
                <w:color w:val="000000"/>
                <w:szCs w:val="21"/>
              </w:rPr>
              <w:t>爱建集团</w:t>
            </w:r>
          </w:p>
        </w:tc>
        <w:tc>
          <w:tcPr>
            <w:tcW w:w="0" w:type="auto"/>
            <w:vAlign w:val="center"/>
          </w:tcPr>
          <w:p w:rsidR="00575A45" w:rsidRDefault="006A482A">
            <w:pPr>
              <w:jc w:val="right"/>
            </w:pPr>
            <w:r>
              <w:rPr>
                <w:color w:val="000000"/>
                <w:szCs w:val="21"/>
              </w:rPr>
              <w:t>1,802,838.00</w:t>
            </w:r>
          </w:p>
        </w:tc>
        <w:tc>
          <w:tcPr>
            <w:tcW w:w="0" w:type="auto"/>
            <w:vAlign w:val="center"/>
          </w:tcPr>
          <w:p w:rsidR="00575A45" w:rsidRDefault="006A482A">
            <w:pPr>
              <w:jc w:val="right"/>
            </w:pPr>
            <w:r>
              <w:rPr>
                <w:color w:val="000000"/>
                <w:szCs w:val="21"/>
              </w:rPr>
              <w:t>0.53</w:t>
            </w:r>
          </w:p>
        </w:tc>
      </w:tr>
      <w:tr w:rsidR="00575A45">
        <w:tc>
          <w:tcPr>
            <w:tcW w:w="0" w:type="auto"/>
            <w:vAlign w:val="center"/>
          </w:tcPr>
          <w:p w:rsidR="00575A45" w:rsidRDefault="006A482A">
            <w:pPr>
              <w:jc w:val="center"/>
            </w:pPr>
            <w:r>
              <w:rPr>
                <w:color w:val="000000"/>
                <w:szCs w:val="21"/>
              </w:rPr>
              <w:t>18</w:t>
            </w:r>
          </w:p>
        </w:tc>
        <w:tc>
          <w:tcPr>
            <w:tcW w:w="0" w:type="auto"/>
            <w:vAlign w:val="center"/>
          </w:tcPr>
          <w:p w:rsidR="00575A45" w:rsidRDefault="006A482A">
            <w:pPr>
              <w:jc w:val="center"/>
            </w:pPr>
            <w:r>
              <w:rPr>
                <w:color w:val="000000"/>
                <w:szCs w:val="21"/>
              </w:rPr>
              <w:t>002332</w:t>
            </w:r>
          </w:p>
        </w:tc>
        <w:tc>
          <w:tcPr>
            <w:tcW w:w="0" w:type="auto"/>
            <w:vAlign w:val="center"/>
          </w:tcPr>
          <w:p w:rsidR="00575A45" w:rsidRDefault="006A482A">
            <w:pPr>
              <w:jc w:val="center"/>
            </w:pPr>
            <w:r>
              <w:rPr>
                <w:color w:val="000000"/>
                <w:szCs w:val="21"/>
              </w:rPr>
              <w:t>仙琚制药</w:t>
            </w:r>
          </w:p>
        </w:tc>
        <w:tc>
          <w:tcPr>
            <w:tcW w:w="0" w:type="auto"/>
            <w:vAlign w:val="center"/>
          </w:tcPr>
          <w:p w:rsidR="00575A45" w:rsidRDefault="006A482A">
            <w:pPr>
              <w:jc w:val="right"/>
            </w:pPr>
            <w:r>
              <w:rPr>
                <w:color w:val="000000"/>
                <w:szCs w:val="21"/>
              </w:rPr>
              <w:t>1,762,389.00</w:t>
            </w:r>
          </w:p>
        </w:tc>
        <w:tc>
          <w:tcPr>
            <w:tcW w:w="0" w:type="auto"/>
            <w:vAlign w:val="center"/>
          </w:tcPr>
          <w:p w:rsidR="00575A45" w:rsidRDefault="006A482A">
            <w:pPr>
              <w:jc w:val="right"/>
            </w:pPr>
            <w:r>
              <w:rPr>
                <w:color w:val="000000"/>
                <w:szCs w:val="21"/>
              </w:rPr>
              <w:t>0.52</w:t>
            </w:r>
          </w:p>
        </w:tc>
      </w:tr>
      <w:tr w:rsidR="00575A45">
        <w:tc>
          <w:tcPr>
            <w:tcW w:w="0" w:type="auto"/>
            <w:vAlign w:val="center"/>
          </w:tcPr>
          <w:p w:rsidR="00575A45" w:rsidRDefault="006A482A">
            <w:pPr>
              <w:jc w:val="center"/>
            </w:pPr>
            <w:r>
              <w:rPr>
                <w:color w:val="000000"/>
                <w:szCs w:val="21"/>
              </w:rPr>
              <w:t>19</w:t>
            </w:r>
          </w:p>
        </w:tc>
        <w:tc>
          <w:tcPr>
            <w:tcW w:w="0" w:type="auto"/>
            <w:vAlign w:val="center"/>
          </w:tcPr>
          <w:p w:rsidR="00575A45" w:rsidRDefault="006A482A">
            <w:pPr>
              <w:jc w:val="center"/>
            </w:pPr>
            <w:r>
              <w:rPr>
                <w:color w:val="000000"/>
                <w:szCs w:val="21"/>
              </w:rPr>
              <w:t>300725</w:t>
            </w:r>
          </w:p>
        </w:tc>
        <w:tc>
          <w:tcPr>
            <w:tcW w:w="0" w:type="auto"/>
            <w:vAlign w:val="center"/>
          </w:tcPr>
          <w:p w:rsidR="00575A45" w:rsidRDefault="006A482A">
            <w:pPr>
              <w:jc w:val="center"/>
            </w:pPr>
            <w:r>
              <w:rPr>
                <w:color w:val="000000"/>
                <w:szCs w:val="21"/>
              </w:rPr>
              <w:t>药石科技</w:t>
            </w:r>
          </w:p>
        </w:tc>
        <w:tc>
          <w:tcPr>
            <w:tcW w:w="0" w:type="auto"/>
            <w:vAlign w:val="center"/>
          </w:tcPr>
          <w:p w:rsidR="00575A45" w:rsidRDefault="006A482A">
            <w:pPr>
              <w:jc w:val="right"/>
            </w:pPr>
            <w:r>
              <w:rPr>
                <w:color w:val="000000"/>
                <w:szCs w:val="21"/>
              </w:rPr>
              <w:t>1,727,093.00</w:t>
            </w:r>
          </w:p>
        </w:tc>
        <w:tc>
          <w:tcPr>
            <w:tcW w:w="0" w:type="auto"/>
            <w:vAlign w:val="center"/>
          </w:tcPr>
          <w:p w:rsidR="00575A45" w:rsidRDefault="006A482A">
            <w:pPr>
              <w:jc w:val="right"/>
            </w:pPr>
            <w:r>
              <w:rPr>
                <w:color w:val="000000"/>
                <w:szCs w:val="21"/>
              </w:rPr>
              <w:t>0.51</w:t>
            </w:r>
          </w:p>
        </w:tc>
      </w:tr>
      <w:tr w:rsidR="00575A45">
        <w:tc>
          <w:tcPr>
            <w:tcW w:w="0" w:type="auto"/>
            <w:vAlign w:val="center"/>
          </w:tcPr>
          <w:p w:rsidR="00575A45" w:rsidRDefault="006A482A">
            <w:pPr>
              <w:jc w:val="center"/>
            </w:pPr>
            <w:r>
              <w:rPr>
                <w:color w:val="000000"/>
                <w:szCs w:val="21"/>
              </w:rPr>
              <w:t>20</w:t>
            </w:r>
          </w:p>
        </w:tc>
        <w:tc>
          <w:tcPr>
            <w:tcW w:w="0" w:type="auto"/>
            <w:vAlign w:val="center"/>
          </w:tcPr>
          <w:p w:rsidR="00575A45" w:rsidRDefault="006A482A">
            <w:pPr>
              <w:jc w:val="center"/>
            </w:pPr>
            <w:r>
              <w:rPr>
                <w:color w:val="000000"/>
                <w:szCs w:val="21"/>
              </w:rPr>
              <w:t>002115</w:t>
            </w:r>
          </w:p>
        </w:tc>
        <w:tc>
          <w:tcPr>
            <w:tcW w:w="0" w:type="auto"/>
            <w:vAlign w:val="center"/>
          </w:tcPr>
          <w:p w:rsidR="00575A45" w:rsidRDefault="006A482A">
            <w:pPr>
              <w:jc w:val="center"/>
            </w:pPr>
            <w:r>
              <w:rPr>
                <w:color w:val="000000"/>
                <w:szCs w:val="21"/>
              </w:rPr>
              <w:t>三维通信</w:t>
            </w:r>
          </w:p>
        </w:tc>
        <w:tc>
          <w:tcPr>
            <w:tcW w:w="0" w:type="auto"/>
            <w:vAlign w:val="center"/>
          </w:tcPr>
          <w:p w:rsidR="00575A45" w:rsidRDefault="006A482A">
            <w:pPr>
              <w:jc w:val="right"/>
            </w:pPr>
            <w:r>
              <w:rPr>
                <w:color w:val="000000"/>
                <w:szCs w:val="21"/>
              </w:rPr>
              <w:t>1,662,588.00</w:t>
            </w:r>
          </w:p>
        </w:tc>
        <w:tc>
          <w:tcPr>
            <w:tcW w:w="0" w:type="auto"/>
            <w:vAlign w:val="center"/>
          </w:tcPr>
          <w:p w:rsidR="00575A45" w:rsidRDefault="006A482A">
            <w:pPr>
              <w:jc w:val="right"/>
            </w:pPr>
            <w:r>
              <w:rPr>
                <w:color w:val="000000"/>
                <w:szCs w:val="21"/>
              </w:rPr>
              <w:t>0.49</w:t>
            </w:r>
          </w:p>
        </w:tc>
      </w:tr>
    </w:tbl>
    <w:p w:rsidR="005814D2" w:rsidRPr="00B26F28" w:rsidRDefault="005814D2" w:rsidP="00B26F28">
      <w:pPr>
        <w:tabs>
          <w:tab w:val="left" w:pos="426"/>
        </w:tabs>
        <w:spacing w:line="360" w:lineRule="auto"/>
        <w:ind w:firstLineChars="200" w:firstLine="420"/>
        <w:jc w:val="left"/>
        <w:rPr>
          <w:color w:val="000000"/>
          <w:szCs w:val="21"/>
        </w:rPr>
      </w:pPr>
      <w:r w:rsidRPr="00B26F28">
        <w:rPr>
          <w:color w:val="000000"/>
          <w:szCs w:val="21"/>
        </w:rPr>
        <w:t>注：</w:t>
      </w:r>
      <w:r w:rsidRPr="00B26F28">
        <w:rPr>
          <w:color w:val="000000"/>
          <w:szCs w:val="21"/>
        </w:rPr>
        <w:t>“</w:t>
      </w:r>
      <w:r w:rsidRPr="00B26F28">
        <w:rPr>
          <w:color w:val="000000"/>
          <w:szCs w:val="21"/>
        </w:rPr>
        <w:t>本期累计卖出金额</w:t>
      </w:r>
      <w:r w:rsidRPr="00B26F28">
        <w:rPr>
          <w:color w:val="000000"/>
          <w:szCs w:val="21"/>
        </w:rPr>
        <w:t>”</w:t>
      </w:r>
      <w:r w:rsidRPr="00B26F28">
        <w:rPr>
          <w:color w:val="000000"/>
          <w:szCs w:val="21"/>
        </w:rPr>
        <w:t>按卖出成交金额（成交单价乘以成交数量）填列，不考虑相关交易费用。</w:t>
      </w:r>
    </w:p>
    <w:p w:rsidR="00706EA3" w:rsidRPr="00B26F28" w:rsidRDefault="00241610" w:rsidP="00DF2239">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.4.</w:t>
      </w:r>
      <w:r w:rsidR="009E2E57">
        <w:rPr>
          <w:b/>
          <w:szCs w:val="21"/>
        </w:rPr>
        <w:t>3</w:t>
      </w:r>
      <w:r w:rsidRPr="00B26F28">
        <w:rPr>
          <w:b/>
          <w:szCs w:val="21"/>
        </w:rPr>
        <w:t xml:space="preserve"> </w:t>
      </w:r>
      <w:r w:rsidR="00706EA3" w:rsidRPr="00B26F28">
        <w:rPr>
          <w:b/>
          <w:color w:val="000000"/>
          <w:kern w:val="0"/>
          <w:szCs w:val="21"/>
        </w:rPr>
        <w:t>买入股票的成本总额及卖出股票的收入总额</w:t>
      </w:r>
    </w:p>
    <w:p w:rsidR="00706EA3" w:rsidRPr="00B26F28" w:rsidRDefault="00005172" w:rsidP="001E7599">
      <w:pPr>
        <w:autoSpaceDE w:val="0"/>
        <w:autoSpaceDN w:val="0"/>
        <w:adjustRightInd w:val="0"/>
        <w:spacing w:line="360" w:lineRule="auto"/>
        <w:ind w:left="15"/>
        <w:jc w:val="right"/>
        <w:rPr>
          <w:color w:val="000000"/>
          <w:kern w:val="0"/>
          <w:szCs w:val="21"/>
        </w:rPr>
      </w:pPr>
      <w:r w:rsidRPr="00B26F28">
        <w:rPr>
          <w:color w:val="000000"/>
          <w:szCs w:val="21"/>
        </w:rPr>
        <w:t xml:space="preserve"> </w:t>
      </w:r>
      <w:r w:rsidR="00706EA3" w:rsidRPr="00B26F28">
        <w:rPr>
          <w:color w:val="000000"/>
          <w:szCs w:val="21"/>
        </w:rPr>
        <w:t>单位：人民币元</w:t>
      </w:r>
    </w:p>
    <w:tbl>
      <w:tblPr>
        <w:tblW w:w="0" w:type="auto"/>
        <w:tblInd w:w="108" w:type="dxa"/>
        <w:tblLayout w:type="fixed"/>
        <w:tblLook w:val="0000" w:firstRow="0" w:lastRow="0" w:firstColumn="0" w:lastColumn="0" w:noHBand="0" w:noVBand="0"/>
      </w:tblPr>
      <w:tblGrid>
        <w:gridCol w:w="4500"/>
        <w:gridCol w:w="4500"/>
      </w:tblGrid>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131,164,054.57</w:t>
            </w:r>
          </w:p>
        </w:tc>
      </w:tr>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49,140,483.83</w:t>
            </w:r>
          </w:p>
        </w:tc>
      </w:tr>
    </w:tbl>
    <w:p w:rsidR="0011048F" w:rsidRPr="00BE59EE" w:rsidRDefault="0011048F" w:rsidP="00BE59EE">
      <w:pPr>
        <w:tabs>
          <w:tab w:val="left" w:pos="426"/>
        </w:tabs>
        <w:spacing w:line="360" w:lineRule="auto"/>
        <w:ind w:firstLineChars="200" w:firstLine="420"/>
        <w:jc w:val="left"/>
        <w:rPr>
          <w:color w:val="000000"/>
          <w:szCs w:val="21"/>
        </w:rPr>
      </w:pPr>
      <w:bookmarkStart w:id="98" w:name="_Toc268711042"/>
      <w:bookmarkStart w:id="99" w:name="_Toc487489050"/>
      <w:r w:rsidRPr="00B26F28">
        <w:rPr>
          <w:color w:val="000000"/>
          <w:szCs w:val="21"/>
        </w:rPr>
        <w:t>注：</w:t>
      </w:r>
      <w:r w:rsidRPr="00BE59EE">
        <w:rPr>
          <w:rFonts w:hint="eastAsia"/>
          <w:color w:val="000000"/>
          <w:szCs w:val="21"/>
        </w:rPr>
        <w:t>“买入股票成本”或“卖出股票收入”均按买卖成交金额（成交单价乘以成交数量）填列，不考虑相关交易费用。</w:t>
      </w:r>
    </w:p>
    <w:p w:rsidR="00706EA3" w:rsidRPr="00B26F28" w:rsidRDefault="00241610" w:rsidP="00B26F28">
      <w:pPr>
        <w:pStyle w:val="30"/>
        <w:spacing w:line="360" w:lineRule="auto"/>
        <w:ind w:firstLineChars="49" w:firstLine="103"/>
        <w:rPr>
          <w:color w:val="000000"/>
          <w:sz w:val="21"/>
          <w:szCs w:val="21"/>
        </w:rPr>
      </w:pPr>
      <w:r w:rsidRPr="00B26F28">
        <w:rPr>
          <w:sz w:val="21"/>
          <w:szCs w:val="21"/>
        </w:rPr>
        <w:t>7.1.5</w:t>
      </w:r>
      <w:r w:rsidRPr="00B26F28">
        <w:rPr>
          <w:b w:val="0"/>
          <w:sz w:val="21"/>
          <w:szCs w:val="21"/>
        </w:rPr>
        <w:t xml:space="preserve"> </w:t>
      </w:r>
      <w:r w:rsidR="00706EA3" w:rsidRPr="00B26F28">
        <w:rPr>
          <w:color w:val="000000"/>
          <w:sz w:val="21"/>
          <w:szCs w:val="21"/>
        </w:rPr>
        <w:t>期末按债券品种分类的债券投资组合</w:t>
      </w:r>
      <w:bookmarkEnd w:id="98"/>
      <w:bookmarkEnd w:id="99"/>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706EA3" w:rsidRPr="00B26F28" w:rsidTr="00C86B35">
        <w:tc>
          <w:tcPr>
            <w:tcW w:w="1080"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3420" w:type="dxa"/>
            <w:vAlign w:val="center"/>
          </w:tcPr>
          <w:p w:rsidR="00706EA3" w:rsidRPr="00B26F28" w:rsidRDefault="00706EA3" w:rsidP="005C3A97">
            <w:pPr>
              <w:spacing w:line="276" w:lineRule="auto"/>
              <w:jc w:val="center"/>
              <w:rPr>
                <w:color w:val="000000"/>
                <w:szCs w:val="21"/>
              </w:rPr>
            </w:pPr>
            <w:r w:rsidRPr="00B26F28">
              <w:rPr>
                <w:color w:val="000000"/>
                <w:szCs w:val="21"/>
              </w:rPr>
              <w:t>债券品种</w:t>
            </w:r>
          </w:p>
        </w:tc>
        <w:tc>
          <w:tcPr>
            <w:tcW w:w="2520"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980"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1</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国家债券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2</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央行票据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3</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金融债券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24,239,548.20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7.12</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其中：政策性金融债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24,239,548.20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7.12</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4</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60,282,000.00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17.71</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5</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企业短期融资券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6</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中期票据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131,391,000.00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38.60</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7</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可转债</w:t>
            </w:r>
            <w:r w:rsidR="00672E6D" w:rsidRPr="00B26F28">
              <w:rPr>
                <w:color w:val="000000"/>
                <w:szCs w:val="21"/>
              </w:rPr>
              <w:t>（可交换债）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8</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其他</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9</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合计</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215,912,548.20</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63.44</w:t>
            </w:r>
          </w:p>
        </w:tc>
      </w:tr>
    </w:tbl>
    <w:p w:rsidR="00706EA3" w:rsidRPr="00B26F28" w:rsidRDefault="005C3A97" w:rsidP="00DF2239">
      <w:pPr>
        <w:pStyle w:val="30"/>
        <w:spacing w:beforeLines="50" w:before="156" w:line="360" w:lineRule="auto"/>
        <w:rPr>
          <w:color w:val="000000"/>
          <w:sz w:val="21"/>
          <w:szCs w:val="21"/>
        </w:rPr>
      </w:pPr>
      <w:bookmarkStart w:id="100" w:name="_Toc268711043"/>
      <w:bookmarkStart w:id="101" w:name="_Toc487489051"/>
      <w:r w:rsidRPr="00B26F28">
        <w:rPr>
          <w:sz w:val="21"/>
          <w:szCs w:val="21"/>
        </w:rPr>
        <w:t>7.1.6</w:t>
      </w:r>
      <w:r w:rsidRPr="00B26F28">
        <w:rPr>
          <w:b w:val="0"/>
          <w:sz w:val="21"/>
          <w:szCs w:val="21"/>
        </w:rPr>
        <w:t xml:space="preserve"> </w:t>
      </w:r>
      <w:r w:rsidR="00706EA3" w:rsidRPr="00B26F28">
        <w:rPr>
          <w:color w:val="000000"/>
          <w:sz w:val="21"/>
          <w:szCs w:val="21"/>
        </w:rPr>
        <w:t>期末按公允价值占基金资产净值比例大小排名的前五名债券投资明细</w:t>
      </w:r>
      <w:bookmarkEnd w:id="100"/>
      <w:bookmarkEnd w:id="101"/>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95"/>
        <w:gridCol w:w="1317"/>
        <w:gridCol w:w="2029"/>
        <w:gridCol w:w="1599"/>
        <w:gridCol w:w="1868"/>
        <w:gridCol w:w="1470"/>
      </w:tblGrid>
      <w:tr w:rsidR="00706EA3" w:rsidRPr="00B26F28" w:rsidTr="00C86B35">
        <w:tc>
          <w:tcPr>
            <w:tcW w:w="952"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1336" w:type="dxa"/>
            <w:vAlign w:val="center"/>
          </w:tcPr>
          <w:p w:rsidR="00706EA3" w:rsidRPr="00B26F28" w:rsidRDefault="00706EA3" w:rsidP="005C3A97">
            <w:pPr>
              <w:spacing w:line="276" w:lineRule="auto"/>
              <w:jc w:val="center"/>
              <w:rPr>
                <w:color w:val="000000"/>
                <w:szCs w:val="21"/>
              </w:rPr>
            </w:pPr>
            <w:r w:rsidRPr="00B26F28">
              <w:rPr>
                <w:color w:val="000000"/>
                <w:szCs w:val="21"/>
              </w:rPr>
              <w:t>债券代码</w:t>
            </w:r>
          </w:p>
        </w:tc>
        <w:tc>
          <w:tcPr>
            <w:tcW w:w="1740" w:type="dxa"/>
            <w:vAlign w:val="center"/>
          </w:tcPr>
          <w:p w:rsidR="00706EA3" w:rsidRPr="00B26F28" w:rsidRDefault="00706EA3" w:rsidP="005C3A97">
            <w:pPr>
              <w:spacing w:line="276" w:lineRule="auto"/>
              <w:jc w:val="center"/>
              <w:rPr>
                <w:color w:val="000000"/>
                <w:szCs w:val="21"/>
              </w:rPr>
            </w:pPr>
            <w:r w:rsidRPr="00B26F28">
              <w:rPr>
                <w:color w:val="000000"/>
                <w:szCs w:val="21"/>
              </w:rPr>
              <w:t>债券名称</w:t>
            </w:r>
          </w:p>
        </w:tc>
        <w:tc>
          <w:tcPr>
            <w:tcW w:w="1683" w:type="dxa"/>
            <w:vAlign w:val="center"/>
          </w:tcPr>
          <w:p w:rsidR="00706EA3" w:rsidRPr="00B26F28" w:rsidRDefault="00706EA3" w:rsidP="005C3A97">
            <w:pPr>
              <w:spacing w:line="276" w:lineRule="auto"/>
              <w:jc w:val="center"/>
              <w:rPr>
                <w:color w:val="000000"/>
                <w:szCs w:val="21"/>
              </w:rPr>
            </w:pPr>
            <w:r w:rsidRPr="00B26F28">
              <w:rPr>
                <w:color w:val="000000"/>
                <w:szCs w:val="21"/>
              </w:rPr>
              <w:t>数量（张）</w:t>
            </w:r>
          </w:p>
        </w:tc>
        <w:tc>
          <w:tcPr>
            <w:tcW w:w="1922"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545"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190206</w:t>
            </w:r>
          </w:p>
        </w:tc>
        <w:tc>
          <w:tcPr>
            <w:tcW w:w="0" w:type="auto"/>
            <w:vAlign w:val="center"/>
          </w:tcPr>
          <w:p w:rsidR="00575A45" w:rsidRDefault="006A482A">
            <w:pPr>
              <w:jc w:val="center"/>
            </w:pPr>
            <w:r>
              <w:rPr>
                <w:color w:val="000000"/>
                <w:szCs w:val="21"/>
              </w:rPr>
              <w:t>19</w:t>
            </w:r>
            <w:r>
              <w:rPr>
                <w:color w:val="000000"/>
                <w:szCs w:val="21"/>
              </w:rPr>
              <w:t>国开</w:t>
            </w:r>
            <w:r>
              <w:rPr>
                <w:color w:val="000000"/>
                <w:szCs w:val="21"/>
              </w:rPr>
              <w:t>06</w:t>
            </w:r>
          </w:p>
        </w:tc>
        <w:tc>
          <w:tcPr>
            <w:tcW w:w="0" w:type="auto"/>
            <w:vAlign w:val="center"/>
          </w:tcPr>
          <w:p w:rsidR="00575A45" w:rsidRDefault="006A482A">
            <w:pPr>
              <w:jc w:val="right"/>
            </w:pPr>
            <w:r>
              <w:rPr>
                <w:color w:val="000000"/>
                <w:szCs w:val="21"/>
              </w:rPr>
              <w:t>200,000</w:t>
            </w:r>
          </w:p>
        </w:tc>
        <w:tc>
          <w:tcPr>
            <w:tcW w:w="0" w:type="auto"/>
            <w:vAlign w:val="center"/>
          </w:tcPr>
          <w:p w:rsidR="00575A45" w:rsidRDefault="006A482A">
            <w:pPr>
              <w:jc w:val="right"/>
            </w:pPr>
            <w:r>
              <w:rPr>
                <w:color w:val="000000"/>
                <w:szCs w:val="21"/>
              </w:rPr>
              <w:t>19,990,000.00</w:t>
            </w:r>
          </w:p>
        </w:tc>
        <w:tc>
          <w:tcPr>
            <w:tcW w:w="0" w:type="auto"/>
            <w:vAlign w:val="center"/>
          </w:tcPr>
          <w:p w:rsidR="00575A45" w:rsidRDefault="006A482A">
            <w:pPr>
              <w:jc w:val="right"/>
            </w:pPr>
            <w:r>
              <w:rPr>
                <w:color w:val="000000"/>
                <w:szCs w:val="21"/>
              </w:rPr>
              <w:t>5.87</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101800415</w:t>
            </w:r>
          </w:p>
        </w:tc>
        <w:tc>
          <w:tcPr>
            <w:tcW w:w="0" w:type="auto"/>
            <w:vAlign w:val="center"/>
          </w:tcPr>
          <w:p w:rsidR="00575A45" w:rsidRDefault="006A482A">
            <w:pPr>
              <w:jc w:val="center"/>
            </w:pPr>
            <w:r>
              <w:rPr>
                <w:color w:val="000000"/>
                <w:szCs w:val="21"/>
              </w:rPr>
              <w:t>18</w:t>
            </w:r>
            <w:r>
              <w:rPr>
                <w:color w:val="000000"/>
                <w:szCs w:val="21"/>
              </w:rPr>
              <w:t>兆润投资</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10,226,000.00</w:t>
            </w:r>
          </w:p>
        </w:tc>
        <w:tc>
          <w:tcPr>
            <w:tcW w:w="0" w:type="auto"/>
            <w:vAlign w:val="center"/>
          </w:tcPr>
          <w:p w:rsidR="00575A45" w:rsidRDefault="006A482A">
            <w:pPr>
              <w:jc w:val="right"/>
            </w:pPr>
            <w:r>
              <w:rPr>
                <w:color w:val="000000"/>
                <w:szCs w:val="21"/>
              </w:rPr>
              <w:t>3.00</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101758016</w:t>
            </w:r>
          </w:p>
        </w:tc>
        <w:tc>
          <w:tcPr>
            <w:tcW w:w="0" w:type="auto"/>
            <w:vAlign w:val="center"/>
          </w:tcPr>
          <w:p w:rsidR="00575A45" w:rsidRDefault="006A482A">
            <w:pPr>
              <w:jc w:val="center"/>
            </w:pPr>
            <w:r>
              <w:rPr>
                <w:color w:val="000000"/>
                <w:szCs w:val="21"/>
              </w:rPr>
              <w:t>17</w:t>
            </w:r>
            <w:r>
              <w:rPr>
                <w:color w:val="000000"/>
                <w:szCs w:val="21"/>
              </w:rPr>
              <w:t>豫高管</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10,219,000.00</w:t>
            </w:r>
          </w:p>
        </w:tc>
        <w:tc>
          <w:tcPr>
            <w:tcW w:w="0" w:type="auto"/>
            <w:vAlign w:val="center"/>
          </w:tcPr>
          <w:p w:rsidR="00575A45" w:rsidRDefault="006A482A">
            <w:pPr>
              <w:jc w:val="right"/>
            </w:pPr>
            <w:r>
              <w:rPr>
                <w:color w:val="000000"/>
                <w:szCs w:val="21"/>
              </w:rPr>
              <w:t>3.00</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101569022</w:t>
            </w:r>
          </w:p>
        </w:tc>
        <w:tc>
          <w:tcPr>
            <w:tcW w:w="0" w:type="auto"/>
            <w:vAlign w:val="center"/>
          </w:tcPr>
          <w:p w:rsidR="00575A45" w:rsidRDefault="006A482A">
            <w:pPr>
              <w:jc w:val="center"/>
            </w:pPr>
            <w:r>
              <w:rPr>
                <w:color w:val="000000"/>
                <w:szCs w:val="21"/>
              </w:rPr>
              <w:t>15</w:t>
            </w:r>
            <w:r>
              <w:rPr>
                <w:color w:val="000000"/>
                <w:szCs w:val="21"/>
              </w:rPr>
              <w:t>中材</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10,214,000.00</w:t>
            </w:r>
          </w:p>
        </w:tc>
        <w:tc>
          <w:tcPr>
            <w:tcW w:w="0" w:type="auto"/>
            <w:vAlign w:val="center"/>
          </w:tcPr>
          <w:p w:rsidR="00575A45" w:rsidRDefault="006A482A">
            <w:pPr>
              <w:jc w:val="right"/>
            </w:pPr>
            <w:r>
              <w:rPr>
                <w:color w:val="000000"/>
                <w:szCs w:val="21"/>
              </w:rPr>
              <w:t>3.00</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101558032</w:t>
            </w:r>
          </w:p>
        </w:tc>
        <w:tc>
          <w:tcPr>
            <w:tcW w:w="0" w:type="auto"/>
            <w:vAlign w:val="center"/>
          </w:tcPr>
          <w:p w:rsidR="00575A45" w:rsidRDefault="006A482A">
            <w:pPr>
              <w:jc w:val="center"/>
            </w:pPr>
            <w:r>
              <w:rPr>
                <w:color w:val="000000"/>
                <w:szCs w:val="21"/>
              </w:rPr>
              <w:t>15</w:t>
            </w:r>
            <w:r>
              <w:rPr>
                <w:color w:val="000000"/>
                <w:szCs w:val="21"/>
              </w:rPr>
              <w:t>宁沪高</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10,181,000.00</w:t>
            </w:r>
          </w:p>
        </w:tc>
        <w:tc>
          <w:tcPr>
            <w:tcW w:w="0" w:type="auto"/>
            <w:vAlign w:val="center"/>
          </w:tcPr>
          <w:p w:rsidR="00575A45" w:rsidRDefault="006A482A">
            <w:pPr>
              <w:jc w:val="right"/>
            </w:pPr>
            <w:r>
              <w:rPr>
                <w:color w:val="000000"/>
                <w:szCs w:val="21"/>
              </w:rPr>
              <w:t>2.99</w:t>
            </w:r>
          </w:p>
        </w:tc>
      </w:tr>
    </w:tbl>
    <w:p w:rsidR="00706EA3" w:rsidRPr="00B26F28" w:rsidRDefault="005C3A97" w:rsidP="00DF2239">
      <w:pPr>
        <w:pStyle w:val="30"/>
        <w:spacing w:beforeLines="50" w:before="156" w:line="360" w:lineRule="auto"/>
        <w:rPr>
          <w:color w:val="000000"/>
          <w:sz w:val="21"/>
          <w:szCs w:val="21"/>
        </w:rPr>
      </w:pPr>
      <w:bookmarkStart w:id="102" w:name="_Toc268711044"/>
      <w:bookmarkStart w:id="103" w:name="_Toc487489052"/>
      <w:r w:rsidRPr="00B26F28">
        <w:rPr>
          <w:sz w:val="21"/>
          <w:szCs w:val="21"/>
        </w:rPr>
        <w:t xml:space="preserve">7.1.7 </w:t>
      </w:r>
      <w:r w:rsidR="00706EA3" w:rsidRPr="00B26F28">
        <w:rPr>
          <w:color w:val="000000"/>
          <w:sz w:val="21"/>
          <w:szCs w:val="21"/>
        </w:rPr>
        <w:t>期末按公允价值占基金资产净值比例大小排名的</w:t>
      </w:r>
      <w:r w:rsidR="008E6E1B">
        <w:rPr>
          <w:rFonts w:hint="eastAsia"/>
          <w:color w:val="000000"/>
          <w:sz w:val="21"/>
          <w:szCs w:val="21"/>
        </w:rPr>
        <w:t>前十名</w:t>
      </w:r>
      <w:r w:rsidR="00706EA3" w:rsidRPr="00B26F28">
        <w:rPr>
          <w:color w:val="000000"/>
          <w:sz w:val="21"/>
          <w:szCs w:val="21"/>
        </w:rPr>
        <w:t>资产支持证券投资明细</w:t>
      </w:r>
      <w:bookmarkEnd w:id="102"/>
      <w:bookmarkEnd w:id="103"/>
    </w:p>
    <w:p w:rsidR="005D1E36" w:rsidRPr="00B26F28" w:rsidRDefault="005D1E36"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FB7AAC" w:rsidRPr="00B26F28" w:rsidRDefault="005C3A97" w:rsidP="00DF2239">
      <w:pPr>
        <w:pStyle w:val="30"/>
        <w:spacing w:beforeLines="50" w:before="156" w:line="360" w:lineRule="auto"/>
        <w:rPr>
          <w:color w:val="000000"/>
          <w:sz w:val="21"/>
          <w:szCs w:val="21"/>
        </w:rPr>
      </w:pPr>
      <w:bookmarkStart w:id="104" w:name="_Toc487489053"/>
      <w:r w:rsidRPr="00B26F28">
        <w:rPr>
          <w:sz w:val="21"/>
          <w:szCs w:val="21"/>
        </w:rPr>
        <w:t xml:space="preserve">7.1.8 </w:t>
      </w:r>
      <w:r w:rsidR="00FB7AAC" w:rsidRPr="00B26F28">
        <w:rPr>
          <w:color w:val="000000"/>
          <w:sz w:val="21"/>
          <w:szCs w:val="21"/>
        </w:rPr>
        <w:t>报告期末按公允价值占基金资产净值比例大小排序的前五名贵金属投资明细</w:t>
      </w:r>
      <w:bookmarkEnd w:id="104"/>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本基金本报告期末未持有贵金属。</w:t>
      </w:r>
    </w:p>
    <w:p w:rsidR="00DD2DFB" w:rsidRPr="00B26F28" w:rsidRDefault="005C3A97" w:rsidP="00DF2239">
      <w:pPr>
        <w:pStyle w:val="30"/>
        <w:spacing w:beforeLines="50" w:before="156" w:line="360" w:lineRule="auto"/>
        <w:rPr>
          <w:color w:val="000000"/>
          <w:sz w:val="21"/>
          <w:szCs w:val="21"/>
        </w:rPr>
      </w:pPr>
      <w:bookmarkStart w:id="105" w:name="_Toc268711045"/>
      <w:bookmarkStart w:id="106" w:name="_Toc487489054"/>
      <w:r w:rsidRPr="00B26F28">
        <w:rPr>
          <w:sz w:val="21"/>
          <w:szCs w:val="21"/>
        </w:rPr>
        <w:t xml:space="preserve">7.1.9 </w:t>
      </w:r>
      <w:r w:rsidR="00DD2DFB" w:rsidRPr="00B26F28">
        <w:rPr>
          <w:color w:val="000000"/>
          <w:sz w:val="21"/>
          <w:szCs w:val="21"/>
        </w:rPr>
        <w:t>期末按公允价值占基金资产净值比例大小排名的前五名权证投资明细</w:t>
      </w:r>
      <w:bookmarkEnd w:id="105"/>
      <w:bookmarkEnd w:id="106"/>
    </w:p>
    <w:p w:rsidR="00917213"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本基金本报告期末未持有权证。</w:t>
      </w:r>
    </w:p>
    <w:p w:rsidR="00FB7AAC" w:rsidRPr="00B26F28" w:rsidRDefault="005C3A97" w:rsidP="00DF2239">
      <w:pPr>
        <w:pStyle w:val="30"/>
        <w:spacing w:beforeLines="50" w:before="156" w:line="360" w:lineRule="auto"/>
        <w:rPr>
          <w:color w:val="000000"/>
          <w:sz w:val="21"/>
          <w:szCs w:val="21"/>
        </w:rPr>
      </w:pPr>
      <w:bookmarkStart w:id="107" w:name="_Toc487489055"/>
      <w:r w:rsidRPr="00B26F28">
        <w:rPr>
          <w:sz w:val="21"/>
          <w:szCs w:val="21"/>
        </w:rPr>
        <w:t xml:space="preserve">7.1.10 </w:t>
      </w:r>
      <w:r w:rsidR="00FB7AAC" w:rsidRPr="00B26F28">
        <w:rPr>
          <w:color w:val="000000"/>
          <w:sz w:val="21"/>
          <w:szCs w:val="21"/>
        </w:rPr>
        <w:t>报告期末本基金投资的股指期货交易情况说明</w:t>
      </w:r>
      <w:bookmarkEnd w:id="107"/>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FB7AAC" w:rsidRPr="00B26F28" w:rsidRDefault="005C3A97" w:rsidP="00DF2239">
      <w:pPr>
        <w:pStyle w:val="30"/>
        <w:spacing w:beforeLines="50" w:before="156" w:line="360" w:lineRule="auto"/>
        <w:rPr>
          <w:color w:val="000000"/>
          <w:sz w:val="21"/>
          <w:szCs w:val="21"/>
        </w:rPr>
      </w:pPr>
      <w:bookmarkStart w:id="108" w:name="_Toc487489056"/>
      <w:r w:rsidRPr="00B26F28">
        <w:rPr>
          <w:sz w:val="21"/>
          <w:szCs w:val="21"/>
        </w:rPr>
        <w:t>7.1.11</w:t>
      </w:r>
      <w:r w:rsidRPr="00B26F28">
        <w:rPr>
          <w:color w:val="000000"/>
          <w:sz w:val="21"/>
          <w:szCs w:val="21"/>
        </w:rPr>
        <w:t xml:space="preserve"> </w:t>
      </w:r>
      <w:r w:rsidR="00FB7AAC" w:rsidRPr="00B26F28">
        <w:rPr>
          <w:color w:val="000000"/>
          <w:sz w:val="21"/>
          <w:szCs w:val="21"/>
        </w:rPr>
        <w:t>报告期末本基金投资的国债期货交易情况说明</w:t>
      </w:r>
      <w:bookmarkEnd w:id="108"/>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DD2DFB" w:rsidRPr="00B26F28" w:rsidRDefault="002415B5" w:rsidP="00DF2239">
      <w:pPr>
        <w:pStyle w:val="30"/>
        <w:spacing w:beforeLines="50" w:before="156" w:line="360" w:lineRule="auto"/>
        <w:rPr>
          <w:b w:val="0"/>
          <w:color w:val="000000"/>
          <w:sz w:val="21"/>
          <w:szCs w:val="21"/>
        </w:rPr>
      </w:pPr>
      <w:bookmarkStart w:id="109" w:name="_Toc487489057"/>
      <w:r w:rsidRPr="00B26F28">
        <w:rPr>
          <w:sz w:val="21"/>
          <w:szCs w:val="21"/>
        </w:rPr>
        <w:t>7.1.12</w:t>
      </w:r>
      <w:bookmarkStart w:id="110" w:name="_Toc268711046"/>
      <w:r w:rsidRPr="00B26F28">
        <w:rPr>
          <w:sz w:val="21"/>
          <w:szCs w:val="21"/>
        </w:rPr>
        <w:t xml:space="preserve"> </w:t>
      </w:r>
      <w:r w:rsidR="00DD2DFB" w:rsidRPr="00B26F28">
        <w:rPr>
          <w:color w:val="000000"/>
          <w:sz w:val="21"/>
          <w:szCs w:val="21"/>
        </w:rPr>
        <w:t>投资组合报告附注</w:t>
      </w:r>
      <w:bookmarkEnd w:id="109"/>
      <w:bookmarkEnd w:id="110"/>
    </w:p>
    <w:p w:rsidR="005972B3" w:rsidRPr="00B26F28" w:rsidRDefault="002415B5" w:rsidP="002415B5">
      <w:pPr>
        <w:spacing w:line="360" w:lineRule="auto"/>
        <w:rPr>
          <w:color w:val="000000"/>
          <w:kern w:val="0"/>
          <w:szCs w:val="21"/>
        </w:rPr>
      </w:pPr>
      <w:r w:rsidRPr="00B26F28">
        <w:rPr>
          <w:color w:val="000000"/>
          <w:szCs w:val="21"/>
        </w:rPr>
        <w:t xml:space="preserve">7.1.12.1 </w:t>
      </w:r>
      <w:r w:rsidR="005E08D8" w:rsidRPr="00B26F28">
        <w:rPr>
          <w:color w:val="000000"/>
          <w:kern w:val="0"/>
          <w:szCs w:val="21"/>
        </w:rPr>
        <w:t>报告期内本基金投资的前十名证券的发行主体除</w:t>
      </w:r>
      <w:r w:rsidR="005E08D8" w:rsidRPr="00B26F28">
        <w:rPr>
          <w:color w:val="000000"/>
          <w:kern w:val="0"/>
          <w:szCs w:val="21"/>
        </w:rPr>
        <w:t>18</w:t>
      </w:r>
      <w:r w:rsidR="005E08D8" w:rsidRPr="00B26F28">
        <w:rPr>
          <w:color w:val="000000"/>
          <w:kern w:val="0"/>
          <w:szCs w:val="21"/>
        </w:rPr>
        <w:t>招商</w:t>
      </w:r>
      <w:r w:rsidR="005E08D8" w:rsidRPr="00B26F28">
        <w:rPr>
          <w:color w:val="000000"/>
          <w:kern w:val="0"/>
          <w:szCs w:val="21"/>
        </w:rPr>
        <w:t>G8</w:t>
      </w:r>
      <w:r w:rsidR="005E08D8" w:rsidRPr="00B26F28">
        <w:rPr>
          <w:color w:val="000000"/>
          <w:kern w:val="0"/>
          <w:szCs w:val="21"/>
        </w:rPr>
        <w:t>（证券代码：</w:t>
      </w:r>
      <w:r w:rsidR="005E08D8" w:rsidRPr="00B26F28">
        <w:rPr>
          <w:color w:val="000000"/>
          <w:kern w:val="0"/>
          <w:szCs w:val="21"/>
        </w:rPr>
        <w:t>143762</w:t>
      </w:r>
      <w:r w:rsidR="005E08D8" w:rsidRPr="00B26F28">
        <w:rPr>
          <w:color w:val="000000"/>
          <w:kern w:val="0"/>
          <w:szCs w:val="21"/>
        </w:rPr>
        <w:t>）外，未出现被监管部门立案调查，或在报告编制日前一年内受到公开谴责、处罚的情形。</w:t>
      </w:r>
    </w:p>
    <w:p w:rsidR="00575A45" w:rsidRDefault="006A482A">
      <w:pPr>
        <w:spacing w:line="360" w:lineRule="auto"/>
        <w:rPr>
          <w:color w:val="000000"/>
          <w:kern w:val="0"/>
          <w:szCs w:val="21"/>
        </w:rPr>
      </w:pPr>
      <w:r>
        <w:rPr>
          <w:color w:val="000000"/>
          <w:kern w:val="0"/>
          <w:szCs w:val="21"/>
        </w:rPr>
        <w:t>报告期内本基金投资的前十名证券之一</w:t>
      </w:r>
      <w:r>
        <w:rPr>
          <w:color w:val="000000"/>
          <w:kern w:val="0"/>
          <w:szCs w:val="21"/>
        </w:rPr>
        <w:t>18</w:t>
      </w:r>
      <w:r>
        <w:rPr>
          <w:color w:val="000000"/>
          <w:kern w:val="0"/>
          <w:szCs w:val="21"/>
        </w:rPr>
        <w:t>招商</w:t>
      </w:r>
      <w:r>
        <w:rPr>
          <w:color w:val="000000"/>
          <w:kern w:val="0"/>
          <w:szCs w:val="21"/>
        </w:rPr>
        <w:t>G8</w:t>
      </w:r>
      <w:r>
        <w:rPr>
          <w:color w:val="000000"/>
          <w:kern w:val="0"/>
          <w:szCs w:val="21"/>
        </w:rPr>
        <w:t>（证券代码：</w:t>
      </w:r>
      <w:r>
        <w:rPr>
          <w:color w:val="000000"/>
          <w:kern w:val="0"/>
          <w:szCs w:val="21"/>
        </w:rPr>
        <w:t>143762</w:t>
      </w:r>
      <w:r>
        <w:rPr>
          <w:color w:val="000000"/>
          <w:kern w:val="0"/>
          <w:szCs w:val="21"/>
        </w:rPr>
        <w:t>）的发行主体招商证券于</w:t>
      </w:r>
      <w:r>
        <w:rPr>
          <w:color w:val="000000"/>
          <w:kern w:val="0"/>
          <w:szCs w:val="21"/>
        </w:rPr>
        <w:t>2019</w:t>
      </w:r>
      <w:r>
        <w:rPr>
          <w:color w:val="000000"/>
          <w:kern w:val="0"/>
          <w:szCs w:val="21"/>
        </w:rPr>
        <w:t>年</w:t>
      </w:r>
      <w:r>
        <w:rPr>
          <w:color w:val="000000"/>
          <w:kern w:val="0"/>
          <w:szCs w:val="21"/>
        </w:rPr>
        <w:t>5</w:t>
      </w:r>
      <w:r>
        <w:rPr>
          <w:color w:val="000000"/>
          <w:kern w:val="0"/>
          <w:szCs w:val="21"/>
        </w:rPr>
        <w:t>月</w:t>
      </w:r>
      <w:r>
        <w:rPr>
          <w:color w:val="000000"/>
          <w:kern w:val="0"/>
          <w:szCs w:val="21"/>
        </w:rPr>
        <w:t>29</w:t>
      </w:r>
      <w:r>
        <w:rPr>
          <w:color w:val="000000"/>
          <w:kern w:val="0"/>
          <w:szCs w:val="21"/>
        </w:rPr>
        <w:t>日公告，因全资子公司招商证券（香港）有限公司在担任中国金属再生资源（控股）有限公司上市申请的联席保荐人时（</w:t>
      </w:r>
      <w:r>
        <w:rPr>
          <w:color w:val="000000"/>
          <w:kern w:val="0"/>
          <w:szCs w:val="21"/>
        </w:rPr>
        <w:t>2008</w:t>
      </w:r>
      <w:r>
        <w:rPr>
          <w:color w:val="000000"/>
          <w:kern w:val="0"/>
          <w:szCs w:val="21"/>
        </w:rPr>
        <w:t>年</w:t>
      </w:r>
      <w:r>
        <w:rPr>
          <w:color w:val="000000"/>
          <w:kern w:val="0"/>
          <w:szCs w:val="21"/>
        </w:rPr>
        <w:t>11</w:t>
      </w:r>
      <w:r>
        <w:rPr>
          <w:color w:val="000000"/>
          <w:kern w:val="0"/>
          <w:szCs w:val="21"/>
        </w:rPr>
        <w:t>月至</w:t>
      </w:r>
      <w:r>
        <w:rPr>
          <w:color w:val="000000"/>
          <w:kern w:val="0"/>
          <w:szCs w:val="21"/>
        </w:rPr>
        <w:t>2009</w:t>
      </w:r>
      <w:r>
        <w:rPr>
          <w:color w:val="000000"/>
          <w:kern w:val="0"/>
          <w:szCs w:val="21"/>
        </w:rPr>
        <w:t>年</w:t>
      </w:r>
      <w:r>
        <w:rPr>
          <w:color w:val="000000"/>
          <w:kern w:val="0"/>
          <w:szCs w:val="21"/>
        </w:rPr>
        <w:t>6</w:t>
      </w:r>
      <w:r>
        <w:rPr>
          <w:color w:val="000000"/>
          <w:kern w:val="0"/>
          <w:szCs w:val="21"/>
        </w:rPr>
        <w:t>月）没有履行其应尽的尽职审查责任，近日香港证券及期货事务监察委员会对招商证券（香港）有限公司采取纪律行动，包括处以罚款</w:t>
      </w:r>
      <w:r>
        <w:rPr>
          <w:color w:val="000000"/>
          <w:kern w:val="0"/>
          <w:szCs w:val="21"/>
        </w:rPr>
        <w:t>2700</w:t>
      </w:r>
      <w:r>
        <w:rPr>
          <w:color w:val="000000"/>
          <w:kern w:val="0"/>
          <w:szCs w:val="21"/>
        </w:rPr>
        <w:t>万元港币；公司于</w:t>
      </w:r>
      <w:r>
        <w:rPr>
          <w:color w:val="000000"/>
          <w:kern w:val="0"/>
          <w:szCs w:val="21"/>
        </w:rPr>
        <w:t>2019</w:t>
      </w:r>
      <w:r>
        <w:rPr>
          <w:color w:val="000000"/>
          <w:kern w:val="0"/>
          <w:szCs w:val="21"/>
        </w:rPr>
        <w:t>年</w:t>
      </w:r>
      <w:r>
        <w:rPr>
          <w:color w:val="000000"/>
          <w:kern w:val="0"/>
          <w:szCs w:val="21"/>
        </w:rPr>
        <w:t>6</w:t>
      </w:r>
      <w:r>
        <w:rPr>
          <w:color w:val="000000"/>
          <w:kern w:val="0"/>
          <w:szCs w:val="21"/>
        </w:rPr>
        <w:t>月</w:t>
      </w:r>
      <w:r>
        <w:rPr>
          <w:color w:val="000000"/>
          <w:kern w:val="0"/>
          <w:szCs w:val="21"/>
        </w:rPr>
        <w:t>1</w:t>
      </w:r>
      <w:r>
        <w:rPr>
          <w:color w:val="000000"/>
          <w:kern w:val="0"/>
          <w:szCs w:val="21"/>
        </w:rPr>
        <w:t>日公告，因全资子公司招商证券（香港）有限公司错误处理客户款项</w:t>
      </w:r>
      <w:r>
        <w:rPr>
          <w:color w:val="000000"/>
          <w:kern w:val="0"/>
          <w:szCs w:val="21"/>
        </w:rPr>
        <w:t>(</w:t>
      </w:r>
      <w:r>
        <w:rPr>
          <w:color w:val="000000"/>
          <w:kern w:val="0"/>
          <w:szCs w:val="21"/>
        </w:rPr>
        <w:t>发生于</w:t>
      </w:r>
      <w:r>
        <w:rPr>
          <w:color w:val="000000"/>
          <w:kern w:val="0"/>
          <w:szCs w:val="21"/>
        </w:rPr>
        <w:t>2011</w:t>
      </w:r>
      <w:r>
        <w:rPr>
          <w:color w:val="000000"/>
          <w:kern w:val="0"/>
          <w:szCs w:val="21"/>
        </w:rPr>
        <w:t>年</w:t>
      </w:r>
      <w:r>
        <w:rPr>
          <w:color w:val="000000"/>
          <w:kern w:val="0"/>
          <w:szCs w:val="21"/>
        </w:rPr>
        <w:t>10</w:t>
      </w:r>
      <w:r>
        <w:rPr>
          <w:color w:val="000000"/>
          <w:kern w:val="0"/>
          <w:szCs w:val="21"/>
        </w:rPr>
        <w:t>月至</w:t>
      </w:r>
      <w:r>
        <w:rPr>
          <w:color w:val="000000"/>
          <w:kern w:val="0"/>
          <w:szCs w:val="21"/>
        </w:rPr>
        <w:t>2014</w:t>
      </w:r>
      <w:r>
        <w:rPr>
          <w:color w:val="000000"/>
          <w:kern w:val="0"/>
          <w:szCs w:val="21"/>
        </w:rPr>
        <w:t>年</w:t>
      </w:r>
      <w:r>
        <w:rPr>
          <w:color w:val="000000"/>
          <w:kern w:val="0"/>
          <w:szCs w:val="21"/>
        </w:rPr>
        <w:t>9</w:t>
      </w:r>
      <w:r>
        <w:rPr>
          <w:color w:val="000000"/>
          <w:kern w:val="0"/>
          <w:szCs w:val="21"/>
        </w:rPr>
        <w:t>月期间</w:t>
      </w:r>
      <w:r>
        <w:rPr>
          <w:color w:val="000000"/>
          <w:kern w:val="0"/>
          <w:szCs w:val="21"/>
        </w:rPr>
        <w:t>)</w:t>
      </w:r>
      <w:r>
        <w:rPr>
          <w:color w:val="000000"/>
          <w:kern w:val="0"/>
          <w:szCs w:val="21"/>
        </w:rPr>
        <w:t>，近日香港证券及期货事务监察委员会对招商证券（香港）有限公司采取纪律行动，包括处以罚款</w:t>
      </w:r>
      <w:r>
        <w:rPr>
          <w:color w:val="000000"/>
          <w:kern w:val="0"/>
          <w:szCs w:val="21"/>
        </w:rPr>
        <w:t>500</w:t>
      </w:r>
      <w:r>
        <w:rPr>
          <w:color w:val="000000"/>
          <w:kern w:val="0"/>
          <w:szCs w:val="21"/>
        </w:rPr>
        <w:t>万元港币。</w:t>
      </w:r>
    </w:p>
    <w:p w:rsidR="00575A45" w:rsidRDefault="006A482A">
      <w:pPr>
        <w:spacing w:line="360" w:lineRule="auto"/>
        <w:rPr>
          <w:color w:val="000000"/>
          <w:kern w:val="0"/>
          <w:szCs w:val="21"/>
        </w:rPr>
      </w:pPr>
      <w:r>
        <w:rPr>
          <w:color w:val="000000"/>
          <w:kern w:val="0"/>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DD2DFB" w:rsidRPr="00B26F28" w:rsidRDefault="002415B5" w:rsidP="002415B5">
      <w:pPr>
        <w:spacing w:line="360" w:lineRule="auto"/>
        <w:rPr>
          <w:b/>
          <w:color w:val="000000"/>
          <w:kern w:val="0"/>
          <w:szCs w:val="21"/>
        </w:rPr>
      </w:pPr>
      <w:r w:rsidRPr="00B26F28">
        <w:rPr>
          <w:color w:val="000000"/>
          <w:szCs w:val="21"/>
        </w:rPr>
        <w:t xml:space="preserve">7.1.12.2 </w:t>
      </w:r>
      <w:r w:rsidR="005E08D8" w:rsidRPr="00B26F28">
        <w:rPr>
          <w:color w:val="000000"/>
          <w:kern w:val="0"/>
          <w:szCs w:val="21"/>
        </w:rPr>
        <w:t>本基金投资的前十名股票中，没有超出基金合同规定的备选股票库之外的股票。</w:t>
      </w:r>
    </w:p>
    <w:p w:rsidR="007155F8" w:rsidRPr="00B26F28" w:rsidRDefault="00D16BE0" w:rsidP="00DF2239">
      <w:pPr>
        <w:spacing w:beforeLines="50" w:before="156" w:line="360" w:lineRule="auto"/>
        <w:rPr>
          <w:b/>
          <w:color w:val="000000"/>
          <w:kern w:val="0"/>
          <w:szCs w:val="21"/>
        </w:rPr>
      </w:pPr>
      <w:r w:rsidRPr="00B26F28">
        <w:rPr>
          <w:b/>
          <w:color w:val="000000"/>
          <w:szCs w:val="21"/>
        </w:rPr>
        <w:t>7.1.12.3</w:t>
      </w:r>
      <w:r w:rsidRPr="00B26F28">
        <w:rPr>
          <w:color w:val="000000"/>
          <w:szCs w:val="21"/>
        </w:rPr>
        <w:t xml:space="preserve"> </w:t>
      </w:r>
      <w:r w:rsidR="007155F8" w:rsidRPr="00B26F28">
        <w:rPr>
          <w:b/>
          <w:color w:val="000000"/>
          <w:kern w:val="0"/>
          <w:szCs w:val="21"/>
        </w:rPr>
        <w:t>期末其他各项资产构成</w:t>
      </w:r>
    </w:p>
    <w:p w:rsidR="00DD2DFB"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DD2DFB" w:rsidRPr="00B26F28" w:rsidTr="00C86B35">
        <w:tc>
          <w:tcPr>
            <w:tcW w:w="765" w:type="dxa"/>
            <w:vAlign w:val="center"/>
          </w:tcPr>
          <w:p w:rsidR="00DD2DFB" w:rsidRPr="00B26F28" w:rsidRDefault="00DD2DFB" w:rsidP="00D16BE0">
            <w:pPr>
              <w:spacing w:line="276" w:lineRule="auto"/>
              <w:jc w:val="center"/>
              <w:rPr>
                <w:color w:val="000000"/>
                <w:szCs w:val="21"/>
              </w:rPr>
            </w:pPr>
            <w:r w:rsidRPr="00B26F28">
              <w:rPr>
                <w:color w:val="000000"/>
                <w:szCs w:val="21"/>
              </w:rPr>
              <w:t>序号</w:t>
            </w:r>
          </w:p>
        </w:tc>
        <w:tc>
          <w:tcPr>
            <w:tcW w:w="4117" w:type="dxa"/>
          </w:tcPr>
          <w:p w:rsidR="00DD2DFB" w:rsidRPr="00B26F28" w:rsidRDefault="00DD2DFB" w:rsidP="00D16BE0">
            <w:pPr>
              <w:spacing w:line="276" w:lineRule="auto"/>
              <w:jc w:val="center"/>
              <w:rPr>
                <w:color w:val="000000"/>
                <w:szCs w:val="21"/>
              </w:rPr>
            </w:pPr>
            <w:r w:rsidRPr="00B26F28">
              <w:rPr>
                <w:color w:val="000000"/>
                <w:szCs w:val="21"/>
              </w:rPr>
              <w:t>名称</w:t>
            </w:r>
          </w:p>
        </w:tc>
        <w:tc>
          <w:tcPr>
            <w:tcW w:w="4118" w:type="dxa"/>
          </w:tcPr>
          <w:p w:rsidR="00DD2DFB" w:rsidRPr="00B26F28" w:rsidRDefault="00DD2DFB" w:rsidP="00D16BE0">
            <w:pPr>
              <w:spacing w:line="276" w:lineRule="auto"/>
              <w:jc w:val="center"/>
              <w:rPr>
                <w:color w:val="000000"/>
                <w:szCs w:val="21"/>
              </w:rPr>
            </w:pPr>
            <w:r w:rsidRPr="00B26F28">
              <w:rPr>
                <w:color w:val="000000"/>
                <w:szCs w:val="21"/>
              </w:rPr>
              <w:t>金额</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1</w:t>
            </w:r>
          </w:p>
        </w:tc>
        <w:tc>
          <w:tcPr>
            <w:tcW w:w="4117" w:type="dxa"/>
          </w:tcPr>
          <w:p w:rsidR="005E08D8" w:rsidRPr="00B26F28" w:rsidRDefault="005E08D8" w:rsidP="00D16BE0">
            <w:pPr>
              <w:spacing w:line="276" w:lineRule="auto"/>
              <w:rPr>
                <w:color w:val="000000"/>
                <w:szCs w:val="21"/>
              </w:rPr>
            </w:pPr>
            <w:r w:rsidRPr="00B26F28">
              <w:rPr>
                <w:color w:val="000000"/>
                <w:szCs w:val="21"/>
              </w:rPr>
              <w:t>存出保证金</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65,247.99</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2</w:t>
            </w:r>
          </w:p>
        </w:tc>
        <w:tc>
          <w:tcPr>
            <w:tcW w:w="4117" w:type="dxa"/>
          </w:tcPr>
          <w:p w:rsidR="005E08D8" w:rsidRPr="00B26F28" w:rsidRDefault="005E08D8" w:rsidP="00D16BE0">
            <w:pPr>
              <w:spacing w:line="276" w:lineRule="auto"/>
              <w:rPr>
                <w:color w:val="000000"/>
                <w:szCs w:val="21"/>
              </w:rPr>
            </w:pPr>
            <w:r w:rsidRPr="00B26F28">
              <w:rPr>
                <w:color w:val="000000"/>
                <w:szCs w:val="21"/>
              </w:rPr>
              <w:t>应收证券清算款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3</w:t>
            </w:r>
          </w:p>
        </w:tc>
        <w:tc>
          <w:tcPr>
            <w:tcW w:w="4117" w:type="dxa"/>
          </w:tcPr>
          <w:p w:rsidR="005E08D8" w:rsidRPr="00B26F28" w:rsidRDefault="005E08D8" w:rsidP="00D16BE0">
            <w:pPr>
              <w:spacing w:line="276" w:lineRule="auto"/>
              <w:rPr>
                <w:color w:val="000000"/>
                <w:szCs w:val="21"/>
              </w:rPr>
            </w:pPr>
            <w:r w:rsidRPr="00B26F28">
              <w:rPr>
                <w:color w:val="000000"/>
                <w:szCs w:val="21"/>
              </w:rPr>
              <w:t>应收股利</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4</w:t>
            </w:r>
          </w:p>
        </w:tc>
        <w:tc>
          <w:tcPr>
            <w:tcW w:w="4117" w:type="dxa"/>
          </w:tcPr>
          <w:p w:rsidR="005E08D8" w:rsidRPr="00B26F28" w:rsidRDefault="005E08D8" w:rsidP="00D16BE0">
            <w:pPr>
              <w:spacing w:line="276" w:lineRule="auto"/>
              <w:rPr>
                <w:color w:val="000000"/>
                <w:szCs w:val="21"/>
              </w:rPr>
            </w:pPr>
            <w:r w:rsidRPr="00B26F28">
              <w:rPr>
                <w:color w:val="000000"/>
                <w:szCs w:val="21"/>
              </w:rPr>
              <w:t>应收利息</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3,254,336.29</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5</w:t>
            </w:r>
          </w:p>
        </w:tc>
        <w:tc>
          <w:tcPr>
            <w:tcW w:w="4117" w:type="dxa"/>
          </w:tcPr>
          <w:p w:rsidR="005E08D8" w:rsidRPr="00B26F28" w:rsidRDefault="005E08D8" w:rsidP="00D16BE0">
            <w:pPr>
              <w:spacing w:line="276" w:lineRule="auto"/>
              <w:rPr>
                <w:color w:val="000000"/>
                <w:szCs w:val="21"/>
              </w:rPr>
            </w:pPr>
            <w:r w:rsidRPr="00B26F28">
              <w:rPr>
                <w:color w:val="000000"/>
                <w:szCs w:val="21"/>
              </w:rPr>
              <w:t>应收申购款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30,259,488.10</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6</w:t>
            </w:r>
          </w:p>
        </w:tc>
        <w:tc>
          <w:tcPr>
            <w:tcW w:w="4117" w:type="dxa"/>
          </w:tcPr>
          <w:p w:rsidR="005E08D8" w:rsidRPr="00B26F28" w:rsidRDefault="005E08D8" w:rsidP="00D16BE0">
            <w:pPr>
              <w:spacing w:line="276" w:lineRule="auto"/>
              <w:rPr>
                <w:color w:val="000000"/>
                <w:szCs w:val="21"/>
              </w:rPr>
            </w:pPr>
            <w:r w:rsidRPr="00B26F28">
              <w:rPr>
                <w:color w:val="000000"/>
                <w:szCs w:val="21"/>
              </w:rPr>
              <w:t>其他应收款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1,000.00</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7</w:t>
            </w:r>
          </w:p>
        </w:tc>
        <w:tc>
          <w:tcPr>
            <w:tcW w:w="4117" w:type="dxa"/>
          </w:tcPr>
          <w:p w:rsidR="005E08D8" w:rsidRPr="00B26F28" w:rsidRDefault="005E08D8" w:rsidP="00D16BE0">
            <w:pPr>
              <w:spacing w:line="276" w:lineRule="auto"/>
              <w:rPr>
                <w:color w:val="000000"/>
                <w:szCs w:val="21"/>
              </w:rPr>
            </w:pPr>
            <w:r w:rsidRPr="00B26F28">
              <w:rPr>
                <w:color w:val="000000"/>
                <w:szCs w:val="21"/>
              </w:rPr>
              <w:t>待摊费用</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8</w:t>
            </w:r>
          </w:p>
        </w:tc>
        <w:tc>
          <w:tcPr>
            <w:tcW w:w="4117" w:type="dxa"/>
          </w:tcPr>
          <w:p w:rsidR="005E08D8" w:rsidRPr="00B26F28" w:rsidRDefault="005E08D8" w:rsidP="00D16BE0">
            <w:pPr>
              <w:spacing w:line="276" w:lineRule="auto"/>
              <w:rPr>
                <w:color w:val="000000"/>
                <w:szCs w:val="21"/>
              </w:rPr>
            </w:pPr>
            <w:r w:rsidRPr="00B26F28">
              <w:rPr>
                <w:color w:val="000000"/>
                <w:szCs w:val="21"/>
              </w:rPr>
              <w:t>其他</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9</w:t>
            </w:r>
          </w:p>
        </w:tc>
        <w:tc>
          <w:tcPr>
            <w:tcW w:w="4117" w:type="dxa"/>
          </w:tcPr>
          <w:p w:rsidR="005E08D8" w:rsidRPr="00B26F28" w:rsidRDefault="005E08D8" w:rsidP="00D16BE0">
            <w:pPr>
              <w:spacing w:line="276" w:lineRule="auto"/>
              <w:rPr>
                <w:color w:val="000000"/>
                <w:szCs w:val="21"/>
              </w:rPr>
            </w:pPr>
            <w:r w:rsidRPr="00B26F28">
              <w:rPr>
                <w:color w:val="000000"/>
                <w:szCs w:val="21"/>
              </w:rPr>
              <w:t>合计</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33,580,072.38</w:t>
            </w:r>
          </w:p>
        </w:tc>
      </w:tr>
    </w:tbl>
    <w:p w:rsidR="00DD2DFB" w:rsidRPr="00B26F28" w:rsidRDefault="00D16BE0" w:rsidP="00DF2239">
      <w:pPr>
        <w:spacing w:beforeLines="50" w:before="156" w:line="360" w:lineRule="auto"/>
        <w:rPr>
          <w:b/>
          <w:color w:val="000000"/>
          <w:kern w:val="0"/>
          <w:szCs w:val="21"/>
        </w:rPr>
      </w:pPr>
      <w:r w:rsidRPr="00B26F28">
        <w:rPr>
          <w:b/>
          <w:color w:val="000000"/>
          <w:szCs w:val="21"/>
        </w:rPr>
        <w:t xml:space="preserve">7.1.12.4 </w:t>
      </w:r>
      <w:r w:rsidR="00DD2DFB" w:rsidRPr="00B26F28">
        <w:rPr>
          <w:b/>
          <w:color w:val="000000"/>
          <w:kern w:val="0"/>
          <w:szCs w:val="21"/>
        </w:rPr>
        <w:t>期末持有的处于转股期的可转换债券明细</w:t>
      </w:r>
    </w:p>
    <w:p w:rsidR="001005C1" w:rsidRPr="00B26F28" w:rsidRDefault="001005C1"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本基金本报告期末未持有处于转股期的可转换债券。</w:t>
      </w:r>
    </w:p>
    <w:p w:rsidR="008E22FF" w:rsidRPr="00B26F28" w:rsidRDefault="00D16BE0" w:rsidP="00DF2239">
      <w:pPr>
        <w:spacing w:beforeLines="50" w:before="156" w:line="360" w:lineRule="auto"/>
        <w:rPr>
          <w:b/>
          <w:color w:val="000000"/>
          <w:kern w:val="0"/>
          <w:szCs w:val="21"/>
        </w:rPr>
      </w:pPr>
      <w:r w:rsidRPr="00B26F28">
        <w:rPr>
          <w:b/>
          <w:color w:val="000000"/>
          <w:szCs w:val="21"/>
        </w:rPr>
        <w:t xml:space="preserve">7.1.12.5 </w:t>
      </w:r>
      <w:r w:rsidR="008E22FF" w:rsidRPr="00B26F28">
        <w:rPr>
          <w:b/>
          <w:color w:val="000000"/>
          <w:kern w:val="0"/>
          <w:szCs w:val="21"/>
        </w:rPr>
        <w:t>期末前十名股票中存在流通受限情况的说明</w:t>
      </w:r>
    </w:p>
    <w:p w:rsidR="00917213" w:rsidRPr="00B26F28" w:rsidRDefault="001005C1" w:rsidP="00B26F28">
      <w:pPr>
        <w:tabs>
          <w:tab w:val="left" w:pos="426"/>
        </w:tabs>
        <w:spacing w:line="360" w:lineRule="auto"/>
        <w:ind w:firstLineChars="200" w:firstLine="420"/>
        <w:jc w:val="left"/>
        <w:rPr>
          <w:kern w:val="0"/>
          <w:szCs w:val="21"/>
        </w:rPr>
      </w:pPr>
      <w:r w:rsidRPr="00B26F28">
        <w:rPr>
          <w:kern w:val="0"/>
          <w:szCs w:val="21"/>
        </w:rPr>
        <w:t>本基金本报告期末前十名股票中不存在流通受限情况。</w:t>
      </w:r>
    </w:p>
    <w:p w:rsidR="006B7B87" w:rsidRPr="00B26F28" w:rsidRDefault="009E1FF2" w:rsidP="00DF2239">
      <w:pPr>
        <w:spacing w:beforeLines="50" w:before="156" w:line="360" w:lineRule="auto"/>
        <w:rPr>
          <w:b/>
          <w:color w:val="000000"/>
          <w:kern w:val="0"/>
          <w:szCs w:val="21"/>
        </w:rPr>
      </w:pPr>
      <w:r w:rsidRPr="00B26F28">
        <w:rPr>
          <w:b/>
          <w:color w:val="000000"/>
          <w:szCs w:val="21"/>
        </w:rPr>
        <w:t xml:space="preserve">7.1.12.6 </w:t>
      </w:r>
      <w:r w:rsidR="006B7B87" w:rsidRPr="00B26F28">
        <w:rPr>
          <w:b/>
          <w:color w:val="000000"/>
          <w:kern w:val="0"/>
          <w:szCs w:val="21"/>
        </w:rPr>
        <w:t>投资组合报告附注的其他文字描述部分</w:t>
      </w:r>
    </w:p>
    <w:p w:rsidR="001005C1" w:rsidRPr="00B26F28" w:rsidRDefault="001005C1" w:rsidP="00B26F28">
      <w:pPr>
        <w:spacing w:line="360" w:lineRule="auto"/>
        <w:ind w:firstLineChars="200" w:firstLine="420"/>
        <w:rPr>
          <w:color w:val="000000"/>
          <w:szCs w:val="21"/>
        </w:rPr>
      </w:pPr>
      <w:r w:rsidRPr="00B26F28">
        <w:rPr>
          <w:color w:val="000000"/>
          <w:szCs w:val="21"/>
        </w:rPr>
        <w:t>由于四舍五入的原因，分项之和与合计项之间可能存在尾差。</w:t>
      </w:r>
    </w:p>
    <w:p w:rsidR="009C0C3A" w:rsidRPr="00B26F28" w:rsidRDefault="009C0C3A" w:rsidP="00B26F28">
      <w:pPr>
        <w:spacing w:line="360" w:lineRule="auto"/>
        <w:ind w:firstLineChars="200" w:firstLine="420"/>
        <w:rPr>
          <w:color w:val="000000"/>
          <w:szCs w:val="21"/>
        </w:rPr>
      </w:pPr>
    </w:p>
    <w:p w:rsidR="0018326D" w:rsidRPr="00B26F28" w:rsidRDefault="0018326D" w:rsidP="001E7599">
      <w:pPr>
        <w:pStyle w:val="af8"/>
        <w:keepNext/>
        <w:keepLines/>
        <w:numPr>
          <w:ilvl w:val="0"/>
          <w:numId w:val="6"/>
        </w:numPr>
        <w:spacing w:line="360" w:lineRule="auto"/>
        <w:ind w:firstLineChars="0"/>
        <w:outlineLvl w:val="2"/>
        <w:rPr>
          <w:b/>
          <w:bCs/>
          <w:vanish/>
          <w:color w:val="000000"/>
          <w:kern w:val="0"/>
          <w:szCs w:val="21"/>
        </w:rPr>
      </w:pPr>
      <w:bookmarkStart w:id="111" w:name="_Toc487489058"/>
      <w:bookmarkEnd w:id="111"/>
    </w:p>
    <w:p w:rsidR="0018326D" w:rsidRPr="00B26F28" w:rsidRDefault="0018326D" w:rsidP="001E7599">
      <w:pPr>
        <w:pStyle w:val="af8"/>
        <w:keepNext/>
        <w:keepLines/>
        <w:numPr>
          <w:ilvl w:val="1"/>
          <w:numId w:val="6"/>
        </w:numPr>
        <w:spacing w:line="360" w:lineRule="auto"/>
        <w:ind w:firstLineChars="0"/>
        <w:outlineLvl w:val="2"/>
        <w:rPr>
          <w:b/>
          <w:bCs/>
          <w:vanish/>
          <w:color w:val="000000"/>
          <w:kern w:val="0"/>
          <w:szCs w:val="21"/>
        </w:rPr>
      </w:pPr>
      <w:bookmarkStart w:id="112" w:name="_Toc487489059"/>
      <w:bookmarkEnd w:id="112"/>
    </w:p>
    <w:p w:rsidR="0018326D" w:rsidRPr="00B26F28" w:rsidRDefault="00082001" w:rsidP="00DF2239">
      <w:pPr>
        <w:pStyle w:val="2"/>
        <w:spacing w:beforeLines="50" w:before="156" w:after="0" w:line="360" w:lineRule="auto"/>
        <w:jc w:val="left"/>
        <w:rPr>
          <w:rFonts w:cs="Times New Roman"/>
          <w:sz w:val="21"/>
          <w:szCs w:val="21"/>
        </w:rPr>
      </w:pPr>
      <w:bookmarkStart w:id="113" w:name="_Toc487489060"/>
      <w:r w:rsidRPr="00B26F28">
        <w:rPr>
          <w:rFonts w:cs="Times New Roman"/>
          <w:sz w:val="21"/>
          <w:szCs w:val="21"/>
        </w:rPr>
        <w:t xml:space="preserve">7.2 </w:t>
      </w:r>
      <w:r w:rsidR="0018326D" w:rsidRPr="00B26F28">
        <w:rPr>
          <w:rFonts w:cs="Times New Roman"/>
          <w:sz w:val="21"/>
          <w:szCs w:val="21"/>
        </w:rPr>
        <w:t>交银施罗德荣鑫保本混合型证券投资基金</w:t>
      </w:r>
      <w:bookmarkEnd w:id="113"/>
    </w:p>
    <w:p w:rsidR="0018326D" w:rsidRPr="00B26F28" w:rsidRDefault="0018326D" w:rsidP="00082001">
      <w:pPr>
        <w:autoSpaceDE w:val="0"/>
        <w:autoSpaceDN w:val="0"/>
        <w:adjustRightInd w:val="0"/>
        <w:spacing w:line="360" w:lineRule="auto"/>
        <w:jc w:val="left"/>
        <w:rPr>
          <w:b/>
          <w:color w:val="000000"/>
          <w:kern w:val="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-2019</w:t>
      </w:r>
      <w:r w:rsidRPr="00B26F28">
        <w:rPr>
          <w:b/>
          <w:color w:val="000000"/>
          <w:kern w:val="0"/>
          <w:szCs w:val="21"/>
        </w:rPr>
        <w:t>年</w:t>
      </w:r>
      <w:r w:rsidRPr="00B26F28">
        <w:rPr>
          <w:b/>
          <w:color w:val="000000"/>
          <w:kern w:val="0"/>
          <w:szCs w:val="21"/>
        </w:rPr>
        <w:t>3</w:t>
      </w:r>
      <w:r w:rsidRPr="00B26F28">
        <w:rPr>
          <w:b/>
          <w:color w:val="000000"/>
          <w:kern w:val="0"/>
          <w:szCs w:val="21"/>
        </w:rPr>
        <w:t>月</w:t>
      </w:r>
      <w:r w:rsidRPr="00B26F28">
        <w:rPr>
          <w:b/>
          <w:color w:val="000000"/>
          <w:kern w:val="0"/>
          <w:szCs w:val="21"/>
        </w:rPr>
        <w:t>28</w:t>
      </w:r>
      <w:r w:rsidRPr="00B26F28">
        <w:rPr>
          <w:b/>
          <w:color w:val="000000"/>
          <w:kern w:val="0"/>
          <w:szCs w:val="21"/>
        </w:rPr>
        <w:t>日</w:t>
      </w:r>
      <w:r w:rsidR="00857697" w:rsidRPr="00857697">
        <w:rPr>
          <w:rFonts w:hint="eastAsia"/>
          <w:b/>
          <w:color w:val="000000"/>
          <w:kern w:val="0"/>
          <w:szCs w:val="21"/>
        </w:rPr>
        <w:t>(</w:t>
      </w:r>
      <w:r w:rsidR="00857697" w:rsidRPr="00857697">
        <w:rPr>
          <w:rFonts w:hint="eastAsia"/>
          <w:b/>
          <w:color w:val="000000"/>
          <w:kern w:val="0"/>
          <w:szCs w:val="21"/>
        </w:rPr>
        <w:t>基金合同失效前日</w:t>
      </w:r>
      <w:r w:rsidR="00857697" w:rsidRPr="00857697">
        <w:rPr>
          <w:rFonts w:hint="eastAsia"/>
          <w:b/>
          <w:color w:val="000000"/>
          <w:kern w:val="0"/>
          <w:szCs w:val="21"/>
        </w:rPr>
        <w:t>)</w:t>
      </w:r>
      <w:r w:rsidRPr="00B26F28">
        <w:rPr>
          <w:b/>
          <w:color w:val="000000"/>
          <w:kern w:val="0"/>
          <w:szCs w:val="21"/>
        </w:rPr>
        <w:t>）</w:t>
      </w: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082001" w:rsidP="00082001">
      <w:pPr>
        <w:pStyle w:val="30"/>
        <w:spacing w:line="360" w:lineRule="auto"/>
        <w:rPr>
          <w:color w:val="000000"/>
          <w:sz w:val="21"/>
          <w:szCs w:val="21"/>
        </w:rPr>
      </w:pPr>
      <w:bookmarkStart w:id="114" w:name="_Toc487489061"/>
      <w:r w:rsidRPr="00B26F28">
        <w:rPr>
          <w:color w:val="000000"/>
          <w:sz w:val="21"/>
          <w:szCs w:val="21"/>
        </w:rPr>
        <w:t xml:space="preserve">7.2.1 </w:t>
      </w:r>
      <w:r w:rsidR="0018326D" w:rsidRPr="00B26F28">
        <w:rPr>
          <w:color w:val="000000"/>
          <w:sz w:val="21"/>
          <w:szCs w:val="21"/>
        </w:rPr>
        <w:t>期末基金资产组合情况</w:t>
      </w:r>
      <w:bookmarkEnd w:id="114"/>
    </w:p>
    <w:p w:rsidR="00244753" w:rsidRPr="00B26F28" w:rsidRDefault="0018326D" w:rsidP="00244753">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bookmarkStart w:id="115" w:name="_Toc487489062"/>
      <w:r w:rsidR="00244753"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42,001,000.00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26.22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42,001,000.00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26.22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117,016,109.12</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73.05</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1,163,437.91</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0.73</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160,180,547.03</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100.00</w:t>
            </w:r>
          </w:p>
        </w:tc>
      </w:tr>
    </w:tbl>
    <w:p w:rsidR="0018326D" w:rsidRPr="00B26F28" w:rsidRDefault="00082001" w:rsidP="00DF2239">
      <w:pPr>
        <w:pStyle w:val="30"/>
        <w:spacing w:beforeLines="50" w:before="156" w:line="360" w:lineRule="auto"/>
        <w:rPr>
          <w:rFonts w:eastAsiaTheme="minorEastAsia"/>
          <w:color w:val="000000"/>
          <w:sz w:val="21"/>
          <w:szCs w:val="21"/>
        </w:rPr>
      </w:pPr>
      <w:r w:rsidRPr="00B26F28">
        <w:rPr>
          <w:rFonts w:eastAsiaTheme="minorEastAsia"/>
          <w:color w:val="000000"/>
          <w:sz w:val="21"/>
          <w:szCs w:val="21"/>
        </w:rPr>
        <w:t>7.2.2</w:t>
      </w:r>
      <w:r w:rsidR="00860F8B" w:rsidRPr="00B26F28">
        <w:rPr>
          <w:rFonts w:eastAsiaTheme="minorEastAsia"/>
          <w:color w:val="000000"/>
          <w:sz w:val="21"/>
          <w:szCs w:val="21"/>
        </w:rPr>
        <w:t xml:space="preserve"> </w:t>
      </w:r>
      <w:r w:rsidR="00C07F42" w:rsidRPr="00B26F28">
        <w:rPr>
          <w:rFonts w:eastAsiaTheme="minorEastAsia"/>
          <w:color w:val="000000"/>
          <w:sz w:val="21"/>
          <w:szCs w:val="21"/>
        </w:rPr>
        <w:t>报告</w:t>
      </w:r>
      <w:r w:rsidR="0018326D" w:rsidRPr="00B26F28">
        <w:rPr>
          <w:rFonts w:eastAsiaTheme="minorEastAsia"/>
          <w:color w:val="000000"/>
          <w:sz w:val="21"/>
          <w:szCs w:val="21"/>
        </w:rPr>
        <w:t>期末按行业分类的股票投资组合</w:t>
      </w:r>
      <w:bookmarkEnd w:id="115"/>
    </w:p>
    <w:p w:rsidR="00CC37D3" w:rsidRPr="00B26F28" w:rsidRDefault="00860F8B" w:rsidP="00860F8B">
      <w:pPr>
        <w:spacing w:line="360" w:lineRule="auto"/>
        <w:rPr>
          <w:b/>
          <w:bCs/>
          <w:color w:val="000000"/>
          <w:kern w:val="0"/>
          <w:szCs w:val="21"/>
        </w:rPr>
      </w:pPr>
      <w:r w:rsidRPr="00B26F28">
        <w:rPr>
          <w:b/>
          <w:color w:val="000000"/>
          <w:szCs w:val="21"/>
        </w:rPr>
        <w:t>7.2.2.1</w:t>
      </w:r>
      <w:r w:rsidRPr="00B26F28">
        <w:rPr>
          <w:color w:val="000000"/>
          <w:szCs w:val="21"/>
        </w:rPr>
        <w:t xml:space="preserve"> </w:t>
      </w:r>
      <w:r w:rsidR="00CC37D3" w:rsidRPr="00B26F28">
        <w:rPr>
          <w:b/>
          <w:bCs/>
          <w:color w:val="000000"/>
          <w:kern w:val="0"/>
          <w:szCs w:val="21"/>
        </w:rPr>
        <w:t>报告期末按行业分类的境内股票投资组合</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CC37D3" w:rsidRPr="00B26F28" w:rsidRDefault="00214308" w:rsidP="00DF2239">
      <w:pPr>
        <w:spacing w:beforeLines="50" w:before="156" w:line="360" w:lineRule="auto"/>
        <w:rPr>
          <w:b/>
          <w:bCs/>
          <w:kern w:val="0"/>
          <w:szCs w:val="21"/>
        </w:rPr>
      </w:pPr>
      <w:r w:rsidRPr="00B26F28">
        <w:rPr>
          <w:b/>
          <w:color w:val="000000"/>
          <w:szCs w:val="21"/>
        </w:rPr>
        <w:t xml:space="preserve">7.2.2.2 </w:t>
      </w:r>
      <w:r w:rsidR="0047438B" w:rsidRPr="00B26F28">
        <w:rPr>
          <w:b/>
          <w:bCs/>
          <w:kern w:val="0"/>
          <w:szCs w:val="21"/>
        </w:rPr>
        <w:t>报告期末按行业分类的</w:t>
      </w:r>
      <w:r w:rsidR="00CC37D3" w:rsidRPr="00B26F28">
        <w:rPr>
          <w:b/>
          <w:bCs/>
          <w:kern w:val="0"/>
          <w:szCs w:val="21"/>
        </w:rPr>
        <w:t>港</w:t>
      </w:r>
      <w:r w:rsidR="0047438B" w:rsidRPr="00B26F28">
        <w:rPr>
          <w:b/>
          <w:bCs/>
          <w:kern w:val="0"/>
          <w:szCs w:val="21"/>
        </w:rPr>
        <w:t>股</w:t>
      </w:r>
      <w:r w:rsidR="00CC37D3" w:rsidRPr="00B26F28">
        <w:rPr>
          <w:b/>
          <w:bCs/>
          <w:kern w:val="0"/>
          <w:szCs w:val="21"/>
        </w:rPr>
        <w:t>通投资股票投资组合</w:t>
      </w:r>
    </w:p>
    <w:p w:rsidR="00CC37D3" w:rsidRPr="00B26F28" w:rsidRDefault="00CC37D3"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18326D" w:rsidRPr="00B26F28" w:rsidRDefault="0047438B" w:rsidP="00DF2239">
      <w:pPr>
        <w:pStyle w:val="30"/>
        <w:spacing w:beforeLines="50" w:before="156" w:line="360" w:lineRule="auto"/>
        <w:rPr>
          <w:color w:val="000000"/>
          <w:sz w:val="21"/>
          <w:szCs w:val="21"/>
        </w:rPr>
      </w:pPr>
      <w:bookmarkStart w:id="116" w:name="_Toc487489063"/>
      <w:r w:rsidRPr="00B26F28">
        <w:rPr>
          <w:color w:val="000000"/>
          <w:sz w:val="21"/>
          <w:szCs w:val="21"/>
        </w:rPr>
        <w:t>7.2.3</w:t>
      </w:r>
      <w:r w:rsidRPr="00B26F28">
        <w:rPr>
          <w:b w:val="0"/>
          <w:color w:val="000000"/>
          <w:sz w:val="21"/>
          <w:szCs w:val="21"/>
        </w:rPr>
        <w:t xml:space="preserve"> </w:t>
      </w:r>
      <w:r w:rsidR="0018326D" w:rsidRPr="00B26F28">
        <w:rPr>
          <w:color w:val="000000"/>
          <w:sz w:val="21"/>
          <w:szCs w:val="21"/>
        </w:rPr>
        <w:t>期末按公允价值占基金资产净值比例大小排序的</w:t>
      </w:r>
      <w:r w:rsidR="008E6E1B">
        <w:rPr>
          <w:rFonts w:hint="eastAsia"/>
          <w:color w:val="000000"/>
          <w:sz w:val="21"/>
          <w:szCs w:val="21"/>
        </w:rPr>
        <w:t>前十名</w:t>
      </w:r>
      <w:r w:rsidR="0018326D" w:rsidRPr="00B26F28">
        <w:rPr>
          <w:color w:val="000000"/>
          <w:sz w:val="21"/>
          <w:szCs w:val="21"/>
        </w:rPr>
        <w:t>股票投资明细</w:t>
      </w:r>
      <w:bookmarkEnd w:id="116"/>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54867" w:rsidP="00DF2239">
      <w:pPr>
        <w:pStyle w:val="30"/>
        <w:spacing w:beforeLines="50" w:before="156" w:line="360" w:lineRule="auto"/>
        <w:rPr>
          <w:color w:val="000000"/>
          <w:sz w:val="21"/>
          <w:szCs w:val="21"/>
        </w:rPr>
      </w:pPr>
      <w:bookmarkStart w:id="117" w:name="_Toc487489064"/>
      <w:r w:rsidRPr="00B26F28">
        <w:rPr>
          <w:color w:val="000000"/>
          <w:sz w:val="21"/>
          <w:szCs w:val="21"/>
        </w:rPr>
        <w:t xml:space="preserve">7.2.4 </w:t>
      </w:r>
      <w:r w:rsidR="0018326D" w:rsidRPr="00B26F28">
        <w:rPr>
          <w:color w:val="000000"/>
          <w:sz w:val="21"/>
          <w:szCs w:val="21"/>
        </w:rPr>
        <w:t>报告期内股票投资组合的重大变动</w:t>
      </w:r>
      <w:bookmarkEnd w:id="117"/>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245CD9" w:rsidP="00DF2239">
      <w:pPr>
        <w:pStyle w:val="30"/>
        <w:spacing w:beforeLines="50" w:before="156" w:line="360" w:lineRule="auto"/>
        <w:rPr>
          <w:color w:val="000000"/>
          <w:sz w:val="21"/>
          <w:szCs w:val="21"/>
        </w:rPr>
      </w:pPr>
      <w:bookmarkStart w:id="118" w:name="_Toc487489065"/>
      <w:r w:rsidRPr="00B26F28">
        <w:rPr>
          <w:color w:val="000000"/>
          <w:sz w:val="21"/>
          <w:szCs w:val="21"/>
        </w:rPr>
        <w:t xml:space="preserve">7.2.5 </w:t>
      </w:r>
      <w:r w:rsidR="0018326D" w:rsidRPr="00B26F28">
        <w:rPr>
          <w:color w:val="000000"/>
          <w:sz w:val="21"/>
          <w:szCs w:val="21"/>
        </w:rPr>
        <w:t>期末按债券品种分类的债券投资组合</w:t>
      </w:r>
      <w:bookmarkEnd w:id="118"/>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10,001,000.00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7.90</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10,001,000.00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7.90</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32,000,000.00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25.26</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企业短期融资券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42,001,000.00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33.16</w:t>
            </w:r>
          </w:p>
        </w:tc>
      </w:tr>
    </w:tbl>
    <w:p w:rsidR="0018326D" w:rsidRPr="00B26F28" w:rsidRDefault="00245CD9" w:rsidP="00DF2239">
      <w:pPr>
        <w:pStyle w:val="30"/>
        <w:spacing w:beforeLines="50" w:before="156" w:line="360" w:lineRule="auto"/>
        <w:rPr>
          <w:color w:val="000000"/>
          <w:sz w:val="21"/>
          <w:szCs w:val="21"/>
        </w:rPr>
      </w:pPr>
      <w:bookmarkStart w:id="119" w:name="_Toc487489066"/>
      <w:r w:rsidRPr="00B26F28">
        <w:rPr>
          <w:color w:val="000000"/>
          <w:sz w:val="21"/>
          <w:szCs w:val="21"/>
        </w:rPr>
        <w:t xml:space="preserve">7.2.6 </w:t>
      </w:r>
      <w:r w:rsidR="0018326D" w:rsidRPr="00B26F28">
        <w:rPr>
          <w:color w:val="000000"/>
          <w:sz w:val="21"/>
          <w:szCs w:val="21"/>
        </w:rPr>
        <w:t>期末按公允价值占基金资产净值比例大小排名的前五名债券投资明细</w:t>
      </w:r>
      <w:bookmarkEnd w:id="119"/>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18326D" w:rsidRPr="00B26F28" w:rsidTr="00C86B35">
        <w:tc>
          <w:tcPr>
            <w:tcW w:w="952" w:type="dxa"/>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1336" w:type="dxa"/>
            <w:vAlign w:val="center"/>
          </w:tcPr>
          <w:p w:rsidR="0018326D" w:rsidRPr="00B26F28" w:rsidRDefault="0018326D" w:rsidP="00245CD9">
            <w:pPr>
              <w:spacing w:line="276" w:lineRule="auto"/>
              <w:jc w:val="center"/>
              <w:rPr>
                <w:color w:val="000000"/>
                <w:szCs w:val="21"/>
              </w:rPr>
            </w:pPr>
            <w:r w:rsidRPr="00B26F28">
              <w:rPr>
                <w:color w:val="000000"/>
                <w:szCs w:val="21"/>
              </w:rPr>
              <w:t>债券代码</w:t>
            </w:r>
          </w:p>
        </w:tc>
        <w:tc>
          <w:tcPr>
            <w:tcW w:w="1740" w:type="dxa"/>
            <w:vAlign w:val="center"/>
          </w:tcPr>
          <w:p w:rsidR="0018326D" w:rsidRPr="00B26F28" w:rsidRDefault="0018326D" w:rsidP="00245CD9">
            <w:pPr>
              <w:spacing w:line="276" w:lineRule="auto"/>
              <w:jc w:val="center"/>
              <w:rPr>
                <w:color w:val="000000"/>
                <w:szCs w:val="21"/>
              </w:rPr>
            </w:pPr>
            <w:r w:rsidRPr="00B26F28">
              <w:rPr>
                <w:color w:val="000000"/>
                <w:szCs w:val="21"/>
              </w:rPr>
              <w:t>债券名称</w:t>
            </w:r>
          </w:p>
        </w:tc>
        <w:tc>
          <w:tcPr>
            <w:tcW w:w="1683" w:type="dxa"/>
            <w:vAlign w:val="center"/>
          </w:tcPr>
          <w:p w:rsidR="0018326D" w:rsidRPr="00B26F28" w:rsidRDefault="0018326D" w:rsidP="00245CD9">
            <w:pPr>
              <w:spacing w:line="276" w:lineRule="auto"/>
              <w:jc w:val="center"/>
              <w:rPr>
                <w:color w:val="000000"/>
                <w:szCs w:val="21"/>
              </w:rPr>
            </w:pPr>
            <w:r w:rsidRPr="00B26F28">
              <w:rPr>
                <w:color w:val="000000"/>
                <w:szCs w:val="21"/>
              </w:rPr>
              <w:t>数量（张）</w:t>
            </w:r>
          </w:p>
        </w:tc>
        <w:tc>
          <w:tcPr>
            <w:tcW w:w="1922" w:type="dxa"/>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545" w:type="dxa"/>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112364</w:t>
            </w:r>
          </w:p>
        </w:tc>
        <w:tc>
          <w:tcPr>
            <w:tcW w:w="0" w:type="auto"/>
            <w:vAlign w:val="center"/>
          </w:tcPr>
          <w:p w:rsidR="00575A45" w:rsidRDefault="006A482A">
            <w:pPr>
              <w:jc w:val="center"/>
            </w:pPr>
            <w:r>
              <w:rPr>
                <w:color w:val="000000"/>
                <w:szCs w:val="21"/>
              </w:rPr>
              <w:t>16</w:t>
            </w:r>
            <w:r>
              <w:rPr>
                <w:color w:val="000000"/>
                <w:szCs w:val="21"/>
              </w:rPr>
              <w:t>云白</w:t>
            </w:r>
            <w:r>
              <w:rPr>
                <w:color w:val="000000"/>
                <w:szCs w:val="21"/>
              </w:rPr>
              <w:t>01</w:t>
            </w:r>
          </w:p>
        </w:tc>
        <w:tc>
          <w:tcPr>
            <w:tcW w:w="0" w:type="auto"/>
            <w:vAlign w:val="center"/>
          </w:tcPr>
          <w:p w:rsidR="00575A45" w:rsidRDefault="006A482A">
            <w:pPr>
              <w:jc w:val="right"/>
            </w:pPr>
            <w:r>
              <w:rPr>
                <w:color w:val="000000"/>
                <w:szCs w:val="21"/>
              </w:rPr>
              <w:t>320,000</w:t>
            </w:r>
          </w:p>
        </w:tc>
        <w:tc>
          <w:tcPr>
            <w:tcW w:w="0" w:type="auto"/>
            <w:vAlign w:val="center"/>
          </w:tcPr>
          <w:p w:rsidR="00575A45" w:rsidRDefault="006A482A">
            <w:pPr>
              <w:jc w:val="right"/>
            </w:pPr>
            <w:r>
              <w:rPr>
                <w:color w:val="000000"/>
                <w:szCs w:val="21"/>
              </w:rPr>
              <w:t>32,000,000.00</w:t>
            </w:r>
          </w:p>
        </w:tc>
        <w:tc>
          <w:tcPr>
            <w:tcW w:w="0" w:type="auto"/>
            <w:vAlign w:val="center"/>
          </w:tcPr>
          <w:p w:rsidR="00575A45" w:rsidRDefault="006A482A">
            <w:pPr>
              <w:jc w:val="right"/>
            </w:pPr>
            <w:r>
              <w:rPr>
                <w:color w:val="000000"/>
                <w:szCs w:val="21"/>
              </w:rPr>
              <w:t>25.26</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AC6782">
            <w:pPr>
              <w:jc w:val="center"/>
            </w:pPr>
            <w:r>
              <w:rPr>
                <w:color w:val="000000"/>
                <w:szCs w:val="21"/>
              </w:rPr>
              <w:t>0</w:t>
            </w:r>
            <w:r w:rsidR="006A482A">
              <w:rPr>
                <w:color w:val="000000"/>
                <w:szCs w:val="21"/>
              </w:rPr>
              <w:t>18005</w:t>
            </w:r>
          </w:p>
        </w:tc>
        <w:tc>
          <w:tcPr>
            <w:tcW w:w="0" w:type="auto"/>
            <w:vAlign w:val="center"/>
          </w:tcPr>
          <w:p w:rsidR="00575A45" w:rsidRDefault="006A482A">
            <w:pPr>
              <w:jc w:val="center"/>
            </w:pPr>
            <w:r>
              <w:rPr>
                <w:color w:val="000000"/>
                <w:szCs w:val="21"/>
              </w:rPr>
              <w:t>国开</w:t>
            </w:r>
            <w:r>
              <w:rPr>
                <w:color w:val="000000"/>
                <w:szCs w:val="21"/>
              </w:rPr>
              <w:t>1701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10,001,000.00</w:t>
            </w:r>
          </w:p>
        </w:tc>
        <w:tc>
          <w:tcPr>
            <w:tcW w:w="0" w:type="auto"/>
            <w:vAlign w:val="center"/>
          </w:tcPr>
          <w:p w:rsidR="00575A45" w:rsidRDefault="006A482A">
            <w:pPr>
              <w:jc w:val="right"/>
            </w:pPr>
            <w:r>
              <w:rPr>
                <w:color w:val="000000"/>
                <w:szCs w:val="21"/>
              </w:rPr>
              <w:t>7.90</w:t>
            </w:r>
          </w:p>
        </w:tc>
      </w:tr>
    </w:tbl>
    <w:p w:rsidR="0018326D" w:rsidRPr="00B26F28" w:rsidRDefault="00245CD9" w:rsidP="00DF2239">
      <w:pPr>
        <w:pStyle w:val="30"/>
        <w:spacing w:beforeLines="50" w:before="156" w:line="360" w:lineRule="auto"/>
        <w:rPr>
          <w:color w:val="000000"/>
          <w:sz w:val="21"/>
          <w:szCs w:val="21"/>
        </w:rPr>
      </w:pPr>
      <w:bookmarkStart w:id="120" w:name="_Toc487489067"/>
      <w:r w:rsidRPr="00B26F28">
        <w:rPr>
          <w:color w:val="000000"/>
          <w:sz w:val="21"/>
          <w:szCs w:val="21"/>
        </w:rPr>
        <w:t xml:space="preserve">7.2.7 </w:t>
      </w:r>
      <w:r w:rsidR="0018326D" w:rsidRPr="00B26F28">
        <w:rPr>
          <w:color w:val="000000"/>
          <w:sz w:val="21"/>
          <w:szCs w:val="21"/>
        </w:rPr>
        <w:t>期末按公允价值占基金资产净值比例大小排名的</w:t>
      </w:r>
      <w:r w:rsidR="008E6E1B">
        <w:rPr>
          <w:rFonts w:hint="eastAsia"/>
          <w:color w:val="000000"/>
          <w:sz w:val="21"/>
          <w:szCs w:val="21"/>
        </w:rPr>
        <w:t>前十名</w:t>
      </w:r>
      <w:r w:rsidR="0018326D" w:rsidRPr="00B26F28">
        <w:rPr>
          <w:color w:val="000000"/>
          <w:sz w:val="21"/>
          <w:szCs w:val="21"/>
        </w:rPr>
        <w:t>资产支持证券投资明细</w:t>
      </w:r>
      <w:bookmarkEnd w:id="120"/>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18326D" w:rsidRPr="00B26F28" w:rsidRDefault="00245CD9" w:rsidP="00DF2239">
      <w:pPr>
        <w:pStyle w:val="30"/>
        <w:spacing w:beforeLines="50" w:before="156" w:line="360" w:lineRule="auto"/>
        <w:rPr>
          <w:color w:val="000000"/>
          <w:sz w:val="21"/>
          <w:szCs w:val="21"/>
        </w:rPr>
      </w:pPr>
      <w:bookmarkStart w:id="121" w:name="_Toc487489068"/>
      <w:r w:rsidRPr="00B26F28">
        <w:rPr>
          <w:color w:val="000000"/>
          <w:sz w:val="21"/>
          <w:szCs w:val="21"/>
        </w:rPr>
        <w:t xml:space="preserve">7.2.8 </w:t>
      </w:r>
      <w:r w:rsidR="0018326D" w:rsidRPr="00B26F28">
        <w:rPr>
          <w:color w:val="000000"/>
          <w:sz w:val="21"/>
          <w:szCs w:val="21"/>
        </w:rPr>
        <w:t>报告期末按公允价值占基金资产净值比例大小排序的前五名贵金属投资明细</w:t>
      </w:r>
      <w:bookmarkEnd w:id="121"/>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本基金本报告期末未持有贵金属。</w:t>
      </w:r>
    </w:p>
    <w:p w:rsidR="0018326D" w:rsidRPr="00B26F28" w:rsidRDefault="00245CD9" w:rsidP="00DF2239">
      <w:pPr>
        <w:pStyle w:val="30"/>
        <w:spacing w:beforeLines="50" w:before="156" w:line="360" w:lineRule="auto"/>
        <w:rPr>
          <w:color w:val="000000"/>
          <w:sz w:val="21"/>
          <w:szCs w:val="21"/>
        </w:rPr>
      </w:pPr>
      <w:bookmarkStart w:id="122" w:name="_Toc487489069"/>
      <w:r w:rsidRPr="00B26F28">
        <w:rPr>
          <w:color w:val="000000"/>
          <w:sz w:val="21"/>
          <w:szCs w:val="21"/>
        </w:rPr>
        <w:t xml:space="preserve">7.2.9 </w:t>
      </w:r>
      <w:r w:rsidR="0018326D" w:rsidRPr="00B26F28">
        <w:rPr>
          <w:color w:val="000000"/>
          <w:sz w:val="21"/>
          <w:szCs w:val="21"/>
        </w:rPr>
        <w:t>期末按公允价值占基金资产净值比例大小排名的前五名权证投资明细</w:t>
      </w:r>
      <w:bookmarkEnd w:id="122"/>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本基金本报告期末未持有权证。</w:t>
      </w:r>
    </w:p>
    <w:p w:rsidR="0018326D" w:rsidRPr="00B26F28" w:rsidRDefault="00245CD9" w:rsidP="00DF2239">
      <w:pPr>
        <w:pStyle w:val="30"/>
        <w:spacing w:beforeLines="50" w:before="156" w:line="360" w:lineRule="auto"/>
        <w:rPr>
          <w:color w:val="000000"/>
          <w:sz w:val="21"/>
          <w:szCs w:val="21"/>
        </w:rPr>
      </w:pPr>
      <w:bookmarkStart w:id="123" w:name="_Toc487489070"/>
      <w:r w:rsidRPr="00B26F28">
        <w:rPr>
          <w:color w:val="000000"/>
          <w:sz w:val="21"/>
          <w:szCs w:val="21"/>
        </w:rPr>
        <w:t xml:space="preserve">7.2.10 </w:t>
      </w:r>
      <w:r w:rsidR="0018326D" w:rsidRPr="00B26F28">
        <w:rPr>
          <w:color w:val="000000"/>
          <w:sz w:val="21"/>
          <w:szCs w:val="21"/>
        </w:rPr>
        <w:t>报告期末本基金投资的股指期货交易情况说明</w:t>
      </w:r>
      <w:bookmarkEnd w:id="123"/>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18326D" w:rsidRPr="00B26F28" w:rsidRDefault="00245CD9" w:rsidP="00DF2239">
      <w:pPr>
        <w:pStyle w:val="30"/>
        <w:spacing w:beforeLines="50" w:before="156" w:line="360" w:lineRule="auto"/>
        <w:rPr>
          <w:color w:val="000000"/>
          <w:sz w:val="21"/>
          <w:szCs w:val="21"/>
        </w:rPr>
      </w:pPr>
      <w:bookmarkStart w:id="124" w:name="_Toc487489071"/>
      <w:r w:rsidRPr="00B26F28">
        <w:rPr>
          <w:color w:val="000000"/>
          <w:sz w:val="21"/>
          <w:szCs w:val="21"/>
        </w:rPr>
        <w:t xml:space="preserve">7.2.11 </w:t>
      </w:r>
      <w:r w:rsidR="0018326D" w:rsidRPr="00B26F28">
        <w:rPr>
          <w:color w:val="000000"/>
          <w:sz w:val="21"/>
          <w:szCs w:val="21"/>
        </w:rPr>
        <w:t>报告期末本基金投资的国债期货交易情况说明</w:t>
      </w:r>
      <w:bookmarkEnd w:id="124"/>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18326D" w:rsidRPr="00B26F28" w:rsidRDefault="003D7D2B" w:rsidP="00DF2239">
      <w:pPr>
        <w:pStyle w:val="30"/>
        <w:spacing w:beforeLines="50" w:before="156" w:line="360" w:lineRule="auto"/>
        <w:rPr>
          <w:b w:val="0"/>
          <w:color w:val="000000"/>
          <w:sz w:val="21"/>
          <w:szCs w:val="21"/>
        </w:rPr>
      </w:pPr>
      <w:bookmarkStart w:id="125" w:name="_Toc487489072"/>
      <w:r w:rsidRPr="00B26F28">
        <w:rPr>
          <w:color w:val="000000"/>
          <w:sz w:val="21"/>
          <w:szCs w:val="21"/>
        </w:rPr>
        <w:t>7.2.12</w:t>
      </w:r>
      <w:r w:rsidR="007A259D" w:rsidRPr="00B26F28">
        <w:rPr>
          <w:color w:val="FFFFFF" w:themeColor="background1"/>
          <w:sz w:val="21"/>
          <w:szCs w:val="21"/>
        </w:rPr>
        <w:t>tl</w:t>
      </w:r>
      <w:r w:rsidR="0018326D" w:rsidRPr="00B26F28">
        <w:rPr>
          <w:color w:val="000000"/>
          <w:sz w:val="21"/>
          <w:szCs w:val="21"/>
        </w:rPr>
        <w:t>投资组合报告附注</w:t>
      </w:r>
      <w:bookmarkEnd w:id="125"/>
    </w:p>
    <w:p w:rsidR="0018326D" w:rsidRPr="00B26F28" w:rsidRDefault="007F43B7" w:rsidP="007F43B7">
      <w:pPr>
        <w:spacing w:line="360" w:lineRule="auto"/>
        <w:rPr>
          <w:color w:val="000000"/>
          <w:kern w:val="0"/>
          <w:szCs w:val="21"/>
        </w:rPr>
      </w:pPr>
      <w:r w:rsidRPr="00B26F28">
        <w:rPr>
          <w:color w:val="000000"/>
          <w:szCs w:val="21"/>
        </w:rPr>
        <w:t xml:space="preserve">7.2.12.1 </w:t>
      </w:r>
      <w:r w:rsidR="0018326D"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18326D" w:rsidRPr="00B26F28" w:rsidRDefault="007F43B7" w:rsidP="007F43B7">
      <w:pPr>
        <w:spacing w:line="360" w:lineRule="auto"/>
        <w:rPr>
          <w:color w:val="000000"/>
          <w:kern w:val="0"/>
          <w:szCs w:val="21"/>
        </w:rPr>
      </w:pPr>
      <w:r w:rsidRPr="00B26F28">
        <w:rPr>
          <w:color w:val="000000"/>
          <w:szCs w:val="21"/>
        </w:rPr>
        <w:t xml:space="preserve">7.2.12.2 </w:t>
      </w:r>
      <w:r w:rsidR="0018326D" w:rsidRPr="00B26F28">
        <w:rPr>
          <w:color w:val="000000"/>
          <w:kern w:val="0"/>
          <w:szCs w:val="21"/>
        </w:rPr>
        <w:t>本基金投资的前十名股票中，没有超出基金合同规定的备选股票库之外的股票。</w:t>
      </w:r>
    </w:p>
    <w:p w:rsidR="0018326D" w:rsidRPr="00B26F28" w:rsidRDefault="007F43B7" w:rsidP="007F43B7">
      <w:pPr>
        <w:spacing w:line="360" w:lineRule="auto"/>
        <w:rPr>
          <w:b/>
          <w:color w:val="000000"/>
          <w:kern w:val="0"/>
          <w:szCs w:val="21"/>
        </w:rPr>
      </w:pPr>
      <w:r w:rsidRPr="00B26F28">
        <w:rPr>
          <w:b/>
          <w:color w:val="000000"/>
          <w:szCs w:val="21"/>
        </w:rPr>
        <w:t xml:space="preserve">7.2.12.3 </w:t>
      </w:r>
      <w:r w:rsidR="0018326D" w:rsidRPr="00B26F28">
        <w:rPr>
          <w:b/>
          <w:color w:val="000000"/>
          <w:kern w:val="0"/>
          <w:szCs w:val="21"/>
        </w:rPr>
        <w:t>期末其他各项资产构成</w:t>
      </w:r>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序号</w:t>
            </w:r>
          </w:p>
        </w:tc>
        <w:tc>
          <w:tcPr>
            <w:tcW w:w="4117" w:type="dxa"/>
            <w:vAlign w:val="center"/>
          </w:tcPr>
          <w:p w:rsidR="0018326D" w:rsidRPr="00B26F28" w:rsidRDefault="0018326D" w:rsidP="007F43B7">
            <w:pPr>
              <w:spacing w:line="276" w:lineRule="auto"/>
              <w:jc w:val="center"/>
              <w:rPr>
                <w:color w:val="000000"/>
                <w:szCs w:val="21"/>
              </w:rPr>
            </w:pPr>
            <w:r w:rsidRPr="00B26F28">
              <w:rPr>
                <w:color w:val="000000"/>
                <w:szCs w:val="21"/>
              </w:rPr>
              <w:t>名称</w:t>
            </w:r>
          </w:p>
        </w:tc>
        <w:tc>
          <w:tcPr>
            <w:tcW w:w="4118" w:type="dxa"/>
            <w:vAlign w:val="center"/>
          </w:tcPr>
          <w:p w:rsidR="0018326D" w:rsidRPr="00B26F28" w:rsidRDefault="0018326D" w:rsidP="007F43B7">
            <w:pPr>
              <w:spacing w:line="276" w:lineRule="auto"/>
              <w:jc w:val="center"/>
              <w:rPr>
                <w:color w:val="000000"/>
                <w:szCs w:val="21"/>
              </w:rPr>
            </w:pPr>
            <w:r w:rsidRPr="00B26F28">
              <w:rPr>
                <w:color w:val="000000"/>
                <w:szCs w:val="21"/>
              </w:rPr>
              <w:t>金额</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1</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存出保证金</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2,573.53</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2</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应收证券清算款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3</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应收股利</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4</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应收利息</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1,160,864.38</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5</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应收申购款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6</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其他应收款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7</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待摊费用</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8</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9</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合计</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1,163,437.91</w:t>
            </w:r>
          </w:p>
        </w:tc>
      </w:tr>
    </w:tbl>
    <w:p w:rsidR="0018326D" w:rsidRPr="00B26F28" w:rsidRDefault="007F43B7" w:rsidP="007F43B7">
      <w:pPr>
        <w:spacing w:line="360" w:lineRule="auto"/>
        <w:rPr>
          <w:b/>
          <w:color w:val="000000"/>
          <w:szCs w:val="21"/>
        </w:rPr>
      </w:pPr>
      <w:r w:rsidRPr="00B26F28">
        <w:rPr>
          <w:b/>
          <w:color w:val="000000"/>
          <w:szCs w:val="21"/>
        </w:rPr>
        <w:t xml:space="preserve">7.2.12.4 </w:t>
      </w:r>
      <w:r w:rsidR="0018326D" w:rsidRPr="00B26F28">
        <w:rPr>
          <w:b/>
          <w:color w:val="000000"/>
          <w:kern w:val="0"/>
          <w:szCs w:val="21"/>
        </w:rPr>
        <w:t>期末持有的处于转股期的可转换债券明细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本基金本报告期末未持有处于转股期的可转换债券。</w:t>
      </w:r>
    </w:p>
    <w:p w:rsidR="0018326D" w:rsidRPr="00B26F28" w:rsidRDefault="007F43B7" w:rsidP="00DF2239">
      <w:pPr>
        <w:spacing w:beforeLines="50" w:before="156" w:line="360" w:lineRule="auto"/>
        <w:rPr>
          <w:b/>
          <w:color w:val="000000"/>
          <w:kern w:val="0"/>
          <w:szCs w:val="21"/>
        </w:rPr>
      </w:pPr>
      <w:r w:rsidRPr="00B26F28">
        <w:rPr>
          <w:b/>
          <w:color w:val="000000"/>
          <w:szCs w:val="21"/>
        </w:rPr>
        <w:t xml:space="preserve">7.2.12.5 </w:t>
      </w:r>
      <w:r w:rsidR="0018326D" w:rsidRPr="00B26F28">
        <w:rPr>
          <w:b/>
          <w:color w:val="000000"/>
          <w:kern w:val="0"/>
          <w:szCs w:val="21"/>
        </w:rPr>
        <w:t>期末前十名股票中存在流通受限情况的说明</w:t>
      </w:r>
    </w:p>
    <w:p w:rsidR="0018326D" w:rsidRPr="00B26F28" w:rsidRDefault="009A7510"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F43B7" w:rsidP="00DF2239">
      <w:pPr>
        <w:spacing w:beforeLines="50" w:before="156" w:line="360" w:lineRule="auto"/>
        <w:rPr>
          <w:b/>
          <w:color w:val="000000"/>
          <w:kern w:val="0"/>
          <w:szCs w:val="21"/>
        </w:rPr>
      </w:pPr>
      <w:r w:rsidRPr="00B26F28">
        <w:rPr>
          <w:b/>
          <w:color w:val="000000"/>
          <w:szCs w:val="21"/>
        </w:rPr>
        <w:t xml:space="preserve">7.2.12.6 </w:t>
      </w:r>
      <w:r w:rsidR="0018326D" w:rsidRPr="00B26F28">
        <w:rPr>
          <w:b/>
          <w:color w:val="000000"/>
          <w:kern w:val="0"/>
          <w:szCs w:val="21"/>
        </w:rPr>
        <w:t>投资组合报告附注的其他文字描述部分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由于四舍五入的原因，分项之和与合计项之间可能存在尾差。</w:t>
      </w:r>
    </w:p>
    <w:p w:rsidR="00A30E4C" w:rsidRPr="00B26F28" w:rsidRDefault="00B94CA2" w:rsidP="00DF2239">
      <w:pPr>
        <w:pStyle w:val="1"/>
        <w:keepNext/>
        <w:keepLines/>
        <w:widowControl w:val="0"/>
        <w:spacing w:beforeLines="100" w:before="312" w:afterLines="100" w:after="312" w:line="360" w:lineRule="auto"/>
        <w:jc w:val="center"/>
        <w:rPr>
          <w:b/>
          <w:bCs/>
          <w:sz w:val="21"/>
          <w:szCs w:val="21"/>
          <w:lang w:val="en-US"/>
        </w:rPr>
      </w:pPr>
      <w:bookmarkStart w:id="126" w:name="_Toc268711047"/>
      <w:bookmarkStart w:id="127" w:name="_Toc487489073"/>
      <w:r w:rsidRPr="00B26F28">
        <w:rPr>
          <w:b/>
          <w:bCs/>
          <w:sz w:val="21"/>
          <w:szCs w:val="21"/>
          <w:lang w:val="en-US"/>
        </w:rPr>
        <w:t>8</w:t>
      </w:r>
      <w:r w:rsidR="00834157" w:rsidRPr="00B26F28">
        <w:rPr>
          <w:b/>
          <w:bCs/>
          <w:sz w:val="21"/>
          <w:szCs w:val="21"/>
          <w:lang w:val="en-US"/>
        </w:rPr>
        <w:t xml:space="preserve">  </w:t>
      </w:r>
      <w:r w:rsidR="00D3176C" w:rsidRPr="00B26F28">
        <w:rPr>
          <w:b/>
          <w:bCs/>
          <w:sz w:val="21"/>
          <w:szCs w:val="21"/>
          <w:lang w:val="en-US"/>
        </w:rPr>
        <w:t>基金份额持有人信息</w:t>
      </w:r>
      <w:bookmarkEnd w:id="126"/>
      <w:bookmarkEnd w:id="127"/>
    </w:p>
    <w:p w:rsidR="00C052C3" w:rsidRPr="00B26F28" w:rsidRDefault="00B94CA2" w:rsidP="00DF2239">
      <w:pPr>
        <w:pStyle w:val="2"/>
        <w:spacing w:beforeLines="50" w:before="156" w:after="0" w:line="360" w:lineRule="auto"/>
        <w:jc w:val="left"/>
        <w:rPr>
          <w:rFonts w:cs="Times New Roman"/>
          <w:color w:val="000000"/>
          <w:sz w:val="21"/>
          <w:szCs w:val="21"/>
        </w:rPr>
      </w:pPr>
      <w:bookmarkStart w:id="128" w:name="_Toc487489075"/>
      <w:r w:rsidRPr="00B26F28">
        <w:rPr>
          <w:rFonts w:cs="Times New Roman"/>
          <w:sz w:val="21"/>
          <w:szCs w:val="21"/>
        </w:rPr>
        <w:t xml:space="preserve">8.1 </w:t>
      </w:r>
      <w:r w:rsidR="007854E3" w:rsidRPr="00B26F28">
        <w:rPr>
          <w:rFonts w:cs="Times New Roman"/>
          <w:color w:val="000000"/>
          <w:sz w:val="21"/>
          <w:szCs w:val="21"/>
        </w:rPr>
        <w:t>交银施罗德荣鑫灵活配置混合型证券投资基金</w:t>
      </w:r>
      <w:bookmarkEnd w:id="128"/>
    </w:p>
    <w:p w:rsidR="008A1B82" w:rsidRPr="00B26F28" w:rsidRDefault="008A1B82" w:rsidP="00B94CA2">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Pr="00B26F28">
        <w:rPr>
          <w:b/>
          <w:color w:val="000000"/>
          <w:kern w:val="0"/>
          <w:szCs w:val="21"/>
        </w:rPr>
        <w:t>-</w:t>
      </w:r>
      <w:r w:rsidR="004A3654" w:rsidRPr="00B26F28">
        <w:rPr>
          <w:b/>
          <w:color w:val="000000"/>
          <w:szCs w:val="21"/>
        </w:rPr>
        <w:t>2019</w:t>
      </w:r>
      <w:r w:rsidR="004A3654" w:rsidRPr="00B26F28">
        <w:rPr>
          <w:b/>
          <w:color w:val="000000"/>
          <w:szCs w:val="21"/>
        </w:rPr>
        <w:t>年</w:t>
      </w:r>
      <w:r w:rsidR="004A3654" w:rsidRPr="00B26F28">
        <w:rPr>
          <w:b/>
          <w:color w:val="000000"/>
          <w:szCs w:val="21"/>
        </w:rPr>
        <w:t>6</w:t>
      </w:r>
      <w:r w:rsidR="004A3654" w:rsidRPr="00B26F28">
        <w:rPr>
          <w:b/>
          <w:color w:val="000000"/>
          <w:szCs w:val="21"/>
        </w:rPr>
        <w:t>月</w:t>
      </w:r>
      <w:r w:rsidR="004A3654" w:rsidRPr="00B26F28">
        <w:rPr>
          <w:b/>
          <w:color w:val="000000"/>
          <w:szCs w:val="21"/>
        </w:rPr>
        <w:t>30</w:t>
      </w:r>
      <w:r w:rsidR="004A3654" w:rsidRPr="00B26F28">
        <w:rPr>
          <w:b/>
          <w:color w:val="000000"/>
          <w:szCs w:val="21"/>
        </w:rPr>
        <w:t>日</w:t>
      </w:r>
      <w:r w:rsidRPr="00B26F28">
        <w:rPr>
          <w:b/>
          <w:color w:val="000000"/>
          <w:szCs w:val="21"/>
        </w:rPr>
        <w:t>）</w:t>
      </w:r>
    </w:p>
    <w:p w:rsidR="00C052C3" w:rsidRPr="00B26F28" w:rsidRDefault="00B94CA2" w:rsidP="00B94CA2">
      <w:pPr>
        <w:pStyle w:val="30"/>
        <w:spacing w:line="360" w:lineRule="auto"/>
        <w:rPr>
          <w:color w:val="000000"/>
          <w:sz w:val="21"/>
          <w:szCs w:val="21"/>
        </w:rPr>
      </w:pPr>
      <w:bookmarkStart w:id="129" w:name="_Toc487489076"/>
      <w:r w:rsidRPr="00B26F28">
        <w:rPr>
          <w:sz w:val="21"/>
          <w:szCs w:val="21"/>
        </w:rPr>
        <w:t xml:space="preserve">8.1.1 </w:t>
      </w:r>
      <w:r w:rsidR="00C052C3" w:rsidRPr="00B26F28">
        <w:rPr>
          <w:color w:val="000000"/>
          <w:sz w:val="21"/>
          <w:szCs w:val="21"/>
        </w:rPr>
        <w:t>期末基金份额持有人户数及持有人结构</w:t>
      </w:r>
      <w:bookmarkEnd w:id="129"/>
    </w:p>
    <w:p w:rsidR="008A5A12" w:rsidRPr="00B26F28" w:rsidRDefault="004B412E" w:rsidP="008A5A12">
      <w:pPr>
        <w:autoSpaceDE w:val="0"/>
        <w:autoSpaceDN w:val="0"/>
        <w:adjustRightInd w:val="0"/>
        <w:spacing w:line="360" w:lineRule="auto"/>
        <w:ind w:left="15"/>
        <w:jc w:val="right"/>
        <w:rPr>
          <w:color w:val="000000"/>
          <w:kern w:val="0"/>
          <w:szCs w:val="21"/>
        </w:rPr>
      </w:pPr>
      <w:r w:rsidRPr="00B26F28">
        <w:rPr>
          <w:color w:val="000000"/>
          <w:szCs w:val="21"/>
        </w:rPr>
        <w:t>份</w:t>
      </w:r>
      <w:r w:rsidR="00E37198" w:rsidRPr="00B26F28">
        <w:rPr>
          <w:color w:val="000000"/>
          <w:szCs w:val="21"/>
        </w:rPr>
        <w:t>额单位：</w:t>
      </w:r>
      <w:r w:rsidRPr="00B26F28">
        <w:rPr>
          <w:color w:val="000000"/>
          <w:szCs w:val="21"/>
        </w:rPr>
        <w:t>份</w:t>
      </w:r>
    </w:p>
    <w:p w:rsidR="008A5A12" w:rsidRPr="00B26F28" w:rsidRDefault="008A5A12" w:rsidP="008A5A12">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1974"/>
        <w:gridCol w:w="1409"/>
        <w:gridCol w:w="1693"/>
        <w:gridCol w:w="1088"/>
        <w:gridCol w:w="1727"/>
        <w:gridCol w:w="1056"/>
      </w:tblGrid>
      <w:tr w:rsidR="004507E9" w:rsidRPr="00B26F28" w:rsidTr="004507E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持有人结构</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个人投资者</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r>
      <w:tr w:rsidR="004507E9" w:rsidRPr="00B26F28" w:rsidTr="004507E9">
        <w:tc>
          <w:tcPr>
            <w:tcW w:w="964" w:type="pc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rPr>
                <w:bCs/>
                <w:color w:val="000000"/>
                <w:szCs w:val="21"/>
              </w:rPr>
              <w:t>561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575,770.05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276,640,917.72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85.65%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46,366,080.71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14.35%</w:t>
            </w:r>
          </w:p>
        </w:tc>
      </w:tr>
    </w:tbl>
    <w:p w:rsidR="00827C77" w:rsidRPr="00B26F28" w:rsidRDefault="00367764" w:rsidP="00DF2239">
      <w:pPr>
        <w:pStyle w:val="30"/>
        <w:spacing w:beforeLines="50" w:before="156" w:line="360" w:lineRule="auto"/>
        <w:rPr>
          <w:color w:val="000000"/>
          <w:sz w:val="21"/>
          <w:szCs w:val="21"/>
        </w:rPr>
      </w:pPr>
      <w:bookmarkStart w:id="130" w:name="_Toc487489078"/>
      <w:r w:rsidRPr="00B26F28">
        <w:rPr>
          <w:sz w:val="21"/>
          <w:szCs w:val="21"/>
        </w:rPr>
        <w:t xml:space="preserve">8.1.2 </w:t>
      </w:r>
      <w:r w:rsidR="00E25ED1" w:rsidRPr="00B26F28">
        <w:rPr>
          <w:color w:val="000000"/>
          <w:sz w:val="21"/>
          <w:szCs w:val="21"/>
        </w:rPr>
        <w:t>期末基金管理人的从业人员持有本基金的情况</w:t>
      </w:r>
      <w:bookmarkEnd w:id="13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E66BE0" w:rsidRPr="00B26F28" w:rsidTr="00AD3448">
        <w:tc>
          <w:tcPr>
            <w:tcW w:w="2321"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占基金总份额比例</w:t>
            </w:r>
          </w:p>
        </w:tc>
      </w:tr>
      <w:tr w:rsidR="00E66BE0" w:rsidRPr="00B26F28" w:rsidTr="00AD3448">
        <w:tc>
          <w:tcPr>
            <w:tcW w:w="2321" w:type="dxa"/>
            <w:shd w:val="clear" w:color="auto" w:fill="auto"/>
            <w:vAlign w:val="center"/>
          </w:tcPr>
          <w:p w:rsidR="00E66BE0" w:rsidRPr="00B26F28" w:rsidRDefault="00AD3448" w:rsidP="0036776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109.65</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0.00%</w:t>
            </w:r>
          </w:p>
        </w:tc>
      </w:tr>
    </w:tbl>
    <w:p w:rsidR="00891D42" w:rsidRPr="00B26F28" w:rsidRDefault="00367764" w:rsidP="00DF2239">
      <w:pPr>
        <w:pStyle w:val="30"/>
        <w:spacing w:beforeLines="50" w:before="156" w:line="360" w:lineRule="auto"/>
        <w:rPr>
          <w:color w:val="000000"/>
          <w:sz w:val="21"/>
          <w:szCs w:val="21"/>
        </w:rPr>
      </w:pPr>
      <w:bookmarkStart w:id="131" w:name="_Toc487489079"/>
      <w:r w:rsidRPr="00B26F28">
        <w:rPr>
          <w:sz w:val="21"/>
          <w:szCs w:val="21"/>
        </w:rPr>
        <w:t xml:space="preserve">8.1.3 </w:t>
      </w:r>
      <w:r w:rsidR="00891D42" w:rsidRPr="00B26F28">
        <w:rPr>
          <w:color w:val="000000"/>
          <w:sz w:val="21"/>
          <w:szCs w:val="21"/>
        </w:rPr>
        <w:t>期末基金管理人的从业人员持有本开放式基金份额总量区间的情况</w:t>
      </w:r>
      <w:bookmarkEnd w:id="131"/>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持有基金份额总量的数量区间（万份）</w:t>
            </w:r>
          </w:p>
        </w:tc>
      </w:tr>
      <w:tr w:rsidR="00891D42" w:rsidRPr="00B26F28" w:rsidTr="00FE0125">
        <w:trPr>
          <w:trHeight w:val="713"/>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bl>
    <w:p w:rsidR="00387789" w:rsidRPr="00B26F28" w:rsidRDefault="00387789" w:rsidP="00DF2239">
      <w:pPr>
        <w:pStyle w:val="2"/>
        <w:spacing w:beforeLines="50" w:before="156" w:after="0" w:line="360" w:lineRule="auto"/>
        <w:jc w:val="left"/>
        <w:rPr>
          <w:rFonts w:cs="Times New Roman"/>
          <w:color w:val="000000"/>
          <w:sz w:val="21"/>
          <w:szCs w:val="21"/>
        </w:rPr>
      </w:pPr>
      <w:bookmarkStart w:id="132" w:name="_Toc487489081"/>
      <w:bookmarkStart w:id="133" w:name="_Toc268711051"/>
      <w:r w:rsidRPr="00B26F28">
        <w:rPr>
          <w:rFonts w:cs="Times New Roman"/>
          <w:color w:val="000000"/>
          <w:sz w:val="21"/>
          <w:szCs w:val="21"/>
        </w:rPr>
        <w:t xml:space="preserve">8.2 </w:t>
      </w:r>
      <w:r w:rsidRPr="00B26F28">
        <w:rPr>
          <w:rFonts w:cs="Times New Roman"/>
          <w:color w:val="000000"/>
          <w:sz w:val="21"/>
          <w:szCs w:val="21"/>
        </w:rPr>
        <w:t>交银施罗德荣鑫保本混合型证券投资基金</w:t>
      </w:r>
      <w:bookmarkEnd w:id="132"/>
    </w:p>
    <w:p w:rsidR="00387789" w:rsidRPr="00B26F28" w:rsidRDefault="00387789" w:rsidP="00387789">
      <w:pPr>
        <w:autoSpaceDE w:val="0"/>
        <w:autoSpaceDN w:val="0"/>
        <w:adjustRightInd w:val="0"/>
        <w:spacing w:line="360" w:lineRule="auto"/>
        <w:jc w:val="left"/>
        <w:rPr>
          <w:color w:val="00000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w:t>
      </w:r>
      <w:r w:rsidRPr="00B26F28">
        <w:rPr>
          <w:b/>
          <w:color w:val="000000"/>
          <w:szCs w:val="21"/>
        </w:rPr>
        <w:t>2019</w:t>
      </w:r>
      <w:r w:rsidRPr="00B26F28">
        <w:rPr>
          <w:b/>
          <w:color w:val="000000"/>
          <w:szCs w:val="21"/>
        </w:rPr>
        <w:t>年</w:t>
      </w:r>
      <w:r w:rsidRPr="00B26F28">
        <w:rPr>
          <w:b/>
          <w:color w:val="000000"/>
          <w:szCs w:val="21"/>
        </w:rPr>
        <w:t>3</w:t>
      </w:r>
      <w:r w:rsidRPr="00B26F28">
        <w:rPr>
          <w:b/>
          <w:color w:val="000000"/>
          <w:szCs w:val="21"/>
        </w:rPr>
        <w:t>月</w:t>
      </w:r>
      <w:r w:rsidRPr="00B26F28">
        <w:rPr>
          <w:b/>
          <w:color w:val="000000"/>
          <w:szCs w:val="21"/>
        </w:rPr>
        <w:t>28</w:t>
      </w:r>
      <w:r w:rsidRPr="00B26F28">
        <w:rPr>
          <w:b/>
          <w:color w:val="000000"/>
          <w:szCs w:val="21"/>
        </w:rPr>
        <w:t>日</w:t>
      </w:r>
      <w:r w:rsidR="00177049" w:rsidRPr="00177049">
        <w:rPr>
          <w:rFonts w:hint="eastAsia"/>
          <w:b/>
          <w:color w:val="000000"/>
          <w:szCs w:val="21"/>
        </w:rPr>
        <w:t>(</w:t>
      </w:r>
      <w:r w:rsidR="00177049" w:rsidRPr="00177049">
        <w:rPr>
          <w:rFonts w:hint="eastAsia"/>
          <w:b/>
          <w:color w:val="000000"/>
          <w:szCs w:val="21"/>
        </w:rPr>
        <w:t>基金合同失效前日</w:t>
      </w:r>
      <w:r w:rsidR="00177049" w:rsidRPr="00177049">
        <w:rPr>
          <w:rFonts w:hint="eastAsia"/>
          <w:b/>
          <w:color w:val="000000"/>
          <w:szCs w:val="21"/>
        </w:rPr>
        <w:t>)</w:t>
      </w:r>
      <w:r w:rsidRPr="00B26F28">
        <w:rPr>
          <w:b/>
          <w:color w:val="000000"/>
          <w:szCs w:val="21"/>
        </w:rPr>
        <w:t>）</w:t>
      </w:r>
    </w:p>
    <w:p w:rsidR="00387789" w:rsidRPr="00B26F28" w:rsidRDefault="00387789" w:rsidP="00387789">
      <w:pPr>
        <w:pStyle w:val="30"/>
        <w:spacing w:line="360" w:lineRule="auto"/>
        <w:rPr>
          <w:color w:val="000000"/>
          <w:sz w:val="21"/>
          <w:szCs w:val="21"/>
        </w:rPr>
      </w:pPr>
      <w:bookmarkStart w:id="134" w:name="_Toc487489082"/>
      <w:r w:rsidRPr="00B26F28">
        <w:rPr>
          <w:sz w:val="21"/>
          <w:szCs w:val="21"/>
        </w:rPr>
        <w:t xml:space="preserve">8.2.1 </w:t>
      </w:r>
      <w:r w:rsidRPr="00B26F28">
        <w:rPr>
          <w:color w:val="000000"/>
          <w:sz w:val="21"/>
          <w:szCs w:val="21"/>
        </w:rPr>
        <w:t>期末基金份额持有人户数及持有人结构</w:t>
      </w:r>
      <w:bookmarkEnd w:id="134"/>
    </w:p>
    <w:p w:rsidR="00387789" w:rsidRPr="00B26F28" w:rsidRDefault="00387789" w:rsidP="00387789">
      <w:pPr>
        <w:autoSpaceDE w:val="0"/>
        <w:autoSpaceDN w:val="0"/>
        <w:adjustRightInd w:val="0"/>
        <w:spacing w:line="360" w:lineRule="auto"/>
        <w:ind w:left="15"/>
        <w:jc w:val="right"/>
        <w:rPr>
          <w:color w:val="000000"/>
          <w:kern w:val="0"/>
          <w:szCs w:val="21"/>
        </w:rPr>
      </w:pPr>
      <w:r w:rsidRPr="00B26F28">
        <w:rPr>
          <w:color w:val="000000"/>
          <w:szCs w:val="21"/>
        </w:rPr>
        <w:t>份额单位：份</w:t>
      </w:r>
    </w:p>
    <w:p w:rsidR="00387789" w:rsidRPr="00B26F28" w:rsidRDefault="00387789" w:rsidP="00387789">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1974"/>
        <w:gridCol w:w="1409"/>
        <w:gridCol w:w="1693"/>
        <w:gridCol w:w="1088"/>
        <w:gridCol w:w="1727"/>
        <w:gridCol w:w="1056"/>
      </w:tblGrid>
      <w:tr w:rsidR="004507E9" w:rsidRPr="00B26F28" w:rsidTr="004507E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持有人结构</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个人投资者</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r>
      <w:tr w:rsidR="004507E9" w:rsidRPr="00B26F28" w:rsidTr="004507E9">
        <w:tc>
          <w:tcPr>
            <w:tcW w:w="964" w:type="pc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rPr>
                <w:bCs/>
                <w:color w:val="000000"/>
                <w:szCs w:val="21"/>
              </w:rPr>
              <w:t>914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128,980.85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117,888,498.13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100.00%</w:t>
            </w:r>
          </w:p>
        </w:tc>
      </w:tr>
    </w:tbl>
    <w:p w:rsidR="00387789" w:rsidRPr="00B26F28" w:rsidRDefault="00387789" w:rsidP="00DF2239">
      <w:pPr>
        <w:pStyle w:val="30"/>
        <w:spacing w:beforeLines="50" w:before="156" w:line="360" w:lineRule="auto"/>
        <w:rPr>
          <w:color w:val="000000"/>
          <w:sz w:val="21"/>
          <w:szCs w:val="21"/>
        </w:rPr>
      </w:pPr>
      <w:bookmarkStart w:id="135" w:name="_Toc487489084"/>
      <w:r w:rsidRPr="00B26F28">
        <w:rPr>
          <w:sz w:val="21"/>
          <w:szCs w:val="21"/>
        </w:rPr>
        <w:t xml:space="preserve">8.2.2 </w:t>
      </w:r>
      <w:r w:rsidRPr="00B26F28">
        <w:rPr>
          <w:color w:val="000000"/>
          <w:sz w:val="21"/>
          <w:szCs w:val="21"/>
        </w:rPr>
        <w:t>期末基金管理人的从业人员持有本基金的情况</w:t>
      </w:r>
      <w:bookmarkEnd w:id="13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占基金总份额比例</w:t>
            </w:r>
          </w:p>
        </w:tc>
      </w:tr>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109.65</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0.00%</w:t>
            </w:r>
          </w:p>
        </w:tc>
      </w:tr>
    </w:tbl>
    <w:p w:rsidR="00387789" w:rsidRPr="00B26F28" w:rsidRDefault="00387789" w:rsidP="00DF2239">
      <w:pPr>
        <w:pStyle w:val="30"/>
        <w:spacing w:beforeLines="50" w:before="156" w:line="360" w:lineRule="auto"/>
        <w:rPr>
          <w:color w:val="000000"/>
          <w:sz w:val="21"/>
          <w:szCs w:val="21"/>
        </w:rPr>
      </w:pPr>
      <w:bookmarkStart w:id="136" w:name="_Toc487489085"/>
      <w:r w:rsidRPr="00B26F28">
        <w:rPr>
          <w:sz w:val="21"/>
          <w:szCs w:val="21"/>
        </w:rPr>
        <w:t xml:space="preserve">8.2.3 </w:t>
      </w:r>
      <w:r w:rsidRPr="00B26F28">
        <w:rPr>
          <w:color w:val="000000"/>
          <w:sz w:val="21"/>
          <w:szCs w:val="21"/>
        </w:rPr>
        <w:t>期末基金管理人的从业人员持有本开放式基金份额总量区间的情况</w:t>
      </w:r>
      <w:bookmarkEnd w:id="136"/>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持有基金份额总量的数量区间（万份）</w:t>
            </w:r>
          </w:p>
        </w:tc>
      </w:tr>
      <w:tr w:rsidR="00387789" w:rsidRPr="00B26F28" w:rsidTr="00B44D44">
        <w:trPr>
          <w:trHeight w:val="713"/>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bl>
    <w:p w:rsidR="00584188" w:rsidRPr="00B26F28" w:rsidRDefault="005D4655" w:rsidP="00DF2239">
      <w:pPr>
        <w:pStyle w:val="1"/>
        <w:keepNext/>
        <w:keepLines/>
        <w:widowControl w:val="0"/>
        <w:spacing w:beforeLines="100" w:before="312" w:afterLines="100" w:after="312" w:line="360" w:lineRule="auto"/>
        <w:jc w:val="center"/>
        <w:rPr>
          <w:b/>
          <w:bCs/>
          <w:sz w:val="21"/>
          <w:szCs w:val="21"/>
          <w:lang w:val="en-US"/>
        </w:rPr>
      </w:pPr>
      <w:bookmarkStart w:id="137" w:name="_Toc487489087"/>
      <w:r w:rsidRPr="00B26F28">
        <w:rPr>
          <w:b/>
          <w:bCs/>
          <w:sz w:val="21"/>
          <w:szCs w:val="21"/>
          <w:lang w:val="en-US"/>
        </w:rPr>
        <w:t>9</w:t>
      </w:r>
      <w:r w:rsidR="00834157" w:rsidRPr="00B26F28">
        <w:rPr>
          <w:b/>
          <w:bCs/>
          <w:sz w:val="21"/>
          <w:szCs w:val="21"/>
          <w:lang w:val="en-US"/>
        </w:rPr>
        <w:t xml:space="preserve">  </w:t>
      </w:r>
      <w:r w:rsidR="00584188" w:rsidRPr="00B26F28">
        <w:rPr>
          <w:b/>
          <w:bCs/>
          <w:sz w:val="21"/>
          <w:szCs w:val="21"/>
          <w:lang w:val="en-US"/>
        </w:rPr>
        <w:t>开放式基金份额变动</w:t>
      </w:r>
      <w:bookmarkEnd w:id="133"/>
      <w:bookmarkEnd w:id="137"/>
    </w:p>
    <w:p w:rsidR="006D4B2E" w:rsidRPr="00B26F28" w:rsidRDefault="005D4655" w:rsidP="00DF2239">
      <w:pPr>
        <w:pStyle w:val="2"/>
        <w:spacing w:beforeLines="50" w:before="156" w:after="0" w:line="360" w:lineRule="auto"/>
        <w:jc w:val="left"/>
        <w:rPr>
          <w:rFonts w:cs="Times New Roman"/>
          <w:color w:val="000000"/>
          <w:sz w:val="21"/>
          <w:szCs w:val="21"/>
        </w:rPr>
      </w:pPr>
      <w:bookmarkStart w:id="138" w:name="_Toc487489088"/>
      <w:r w:rsidRPr="00B26F28">
        <w:rPr>
          <w:rFonts w:cs="Times New Roman"/>
          <w:color w:val="000000"/>
          <w:sz w:val="21"/>
          <w:szCs w:val="21"/>
        </w:rPr>
        <w:t xml:space="preserve">9.1 </w:t>
      </w:r>
      <w:r w:rsidR="009777C8" w:rsidRPr="00B26F28">
        <w:rPr>
          <w:rFonts w:cs="Times New Roman"/>
          <w:color w:val="000000"/>
          <w:sz w:val="21"/>
          <w:szCs w:val="21"/>
        </w:rPr>
        <w:t>交银施罗德荣鑫灵活配置混合型证券投资基金</w:t>
      </w:r>
      <w:bookmarkEnd w:id="138"/>
    </w:p>
    <w:p w:rsidR="00A30E4C" w:rsidRPr="00B26F28" w:rsidRDefault="006D4B2E" w:rsidP="00B26F28">
      <w:pPr>
        <w:autoSpaceDE w:val="0"/>
        <w:autoSpaceDN w:val="0"/>
        <w:adjustRightInd w:val="0"/>
        <w:spacing w:line="360" w:lineRule="auto"/>
        <w:ind w:firstLineChars="147" w:firstLine="310"/>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6A4899" w:rsidRPr="00B26F28" w:rsidRDefault="006A4899"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pPr>
              <w:widowControl/>
              <w:spacing w:line="276" w:lineRule="auto"/>
              <w:rPr>
                <w:color w:val="000000"/>
                <w:kern w:val="0"/>
                <w:szCs w:val="21"/>
              </w:rPr>
            </w:pPr>
            <w:r w:rsidRPr="00B26F28">
              <w:rPr>
                <w:color w:val="000000"/>
                <w:kern w:val="0"/>
                <w:szCs w:val="21"/>
              </w:rPr>
              <w:t>基金</w:t>
            </w:r>
            <w:r w:rsidR="006A482A">
              <w:rPr>
                <w:rFonts w:hint="eastAsia"/>
                <w:color w:val="000000"/>
                <w:kern w:val="0"/>
                <w:szCs w:val="21"/>
              </w:rPr>
              <w:t>转型</w:t>
            </w:r>
            <w:r w:rsidRPr="00B26F28">
              <w:rPr>
                <w:color w:val="000000"/>
                <w:kern w:val="0"/>
                <w:szCs w:val="21"/>
              </w:rPr>
              <w:t>生效日（</w:t>
            </w:r>
            <w:r w:rsidR="00AE361B" w:rsidRPr="00B26F28">
              <w:rPr>
                <w:szCs w:val="21"/>
              </w:rPr>
              <w:t>2019</w:t>
            </w:r>
            <w:r w:rsidR="00AE361B" w:rsidRPr="00B26F28">
              <w:rPr>
                <w:szCs w:val="21"/>
              </w:rPr>
              <w:t>年</w:t>
            </w:r>
            <w:r w:rsidR="00AE361B" w:rsidRPr="00B26F28">
              <w:rPr>
                <w:szCs w:val="21"/>
              </w:rPr>
              <w:t>3</w:t>
            </w:r>
            <w:r w:rsidR="00AE361B" w:rsidRPr="00B26F28">
              <w:rPr>
                <w:szCs w:val="21"/>
              </w:rPr>
              <w:t>月</w:t>
            </w:r>
            <w:r w:rsidR="00AE361B" w:rsidRPr="00B26F28">
              <w:rPr>
                <w:szCs w:val="21"/>
              </w:rPr>
              <w:t>29</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117,888,498.13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117,888,498.13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305,641,287.30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100,522,787.00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323,006,998.43</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3</w:t>
      </w:r>
      <w:r>
        <w:rPr>
          <w:kern w:val="0"/>
          <w:szCs w:val="21"/>
        </w:rPr>
        <w:t>月</w:t>
      </w:r>
      <w:r>
        <w:rPr>
          <w:kern w:val="0"/>
          <w:szCs w:val="21"/>
        </w:rPr>
        <w:t>29</w:t>
      </w:r>
      <w:r>
        <w:rPr>
          <w:kern w:val="0"/>
          <w:szCs w:val="21"/>
        </w:rPr>
        <w:t>日至</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575A45" w:rsidRDefault="006A482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6D4B2E" w:rsidRPr="00B26F28" w:rsidRDefault="00C605FA" w:rsidP="00DF2239">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 xml:space="preserve"> </w:t>
      </w:r>
      <w:bookmarkStart w:id="139" w:name="_Toc487489089"/>
      <w:r w:rsidR="00216BE9" w:rsidRPr="00B26F28">
        <w:rPr>
          <w:rFonts w:cs="Times New Roman"/>
          <w:color w:val="000000"/>
          <w:sz w:val="21"/>
          <w:szCs w:val="21"/>
        </w:rPr>
        <w:t xml:space="preserve">9.2 </w:t>
      </w:r>
      <w:r w:rsidR="00B303E0" w:rsidRPr="00B26F28">
        <w:rPr>
          <w:rFonts w:cs="Times New Roman"/>
          <w:color w:val="000000"/>
          <w:sz w:val="21"/>
          <w:szCs w:val="21"/>
        </w:rPr>
        <w:t>交银施罗德荣鑫保本混合型证券投资基金</w:t>
      </w:r>
      <w:bookmarkEnd w:id="139"/>
    </w:p>
    <w:p w:rsidR="006D4B2E" w:rsidRPr="00B26F28" w:rsidRDefault="006D4B2E" w:rsidP="001E7599">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kern w:val="0"/>
          <w:szCs w:val="21"/>
        </w:rPr>
        <w:t>2019</w:t>
      </w:r>
      <w:r w:rsidR="000D21FD" w:rsidRPr="00B26F28">
        <w:rPr>
          <w:b/>
          <w:color w:val="000000"/>
          <w:kern w:val="0"/>
          <w:szCs w:val="21"/>
        </w:rPr>
        <w:t>年</w:t>
      </w:r>
      <w:r w:rsidR="000D21FD" w:rsidRPr="00B26F28">
        <w:rPr>
          <w:b/>
          <w:color w:val="000000"/>
          <w:kern w:val="0"/>
          <w:szCs w:val="21"/>
        </w:rPr>
        <w:t>3</w:t>
      </w:r>
      <w:r w:rsidR="000D21FD" w:rsidRPr="00B26F28">
        <w:rPr>
          <w:b/>
          <w:color w:val="000000"/>
          <w:kern w:val="0"/>
          <w:szCs w:val="21"/>
        </w:rPr>
        <w:t>月</w:t>
      </w:r>
      <w:r w:rsidR="000D21FD" w:rsidRPr="00B26F28">
        <w:rPr>
          <w:b/>
          <w:color w:val="000000"/>
          <w:kern w:val="0"/>
          <w:szCs w:val="21"/>
        </w:rPr>
        <w:t>28</w:t>
      </w:r>
      <w:r w:rsidR="000D21FD" w:rsidRPr="00B26F28">
        <w:rPr>
          <w:b/>
          <w:color w:val="000000"/>
          <w:kern w:val="0"/>
          <w:szCs w:val="21"/>
        </w:rPr>
        <w:t>日</w:t>
      </w:r>
      <w:r w:rsidR="00177049" w:rsidRPr="00177049">
        <w:rPr>
          <w:rFonts w:hint="eastAsia"/>
          <w:b/>
          <w:color w:val="000000"/>
          <w:kern w:val="0"/>
          <w:szCs w:val="21"/>
        </w:rPr>
        <w:t>(</w:t>
      </w:r>
      <w:r w:rsidR="00177049" w:rsidRPr="00177049">
        <w:rPr>
          <w:rFonts w:hint="eastAsia"/>
          <w:b/>
          <w:color w:val="000000"/>
          <w:kern w:val="0"/>
          <w:szCs w:val="21"/>
        </w:rPr>
        <w:t>基金合同失效前日</w:t>
      </w:r>
      <w:r w:rsidR="00177049" w:rsidRPr="00177049">
        <w:rPr>
          <w:rFonts w:hint="eastAsia"/>
          <w:b/>
          <w:color w:val="000000"/>
          <w:kern w:val="0"/>
          <w:szCs w:val="21"/>
        </w:rPr>
        <w:t>)</w:t>
      </w:r>
      <w:r w:rsidRPr="00B26F28">
        <w:rPr>
          <w:b/>
          <w:color w:val="000000"/>
          <w:szCs w:val="21"/>
        </w:rPr>
        <w:t>）</w:t>
      </w:r>
    </w:p>
    <w:p w:rsidR="006D4B2E" w:rsidRPr="00B26F28" w:rsidRDefault="006D4B2E"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基金合同生效日（</w:t>
            </w:r>
            <w:r w:rsidR="00AE361B" w:rsidRPr="00B26F28">
              <w:rPr>
                <w:szCs w:val="21"/>
              </w:rPr>
              <w:t>2016</w:t>
            </w:r>
            <w:r w:rsidR="00AE361B" w:rsidRPr="00B26F28">
              <w:rPr>
                <w:szCs w:val="21"/>
              </w:rPr>
              <w:t>年</w:t>
            </w:r>
            <w:r w:rsidR="00AE361B" w:rsidRPr="00B26F28">
              <w:rPr>
                <w:szCs w:val="21"/>
              </w:rPr>
              <w:t>3</w:t>
            </w:r>
            <w:r w:rsidR="00AE361B" w:rsidRPr="00B26F28">
              <w:rPr>
                <w:szCs w:val="21"/>
              </w:rPr>
              <w:t>月</w:t>
            </w:r>
            <w:r w:rsidR="00AE361B" w:rsidRPr="00B26F28">
              <w:rPr>
                <w:szCs w:val="21"/>
              </w:rPr>
              <w:t>25</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988,953,938.88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563,077,746.71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110,506.43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445,299,755.01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117,888,498.13</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1</w:t>
      </w:r>
      <w:r>
        <w:rPr>
          <w:kern w:val="0"/>
          <w:szCs w:val="21"/>
        </w:rPr>
        <w:t>月</w:t>
      </w:r>
      <w:r>
        <w:rPr>
          <w:kern w:val="0"/>
          <w:szCs w:val="21"/>
        </w:rPr>
        <w:t>1</w:t>
      </w:r>
      <w:r>
        <w:rPr>
          <w:kern w:val="0"/>
          <w:szCs w:val="21"/>
        </w:rPr>
        <w:t>日至</w:t>
      </w:r>
      <w:r>
        <w:rPr>
          <w:kern w:val="0"/>
          <w:szCs w:val="21"/>
        </w:rPr>
        <w:t>2019</w:t>
      </w:r>
      <w:r>
        <w:rPr>
          <w:kern w:val="0"/>
          <w:szCs w:val="21"/>
        </w:rPr>
        <w:t>年</w:t>
      </w:r>
      <w:r>
        <w:rPr>
          <w:kern w:val="0"/>
          <w:szCs w:val="21"/>
        </w:rPr>
        <w:t>3</w:t>
      </w:r>
      <w:r>
        <w:rPr>
          <w:kern w:val="0"/>
          <w:szCs w:val="21"/>
        </w:rPr>
        <w:t>月</w:t>
      </w:r>
      <w:r>
        <w:rPr>
          <w:kern w:val="0"/>
          <w:szCs w:val="21"/>
        </w:rPr>
        <w:t>28</w:t>
      </w:r>
      <w:r>
        <w:rPr>
          <w:kern w:val="0"/>
          <w:szCs w:val="21"/>
        </w:rPr>
        <w:t>日；</w:t>
      </w:r>
    </w:p>
    <w:p w:rsidR="00575A45" w:rsidRDefault="006A482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584188" w:rsidRPr="00B26F28" w:rsidRDefault="00B44D44" w:rsidP="00DF2239">
      <w:pPr>
        <w:pStyle w:val="1"/>
        <w:keepNext/>
        <w:keepLines/>
        <w:widowControl w:val="0"/>
        <w:spacing w:beforeLines="100" w:before="312" w:afterLines="100" w:after="312" w:line="360" w:lineRule="auto"/>
        <w:jc w:val="center"/>
        <w:rPr>
          <w:b/>
          <w:bCs/>
          <w:sz w:val="21"/>
          <w:szCs w:val="21"/>
          <w:lang w:val="en-US"/>
        </w:rPr>
      </w:pPr>
      <w:bookmarkStart w:id="140" w:name="_Toc268711052"/>
      <w:bookmarkStart w:id="141" w:name="_Toc487489090"/>
      <w:r w:rsidRPr="00B26F28">
        <w:rPr>
          <w:b/>
          <w:bCs/>
          <w:sz w:val="21"/>
          <w:szCs w:val="21"/>
          <w:lang w:val="en-US"/>
        </w:rPr>
        <w:t>10</w:t>
      </w:r>
      <w:r w:rsidR="00834157" w:rsidRPr="00B26F28">
        <w:rPr>
          <w:b/>
          <w:bCs/>
          <w:sz w:val="21"/>
          <w:szCs w:val="21"/>
          <w:lang w:val="en-US"/>
        </w:rPr>
        <w:t xml:space="preserve">  </w:t>
      </w:r>
      <w:r w:rsidR="00584188" w:rsidRPr="00B26F28">
        <w:rPr>
          <w:b/>
          <w:bCs/>
          <w:sz w:val="21"/>
          <w:szCs w:val="21"/>
          <w:lang w:val="en-US"/>
        </w:rPr>
        <w:t>重大事件揭示</w:t>
      </w:r>
      <w:bookmarkEnd w:id="140"/>
      <w:bookmarkEnd w:id="141"/>
    </w:p>
    <w:p w:rsidR="00584188" w:rsidRPr="00B26F28" w:rsidRDefault="00B44D44" w:rsidP="00DF2239">
      <w:pPr>
        <w:pStyle w:val="2"/>
        <w:spacing w:beforeLines="50" w:before="156" w:after="0" w:line="360" w:lineRule="auto"/>
        <w:jc w:val="left"/>
        <w:rPr>
          <w:rFonts w:cs="Times New Roman"/>
          <w:color w:val="000000"/>
          <w:sz w:val="21"/>
          <w:szCs w:val="21"/>
        </w:rPr>
      </w:pPr>
      <w:bookmarkStart w:id="142" w:name="_Toc487489091"/>
      <w:r w:rsidRPr="00B26F28">
        <w:rPr>
          <w:rFonts w:cs="Times New Roman"/>
          <w:color w:val="000000"/>
          <w:sz w:val="21"/>
          <w:szCs w:val="21"/>
        </w:rPr>
        <w:t>10.</w:t>
      </w:r>
      <w:r w:rsidR="001855D5" w:rsidRPr="00B26F28">
        <w:rPr>
          <w:rFonts w:cs="Times New Roman"/>
          <w:color w:val="000000"/>
          <w:sz w:val="21"/>
          <w:szCs w:val="21"/>
        </w:rPr>
        <w:t>1</w:t>
      </w:r>
      <w:r w:rsidR="00584188" w:rsidRPr="00B26F28">
        <w:rPr>
          <w:rFonts w:cs="Times New Roman"/>
          <w:color w:val="000000"/>
          <w:sz w:val="21"/>
          <w:szCs w:val="21"/>
        </w:rPr>
        <w:t xml:space="preserve"> </w:t>
      </w:r>
      <w:bookmarkStart w:id="143" w:name="_Toc268711053"/>
      <w:r w:rsidR="00584188" w:rsidRPr="00B26F28">
        <w:rPr>
          <w:rFonts w:cs="Times New Roman"/>
          <w:color w:val="000000"/>
          <w:sz w:val="21"/>
          <w:szCs w:val="21"/>
        </w:rPr>
        <w:t>基金份额持有人大会决议</w:t>
      </w:r>
      <w:bookmarkEnd w:id="142"/>
      <w:bookmarkEnd w:id="143"/>
    </w:p>
    <w:p w:rsidR="00D37A3E" w:rsidRPr="00B26F28" w:rsidRDefault="00D37A3E" w:rsidP="00B26F28">
      <w:pPr>
        <w:spacing w:line="360" w:lineRule="auto"/>
        <w:ind w:firstLineChars="200" w:firstLine="420"/>
        <w:rPr>
          <w:color w:val="000000"/>
          <w:szCs w:val="21"/>
        </w:rPr>
      </w:pPr>
      <w:r w:rsidRPr="00B26F28">
        <w:rPr>
          <w:color w:val="000000"/>
          <w:szCs w:val="21"/>
        </w:rPr>
        <w:t>本基金本报告期内未召开基金份额持有人大会。</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4" w:name="_Toc487489092"/>
      <w:r w:rsidRPr="00B26F28">
        <w:rPr>
          <w:rFonts w:cs="Times New Roman"/>
          <w:color w:val="000000"/>
          <w:sz w:val="21"/>
          <w:szCs w:val="21"/>
        </w:rPr>
        <w:t>10.2</w:t>
      </w:r>
      <w:r w:rsidR="00584188" w:rsidRPr="00B26F28">
        <w:rPr>
          <w:rFonts w:cs="Times New Roman"/>
          <w:color w:val="000000"/>
          <w:sz w:val="21"/>
          <w:szCs w:val="21"/>
        </w:rPr>
        <w:t xml:space="preserve"> </w:t>
      </w:r>
      <w:bookmarkStart w:id="145" w:name="_Toc268711054"/>
      <w:r w:rsidR="00584188" w:rsidRPr="00B26F28">
        <w:rPr>
          <w:rFonts w:cs="Times New Roman"/>
          <w:color w:val="000000"/>
          <w:sz w:val="21"/>
          <w:szCs w:val="21"/>
        </w:rPr>
        <w:t>基金管理人、基金托管人的专门基金托管部门的重大人事变动</w:t>
      </w:r>
      <w:bookmarkEnd w:id="144"/>
      <w:bookmarkEnd w:id="145"/>
    </w:p>
    <w:p w:rsidR="00575A45" w:rsidRDefault="006A482A">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日本基金管理人发布公告，经公司第五届董事会第五次会议审议通过，选举谢卫先生担任公司总经理。</w:t>
      </w:r>
      <w:r>
        <w:rPr>
          <w:color w:val="000000"/>
          <w:szCs w:val="21"/>
        </w:rPr>
        <w:t xml:space="preserve"> </w:t>
      </w:r>
    </w:p>
    <w:p w:rsidR="00D37A3E" w:rsidRPr="00B26F28" w:rsidRDefault="00D37A3E" w:rsidP="00B26F28">
      <w:pPr>
        <w:spacing w:line="360" w:lineRule="auto"/>
        <w:ind w:firstLineChars="200" w:firstLine="420"/>
        <w:rPr>
          <w:color w:val="000000"/>
          <w:szCs w:val="21"/>
        </w:rPr>
      </w:pPr>
      <w:r w:rsidRPr="00B26F28">
        <w:rPr>
          <w:color w:val="000000"/>
          <w:szCs w:val="21"/>
        </w:rPr>
        <w:t>2</w:t>
      </w:r>
      <w:r w:rsidRPr="00B26F28">
        <w:rPr>
          <w:color w:val="000000"/>
          <w:szCs w:val="21"/>
        </w:rPr>
        <w:t>、基金托管人的基金托管部门的重大人事变动：本基金托管人的专门基金托管部门本报告期内未发生重大人事变动。</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6" w:name="_Toc487489093"/>
      <w:r w:rsidRPr="00B26F28">
        <w:rPr>
          <w:rFonts w:cs="Times New Roman"/>
          <w:color w:val="000000"/>
          <w:sz w:val="21"/>
          <w:szCs w:val="21"/>
        </w:rPr>
        <w:t>10.3</w:t>
      </w:r>
      <w:r w:rsidR="00584188" w:rsidRPr="00B26F28">
        <w:rPr>
          <w:rFonts w:cs="Times New Roman"/>
          <w:color w:val="000000"/>
          <w:sz w:val="21"/>
          <w:szCs w:val="21"/>
        </w:rPr>
        <w:t xml:space="preserve"> </w:t>
      </w:r>
      <w:bookmarkStart w:id="147" w:name="_Toc268711055"/>
      <w:r w:rsidR="00584188" w:rsidRPr="00B26F28">
        <w:rPr>
          <w:rFonts w:cs="Times New Roman"/>
          <w:color w:val="000000"/>
          <w:sz w:val="21"/>
          <w:szCs w:val="21"/>
        </w:rPr>
        <w:t>涉及基金管理人、基金财产、基金托管业务的诉讼</w:t>
      </w:r>
      <w:bookmarkEnd w:id="146"/>
      <w:bookmarkEnd w:id="147"/>
    </w:p>
    <w:p w:rsidR="00D37A3E" w:rsidRPr="00B26F28" w:rsidRDefault="00D37A3E" w:rsidP="00B26F28">
      <w:pPr>
        <w:spacing w:line="360" w:lineRule="auto"/>
        <w:ind w:firstLineChars="200" w:firstLine="420"/>
        <w:rPr>
          <w:color w:val="000000"/>
          <w:szCs w:val="21"/>
        </w:rPr>
      </w:pPr>
      <w:r w:rsidRPr="00B26F28">
        <w:rPr>
          <w:color w:val="000000"/>
          <w:szCs w:val="21"/>
        </w:rPr>
        <w:t>本报告期内未发生涉及本基金管理人、基金财产、基金托管业务的诉讼事项。</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48" w:name="_Toc487489094"/>
      <w:bookmarkStart w:id="149" w:name="_Toc268711056"/>
      <w:r w:rsidRPr="00B26F28">
        <w:rPr>
          <w:rFonts w:cs="Times New Roman"/>
          <w:color w:val="000000"/>
          <w:sz w:val="21"/>
          <w:szCs w:val="21"/>
        </w:rPr>
        <w:t>10.4</w:t>
      </w:r>
      <w:r w:rsidR="00B44D44" w:rsidRPr="00B26F28">
        <w:rPr>
          <w:rFonts w:cs="Times New Roman"/>
          <w:color w:val="000000"/>
          <w:sz w:val="21"/>
          <w:szCs w:val="21"/>
        </w:rPr>
        <w:t xml:space="preserve"> </w:t>
      </w:r>
      <w:r w:rsidR="00584188" w:rsidRPr="00B26F28">
        <w:rPr>
          <w:rFonts w:cs="Times New Roman"/>
          <w:color w:val="000000"/>
          <w:sz w:val="21"/>
          <w:szCs w:val="21"/>
        </w:rPr>
        <w:t>基金投资策略的改变</w:t>
      </w:r>
      <w:bookmarkEnd w:id="148"/>
      <w:bookmarkEnd w:id="149"/>
    </w:p>
    <w:p w:rsidR="00D37A3E" w:rsidRPr="00B26F28" w:rsidRDefault="00D37A3E" w:rsidP="00B26F28">
      <w:pPr>
        <w:spacing w:line="360" w:lineRule="auto"/>
        <w:ind w:firstLineChars="200" w:firstLine="420"/>
        <w:rPr>
          <w:color w:val="000000"/>
          <w:szCs w:val="21"/>
        </w:rPr>
      </w:pPr>
      <w:r w:rsidRPr="00B26F28">
        <w:rPr>
          <w:color w:val="000000"/>
          <w:szCs w:val="21"/>
        </w:rPr>
        <w:t>交银施罗德荣鑫保本混合型证券投资基金从</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起正式转型为交银施罗德荣鑫灵活配置混合型证券投资基金。转型后基金的投资目标、投资策略和业绩比较基准等按照《交银施罗德荣鑫灵活配置混合型证券投资基金基金合同》相关规定进行运作。前述修改变更事项已按照相关法律法规及基金合同的约定履行相关手续。</w:t>
      </w:r>
    </w:p>
    <w:p w:rsidR="001855D5" w:rsidRPr="00B26F28" w:rsidRDefault="001855D5" w:rsidP="00DF2239">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10.5</w:t>
      </w:r>
      <w:r w:rsidRPr="00B26F28">
        <w:rPr>
          <w:rFonts w:hint="eastAsia"/>
          <w:color w:val="000000"/>
          <w:kern w:val="0"/>
          <w:sz w:val="21"/>
          <w:szCs w:val="21"/>
        </w:rPr>
        <w:t>本报告期持有的基金发生的重大影响事件</w:t>
      </w:r>
    </w:p>
    <w:p w:rsidR="001855D5" w:rsidRPr="00B26F28" w:rsidRDefault="001855D5" w:rsidP="00B26F28">
      <w:pPr>
        <w:spacing w:line="360" w:lineRule="auto"/>
        <w:ind w:firstLineChars="200" w:firstLine="420"/>
        <w:rPr>
          <w:color w:val="000000"/>
          <w:szCs w:val="21"/>
        </w:rPr>
      </w:pPr>
      <w:r w:rsidRPr="00B26F28">
        <w:rPr>
          <w:color w:val="000000"/>
          <w:szCs w:val="21"/>
        </w:rPr>
        <w:t>无。</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50" w:name="_Toc268711057"/>
      <w:bookmarkStart w:id="151" w:name="_Toc487489095"/>
      <w:r w:rsidRPr="00B26F28">
        <w:rPr>
          <w:rFonts w:cs="Times New Roman"/>
          <w:color w:val="000000"/>
          <w:sz w:val="21"/>
          <w:szCs w:val="21"/>
        </w:rPr>
        <w:t>10.6</w:t>
      </w:r>
      <w:r w:rsidR="00584188" w:rsidRPr="00B26F28">
        <w:rPr>
          <w:rFonts w:cs="Times New Roman"/>
          <w:color w:val="000000"/>
          <w:sz w:val="21"/>
          <w:szCs w:val="21"/>
        </w:rPr>
        <w:t>报告期内改聘会计师事务所情况</w:t>
      </w:r>
      <w:bookmarkEnd w:id="150"/>
      <w:bookmarkEnd w:id="151"/>
    </w:p>
    <w:p w:rsidR="00D37A3E" w:rsidRPr="00B26F28" w:rsidRDefault="00D37A3E" w:rsidP="00B26F28">
      <w:pPr>
        <w:spacing w:line="360" w:lineRule="auto"/>
        <w:ind w:firstLineChars="200" w:firstLine="420"/>
        <w:rPr>
          <w:color w:val="000000"/>
          <w:szCs w:val="21"/>
        </w:rPr>
      </w:pPr>
      <w:r w:rsidRPr="00B26F28">
        <w:rPr>
          <w:color w:val="000000"/>
          <w:szCs w:val="21"/>
        </w:rPr>
        <w:t>本基金自基金合同生效日起聘请普华永道中天会计师事务所</w:t>
      </w:r>
      <w:r w:rsidRPr="00B26F28">
        <w:rPr>
          <w:color w:val="000000"/>
          <w:szCs w:val="21"/>
        </w:rPr>
        <w:t>(</w:t>
      </w:r>
      <w:r w:rsidRPr="00B26F28">
        <w:rPr>
          <w:color w:val="000000"/>
          <w:szCs w:val="21"/>
        </w:rPr>
        <w:t>特殊普通合伙</w:t>
      </w:r>
      <w:r w:rsidRPr="00B26F28">
        <w:rPr>
          <w:color w:val="000000"/>
          <w:szCs w:val="21"/>
        </w:rPr>
        <w:t>)</w:t>
      </w:r>
      <w:r w:rsidRPr="00B26F28">
        <w:rPr>
          <w:color w:val="000000"/>
          <w:szCs w:val="21"/>
        </w:rPr>
        <w:t>为本基金提供审计服务。</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52" w:name="OLE_LINK3"/>
      <w:bookmarkStart w:id="153" w:name="_Toc487489096"/>
      <w:r w:rsidRPr="00B26F28">
        <w:rPr>
          <w:rFonts w:cs="Times New Roman"/>
          <w:color w:val="000000"/>
          <w:sz w:val="21"/>
          <w:szCs w:val="21"/>
        </w:rPr>
        <w:t>10.7</w:t>
      </w:r>
      <w:r w:rsidR="00584188" w:rsidRPr="00B26F28">
        <w:rPr>
          <w:rFonts w:cs="Times New Roman"/>
          <w:color w:val="000000"/>
          <w:sz w:val="21"/>
          <w:szCs w:val="21"/>
        </w:rPr>
        <w:t xml:space="preserve"> </w:t>
      </w:r>
      <w:bookmarkStart w:id="154" w:name="_Toc268711058"/>
      <w:bookmarkEnd w:id="152"/>
      <w:r w:rsidR="00584188" w:rsidRPr="00B26F28">
        <w:rPr>
          <w:rFonts w:cs="Times New Roman"/>
          <w:color w:val="000000"/>
          <w:sz w:val="21"/>
          <w:szCs w:val="21"/>
        </w:rPr>
        <w:t>管理人、托管人及其高级管理人员受监管部门稽查或处罚的情况</w:t>
      </w:r>
      <w:bookmarkEnd w:id="153"/>
      <w:bookmarkEnd w:id="154"/>
    </w:p>
    <w:p w:rsidR="00575A45" w:rsidRDefault="006A482A">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575A45" w:rsidRDefault="006A482A">
      <w:pPr>
        <w:spacing w:line="360" w:lineRule="auto"/>
        <w:ind w:firstLineChars="200" w:firstLine="420"/>
        <w:rPr>
          <w:color w:val="000000"/>
          <w:szCs w:val="21"/>
        </w:rPr>
      </w:pPr>
      <w:r>
        <w:rPr>
          <w:color w:val="000000"/>
          <w:szCs w:val="21"/>
        </w:rPr>
        <w:t>基金管理人及其高级管理人员本报告期内未受监管部门稽查或处罚。</w:t>
      </w:r>
    </w:p>
    <w:p w:rsidR="00575A45" w:rsidRDefault="006A482A">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D37A3E" w:rsidRPr="00B26F28" w:rsidRDefault="00D37A3E" w:rsidP="00B26F28">
      <w:pPr>
        <w:spacing w:line="360" w:lineRule="auto"/>
        <w:ind w:firstLineChars="200" w:firstLine="420"/>
        <w:rPr>
          <w:color w:val="000000"/>
          <w:szCs w:val="21"/>
        </w:rPr>
      </w:pPr>
      <w:r w:rsidRPr="00B26F28">
        <w:rPr>
          <w:color w:val="000000"/>
          <w:szCs w:val="21"/>
        </w:rPr>
        <w:t>基金托管人及其高级管理人员本报告期内未受监管部门稽查或处罚。</w:t>
      </w:r>
    </w:p>
    <w:p w:rsidR="00CA3831" w:rsidRPr="00B26F28" w:rsidRDefault="001855D5" w:rsidP="00DF2239">
      <w:pPr>
        <w:pStyle w:val="2"/>
        <w:spacing w:beforeLines="50" w:before="156" w:after="0" w:line="360" w:lineRule="auto"/>
        <w:jc w:val="left"/>
        <w:rPr>
          <w:rFonts w:cs="Times New Roman"/>
          <w:color w:val="000000"/>
          <w:sz w:val="21"/>
          <w:szCs w:val="21"/>
        </w:rPr>
      </w:pPr>
      <w:bookmarkStart w:id="155" w:name="_Toc245193864"/>
      <w:bookmarkStart w:id="156" w:name="_Toc255486635"/>
      <w:bookmarkStart w:id="157" w:name="_Toc268711059"/>
      <w:bookmarkStart w:id="158" w:name="_Toc487489097"/>
      <w:r w:rsidRPr="00B26F28">
        <w:rPr>
          <w:rFonts w:cs="Times New Roman"/>
          <w:color w:val="000000"/>
          <w:sz w:val="21"/>
          <w:szCs w:val="21"/>
        </w:rPr>
        <w:t>10.8</w:t>
      </w:r>
      <w:r w:rsidR="00B44D44" w:rsidRPr="00B26F28">
        <w:rPr>
          <w:rFonts w:cs="Times New Roman"/>
          <w:color w:val="000000"/>
          <w:sz w:val="21"/>
          <w:szCs w:val="21"/>
        </w:rPr>
        <w:t xml:space="preserve"> </w:t>
      </w:r>
      <w:r w:rsidR="00CA3831" w:rsidRPr="00B26F28">
        <w:rPr>
          <w:rFonts w:cs="Times New Roman"/>
          <w:color w:val="000000"/>
          <w:sz w:val="21"/>
          <w:szCs w:val="21"/>
        </w:rPr>
        <w:t>基金租用证券公司交易单元的有关情况</w:t>
      </w:r>
      <w:bookmarkEnd w:id="155"/>
      <w:bookmarkEnd w:id="156"/>
      <w:bookmarkEnd w:id="157"/>
      <w:bookmarkEnd w:id="158"/>
    </w:p>
    <w:p w:rsidR="00530C87" w:rsidRPr="00B26F28" w:rsidRDefault="001855D5" w:rsidP="00B44D44">
      <w:pPr>
        <w:pStyle w:val="30"/>
        <w:spacing w:line="360" w:lineRule="auto"/>
        <w:rPr>
          <w:color w:val="000000"/>
          <w:sz w:val="21"/>
          <w:szCs w:val="21"/>
        </w:rPr>
      </w:pPr>
      <w:bookmarkStart w:id="159" w:name="_Toc487489098"/>
      <w:r w:rsidRPr="00B26F28">
        <w:rPr>
          <w:sz w:val="21"/>
          <w:szCs w:val="21"/>
        </w:rPr>
        <w:t>10.8</w:t>
      </w:r>
      <w:r w:rsidR="00B44D44" w:rsidRPr="00B26F28">
        <w:rPr>
          <w:sz w:val="21"/>
          <w:szCs w:val="21"/>
        </w:rPr>
        <w:t>.</w:t>
      </w:r>
      <w:r w:rsidRPr="00B26F28">
        <w:rPr>
          <w:rFonts w:hint="eastAsia"/>
          <w:sz w:val="21"/>
          <w:szCs w:val="21"/>
        </w:rPr>
        <w:t>1</w:t>
      </w:r>
      <w:r w:rsidR="00B44D44" w:rsidRPr="00B26F28">
        <w:rPr>
          <w:sz w:val="21"/>
          <w:szCs w:val="21"/>
        </w:rPr>
        <w:t xml:space="preserve"> </w:t>
      </w:r>
      <w:r w:rsidR="00FF51BC" w:rsidRPr="00B26F28">
        <w:rPr>
          <w:color w:val="000000"/>
          <w:sz w:val="21"/>
          <w:szCs w:val="21"/>
        </w:rPr>
        <w:t>交银施罗德荣鑫灵活配置混合型证券投资基金</w:t>
      </w:r>
      <w:bookmarkEnd w:id="159"/>
    </w:p>
    <w:p w:rsidR="002B6419" w:rsidRPr="00B26F28" w:rsidRDefault="002B6419" w:rsidP="00B44D44">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CA3831" w:rsidRPr="00B26F28" w:rsidRDefault="00B44D44" w:rsidP="00B44D44">
      <w:pPr>
        <w:spacing w:line="360" w:lineRule="auto"/>
        <w:rPr>
          <w:b/>
          <w:color w:val="000000"/>
          <w:kern w:val="0"/>
          <w:szCs w:val="21"/>
        </w:rPr>
      </w:pPr>
      <w:r w:rsidRPr="00B26F28">
        <w:rPr>
          <w:b/>
          <w:szCs w:val="21"/>
        </w:rPr>
        <w:t>10.</w:t>
      </w:r>
      <w:r w:rsidR="001855D5" w:rsidRPr="00B26F28">
        <w:rPr>
          <w:b/>
          <w:szCs w:val="21"/>
        </w:rPr>
        <w:t>8</w:t>
      </w:r>
      <w:r w:rsidRPr="00B26F28">
        <w:rPr>
          <w:b/>
          <w:szCs w:val="21"/>
        </w:rPr>
        <w:t>.</w:t>
      </w:r>
      <w:r w:rsidR="001855D5" w:rsidRPr="00B26F28">
        <w:rPr>
          <w:b/>
          <w:szCs w:val="21"/>
        </w:rPr>
        <w:t>1</w:t>
      </w:r>
      <w:r w:rsidRPr="00B26F28">
        <w:rPr>
          <w:b/>
          <w:szCs w:val="21"/>
        </w:rPr>
        <w:t>.</w:t>
      </w:r>
      <w:r w:rsidR="001855D5" w:rsidRPr="00B26F28">
        <w:rPr>
          <w:b/>
          <w:szCs w:val="21"/>
        </w:rPr>
        <w:t>1</w:t>
      </w:r>
      <w:r w:rsidRPr="00B26F28">
        <w:rPr>
          <w:b/>
          <w:szCs w:val="21"/>
        </w:rPr>
        <w:t xml:space="preserve"> </w:t>
      </w:r>
      <w:r w:rsidR="00CA3831" w:rsidRPr="00B26F28">
        <w:rPr>
          <w:b/>
          <w:color w:val="000000"/>
          <w:kern w:val="0"/>
          <w:szCs w:val="21"/>
        </w:rPr>
        <w:t>基金租用证券公司交易单元进行股票投资及佣金支付情况</w:t>
      </w:r>
    </w:p>
    <w:p w:rsidR="00164A74" w:rsidRPr="00B26F28" w:rsidRDefault="00164A74" w:rsidP="001E7599">
      <w:pPr>
        <w:spacing w:line="360" w:lineRule="auto"/>
        <w:ind w:firstLine="420"/>
        <w:jc w:val="right"/>
        <w:rPr>
          <w:color w:val="000000"/>
          <w:szCs w:val="21"/>
        </w:rPr>
      </w:pPr>
      <w:r w:rsidRPr="00B26F28">
        <w:rPr>
          <w:color w:val="000000"/>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931"/>
        <w:gridCol w:w="1809"/>
        <w:gridCol w:w="1172"/>
        <w:gridCol w:w="1553"/>
        <w:gridCol w:w="1172"/>
        <w:gridCol w:w="1009"/>
      </w:tblGrid>
      <w:tr w:rsidR="00164A74" w:rsidRPr="00B26F28" w:rsidTr="00FF51BC">
        <w:tc>
          <w:tcPr>
            <w:tcW w:w="780" w:type="pct"/>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513" w:type="pct"/>
            <w:vMerge w:val="restart"/>
            <w:vAlign w:val="center"/>
          </w:tcPr>
          <w:p w:rsidR="00164A74" w:rsidRPr="00B26F28" w:rsidRDefault="00164A74" w:rsidP="00B44D44">
            <w:pPr>
              <w:spacing w:line="276" w:lineRule="auto"/>
              <w:jc w:val="center"/>
              <w:rPr>
                <w:color w:val="000000"/>
                <w:kern w:val="0"/>
                <w:szCs w:val="21"/>
              </w:rPr>
            </w:pPr>
            <w:r w:rsidRPr="00B26F28">
              <w:rPr>
                <w:color w:val="000000"/>
                <w:szCs w:val="21"/>
              </w:rPr>
              <w:t>交易单元数量</w:t>
            </w:r>
          </w:p>
        </w:tc>
        <w:tc>
          <w:tcPr>
            <w:tcW w:w="1645" w:type="pct"/>
            <w:gridSpan w:val="2"/>
          </w:tcPr>
          <w:p w:rsidR="00164A74" w:rsidRPr="00B26F28" w:rsidRDefault="00164A74" w:rsidP="00B44D44">
            <w:pPr>
              <w:spacing w:line="276" w:lineRule="auto"/>
              <w:jc w:val="center"/>
              <w:rPr>
                <w:color w:val="000000"/>
                <w:kern w:val="0"/>
                <w:szCs w:val="21"/>
              </w:rPr>
            </w:pPr>
            <w:r w:rsidRPr="00B26F28">
              <w:rPr>
                <w:color w:val="000000"/>
                <w:szCs w:val="21"/>
              </w:rPr>
              <w:t>股票交易</w:t>
            </w:r>
          </w:p>
        </w:tc>
        <w:tc>
          <w:tcPr>
            <w:tcW w:w="1504" w:type="pct"/>
            <w:gridSpan w:val="2"/>
          </w:tcPr>
          <w:p w:rsidR="00164A74" w:rsidRPr="00B26F28" w:rsidRDefault="00164A74" w:rsidP="00B44D44">
            <w:pPr>
              <w:spacing w:line="276" w:lineRule="auto"/>
              <w:jc w:val="center"/>
              <w:rPr>
                <w:color w:val="000000"/>
                <w:kern w:val="0"/>
                <w:szCs w:val="21"/>
              </w:rPr>
            </w:pPr>
            <w:r w:rsidRPr="00B26F28">
              <w:rPr>
                <w:color w:val="000000"/>
                <w:szCs w:val="21"/>
              </w:rPr>
              <w:t>应支付该券商的佣金</w:t>
            </w:r>
          </w:p>
        </w:tc>
        <w:tc>
          <w:tcPr>
            <w:tcW w:w="557" w:type="pct"/>
          </w:tcPr>
          <w:p w:rsidR="00164A74" w:rsidRPr="00B26F28" w:rsidRDefault="00164A74" w:rsidP="00B44D44">
            <w:pPr>
              <w:spacing w:line="276" w:lineRule="auto"/>
              <w:jc w:val="center"/>
              <w:rPr>
                <w:color w:val="000000"/>
                <w:kern w:val="0"/>
                <w:szCs w:val="21"/>
              </w:rPr>
            </w:pPr>
            <w:r w:rsidRPr="00B26F28">
              <w:rPr>
                <w:color w:val="000000"/>
                <w:kern w:val="0"/>
                <w:szCs w:val="21"/>
              </w:rPr>
              <w:t>备注</w:t>
            </w:r>
          </w:p>
        </w:tc>
      </w:tr>
      <w:tr w:rsidR="00164A74" w:rsidRPr="00B26F28" w:rsidTr="00FF51BC">
        <w:tc>
          <w:tcPr>
            <w:tcW w:w="780" w:type="pct"/>
            <w:vMerge/>
          </w:tcPr>
          <w:p w:rsidR="00164A74" w:rsidRPr="00B26F28" w:rsidRDefault="00164A74" w:rsidP="00B44D44">
            <w:pPr>
              <w:spacing w:line="276" w:lineRule="auto"/>
              <w:rPr>
                <w:color w:val="000000"/>
                <w:szCs w:val="21"/>
              </w:rPr>
            </w:pPr>
          </w:p>
        </w:tc>
        <w:tc>
          <w:tcPr>
            <w:tcW w:w="513" w:type="pct"/>
            <w:vMerge/>
          </w:tcPr>
          <w:p w:rsidR="00164A74" w:rsidRPr="00B26F28" w:rsidRDefault="00164A74" w:rsidP="00B44D44">
            <w:pPr>
              <w:spacing w:line="276" w:lineRule="auto"/>
              <w:jc w:val="right"/>
              <w:rPr>
                <w:color w:val="000000"/>
                <w:kern w:val="0"/>
                <w:szCs w:val="21"/>
              </w:rPr>
            </w:pPr>
          </w:p>
        </w:tc>
        <w:tc>
          <w:tcPr>
            <w:tcW w:w="998"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占当期股票成交总额的比例</w:t>
            </w:r>
          </w:p>
        </w:tc>
        <w:tc>
          <w:tcPr>
            <w:tcW w:w="85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佣金</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占当期佣金总量的比例</w:t>
            </w:r>
          </w:p>
        </w:tc>
        <w:tc>
          <w:tcPr>
            <w:tcW w:w="557" w:type="pct"/>
          </w:tcPr>
          <w:p w:rsidR="00164A74" w:rsidRPr="00B26F28" w:rsidRDefault="00164A74" w:rsidP="00B44D44">
            <w:pPr>
              <w:spacing w:line="276" w:lineRule="auto"/>
              <w:jc w:val="right"/>
              <w:rPr>
                <w:color w:val="000000"/>
                <w:kern w:val="0"/>
                <w:szCs w:val="21"/>
              </w:rPr>
            </w:pPr>
          </w:p>
        </w:tc>
      </w:tr>
      <w:tr w:rsidR="00575A45">
        <w:tc>
          <w:tcPr>
            <w:tcW w:w="0" w:type="auto"/>
            <w:vAlign w:val="center"/>
          </w:tcPr>
          <w:p w:rsidR="00575A45" w:rsidRDefault="006A482A">
            <w:pPr>
              <w:jc w:val="left"/>
            </w:pPr>
            <w:r>
              <w:rPr>
                <w:color w:val="000000"/>
                <w:szCs w:val="21"/>
              </w:rPr>
              <w:t>长江证券股份有限公司</w:t>
            </w:r>
          </w:p>
        </w:tc>
        <w:tc>
          <w:tcPr>
            <w:tcW w:w="0" w:type="auto"/>
            <w:vAlign w:val="center"/>
          </w:tcPr>
          <w:p w:rsidR="00575A45" w:rsidRDefault="006A482A">
            <w:pPr>
              <w:jc w:val="right"/>
            </w:pPr>
            <w:r>
              <w:rPr>
                <w:color w:val="000000"/>
                <w:szCs w:val="21"/>
              </w:rPr>
              <w:t>2</w:t>
            </w:r>
          </w:p>
        </w:tc>
        <w:tc>
          <w:tcPr>
            <w:tcW w:w="0" w:type="auto"/>
            <w:vAlign w:val="center"/>
          </w:tcPr>
          <w:p w:rsidR="00575A45" w:rsidRDefault="006A482A">
            <w:pPr>
              <w:jc w:val="right"/>
            </w:pPr>
            <w:r>
              <w:rPr>
                <w:color w:val="000000"/>
                <w:szCs w:val="21"/>
              </w:rPr>
              <w:t>180,304,538.40</w:t>
            </w:r>
          </w:p>
        </w:tc>
        <w:tc>
          <w:tcPr>
            <w:tcW w:w="0" w:type="auto"/>
            <w:vAlign w:val="center"/>
          </w:tcPr>
          <w:p w:rsidR="00575A45" w:rsidRDefault="006A482A">
            <w:pPr>
              <w:jc w:val="right"/>
            </w:pPr>
            <w:r>
              <w:rPr>
                <w:color w:val="000000"/>
                <w:szCs w:val="21"/>
              </w:rPr>
              <w:t>100.00%</w:t>
            </w:r>
          </w:p>
        </w:tc>
        <w:tc>
          <w:tcPr>
            <w:tcW w:w="0" w:type="auto"/>
            <w:vAlign w:val="center"/>
          </w:tcPr>
          <w:p w:rsidR="00575A45" w:rsidRDefault="006A482A">
            <w:pPr>
              <w:jc w:val="right"/>
            </w:pPr>
            <w:r>
              <w:rPr>
                <w:color w:val="000000"/>
                <w:szCs w:val="21"/>
              </w:rPr>
              <w:t>167,916.17</w:t>
            </w:r>
          </w:p>
        </w:tc>
        <w:tc>
          <w:tcPr>
            <w:tcW w:w="0" w:type="auto"/>
            <w:vAlign w:val="center"/>
          </w:tcPr>
          <w:p w:rsidR="00575A45" w:rsidRDefault="006A482A">
            <w:pPr>
              <w:jc w:val="right"/>
            </w:pPr>
            <w:r>
              <w:rPr>
                <w:color w:val="000000"/>
                <w:szCs w:val="21"/>
              </w:rPr>
              <w:t>100.00%</w:t>
            </w:r>
          </w:p>
        </w:tc>
        <w:tc>
          <w:tcPr>
            <w:tcW w:w="0" w:type="auto"/>
            <w:vAlign w:val="center"/>
          </w:tcPr>
          <w:p w:rsidR="00575A45" w:rsidRDefault="006A482A">
            <w:pPr>
              <w:jc w:val="left"/>
            </w:pPr>
            <w:r>
              <w:rPr>
                <w:color w:val="000000"/>
                <w:szCs w:val="21"/>
              </w:rPr>
              <w:t>-</w:t>
            </w:r>
          </w:p>
        </w:tc>
      </w:tr>
    </w:tbl>
    <w:p w:rsidR="00164A74" w:rsidRPr="00B26F28" w:rsidRDefault="001855D5" w:rsidP="00DF2239">
      <w:pPr>
        <w:spacing w:beforeLines="50" w:before="156" w:line="360" w:lineRule="auto"/>
        <w:rPr>
          <w:b/>
          <w:color w:val="000000"/>
          <w:kern w:val="0"/>
          <w:szCs w:val="21"/>
        </w:rPr>
      </w:pPr>
      <w:r w:rsidRPr="00B26F28">
        <w:rPr>
          <w:b/>
          <w:szCs w:val="21"/>
        </w:rPr>
        <w:t>10.8.1.2</w:t>
      </w:r>
      <w:r w:rsidR="00B44D44" w:rsidRPr="00B26F28">
        <w:rPr>
          <w:b/>
          <w:szCs w:val="21"/>
        </w:rPr>
        <w:t xml:space="preserve"> </w:t>
      </w:r>
      <w:r w:rsidR="00DC5AE1" w:rsidRPr="00B26F28">
        <w:rPr>
          <w:b/>
          <w:color w:val="000000"/>
          <w:kern w:val="0"/>
          <w:szCs w:val="21"/>
        </w:rPr>
        <w:t>基金租用证券公司交易单元进行其他证券投资的情况</w:t>
      </w:r>
    </w:p>
    <w:p w:rsidR="00164A74" w:rsidRPr="00B26F28" w:rsidRDefault="00DC5AE1" w:rsidP="001E7599">
      <w:pPr>
        <w:spacing w:line="360" w:lineRule="auto"/>
        <w:ind w:leftChars="85" w:left="178" w:firstLine="420"/>
        <w:jc w:val="right"/>
        <w:rPr>
          <w:color w:val="000000"/>
          <w:szCs w:val="21"/>
        </w:rPr>
      </w:pPr>
      <w:r w:rsidRPr="00B26F28">
        <w:rPr>
          <w:color w:val="00000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783"/>
        <w:gridCol w:w="942"/>
        <w:gridCol w:w="1903"/>
        <w:gridCol w:w="983"/>
        <w:gridCol w:w="1207"/>
        <w:gridCol w:w="1179"/>
      </w:tblGrid>
      <w:tr w:rsidR="00164A74" w:rsidRPr="00B26F28" w:rsidTr="00944083">
        <w:tc>
          <w:tcPr>
            <w:tcW w:w="1212" w:type="dxa"/>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2715" w:type="dxa"/>
            <w:gridSpan w:val="2"/>
            <w:vAlign w:val="center"/>
          </w:tcPr>
          <w:p w:rsidR="00164A74" w:rsidRPr="00B26F28" w:rsidRDefault="00164A74" w:rsidP="00B44D44">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权证交易</w:t>
            </w:r>
          </w:p>
        </w:tc>
      </w:tr>
      <w:tr w:rsidR="00164A74" w:rsidRPr="00B26F28" w:rsidTr="00944083">
        <w:tc>
          <w:tcPr>
            <w:tcW w:w="1212" w:type="dxa"/>
            <w:vMerge/>
          </w:tcPr>
          <w:p w:rsidR="00164A74" w:rsidRPr="00B26F28" w:rsidRDefault="00164A74" w:rsidP="00B44D44">
            <w:pPr>
              <w:spacing w:line="276" w:lineRule="auto"/>
              <w:rPr>
                <w:color w:val="000000"/>
                <w:szCs w:val="21"/>
              </w:rPr>
            </w:pPr>
          </w:p>
        </w:tc>
        <w:tc>
          <w:tcPr>
            <w:tcW w:w="177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3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7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1175"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占当期权证成交总额的比例</w:t>
            </w:r>
          </w:p>
        </w:tc>
      </w:tr>
      <w:tr w:rsidR="00575A45">
        <w:tc>
          <w:tcPr>
            <w:tcW w:w="1212" w:type="dxa"/>
            <w:vAlign w:val="center"/>
          </w:tcPr>
          <w:p w:rsidR="00575A45" w:rsidRDefault="006A482A">
            <w:pPr>
              <w:jc w:val="left"/>
            </w:pPr>
            <w:r>
              <w:rPr>
                <w:color w:val="000000"/>
                <w:szCs w:val="21"/>
              </w:rPr>
              <w:t>长江证券股份有限公司</w:t>
            </w:r>
          </w:p>
        </w:tc>
        <w:tc>
          <w:tcPr>
            <w:tcW w:w="1776" w:type="dxa"/>
            <w:vAlign w:val="center"/>
          </w:tcPr>
          <w:p w:rsidR="00575A45" w:rsidRDefault="006A482A">
            <w:pPr>
              <w:jc w:val="right"/>
            </w:pPr>
            <w:r>
              <w:rPr>
                <w:color w:val="000000"/>
                <w:szCs w:val="21"/>
              </w:rPr>
              <w:t>69,913,323.93</w:t>
            </w:r>
          </w:p>
        </w:tc>
        <w:tc>
          <w:tcPr>
            <w:tcW w:w="939" w:type="dxa"/>
            <w:vAlign w:val="center"/>
          </w:tcPr>
          <w:p w:rsidR="00575A45" w:rsidRDefault="006A482A">
            <w:pPr>
              <w:jc w:val="right"/>
            </w:pPr>
            <w:r>
              <w:rPr>
                <w:color w:val="000000"/>
                <w:szCs w:val="21"/>
              </w:rPr>
              <w:t>100.00%</w:t>
            </w:r>
          </w:p>
        </w:tc>
        <w:tc>
          <w:tcPr>
            <w:tcW w:w="1896" w:type="dxa"/>
            <w:vAlign w:val="center"/>
          </w:tcPr>
          <w:p w:rsidR="00575A45" w:rsidRDefault="006A482A">
            <w:pPr>
              <w:jc w:val="right"/>
            </w:pPr>
            <w:r>
              <w:rPr>
                <w:color w:val="000000"/>
                <w:szCs w:val="21"/>
              </w:rPr>
              <w:t>720,000,000.00</w:t>
            </w:r>
          </w:p>
        </w:tc>
        <w:tc>
          <w:tcPr>
            <w:tcW w:w="979" w:type="dxa"/>
            <w:vAlign w:val="center"/>
          </w:tcPr>
          <w:p w:rsidR="00575A45" w:rsidRDefault="006A482A">
            <w:pPr>
              <w:jc w:val="right"/>
            </w:pPr>
            <w:r>
              <w:rPr>
                <w:color w:val="000000"/>
                <w:szCs w:val="21"/>
              </w:rPr>
              <w:t>100.00%</w:t>
            </w:r>
          </w:p>
        </w:tc>
        <w:tc>
          <w:tcPr>
            <w:tcW w:w="1203" w:type="dxa"/>
            <w:vAlign w:val="center"/>
          </w:tcPr>
          <w:p w:rsidR="00575A45" w:rsidRDefault="006A482A">
            <w:pPr>
              <w:jc w:val="right"/>
            </w:pPr>
            <w:r>
              <w:rPr>
                <w:color w:val="000000"/>
                <w:szCs w:val="21"/>
              </w:rPr>
              <w:t>-</w:t>
            </w:r>
          </w:p>
        </w:tc>
        <w:tc>
          <w:tcPr>
            <w:tcW w:w="1175" w:type="dxa"/>
            <w:vAlign w:val="center"/>
          </w:tcPr>
          <w:p w:rsidR="00575A45" w:rsidRDefault="006A482A">
            <w:pPr>
              <w:jc w:val="right"/>
            </w:pPr>
            <w:r>
              <w:rPr>
                <w:color w:val="000000"/>
                <w:szCs w:val="21"/>
              </w:rPr>
              <w:t>-</w:t>
            </w:r>
          </w:p>
        </w:tc>
      </w:tr>
    </w:tbl>
    <w:p w:rsidR="00B44D44" w:rsidRPr="00B26F28" w:rsidRDefault="00B44D44" w:rsidP="00B26F28">
      <w:pPr>
        <w:tabs>
          <w:tab w:val="left" w:pos="426"/>
        </w:tabs>
        <w:spacing w:line="360" w:lineRule="auto"/>
        <w:ind w:firstLineChars="200" w:firstLine="420"/>
        <w:jc w:val="left"/>
        <w:rPr>
          <w:color w:val="000000"/>
          <w:szCs w:val="21"/>
        </w:rPr>
      </w:pPr>
    </w:p>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、报告期内，本基金交易单元未发生变化；</w:t>
      </w:r>
    </w:p>
    <w:p w:rsidR="00575A45" w:rsidRDefault="006A482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FF51BC" w:rsidRPr="00B26F28" w:rsidRDefault="00FF51BC"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B425D6" w:rsidRPr="00B26F28" w:rsidRDefault="004541DB" w:rsidP="00DF2239">
      <w:pPr>
        <w:pStyle w:val="30"/>
        <w:spacing w:beforeLines="50" w:before="156" w:line="360" w:lineRule="auto"/>
        <w:rPr>
          <w:color w:val="000000"/>
          <w:sz w:val="21"/>
          <w:szCs w:val="21"/>
        </w:rPr>
      </w:pPr>
      <w:bookmarkStart w:id="160" w:name="_Toc487489099"/>
      <w:r w:rsidRPr="00B26F28">
        <w:rPr>
          <w:sz w:val="21"/>
          <w:szCs w:val="21"/>
        </w:rPr>
        <w:t>10.</w:t>
      </w:r>
      <w:r w:rsidR="001855D5" w:rsidRPr="00B26F28">
        <w:rPr>
          <w:rFonts w:hint="eastAsia"/>
          <w:sz w:val="21"/>
          <w:szCs w:val="21"/>
        </w:rPr>
        <w:t>8</w:t>
      </w:r>
      <w:r w:rsidR="001855D5" w:rsidRPr="00B26F28">
        <w:rPr>
          <w:sz w:val="21"/>
          <w:szCs w:val="21"/>
        </w:rPr>
        <w:t>.</w:t>
      </w:r>
      <w:r w:rsidR="001855D5" w:rsidRPr="00B26F28">
        <w:rPr>
          <w:rFonts w:hint="eastAsia"/>
          <w:sz w:val="21"/>
          <w:szCs w:val="21"/>
        </w:rPr>
        <w:t>2</w:t>
      </w:r>
      <w:r w:rsidRPr="00B26F28">
        <w:rPr>
          <w:sz w:val="21"/>
          <w:szCs w:val="21"/>
        </w:rPr>
        <w:t xml:space="preserve"> </w:t>
      </w:r>
      <w:r w:rsidR="00AC2EF9" w:rsidRPr="00B26F28">
        <w:rPr>
          <w:color w:val="000000"/>
          <w:sz w:val="21"/>
          <w:szCs w:val="21"/>
        </w:rPr>
        <w:t>交银施罗德荣鑫保本混合型证券投资基金</w:t>
      </w:r>
      <w:bookmarkEnd w:id="160"/>
    </w:p>
    <w:p w:rsidR="002B6419" w:rsidRPr="00B26F28" w:rsidRDefault="002B6419" w:rsidP="004541DB">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szCs w:val="21"/>
        </w:rPr>
        <w:t>2019</w:t>
      </w:r>
      <w:r w:rsidR="000D21FD" w:rsidRPr="00B26F28">
        <w:rPr>
          <w:b/>
          <w:color w:val="000000"/>
          <w:szCs w:val="21"/>
        </w:rPr>
        <w:t>年</w:t>
      </w:r>
      <w:r w:rsidR="000D21FD" w:rsidRPr="00B26F28">
        <w:rPr>
          <w:b/>
          <w:color w:val="000000"/>
          <w:szCs w:val="21"/>
        </w:rPr>
        <w:t>3</w:t>
      </w:r>
      <w:r w:rsidR="000D21FD" w:rsidRPr="00B26F28">
        <w:rPr>
          <w:b/>
          <w:color w:val="000000"/>
          <w:szCs w:val="21"/>
        </w:rPr>
        <w:t>月</w:t>
      </w:r>
      <w:r w:rsidR="000D21FD" w:rsidRPr="00B26F28">
        <w:rPr>
          <w:b/>
          <w:color w:val="000000"/>
          <w:szCs w:val="21"/>
        </w:rPr>
        <w:t>28</w:t>
      </w:r>
      <w:r w:rsidR="000D21FD" w:rsidRPr="00B26F28">
        <w:rPr>
          <w:b/>
          <w:color w:val="000000"/>
          <w:szCs w:val="21"/>
        </w:rPr>
        <w:t>日</w:t>
      </w:r>
      <w:r w:rsidR="00177049" w:rsidRPr="00177049">
        <w:rPr>
          <w:rFonts w:hint="eastAsia"/>
          <w:b/>
          <w:color w:val="000000"/>
          <w:szCs w:val="21"/>
        </w:rPr>
        <w:t>(</w:t>
      </w:r>
      <w:r w:rsidR="00177049" w:rsidRPr="00177049">
        <w:rPr>
          <w:rFonts w:hint="eastAsia"/>
          <w:b/>
          <w:color w:val="000000"/>
          <w:szCs w:val="21"/>
        </w:rPr>
        <w:t>基金合同失效前日</w:t>
      </w:r>
      <w:r w:rsidR="00177049" w:rsidRPr="00177049">
        <w:rPr>
          <w:rFonts w:hint="eastAsia"/>
          <w:b/>
          <w:color w:val="000000"/>
          <w:szCs w:val="21"/>
        </w:rPr>
        <w:t>)</w:t>
      </w:r>
      <w:r w:rsidRPr="00B26F28">
        <w:rPr>
          <w:b/>
          <w:color w:val="000000"/>
          <w:szCs w:val="21"/>
        </w:rPr>
        <w:t>）</w:t>
      </w:r>
    </w:p>
    <w:p w:rsidR="00B425D6" w:rsidRPr="00B26F28" w:rsidRDefault="005C5C44" w:rsidP="00B56C7E">
      <w:pPr>
        <w:spacing w:line="360" w:lineRule="auto"/>
        <w:rPr>
          <w:b/>
          <w:color w:val="000000"/>
          <w:kern w:val="0"/>
          <w:szCs w:val="21"/>
        </w:rPr>
      </w:pPr>
      <w:r w:rsidRPr="00B26F28">
        <w:rPr>
          <w:b/>
          <w:szCs w:val="21"/>
        </w:rPr>
        <w:t>10.8.2.1</w:t>
      </w:r>
      <w:r w:rsidR="00B56C7E" w:rsidRPr="00B26F28">
        <w:rPr>
          <w:szCs w:val="21"/>
        </w:rPr>
        <w:t xml:space="preserve"> </w:t>
      </w:r>
      <w:r w:rsidR="00B425D6" w:rsidRPr="00B26F28">
        <w:rPr>
          <w:b/>
          <w:color w:val="000000"/>
          <w:kern w:val="0"/>
          <w:szCs w:val="21"/>
        </w:rPr>
        <w:t>基金租用证券公司交易单元进行股票投资及佣金支付情况</w:t>
      </w:r>
    </w:p>
    <w:p w:rsidR="00AC2EF9" w:rsidRPr="00B26F28" w:rsidRDefault="00AC2EF9" w:rsidP="001E7599">
      <w:pPr>
        <w:spacing w:line="360" w:lineRule="auto"/>
        <w:ind w:firstLine="420"/>
        <w:jc w:val="right"/>
        <w:rPr>
          <w:color w:val="000000"/>
          <w:szCs w:val="21"/>
        </w:rPr>
      </w:pPr>
      <w:r w:rsidRPr="00B26F28">
        <w:rPr>
          <w:color w:val="000000"/>
          <w:szCs w:val="21"/>
        </w:rPr>
        <w:t>金额单位：人民币元</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975"/>
        <w:gridCol w:w="1747"/>
        <w:gridCol w:w="1187"/>
        <w:gridCol w:w="1521"/>
        <w:gridCol w:w="1187"/>
        <w:gridCol w:w="1044"/>
      </w:tblGrid>
      <w:tr w:rsidR="00AC2EF9" w:rsidRPr="00B26F28" w:rsidTr="00A56D19">
        <w:tc>
          <w:tcPr>
            <w:tcW w:w="722" w:type="pct"/>
            <w:vMerge w:val="restart"/>
            <w:vAlign w:val="center"/>
          </w:tcPr>
          <w:p w:rsidR="00AC2EF9" w:rsidRPr="00B26F28" w:rsidRDefault="00AC2EF9" w:rsidP="001E7599">
            <w:pPr>
              <w:spacing w:line="360" w:lineRule="auto"/>
              <w:jc w:val="center"/>
              <w:rPr>
                <w:color w:val="000000"/>
                <w:szCs w:val="21"/>
              </w:rPr>
            </w:pPr>
            <w:r w:rsidRPr="00B26F28">
              <w:rPr>
                <w:color w:val="000000"/>
                <w:szCs w:val="21"/>
              </w:rPr>
              <w:t>券商名称</w:t>
            </w:r>
          </w:p>
        </w:tc>
        <w:tc>
          <w:tcPr>
            <w:tcW w:w="544" w:type="pct"/>
            <w:vMerge w:val="restart"/>
            <w:vAlign w:val="center"/>
          </w:tcPr>
          <w:p w:rsidR="00AC2EF9" w:rsidRPr="00B26F28" w:rsidRDefault="00AC2EF9" w:rsidP="001E7599">
            <w:pPr>
              <w:spacing w:line="360" w:lineRule="auto"/>
              <w:jc w:val="center"/>
              <w:rPr>
                <w:color w:val="000000"/>
                <w:kern w:val="0"/>
                <w:szCs w:val="21"/>
              </w:rPr>
            </w:pPr>
            <w:r w:rsidRPr="00B26F28">
              <w:rPr>
                <w:color w:val="000000"/>
                <w:szCs w:val="21"/>
              </w:rPr>
              <w:t>交易单元数量</w:t>
            </w:r>
          </w:p>
        </w:tc>
        <w:tc>
          <w:tcPr>
            <w:tcW w:w="1638" w:type="pct"/>
            <w:gridSpan w:val="2"/>
          </w:tcPr>
          <w:p w:rsidR="00AC2EF9" w:rsidRPr="00B26F28" w:rsidRDefault="00AC2EF9" w:rsidP="001E7599">
            <w:pPr>
              <w:spacing w:line="360" w:lineRule="auto"/>
              <w:jc w:val="center"/>
              <w:rPr>
                <w:color w:val="000000"/>
                <w:kern w:val="0"/>
                <w:szCs w:val="21"/>
              </w:rPr>
            </w:pPr>
            <w:r w:rsidRPr="00B26F28">
              <w:rPr>
                <w:color w:val="000000"/>
                <w:szCs w:val="21"/>
              </w:rPr>
              <w:t>股票交易</w:t>
            </w:r>
          </w:p>
        </w:tc>
        <w:tc>
          <w:tcPr>
            <w:tcW w:w="1512" w:type="pct"/>
            <w:gridSpan w:val="2"/>
          </w:tcPr>
          <w:p w:rsidR="00AC2EF9" w:rsidRPr="00B26F28" w:rsidRDefault="00AC2EF9" w:rsidP="001E7599">
            <w:pPr>
              <w:spacing w:line="360" w:lineRule="auto"/>
              <w:jc w:val="center"/>
              <w:rPr>
                <w:color w:val="000000"/>
                <w:kern w:val="0"/>
                <w:szCs w:val="21"/>
              </w:rPr>
            </w:pPr>
            <w:r w:rsidRPr="00B26F28">
              <w:rPr>
                <w:color w:val="000000"/>
                <w:szCs w:val="21"/>
              </w:rPr>
              <w:t>应支付该券商的佣金</w:t>
            </w:r>
          </w:p>
        </w:tc>
        <w:tc>
          <w:tcPr>
            <w:tcW w:w="583" w:type="pct"/>
          </w:tcPr>
          <w:p w:rsidR="00AC2EF9" w:rsidRPr="00B26F28" w:rsidRDefault="00AC2EF9" w:rsidP="001E7599">
            <w:pPr>
              <w:spacing w:line="360" w:lineRule="auto"/>
              <w:jc w:val="center"/>
              <w:rPr>
                <w:color w:val="000000"/>
                <w:kern w:val="0"/>
                <w:szCs w:val="21"/>
              </w:rPr>
            </w:pPr>
            <w:r w:rsidRPr="00B26F28">
              <w:rPr>
                <w:color w:val="000000"/>
                <w:kern w:val="0"/>
                <w:szCs w:val="21"/>
              </w:rPr>
              <w:t>备注</w:t>
            </w:r>
          </w:p>
        </w:tc>
      </w:tr>
      <w:tr w:rsidR="00AC2EF9" w:rsidRPr="00B26F28" w:rsidTr="00A56D19">
        <w:tc>
          <w:tcPr>
            <w:tcW w:w="722" w:type="pct"/>
            <w:vMerge/>
          </w:tcPr>
          <w:p w:rsidR="00AC2EF9" w:rsidRPr="00B26F28" w:rsidRDefault="00AC2EF9" w:rsidP="001E7599">
            <w:pPr>
              <w:spacing w:line="360" w:lineRule="auto"/>
              <w:rPr>
                <w:color w:val="000000"/>
                <w:szCs w:val="21"/>
              </w:rPr>
            </w:pPr>
          </w:p>
        </w:tc>
        <w:tc>
          <w:tcPr>
            <w:tcW w:w="544" w:type="pct"/>
            <w:vMerge/>
          </w:tcPr>
          <w:p w:rsidR="00AC2EF9" w:rsidRPr="00B26F28" w:rsidRDefault="00AC2EF9" w:rsidP="001E7599">
            <w:pPr>
              <w:spacing w:line="360" w:lineRule="auto"/>
              <w:jc w:val="right"/>
              <w:rPr>
                <w:color w:val="000000"/>
                <w:kern w:val="0"/>
                <w:szCs w:val="21"/>
              </w:rPr>
            </w:pPr>
          </w:p>
        </w:tc>
        <w:tc>
          <w:tcPr>
            <w:tcW w:w="975"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成交金额</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占当期股票成交总额的比例</w:t>
            </w:r>
          </w:p>
        </w:tc>
        <w:tc>
          <w:tcPr>
            <w:tcW w:w="849"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佣金</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占当期佣金总量的比例</w:t>
            </w:r>
          </w:p>
        </w:tc>
        <w:tc>
          <w:tcPr>
            <w:tcW w:w="583" w:type="pct"/>
          </w:tcPr>
          <w:p w:rsidR="00AC2EF9" w:rsidRPr="00B26F28" w:rsidRDefault="00AC2EF9" w:rsidP="001E7599">
            <w:pPr>
              <w:spacing w:line="360" w:lineRule="auto"/>
              <w:jc w:val="right"/>
              <w:rPr>
                <w:color w:val="000000"/>
                <w:kern w:val="0"/>
                <w:szCs w:val="21"/>
              </w:rPr>
            </w:pPr>
          </w:p>
        </w:tc>
      </w:tr>
      <w:tr w:rsidR="00575A45">
        <w:tc>
          <w:tcPr>
            <w:tcW w:w="0" w:type="auto"/>
            <w:vAlign w:val="center"/>
          </w:tcPr>
          <w:p w:rsidR="00575A45" w:rsidRDefault="006A482A">
            <w:pPr>
              <w:jc w:val="left"/>
            </w:pPr>
            <w:r>
              <w:rPr>
                <w:color w:val="000000"/>
                <w:szCs w:val="21"/>
              </w:rPr>
              <w:t>长江证券股份有限公司</w:t>
            </w:r>
          </w:p>
        </w:tc>
        <w:tc>
          <w:tcPr>
            <w:tcW w:w="0" w:type="auto"/>
            <w:vAlign w:val="center"/>
          </w:tcPr>
          <w:p w:rsidR="00575A45" w:rsidRDefault="006A482A">
            <w:pPr>
              <w:jc w:val="right"/>
            </w:pPr>
            <w:r>
              <w:rPr>
                <w:color w:val="000000"/>
                <w:szCs w:val="21"/>
              </w:rPr>
              <w:t>2</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left"/>
            </w:pPr>
            <w:r>
              <w:rPr>
                <w:color w:val="000000"/>
                <w:szCs w:val="21"/>
              </w:rPr>
              <w:t>-</w:t>
            </w:r>
          </w:p>
        </w:tc>
      </w:tr>
    </w:tbl>
    <w:p w:rsidR="00A56D19" w:rsidRPr="00B26F28" w:rsidRDefault="00A56D19" w:rsidP="00B26F28">
      <w:pPr>
        <w:tabs>
          <w:tab w:val="left" w:pos="426"/>
        </w:tabs>
        <w:spacing w:line="360" w:lineRule="auto"/>
        <w:ind w:firstLineChars="200" w:firstLine="420"/>
        <w:jc w:val="left"/>
        <w:rPr>
          <w:color w:val="000000"/>
          <w:szCs w:val="21"/>
        </w:rPr>
      </w:pPr>
    </w:p>
    <w:p w:rsidR="00AC2EF9" w:rsidRPr="00B26F28" w:rsidRDefault="001855D5" w:rsidP="00DF2239">
      <w:pPr>
        <w:spacing w:beforeLines="50" w:before="156" w:line="360" w:lineRule="auto"/>
        <w:rPr>
          <w:b/>
          <w:color w:val="000000"/>
          <w:kern w:val="0"/>
          <w:szCs w:val="21"/>
        </w:rPr>
      </w:pPr>
      <w:r w:rsidRPr="00B26F28">
        <w:rPr>
          <w:b/>
          <w:szCs w:val="21"/>
        </w:rPr>
        <w:t>10.8.2.2</w:t>
      </w:r>
      <w:r w:rsidR="00AC2EF9" w:rsidRPr="00B26F28">
        <w:rPr>
          <w:b/>
          <w:color w:val="000000"/>
          <w:kern w:val="0"/>
          <w:szCs w:val="21"/>
        </w:rPr>
        <w:t>基金租用证券公司交易单元进行其他证券投资的情况</w:t>
      </w:r>
    </w:p>
    <w:p w:rsidR="00AC2EF9" w:rsidRPr="00B26F28" w:rsidRDefault="00AC2EF9" w:rsidP="001E7599">
      <w:pPr>
        <w:spacing w:line="360" w:lineRule="auto"/>
        <w:ind w:leftChars="85" w:left="178" w:firstLine="420"/>
        <w:jc w:val="right"/>
        <w:rPr>
          <w:color w:val="000000"/>
          <w:szCs w:val="21"/>
        </w:rPr>
      </w:pPr>
      <w:r w:rsidRPr="00B26F28">
        <w:rPr>
          <w:color w:val="000000"/>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776"/>
        <w:gridCol w:w="939"/>
        <w:gridCol w:w="1896"/>
        <w:gridCol w:w="979"/>
        <w:gridCol w:w="1203"/>
        <w:gridCol w:w="1175"/>
      </w:tblGrid>
      <w:tr w:rsidR="00AC2EF9" w:rsidRPr="00B26F28" w:rsidTr="00150B95">
        <w:tc>
          <w:tcPr>
            <w:tcW w:w="1212" w:type="dxa"/>
            <w:vMerge w:val="restart"/>
            <w:vAlign w:val="center"/>
          </w:tcPr>
          <w:p w:rsidR="00AC2EF9" w:rsidRPr="00B26F28" w:rsidRDefault="00AC2EF9" w:rsidP="00AE667F">
            <w:pPr>
              <w:spacing w:line="276" w:lineRule="auto"/>
              <w:jc w:val="center"/>
              <w:rPr>
                <w:color w:val="000000"/>
                <w:szCs w:val="21"/>
              </w:rPr>
            </w:pPr>
            <w:r w:rsidRPr="00B26F28">
              <w:rPr>
                <w:color w:val="000000"/>
                <w:szCs w:val="21"/>
              </w:rPr>
              <w:t>券商名称</w:t>
            </w:r>
          </w:p>
        </w:tc>
        <w:tc>
          <w:tcPr>
            <w:tcW w:w="2715" w:type="dxa"/>
            <w:gridSpan w:val="2"/>
            <w:vAlign w:val="center"/>
          </w:tcPr>
          <w:p w:rsidR="00AC2EF9" w:rsidRPr="00B26F28" w:rsidRDefault="00AC2EF9" w:rsidP="00AE667F">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权证交易</w:t>
            </w:r>
          </w:p>
        </w:tc>
      </w:tr>
      <w:tr w:rsidR="00AC2EF9" w:rsidRPr="00B26F28" w:rsidTr="00150B95">
        <w:tc>
          <w:tcPr>
            <w:tcW w:w="1212" w:type="dxa"/>
            <w:vMerge/>
          </w:tcPr>
          <w:p w:rsidR="00AC2EF9" w:rsidRPr="00B26F28" w:rsidRDefault="00AC2EF9" w:rsidP="00AE667F">
            <w:pPr>
              <w:spacing w:line="276" w:lineRule="auto"/>
              <w:rPr>
                <w:color w:val="000000"/>
                <w:szCs w:val="21"/>
              </w:rPr>
            </w:pPr>
          </w:p>
        </w:tc>
        <w:tc>
          <w:tcPr>
            <w:tcW w:w="177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3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7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1175"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占当期权证成交总额的比例</w:t>
            </w:r>
          </w:p>
        </w:tc>
      </w:tr>
      <w:tr w:rsidR="00575A45">
        <w:tc>
          <w:tcPr>
            <w:tcW w:w="1212" w:type="dxa"/>
            <w:vAlign w:val="center"/>
          </w:tcPr>
          <w:p w:rsidR="00575A45" w:rsidRDefault="006A482A">
            <w:pPr>
              <w:jc w:val="left"/>
            </w:pPr>
            <w:r>
              <w:rPr>
                <w:color w:val="000000"/>
                <w:szCs w:val="21"/>
              </w:rPr>
              <w:t>长江证券股份有限公司</w:t>
            </w:r>
          </w:p>
        </w:tc>
        <w:tc>
          <w:tcPr>
            <w:tcW w:w="1776" w:type="dxa"/>
            <w:vAlign w:val="center"/>
          </w:tcPr>
          <w:p w:rsidR="00575A45" w:rsidRDefault="006A482A">
            <w:pPr>
              <w:jc w:val="right"/>
            </w:pPr>
            <w:r>
              <w:rPr>
                <w:color w:val="000000"/>
                <w:szCs w:val="21"/>
              </w:rPr>
              <w:t>73,641,544.74</w:t>
            </w:r>
          </w:p>
        </w:tc>
        <w:tc>
          <w:tcPr>
            <w:tcW w:w="939" w:type="dxa"/>
            <w:vAlign w:val="center"/>
          </w:tcPr>
          <w:p w:rsidR="00575A45" w:rsidRDefault="006A482A">
            <w:pPr>
              <w:jc w:val="right"/>
            </w:pPr>
            <w:r>
              <w:rPr>
                <w:color w:val="000000"/>
                <w:szCs w:val="21"/>
              </w:rPr>
              <w:t>100.00%</w:t>
            </w:r>
          </w:p>
        </w:tc>
        <w:tc>
          <w:tcPr>
            <w:tcW w:w="1896" w:type="dxa"/>
            <w:vAlign w:val="center"/>
          </w:tcPr>
          <w:p w:rsidR="00575A45" w:rsidRDefault="006A482A">
            <w:pPr>
              <w:jc w:val="right"/>
            </w:pPr>
            <w:r>
              <w:rPr>
                <w:color w:val="000000"/>
                <w:szCs w:val="21"/>
              </w:rPr>
              <w:t>4,710,500,000.00</w:t>
            </w:r>
          </w:p>
        </w:tc>
        <w:tc>
          <w:tcPr>
            <w:tcW w:w="979" w:type="dxa"/>
            <w:vAlign w:val="center"/>
          </w:tcPr>
          <w:p w:rsidR="00575A45" w:rsidRDefault="006A482A">
            <w:pPr>
              <w:jc w:val="right"/>
            </w:pPr>
            <w:r>
              <w:rPr>
                <w:color w:val="000000"/>
                <w:szCs w:val="21"/>
              </w:rPr>
              <w:t>100.00%</w:t>
            </w:r>
          </w:p>
        </w:tc>
        <w:tc>
          <w:tcPr>
            <w:tcW w:w="1203" w:type="dxa"/>
            <w:vAlign w:val="center"/>
          </w:tcPr>
          <w:p w:rsidR="00575A45" w:rsidRDefault="006A482A">
            <w:pPr>
              <w:jc w:val="right"/>
            </w:pPr>
            <w:r>
              <w:rPr>
                <w:color w:val="000000"/>
                <w:szCs w:val="21"/>
              </w:rPr>
              <w:t>-</w:t>
            </w:r>
          </w:p>
        </w:tc>
        <w:tc>
          <w:tcPr>
            <w:tcW w:w="1175" w:type="dxa"/>
            <w:vAlign w:val="center"/>
          </w:tcPr>
          <w:p w:rsidR="00575A45" w:rsidRDefault="006A482A">
            <w:pPr>
              <w:jc w:val="right"/>
            </w:pPr>
            <w:r>
              <w:rPr>
                <w:color w:val="000000"/>
                <w:szCs w:val="21"/>
              </w:rPr>
              <w:t>-</w:t>
            </w:r>
          </w:p>
        </w:tc>
      </w:tr>
    </w:tbl>
    <w:p w:rsidR="00575A45" w:rsidRDefault="0098279D">
      <w:pPr>
        <w:tabs>
          <w:tab w:val="left" w:pos="426"/>
        </w:tabs>
        <w:spacing w:line="360" w:lineRule="auto"/>
        <w:ind w:firstLineChars="200" w:firstLine="420"/>
        <w:jc w:val="left"/>
        <w:rPr>
          <w:kern w:val="0"/>
          <w:szCs w:val="21"/>
        </w:rPr>
      </w:pPr>
      <w:r>
        <w:rPr>
          <w:kern w:val="0"/>
          <w:szCs w:val="21"/>
        </w:rPr>
        <w:t>注：</w:t>
      </w:r>
      <w:r w:rsidR="006A482A">
        <w:rPr>
          <w:kern w:val="0"/>
          <w:szCs w:val="21"/>
        </w:rPr>
        <w:t>1</w:t>
      </w:r>
      <w:r w:rsidR="006A482A">
        <w:rPr>
          <w:kern w:val="0"/>
          <w:szCs w:val="21"/>
        </w:rPr>
        <w:t>、报告期内，本基金交易单元未发生变化；</w:t>
      </w:r>
    </w:p>
    <w:p w:rsidR="00575A45" w:rsidRDefault="006A482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530C87" w:rsidRPr="00B26F28" w:rsidRDefault="00AC2EF9"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AE667F" w:rsidRPr="00B26F28" w:rsidRDefault="00AE667F" w:rsidP="00DF2239">
      <w:pPr>
        <w:pStyle w:val="1"/>
        <w:keepNext/>
        <w:keepLines/>
        <w:widowControl w:val="0"/>
        <w:spacing w:beforeLines="100" w:before="312" w:afterLines="100" w:after="312" w:line="360" w:lineRule="auto"/>
        <w:jc w:val="center"/>
        <w:rPr>
          <w:b/>
          <w:bCs/>
          <w:sz w:val="21"/>
          <w:szCs w:val="21"/>
          <w:lang w:val="en-US"/>
        </w:rPr>
      </w:pPr>
      <w:bookmarkStart w:id="161" w:name="_Toc487489101"/>
      <w:r w:rsidRPr="00B26F28">
        <w:rPr>
          <w:b/>
          <w:color w:val="000000" w:themeColor="text1"/>
          <w:sz w:val="21"/>
          <w:szCs w:val="21"/>
        </w:rPr>
        <w:t>11</w:t>
      </w:r>
      <w:r w:rsidR="00834157" w:rsidRPr="00B26F28">
        <w:rPr>
          <w:b/>
          <w:bCs/>
          <w:sz w:val="21"/>
          <w:szCs w:val="21"/>
          <w:lang w:val="en-US"/>
        </w:rPr>
        <w:t xml:space="preserve">  </w:t>
      </w:r>
      <w:r w:rsidR="002D74D3" w:rsidRPr="00B26F28">
        <w:rPr>
          <w:b/>
          <w:bCs/>
          <w:sz w:val="21"/>
          <w:szCs w:val="21"/>
          <w:lang w:val="en-US"/>
        </w:rPr>
        <w:t>影响投资者决策的其他重要信息</w:t>
      </w:r>
      <w:bookmarkEnd w:id="161"/>
    </w:p>
    <w:p w:rsidR="00416B85" w:rsidRPr="00B26F28" w:rsidRDefault="001A5F93" w:rsidP="008B3F81">
      <w:pPr>
        <w:rPr>
          <w:b/>
          <w:bCs/>
          <w:color w:val="000000" w:themeColor="text1"/>
          <w:szCs w:val="21"/>
        </w:rPr>
      </w:pPr>
      <w:r w:rsidRPr="00B26F28">
        <w:rPr>
          <w:b/>
          <w:color w:val="000000"/>
          <w:szCs w:val="21"/>
        </w:rPr>
        <w:t xml:space="preserve">11.1 </w:t>
      </w:r>
      <w:r w:rsidR="00416B85" w:rsidRPr="00B26F28">
        <w:rPr>
          <w:b/>
          <w:color w:val="000000"/>
          <w:szCs w:val="21"/>
        </w:rPr>
        <w:t>交银施罗德荣鑫灵活配置混合型证券投资基金</w:t>
      </w:r>
    </w:p>
    <w:p w:rsidR="00416B85" w:rsidRPr="00B26F28" w:rsidRDefault="00416B85" w:rsidP="001E7599">
      <w:pPr>
        <w:autoSpaceDE w:val="0"/>
        <w:autoSpaceDN w:val="0"/>
        <w:adjustRightInd w:val="0"/>
        <w:spacing w:line="360" w:lineRule="auto"/>
        <w:jc w:val="left"/>
        <w:rPr>
          <w:b/>
          <w:bCs/>
          <w:color w:val="000000" w:themeColor="text1"/>
          <w:kern w:val="0"/>
          <w:szCs w:val="21"/>
        </w:rPr>
      </w:pPr>
      <w:r w:rsidRPr="00B26F28">
        <w:rPr>
          <w:b/>
          <w:color w:val="000000"/>
          <w:kern w:val="0"/>
          <w:szCs w:val="21"/>
        </w:rPr>
        <w:t xml:space="preserve">11.1.1 </w:t>
      </w:r>
      <w:r w:rsidRPr="00B26F28">
        <w:rPr>
          <w:b/>
          <w:bCs/>
          <w:color w:val="000000" w:themeColor="text1"/>
          <w:kern w:val="0"/>
          <w:szCs w:val="21"/>
        </w:rPr>
        <w:t>报告期内单一投资者持有基金份额比例达到或超过</w:t>
      </w:r>
      <w:r w:rsidRPr="00B26F28">
        <w:rPr>
          <w:b/>
          <w:bCs/>
          <w:color w:val="000000" w:themeColor="text1"/>
          <w:kern w:val="0"/>
          <w:szCs w:val="21"/>
        </w:rPr>
        <w:t>20%</w:t>
      </w:r>
      <w:r w:rsidRPr="00B26F28">
        <w:rPr>
          <w:b/>
          <w:bCs/>
          <w:color w:val="000000" w:themeColor="text1"/>
          <w:kern w:val="0"/>
          <w:szCs w:val="21"/>
        </w:rPr>
        <w:t>的情况</w:t>
      </w:r>
    </w:p>
    <w:tbl>
      <w:tblPr>
        <w:tblStyle w:val="af6"/>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416B85" w:rsidRPr="00B26F28" w:rsidTr="001E7599">
        <w:tc>
          <w:tcPr>
            <w:tcW w:w="993" w:type="dxa"/>
            <w:vMerge w:val="restart"/>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投资者类别</w:t>
            </w:r>
            <w:r w:rsidRPr="00B26F28">
              <w:rPr>
                <w:color w:val="000000" w:themeColor="text1"/>
                <w:szCs w:val="21"/>
              </w:rPr>
              <w:t xml:space="preserve">  </w:t>
            </w:r>
          </w:p>
        </w:tc>
        <w:tc>
          <w:tcPr>
            <w:tcW w:w="5670" w:type="dxa"/>
            <w:gridSpan w:val="5"/>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报告期内持有基金份额变化情况</w:t>
            </w:r>
          </w:p>
        </w:tc>
        <w:tc>
          <w:tcPr>
            <w:tcW w:w="2549" w:type="dxa"/>
            <w:gridSpan w:val="2"/>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报告期末持有基金情况</w:t>
            </w:r>
          </w:p>
        </w:tc>
      </w:tr>
      <w:tr w:rsidR="00416B85" w:rsidRPr="00B26F28" w:rsidTr="001E7599">
        <w:tc>
          <w:tcPr>
            <w:tcW w:w="993" w:type="dxa"/>
            <w:vMerge/>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p>
        </w:tc>
        <w:tc>
          <w:tcPr>
            <w:tcW w:w="992"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序号</w:t>
            </w:r>
          </w:p>
        </w:tc>
        <w:tc>
          <w:tcPr>
            <w:tcW w:w="1843"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持有基金份额比例达到或者超过</w:t>
            </w:r>
            <w:r w:rsidRPr="00B26F28">
              <w:rPr>
                <w:color w:val="000000"/>
                <w:szCs w:val="21"/>
              </w:rPr>
              <w:t>20%</w:t>
            </w:r>
            <w:r w:rsidRPr="00B26F28">
              <w:rPr>
                <w:color w:val="000000"/>
                <w:szCs w:val="21"/>
              </w:rPr>
              <w:t>的时间区间</w:t>
            </w:r>
          </w:p>
        </w:tc>
        <w:tc>
          <w:tcPr>
            <w:tcW w:w="851"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期初份额</w:t>
            </w:r>
          </w:p>
        </w:tc>
        <w:tc>
          <w:tcPr>
            <w:tcW w:w="850"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申购份额</w:t>
            </w:r>
          </w:p>
        </w:tc>
        <w:tc>
          <w:tcPr>
            <w:tcW w:w="1134"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赎回份额</w:t>
            </w:r>
          </w:p>
        </w:tc>
        <w:tc>
          <w:tcPr>
            <w:tcW w:w="1419"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持有份额</w:t>
            </w:r>
          </w:p>
        </w:tc>
        <w:tc>
          <w:tcPr>
            <w:tcW w:w="1130"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份额占比</w:t>
            </w:r>
          </w:p>
        </w:tc>
      </w:tr>
      <w:tr w:rsidR="00575A45">
        <w:tc>
          <w:tcPr>
            <w:tcW w:w="993" w:type="dxa"/>
            <w:vMerge w:val="restart"/>
          </w:tcPr>
          <w:p w:rsidR="00575A45" w:rsidRDefault="00575A45"/>
          <w:p w:rsidR="00575A45" w:rsidRDefault="006A482A">
            <w:r>
              <w:rPr>
                <w:bCs/>
                <w:color w:val="000000" w:themeColor="text1"/>
                <w:szCs w:val="21"/>
              </w:rPr>
              <w:t>机构</w:t>
            </w:r>
          </w:p>
        </w:tc>
        <w:tc>
          <w:tcPr>
            <w:tcW w:w="992" w:type="dxa"/>
            <w:vAlign w:val="center"/>
          </w:tcPr>
          <w:p w:rsidR="00575A45" w:rsidRDefault="006A482A">
            <w:pPr>
              <w:jc w:val="center"/>
            </w:pPr>
            <w:r>
              <w:rPr>
                <w:color w:val="000000"/>
                <w:szCs w:val="21"/>
              </w:rPr>
              <w:t>1</w:t>
            </w:r>
          </w:p>
        </w:tc>
        <w:tc>
          <w:tcPr>
            <w:tcW w:w="1843" w:type="dxa"/>
            <w:vAlign w:val="center"/>
          </w:tcPr>
          <w:p w:rsidR="00575A45" w:rsidRDefault="006A482A">
            <w:pPr>
              <w:jc w:val="center"/>
            </w:pPr>
            <w:r>
              <w:rPr>
                <w:color w:val="000000"/>
                <w:szCs w:val="21"/>
              </w:rPr>
              <w:t>2019/3/29-2019/6/30</w:t>
            </w:r>
          </w:p>
        </w:tc>
        <w:tc>
          <w:tcPr>
            <w:tcW w:w="851" w:type="dxa"/>
            <w:vAlign w:val="center"/>
          </w:tcPr>
          <w:p w:rsidR="00575A45" w:rsidRDefault="006A482A">
            <w:pPr>
              <w:jc w:val="center"/>
            </w:pPr>
            <w:r>
              <w:rPr>
                <w:color w:val="000000"/>
                <w:szCs w:val="21"/>
              </w:rPr>
              <w:t>-</w:t>
            </w:r>
          </w:p>
        </w:tc>
        <w:tc>
          <w:tcPr>
            <w:tcW w:w="850" w:type="dxa"/>
            <w:vAlign w:val="center"/>
          </w:tcPr>
          <w:p w:rsidR="00575A45" w:rsidRDefault="006A482A">
            <w:pPr>
              <w:jc w:val="center"/>
            </w:pPr>
            <w:r>
              <w:rPr>
                <w:color w:val="000000"/>
                <w:szCs w:val="21"/>
              </w:rPr>
              <w:t>95,968,330.13</w:t>
            </w:r>
          </w:p>
        </w:tc>
        <w:tc>
          <w:tcPr>
            <w:tcW w:w="1134" w:type="dxa"/>
            <w:vAlign w:val="center"/>
          </w:tcPr>
          <w:p w:rsidR="00575A45" w:rsidRDefault="006A482A">
            <w:pPr>
              <w:jc w:val="center"/>
            </w:pPr>
            <w:r>
              <w:rPr>
                <w:color w:val="000000"/>
                <w:szCs w:val="21"/>
              </w:rPr>
              <w:t>-</w:t>
            </w:r>
          </w:p>
        </w:tc>
        <w:tc>
          <w:tcPr>
            <w:tcW w:w="1419" w:type="dxa"/>
            <w:vAlign w:val="center"/>
          </w:tcPr>
          <w:p w:rsidR="00575A45" w:rsidRDefault="006A482A">
            <w:pPr>
              <w:jc w:val="center"/>
            </w:pPr>
            <w:r>
              <w:rPr>
                <w:color w:val="000000"/>
                <w:szCs w:val="21"/>
              </w:rPr>
              <w:t>95,968,330.13</w:t>
            </w:r>
          </w:p>
        </w:tc>
        <w:tc>
          <w:tcPr>
            <w:tcW w:w="1130" w:type="dxa"/>
            <w:vAlign w:val="center"/>
          </w:tcPr>
          <w:p w:rsidR="00575A45" w:rsidRDefault="006A482A">
            <w:pPr>
              <w:jc w:val="center"/>
            </w:pPr>
            <w:r>
              <w:rPr>
                <w:color w:val="000000"/>
                <w:szCs w:val="21"/>
              </w:rPr>
              <w:t>29.71%</w:t>
            </w:r>
          </w:p>
        </w:tc>
      </w:tr>
      <w:tr w:rsidR="00575A45">
        <w:tc>
          <w:tcPr>
            <w:tcW w:w="993" w:type="dxa"/>
            <w:vMerge/>
          </w:tcPr>
          <w:p w:rsidR="00575A45" w:rsidRDefault="00575A45"/>
        </w:tc>
        <w:tc>
          <w:tcPr>
            <w:tcW w:w="992" w:type="dxa"/>
            <w:vAlign w:val="center"/>
          </w:tcPr>
          <w:p w:rsidR="00575A45" w:rsidRDefault="006A482A">
            <w:pPr>
              <w:jc w:val="center"/>
            </w:pPr>
            <w:r>
              <w:rPr>
                <w:color w:val="000000"/>
                <w:szCs w:val="21"/>
              </w:rPr>
              <w:t>2</w:t>
            </w:r>
          </w:p>
        </w:tc>
        <w:tc>
          <w:tcPr>
            <w:tcW w:w="1843" w:type="dxa"/>
            <w:vAlign w:val="center"/>
          </w:tcPr>
          <w:p w:rsidR="00575A45" w:rsidRDefault="006A482A">
            <w:pPr>
              <w:jc w:val="center"/>
            </w:pPr>
            <w:r>
              <w:rPr>
                <w:color w:val="000000"/>
                <w:szCs w:val="21"/>
              </w:rPr>
              <w:t>2019/3/29-2019/6/30</w:t>
            </w:r>
          </w:p>
        </w:tc>
        <w:tc>
          <w:tcPr>
            <w:tcW w:w="851" w:type="dxa"/>
            <w:vAlign w:val="center"/>
          </w:tcPr>
          <w:p w:rsidR="00575A45" w:rsidRDefault="006A482A">
            <w:pPr>
              <w:jc w:val="center"/>
            </w:pPr>
            <w:r>
              <w:rPr>
                <w:color w:val="000000"/>
                <w:szCs w:val="21"/>
              </w:rPr>
              <w:t>-</w:t>
            </w:r>
          </w:p>
        </w:tc>
        <w:tc>
          <w:tcPr>
            <w:tcW w:w="850" w:type="dxa"/>
            <w:vAlign w:val="center"/>
          </w:tcPr>
          <w:p w:rsidR="00575A45" w:rsidRDefault="006A482A">
            <w:pPr>
              <w:jc w:val="center"/>
            </w:pPr>
            <w:r>
              <w:rPr>
                <w:color w:val="000000"/>
                <w:szCs w:val="21"/>
              </w:rPr>
              <w:t>95,968,330.13</w:t>
            </w:r>
          </w:p>
        </w:tc>
        <w:tc>
          <w:tcPr>
            <w:tcW w:w="1134" w:type="dxa"/>
            <w:vAlign w:val="center"/>
          </w:tcPr>
          <w:p w:rsidR="00575A45" w:rsidRDefault="006A482A">
            <w:pPr>
              <w:jc w:val="center"/>
            </w:pPr>
            <w:r>
              <w:rPr>
                <w:color w:val="000000"/>
                <w:szCs w:val="21"/>
              </w:rPr>
              <w:t>-</w:t>
            </w:r>
          </w:p>
        </w:tc>
        <w:tc>
          <w:tcPr>
            <w:tcW w:w="1419" w:type="dxa"/>
            <w:vAlign w:val="center"/>
          </w:tcPr>
          <w:p w:rsidR="00575A45" w:rsidRDefault="006A482A">
            <w:pPr>
              <w:jc w:val="center"/>
            </w:pPr>
            <w:r>
              <w:rPr>
                <w:color w:val="000000"/>
                <w:szCs w:val="21"/>
              </w:rPr>
              <w:t>95,968,330.13</w:t>
            </w:r>
          </w:p>
        </w:tc>
        <w:tc>
          <w:tcPr>
            <w:tcW w:w="1130" w:type="dxa"/>
            <w:vAlign w:val="center"/>
          </w:tcPr>
          <w:p w:rsidR="00575A45" w:rsidRDefault="006A482A">
            <w:pPr>
              <w:jc w:val="center"/>
            </w:pPr>
            <w:r>
              <w:rPr>
                <w:color w:val="000000"/>
                <w:szCs w:val="21"/>
              </w:rPr>
              <w:t>29.71%</w:t>
            </w:r>
          </w:p>
        </w:tc>
      </w:tr>
      <w:tr w:rsidR="00416B85" w:rsidRPr="00B26F28" w:rsidTr="001E7599">
        <w:tc>
          <w:tcPr>
            <w:tcW w:w="9212" w:type="dxa"/>
            <w:gridSpan w:val="8"/>
            <w:vAlign w:val="center"/>
          </w:tcPr>
          <w:p w:rsidR="00416B85" w:rsidRPr="00B26F28" w:rsidRDefault="00416B85" w:rsidP="00F4080A">
            <w:pPr>
              <w:autoSpaceDE w:val="0"/>
              <w:autoSpaceDN w:val="0"/>
              <w:adjustRightInd w:val="0"/>
              <w:spacing w:line="276" w:lineRule="auto"/>
              <w:jc w:val="center"/>
              <w:rPr>
                <w:szCs w:val="21"/>
              </w:rPr>
            </w:pPr>
            <w:r w:rsidRPr="00B26F28">
              <w:rPr>
                <w:color w:val="000000"/>
                <w:szCs w:val="21"/>
              </w:rPr>
              <w:t>产品特有风险</w:t>
            </w:r>
          </w:p>
        </w:tc>
      </w:tr>
      <w:tr w:rsidR="00416B85" w:rsidRPr="00B26F28" w:rsidTr="001E7599">
        <w:tc>
          <w:tcPr>
            <w:tcW w:w="9212" w:type="dxa"/>
            <w:gridSpan w:val="8"/>
            <w:vAlign w:val="center"/>
          </w:tcPr>
          <w:p w:rsidR="00416B85" w:rsidRPr="00B26F28" w:rsidRDefault="00416B85" w:rsidP="00781786">
            <w:pPr>
              <w:autoSpaceDE w:val="0"/>
              <w:autoSpaceDN w:val="0"/>
              <w:adjustRightInd w:val="0"/>
              <w:spacing w:line="276" w:lineRule="auto"/>
              <w:jc w:val="left"/>
              <w:rPr>
                <w:szCs w:val="21"/>
              </w:rPr>
            </w:pPr>
            <w:r w:rsidRPr="00B26F28">
              <w:rPr>
                <w:szCs w:val="21"/>
              </w:rPr>
              <w:t>本基金本报告期内出现单一投资者持有基金份额比例超过基金总份额</w:t>
            </w:r>
            <w:r w:rsidRPr="00B26F28">
              <w:rPr>
                <w:szCs w:val="21"/>
              </w:rPr>
              <w:t>20%</w:t>
            </w:r>
            <w:r w:rsidRPr="00B26F28">
              <w:rPr>
                <w:szCs w:val="21"/>
              </w:rPr>
              <w:t>的情况。如该类投资者集中赎回，可能会对本基金带来流动性冲击，从而影响基金的投资运作和收益水平。基金管理人将加强流动性管理，防范相关风险，保护持有人利益。</w:t>
            </w:r>
          </w:p>
        </w:tc>
      </w:tr>
    </w:tbl>
    <w:p w:rsidR="00416B85" w:rsidRPr="00B26F28" w:rsidRDefault="00416B85" w:rsidP="00DF2239">
      <w:pPr>
        <w:autoSpaceDE w:val="0"/>
        <w:autoSpaceDN w:val="0"/>
        <w:adjustRightInd w:val="0"/>
        <w:spacing w:beforeLines="50" w:before="156" w:line="360" w:lineRule="auto"/>
        <w:ind w:left="17"/>
        <w:jc w:val="left"/>
        <w:rPr>
          <w:color w:val="000000" w:themeColor="text1"/>
          <w:szCs w:val="21"/>
        </w:rPr>
      </w:pPr>
      <w:r w:rsidRPr="00B26F28">
        <w:rPr>
          <w:b/>
          <w:color w:val="000000"/>
          <w:kern w:val="0"/>
          <w:szCs w:val="21"/>
        </w:rPr>
        <w:t xml:space="preserve">11.2 </w:t>
      </w:r>
      <w:r w:rsidRPr="00B26F28">
        <w:rPr>
          <w:b/>
          <w:color w:val="000000"/>
          <w:kern w:val="0"/>
          <w:szCs w:val="21"/>
        </w:rPr>
        <w:t>交银施罗德荣鑫保本混合型证券投资基金</w:t>
      </w:r>
    </w:p>
    <w:p w:rsidR="00416B85" w:rsidRPr="00B26F28" w:rsidRDefault="00416B85" w:rsidP="001E7599">
      <w:pPr>
        <w:autoSpaceDE w:val="0"/>
        <w:autoSpaceDN w:val="0"/>
        <w:adjustRightInd w:val="0"/>
        <w:spacing w:line="360" w:lineRule="auto"/>
        <w:jc w:val="left"/>
        <w:rPr>
          <w:b/>
          <w:bCs/>
          <w:color w:val="000000" w:themeColor="text1"/>
          <w:kern w:val="0"/>
          <w:szCs w:val="21"/>
        </w:rPr>
      </w:pPr>
      <w:r w:rsidRPr="00B26F28">
        <w:rPr>
          <w:b/>
          <w:color w:val="000000"/>
          <w:kern w:val="0"/>
          <w:szCs w:val="21"/>
        </w:rPr>
        <w:t xml:space="preserve">11.2.1 </w:t>
      </w:r>
      <w:r w:rsidRPr="00B26F28">
        <w:rPr>
          <w:b/>
          <w:bCs/>
          <w:color w:val="000000" w:themeColor="text1"/>
          <w:kern w:val="0"/>
          <w:szCs w:val="21"/>
        </w:rPr>
        <w:t>报告期内单一投资者持有基金份额比例达到或超过</w:t>
      </w:r>
      <w:r w:rsidRPr="00B26F28">
        <w:rPr>
          <w:b/>
          <w:bCs/>
          <w:color w:val="000000" w:themeColor="text1"/>
          <w:kern w:val="0"/>
          <w:szCs w:val="21"/>
        </w:rPr>
        <w:t>20%</w:t>
      </w:r>
      <w:r w:rsidRPr="00B26F28">
        <w:rPr>
          <w:b/>
          <w:bCs/>
          <w:color w:val="000000" w:themeColor="text1"/>
          <w:kern w:val="0"/>
          <w:szCs w:val="21"/>
        </w:rPr>
        <w:t>的情况</w:t>
      </w:r>
    </w:p>
    <w:tbl>
      <w:tblPr>
        <w:tblStyle w:val="af6"/>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416B85" w:rsidRPr="00B26F28" w:rsidTr="001E7599">
        <w:tc>
          <w:tcPr>
            <w:tcW w:w="993" w:type="dxa"/>
            <w:vMerge w:val="restart"/>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投资者类别</w:t>
            </w:r>
            <w:r w:rsidRPr="00B26F28">
              <w:rPr>
                <w:color w:val="000000" w:themeColor="text1"/>
                <w:szCs w:val="21"/>
              </w:rPr>
              <w:t xml:space="preserve">  </w:t>
            </w:r>
          </w:p>
        </w:tc>
        <w:tc>
          <w:tcPr>
            <w:tcW w:w="5670" w:type="dxa"/>
            <w:gridSpan w:val="5"/>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报告期内持有基金份额变化情况</w:t>
            </w:r>
          </w:p>
        </w:tc>
        <w:tc>
          <w:tcPr>
            <w:tcW w:w="2549" w:type="dxa"/>
            <w:gridSpan w:val="2"/>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报告期末持有基金情况</w:t>
            </w:r>
          </w:p>
        </w:tc>
      </w:tr>
      <w:tr w:rsidR="00416B85" w:rsidRPr="00B26F28" w:rsidTr="001E7599">
        <w:tc>
          <w:tcPr>
            <w:tcW w:w="993" w:type="dxa"/>
            <w:vMerge/>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p>
        </w:tc>
        <w:tc>
          <w:tcPr>
            <w:tcW w:w="992"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序号</w:t>
            </w:r>
          </w:p>
        </w:tc>
        <w:tc>
          <w:tcPr>
            <w:tcW w:w="1843"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持有基金份额比例达到或者超过</w:t>
            </w:r>
            <w:r w:rsidRPr="00B26F28">
              <w:rPr>
                <w:color w:val="000000"/>
                <w:szCs w:val="21"/>
              </w:rPr>
              <w:t>20%</w:t>
            </w:r>
            <w:r w:rsidRPr="00B26F28">
              <w:rPr>
                <w:color w:val="000000"/>
                <w:szCs w:val="21"/>
              </w:rPr>
              <w:t>的时间区间</w:t>
            </w:r>
          </w:p>
        </w:tc>
        <w:tc>
          <w:tcPr>
            <w:tcW w:w="851"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期初份额</w:t>
            </w:r>
          </w:p>
        </w:tc>
        <w:tc>
          <w:tcPr>
            <w:tcW w:w="850"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申购份额</w:t>
            </w:r>
          </w:p>
        </w:tc>
        <w:tc>
          <w:tcPr>
            <w:tcW w:w="1134"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赎回份额</w:t>
            </w:r>
          </w:p>
        </w:tc>
        <w:tc>
          <w:tcPr>
            <w:tcW w:w="1419"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持有份额</w:t>
            </w:r>
          </w:p>
        </w:tc>
        <w:tc>
          <w:tcPr>
            <w:tcW w:w="1130"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份额占比</w:t>
            </w:r>
          </w:p>
        </w:tc>
      </w:tr>
      <w:tr w:rsidR="00575A45">
        <w:tc>
          <w:tcPr>
            <w:tcW w:w="993" w:type="dxa"/>
          </w:tcPr>
          <w:p w:rsidR="00575A45" w:rsidRDefault="00575A45"/>
          <w:p w:rsidR="00575A45" w:rsidRDefault="006A482A">
            <w:r>
              <w:rPr>
                <w:bCs/>
                <w:color w:val="000000" w:themeColor="text1"/>
                <w:szCs w:val="21"/>
              </w:rPr>
              <w:t>机构</w:t>
            </w:r>
          </w:p>
        </w:tc>
        <w:tc>
          <w:tcPr>
            <w:tcW w:w="992" w:type="dxa"/>
            <w:vAlign w:val="center"/>
          </w:tcPr>
          <w:p w:rsidR="00575A45" w:rsidRDefault="006A482A">
            <w:pPr>
              <w:jc w:val="center"/>
            </w:pPr>
            <w:r>
              <w:rPr>
                <w:color w:val="000000"/>
                <w:szCs w:val="21"/>
              </w:rPr>
              <w:t>1</w:t>
            </w:r>
          </w:p>
        </w:tc>
        <w:tc>
          <w:tcPr>
            <w:tcW w:w="1843" w:type="dxa"/>
            <w:vAlign w:val="center"/>
          </w:tcPr>
          <w:p w:rsidR="00575A45" w:rsidRDefault="006A482A">
            <w:pPr>
              <w:jc w:val="center"/>
            </w:pPr>
            <w:r>
              <w:rPr>
                <w:color w:val="000000"/>
                <w:szCs w:val="21"/>
              </w:rPr>
              <w:t>2019/1/1-2019/3/28</w:t>
            </w:r>
          </w:p>
        </w:tc>
        <w:tc>
          <w:tcPr>
            <w:tcW w:w="851" w:type="dxa"/>
            <w:vAlign w:val="center"/>
          </w:tcPr>
          <w:p w:rsidR="00575A45" w:rsidRDefault="006A482A">
            <w:pPr>
              <w:jc w:val="center"/>
            </w:pPr>
            <w:r>
              <w:rPr>
                <w:color w:val="000000"/>
                <w:szCs w:val="21"/>
              </w:rPr>
              <w:t>200,017,000.00</w:t>
            </w:r>
          </w:p>
        </w:tc>
        <w:tc>
          <w:tcPr>
            <w:tcW w:w="850" w:type="dxa"/>
            <w:vAlign w:val="center"/>
          </w:tcPr>
          <w:p w:rsidR="00575A45" w:rsidRDefault="006A482A">
            <w:pPr>
              <w:jc w:val="center"/>
            </w:pPr>
            <w:r>
              <w:rPr>
                <w:color w:val="000000"/>
                <w:szCs w:val="21"/>
              </w:rPr>
              <w:t>-</w:t>
            </w:r>
          </w:p>
        </w:tc>
        <w:tc>
          <w:tcPr>
            <w:tcW w:w="1134" w:type="dxa"/>
            <w:vAlign w:val="center"/>
          </w:tcPr>
          <w:p w:rsidR="00575A45" w:rsidRDefault="006A482A">
            <w:pPr>
              <w:jc w:val="center"/>
            </w:pPr>
            <w:r>
              <w:rPr>
                <w:color w:val="000000"/>
                <w:szCs w:val="21"/>
              </w:rPr>
              <w:t>200,017,000.00</w:t>
            </w:r>
          </w:p>
        </w:tc>
        <w:tc>
          <w:tcPr>
            <w:tcW w:w="1419" w:type="dxa"/>
            <w:vAlign w:val="center"/>
          </w:tcPr>
          <w:p w:rsidR="00575A45" w:rsidRDefault="006A482A">
            <w:pPr>
              <w:jc w:val="center"/>
            </w:pPr>
            <w:r>
              <w:rPr>
                <w:color w:val="000000"/>
                <w:szCs w:val="21"/>
              </w:rPr>
              <w:t>-</w:t>
            </w:r>
          </w:p>
        </w:tc>
        <w:tc>
          <w:tcPr>
            <w:tcW w:w="1130" w:type="dxa"/>
            <w:vAlign w:val="center"/>
          </w:tcPr>
          <w:p w:rsidR="00575A45" w:rsidRDefault="006A482A">
            <w:pPr>
              <w:jc w:val="center"/>
            </w:pPr>
            <w:r>
              <w:rPr>
                <w:color w:val="000000"/>
                <w:szCs w:val="21"/>
              </w:rPr>
              <w:t>-</w:t>
            </w:r>
          </w:p>
        </w:tc>
      </w:tr>
      <w:tr w:rsidR="00416B85" w:rsidRPr="00B26F28" w:rsidTr="001E7599">
        <w:tc>
          <w:tcPr>
            <w:tcW w:w="9212" w:type="dxa"/>
            <w:gridSpan w:val="8"/>
            <w:vAlign w:val="center"/>
          </w:tcPr>
          <w:p w:rsidR="00416B85" w:rsidRPr="00B26F28" w:rsidRDefault="00416B85" w:rsidP="00F4080A">
            <w:pPr>
              <w:autoSpaceDE w:val="0"/>
              <w:autoSpaceDN w:val="0"/>
              <w:adjustRightInd w:val="0"/>
              <w:spacing w:line="276" w:lineRule="auto"/>
              <w:jc w:val="center"/>
              <w:rPr>
                <w:szCs w:val="21"/>
              </w:rPr>
            </w:pPr>
            <w:r w:rsidRPr="00B26F28">
              <w:rPr>
                <w:color w:val="000000"/>
                <w:szCs w:val="21"/>
              </w:rPr>
              <w:t>产品特有风险</w:t>
            </w:r>
          </w:p>
        </w:tc>
      </w:tr>
      <w:tr w:rsidR="00416B85" w:rsidRPr="00B26F28" w:rsidTr="001E7599">
        <w:tc>
          <w:tcPr>
            <w:tcW w:w="9212" w:type="dxa"/>
            <w:gridSpan w:val="8"/>
            <w:vAlign w:val="center"/>
          </w:tcPr>
          <w:p w:rsidR="00416B85" w:rsidRPr="00B26F28" w:rsidRDefault="00416B85" w:rsidP="00D84D9A">
            <w:pPr>
              <w:autoSpaceDE w:val="0"/>
              <w:autoSpaceDN w:val="0"/>
              <w:adjustRightInd w:val="0"/>
              <w:spacing w:line="276" w:lineRule="auto"/>
              <w:jc w:val="left"/>
              <w:rPr>
                <w:szCs w:val="21"/>
              </w:rPr>
            </w:pPr>
            <w:r w:rsidRPr="00B26F28">
              <w:rPr>
                <w:szCs w:val="21"/>
              </w:rPr>
              <w:t>本基金本报告期内出现单一投资者持有基金份额比例超过基金总份额</w:t>
            </w:r>
            <w:r w:rsidRPr="00B26F28">
              <w:rPr>
                <w:szCs w:val="21"/>
              </w:rPr>
              <w:t>20%</w:t>
            </w:r>
            <w:r w:rsidRPr="00B26F28">
              <w:rPr>
                <w:szCs w:val="21"/>
              </w:rPr>
              <w:t>的情况。如该类投资者集中赎回，可能会对本基金带来流动性冲击，从而影响基金的投资运作和收益水平。基金管理人将加强流动性管理，防范相关风险，保护持有人利益。</w:t>
            </w:r>
          </w:p>
        </w:tc>
      </w:tr>
    </w:tbl>
    <w:p w:rsidR="00416B85" w:rsidRPr="00B26F28" w:rsidRDefault="00416B85" w:rsidP="00DF2239">
      <w:pPr>
        <w:autoSpaceDE w:val="0"/>
        <w:autoSpaceDN w:val="0"/>
        <w:adjustRightInd w:val="0"/>
        <w:spacing w:beforeLines="50" w:before="156" w:line="360" w:lineRule="auto"/>
        <w:jc w:val="left"/>
        <w:rPr>
          <w:b/>
          <w:bCs/>
          <w:color w:val="000000" w:themeColor="text1"/>
          <w:kern w:val="0"/>
          <w:szCs w:val="21"/>
        </w:rPr>
      </w:pPr>
      <w:r w:rsidRPr="00B26F28">
        <w:rPr>
          <w:b/>
          <w:color w:val="000000"/>
          <w:kern w:val="0"/>
          <w:szCs w:val="21"/>
        </w:rPr>
        <w:t>11.3</w:t>
      </w:r>
      <w:r w:rsidRPr="00B26F28">
        <w:rPr>
          <w:b/>
          <w:bCs/>
          <w:color w:val="000000" w:themeColor="text1"/>
          <w:kern w:val="0"/>
          <w:szCs w:val="21"/>
        </w:rPr>
        <w:t xml:space="preserve"> </w:t>
      </w:r>
      <w:r w:rsidRPr="00B26F28">
        <w:rPr>
          <w:b/>
          <w:bCs/>
          <w:color w:val="000000" w:themeColor="text1"/>
          <w:kern w:val="0"/>
          <w:szCs w:val="21"/>
        </w:rPr>
        <w:t>影响投资者决策的其他重要信息</w:t>
      </w:r>
    </w:p>
    <w:p w:rsidR="00575A45" w:rsidRDefault="006A482A">
      <w:pPr>
        <w:spacing w:line="360" w:lineRule="auto"/>
        <w:ind w:firstLineChars="200" w:firstLine="420"/>
        <w:rPr>
          <w:color w:val="000000"/>
          <w:szCs w:val="21"/>
        </w:rPr>
      </w:pPr>
      <w:r>
        <w:rPr>
          <w:color w:val="000000"/>
          <w:szCs w:val="21"/>
        </w:rPr>
        <w:t>1</w:t>
      </w:r>
      <w:r>
        <w:rPr>
          <w:color w:val="000000"/>
          <w:szCs w:val="21"/>
        </w:rPr>
        <w:t>、交银施罗德荣鑫保本混合型证券投资基金保本周期期限三年，自交银施罗德荣鑫保本混合型证券投资基金基金合同生效日（即</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日）起至三个公历年后对应日止，如该对应日为非工作日，保本周期到期日顺延至下一个工作日，本基金第一个保本周期于</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日到期。交银施罗德荣鑫保本混合型证券投资基金保本周期到期后，已按照《交银施罗德荣鑫保本混合型证券投资基金基金合同》的约定转型为非保本的混合型基金，即</w:t>
      </w:r>
      <w:r>
        <w:rPr>
          <w:color w:val="000000"/>
          <w:szCs w:val="21"/>
        </w:rPr>
        <w:t>“</w:t>
      </w:r>
      <w:r>
        <w:rPr>
          <w:color w:val="000000"/>
          <w:szCs w:val="21"/>
        </w:rPr>
        <w:t>交银施罗德荣鑫灵活配置混合型证券投资基金</w:t>
      </w:r>
      <w:r>
        <w:rPr>
          <w:color w:val="000000"/>
          <w:szCs w:val="21"/>
        </w:rPr>
        <w:t>”</w:t>
      </w:r>
      <w:r>
        <w:rPr>
          <w:color w:val="000000"/>
          <w:szCs w:val="21"/>
        </w:rPr>
        <w:t>。基金托管人及基金登记机构不变，基金代码亦保持不变为</w:t>
      </w:r>
      <w:r>
        <w:rPr>
          <w:color w:val="000000"/>
          <w:szCs w:val="21"/>
        </w:rPr>
        <w:t>“519766”</w:t>
      </w:r>
      <w:r>
        <w:rPr>
          <w:color w:val="000000"/>
          <w:szCs w:val="21"/>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p>
    <w:p w:rsidR="00575A45" w:rsidRDefault="006A482A">
      <w:pPr>
        <w:spacing w:line="360" w:lineRule="auto"/>
        <w:ind w:firstLineChars="200" w:firstLine="420"/>
        <w:rPr>
          <w:color w:val="000000"/>
          <w:szCs w:val="21"/>
        </w:rPr>
      </w:pPr>
      <w:r>
        <w:rPr>
          <w:color w:val="000000"/>
          <w:szCs w:val="21"/>
        </w:rPr>
        <w:t>交银施罗德荣鑫保本混合型证券投资基金保本周期到期安排及转型为交银施罗德荣鑫灵活配置混合型证券投资基金后运作相关业务规则详情请查阅本基金管理人于</w:t>
      </w:r>
      <w:r>
        <w:rPr>
          <w:color w:val="000000"/>
          <w:szCs w:val="21"/>
        </w:rPr>
        <w:t>2019</w:t>
      </w:r>
      <w:r>
        <w:rPr>
          <w:color w:val="000000"/>
          <w:szCs w:val="21"/>
        </w:rPr>
        <w:t>年</w:t>
      </w:r>
      <w:r>
        <w:rPr>
          <w:color w:val="000000"/>
          <w:szCs w:val="21"/>
        </w:rPr>
        <w:t>3</w:t>
      </w:r>
      <w:r>
        <w:rPr>
          <w:color w:val="000000"/>
          <w:szCs w:val="21"/>
        </w:rPr>
        <w:t>月</w:t>
      </w:r>
      <w:r>
        <w:rPr>
          <w:color w:val="000000"/>
          <w:szCs w:val="21"/>
        </w:rPr>
        <w:t>18</w:t>
      </w:r>
      <w:r>
        <w:rPr>
          <w:color w:val="000000"/>
          <w:szCs w:val="21"/>
        </w:rPr>
        <w:t>日发布的《交银施罗德荣鑫保本混合型证券投资基金保本周期到期安排及转型为交银施罗德荣鑫灵活配置混合型证券投资基金后运作相关业务规则的公告》及刊登在</w:t>
      </w:r>
      <w:r>
        <w:rPr>
          <w:color w:val="000000"/>
          <w:szCs w:val="21"/>
        </w:rPr>
        <w:t>2019</w:t>
      </w:r>
      <w:r>
        <w:rPr>
          <w:color w:val="000000"/>
          <w:szCs w:val="21"/>
        </w:rPr>
        <w:t>年</w:t>
      </w:r>
      <w:r>
        <w:rPr>
          <w:color w:val="000000"/>
          <w:szCs w:val="21"/>
        </w:rPr>
        <w:t>3</w:t>
      </w:r>
      <w:r>
        <w:rPr>
          <w:color w:val="000000"/>
          <w:szCs w:val="21"/>
        </w:rPr>
        <w:t>月</w:t>
      </w:r>
      <w:r>
        <w:rPr>
          <w:color w:val="000000"/>
          <w:szCs w:val="21"/>
        </w:rPr>
        <w:t>18</w:t>
      </w:r>
      <w:r>
        <w:rPr>
          <w:color w:val="000000"/>
          <w:szCs w:val="21"/>
        </w:rPr>
        <w:t>日《上海证券报》上的交银施罗德荣鑫灵活配置混合型证券投资基金的《基金合同摘要》、《招募说明书》等。投资者亦可通过本基金管理人网站或相关销售机构查阅交银施罗德荣鑫灵活配置混合型证券投资基金的相关基金法律文件。</w:t>
      </w:r>
    </w:p>
    <w:p w:rsidR="009A5564" w:rsidRPr="000F204A" w:rsidRDefault="00416B85" w:rsidP="002007AA">
      <w:pPr>
        <w:autoSpaceDE w:val="0"/>
        <w:autoSpaceDN w:val="0"/>
        <w:adjustRightInd w:val="0"/>
        <w:spacing w:line="360" w:lineRule="auto"/>
        <w:ind w:firstLine="420"/>
        <w:jc w:val="left"/>
        <w:rPr>
          <w:rFonts w:eastAsiaTheme="minorEastAsia"/>
          <w:b/>
          <w:bCs/>
          <w:color w:val="000000"/>
          <w:szCs w:val="21"/>
        </w:rPr>
      </w:pPr>
      <w:r w:rsidRPr="00B26F28">
        <w:rPr>
          <w:color w:val="000000"/>
          <w:szCs w:val="21"/>
        </w:rPr>
        <w:t>2</w:t>
      </w:r>
      <w:r w:rsidRPr="00B26F28">
        <w:rPr>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22</w:t>
      </w:r>
      <w:r w:rsidRPr="00B26F28">
        <w:rPr>
          <w:color w:val="000000"/>
          <w:szCs w:val="21"/>
        </w:rPr>
        <w:t>日发布的《交银施罗德基金管理有限公司关于旗下部分基金可投资科创板股票的公告》。</w:t>
      </w:r>
    </w:p>
    <w:sectPr w:rsidR="009A5564" w:rsidRPr="000F204A" w:rsidSect="00367A7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55" w:rsidRDefault="00D52A55">
      <w:r>
        <w:separator/>
      </w:r>
    </w:p>
  </w:endnote>
  <w:endnote w:type="continuationSeparator" w:id="0">
    <w:p w:rsidR="00D52A55" w:rsidRDefault="00D5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C3" w:rsidRPr="00BE74E3" w:rsidRDefault="00A048C3"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2007AA">
      <w:rPr>
        <w:noProof/>
        <w:kern w:val="0"/>
        <w:sz w:val="21"/>
        <w:szCs w:val="21"/>
      </w:rPr>
      <w:t>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2007AA">
      <w:rPr>
        <w:noProof/>
        <w:kern w:val="0"/>
        <w:sz w:val="21"/>
        <w:szCs w:val="21"/>
      </w:rPr>
      <w:t>17</w:t>
    </w:r>
    <w:r w:rsidRPr="000D2924">
      <w:rPr>
        <w:kern w:val="0"/>
        <w:sz w:val="21"/>
        <w:szCs w:val="21"/>
      </w:rPr>
      <w:fldChar w:fldCharType="end"/>
    </w:r>
    <w:r w:rsidRPr="000D2924">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C3" w:rsidRDefault="00A048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48C3" w:rsidRDefault="00A048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C3" w:rsidRPr="00BE74E3" w:rsidRDefault="00A048C3"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2007AA">
      <w:rPr>
        <w:noProof/>
        <w:kern w:val="0"/>
        <w:sz w:val="21"/>
        <w:szCs w:val="21"/>
      </w:rPr>
      <w:t>16</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2007AA">
      <w:rPr>
        <w:noProof/>
        <w:kern w:val="0"/>
        <w:sz w:val="21"/>
        <w:szCs w:val="21"/>
      </w:rPr>
      <w:t>16</w:t>
    </w:r>
    <w:r w:rsidRPr="000D2924">
      <w:rPr>
        <w:kern w:val="0"/>
        <w:sz w:val="21"/>
        <w:szCs w:val="21"/>
      </w:rPr>
      <w:fldChar w:fldCharType="end"/>
    </w:r>
    <w:r w:rsidRPr="000D2924">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55" w:rsidRDefault="00D52A55">
      <w:r>
        <w:separator/>
      </w:r>
    </w:p>
  </w:footnote>
  <w:footnote w:type="continuationSeparator" w:id="0">
    <w:p w:rsidR="00D52A55" w:rsidRDefault="00D5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C3" w:rsidRPr="00B26F28" w:rsidRDefault="00A048C3" w:rsidP="00BE74E3">
    <w:pPr>
      <w:pStyle w:val="a9"/>
      <w:tabs>
        <w:tab w:val="left" w:pos="1808"/>
        <w:tab w:val="right" w:pos="9090"/>
      </w:tabs>
      <w:jc w:val="right"/>
    </w:pPr>
    <w:r w:rsidRPr="00B26F28">
      <w:rPr>
        <w:rFonts w:hint="eastAsia"/>
      </w:rPr>
      <w:t>交银施罗德荣鑫灵活配置混合型证券投资基金</w:t>
    </w:r>
    <w:r w:rsidRPr="00B26F28">
      <w:rPr>
        <w:rFonts w:hint="eastAsia"/>
      </w:rPr>
      <w:t>(</w:t>
    </w:r>
    <w:r w:rsidRPr="00B26F28">
      <w:rPr>
        <w:rFonts w:hint="eastAsia"/>
      </w:rPr>
      <w:t>原交银施罗德荣鑫保本混合型证券投资基金转型</w:t>
    </w:r>
    <w:r w:rsidRPr="00B26F28">
      <w:rPr>
        <w:rFonts w:hint="eastAsia"/>
      </w:rPr>
      <w:t>)2019</w:t>
    </w:r>
    <w:r w:rsidRPr="00B26F28">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C61"/>
    <w:multiLevelType w:val="multilevel"/>
    <w:tmpl w:val="BC4C205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65C8"/>
    <w:multiLevelType w:val="multilevel"/>
    <w:tmpl w:val="0B1EFE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63CF2"/>
    <w:multiLevelType w:val="multilevel"/>
    <w:tmpl w:val="A87E7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310CE8"/>
    <w:multiLevelType w:val="hybridMultilevel"/>
    <w:tmpl w:val="CA68827C"/>
    <w:lvl w:ilvl="0" w:tplc="844AA958">
      <w:start w:val="1"/>
      <w:numFmt w:val="decimal"/>
      <w:lvlText w:val="6.2.4.7.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C46CA"/>
    <w:multiLevelType w:val="hybridMultilevel"/>
    <w:tmpl w:val="EA9606E6"/>
    <w:lvl w:ilvl="0" w:tplc="88BE4E8E">
      <w:start w:val="1"/>
      <w:numFmt w:val="decimal"/>
      <w:lvlText w:val="6.1.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7D4BDA"/>
    <w:multiLevelType w:val="multilevel"/>
    <w:tmpl w:val="4F468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F43B0"/>
    <w:multiLevelType w:val="multilevel"/>
    <w:tmpl w:val="EFEE1FF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06A4E"/>
    <w:multiLevelType w:val="multilevel"/>
    <w:tmpl w:val="0AFA59E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31656"/>
    <w:multiLevelType w:val="hybridMultilevel"/>
    <w:tmpl w:val="8CC606DC"/>
    <w:lvl w:ilvl="0" w:tplc="3D0E966E">
      <w:start w:val="2"/>
      <w:numFmt w:val="decimal"/>
      <w:lvlText w:val="%1"/>
      <w:lvlJc w:val="left"/>
      <w:pPr>
        <w:ind w:left="845" w:hanging="360"/>
      </w:pPr>
      <w:rPr>
        <w:rFonts w:hint="default"/>
        <w:b w:val="0"/>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9" w15:restartNumberingAfterBreak="0">
    <w:nsid w:val="22D74167"/>
    <w:multiLevelType w:val="multilevel"/>
    <w:tmpl w:val="771CD3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920836"/>
    <w:multiLevelType w:val="multilevel"/>
    <w:tmpl w:val="4BFEC94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E5400"/>
    <w:multiLevelType w:val="multilevel"/>
    <w:tmpl w:val="AA76F9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512432"/>
    <w:multiLevelType w:val="hybridMultilevel"/>
    <w:tmpl w:val="8FD4250E"/>
    <w:lvl w:ilvl="0" w:tplc="D4C62EF6">
      <w:start w:val="1"/>
      <w:numFmt w:val="decimal"/>
      <w:lvlText w:val="6.1.4.7.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4"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011EF"/>
    <w:multiLevelType w:val="multilevel"/>
    <w:tmpl w:val="46A0F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834FF"/>
    <w:multiLevelType w:val="hybridMultilevel"/>
    <w:tmpl w:val="57B062B4"/>
    <w:lvl w:ilvl="0" w:tplc="B458262A">
      <w:start w:val="1"/>
      <w:numFmt w:val="decimal"/>
      <w:lvlText w:val="6.1.4.7.12.%1"/>
      <w:lvlJc w:val="left"/>
      <w:pPr>
        <w:ind w:left="420" w:hanging="420"/>
      </w:pPr>
      <w:rPr>
        <w:rFonts w:hint="eastAsia"/>
      </w:rPr>
    </w:lvl>
    <w:lvl w:ilvl="1" w:tplc="7D861FD4">
      <w:start w:val="1"/>
      <w:numFmt w:val="decimal"/>
      <w:lvlText w:val="6.1.4.7.13.%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3D07F5"/>
    <w:multiLevelType w:val="multilevel"/>
    <w:tmpl w:val="FD044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9308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1F733C2"/>
    <w:multiLevelType w:val="multilevel"/>
    <w:tmpl w:val="C7A0F02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13F8"/>
    <w:multiLevelType w:val="hybridMultilevel"/>
    <w:tmpl w:val="246C97F2"/>
    <w:lvl w:ilvl="0" w:tplc="04DA64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497153"/>
    <w:multiLevelType w:val="hybridMultilevel"/>
    <w:tmpl w:val="AEE2ADC8"/>
    <w:lvl w:ilvl="0" w:tplc="08A63C0A">
      <w:start w:val="1"/>
      <w:numFmt w:val="decimal"/>
      <w:lvlText w:val="6.2.4.7.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709F4F9F"/>
    <w:multiLevelType w:val="hybridMultilevel"/>
    <w:tmpl w:val="9912E776"/>
    <w:lvl w:ilvl="0" w:tplc="4CDE66EC">
      <w:start w:val="1"/>
      <w:numFmt w:val="decimal"/>
      <w:lvlText w:val="6.2.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8707A"/>
    <w:multiLevelType w:val="hybridMultilevel"/>
    <w:tmpl w:val="57024A3E"/>
    <w:lvl w:ilvl="0" w:tplc="6E3E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13D0F"/>
    <w:multiLevelType w:val="multilevel"/>
    <w:tmpl w:val="5FB62E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344CE3"/>
    <w:multiLevelType w:val="multilevel"/>
    <w:tmpl w:val="A5DC5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2279B6"/>
    <w:multiLevelType w:val="multilevel"/>
    <w:tmpl w:val="057A70A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90686"/>
    <w:multiLevelType w:val="multilevel"/>
    <w:tmpl w:val="024A4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num>
  <w:num w:numId="3">
    <w:abstractNumId w:val="24"/>
  </w:num>
  <w:num w:numId="4">
    <w:abstractNumId w:val="29"/>
  </w:num>
  <w:num w:numId="5">
    <w:abstractNumId w:val="14"/>
  </w:num>
  <w:num w:numId="6">
    <w:abstractNumId w:val="13"/>
  </w:num>
  <w:num w:numId="7">
    <w:abstractNumId w:val="28"/>
  </w:num>
  <w:num w:numId="8">
    <w:abstractNumId w:val="19"/>
  </w:num>
  <w:num w:numId="9">
    <w:abstractNumId w:val="12"/>
  </w:num>
  <w:num w:numId="10">
    <w:abstractNumId w:val="16"/>
  </w:num>
  <w:num w:numId="11">
    <w:abstractNumId w:val="4"/>
  </w:num>
  <w:num w:numId="12">
    <w:abstractNumId w:val="22"/>
  </w:num>
  <w:num w:numId="13">
    <w:abstractNumId w:val="3"/>
  </w:num>
  <w:num w:numId="14">
    <w:abstractNumId w:val="25"/>
  </w:num>
  <w:num w:numId="15">
    <w:abstractNumId w:val="7"/>
  </w:num>
  <w:num w:numId="16">
    <w:abstractNumId w:val="8"/>
  </w:num>
  <w:num w:numId="17">
    <w:abstractNumId w:val="26"/>
  </w:num>
  <w:num w:numId="18">
    <w:abstractNumId w:val="21"/>
  </w:num>
  <w:num w:numId="19">
    <w:abstractNumId w:val="2"/>
  </w:num>
  <w:num w:numId="20">
    <w:abstractNumId w:val="10"/>
  </w:num>
  <w:num w:numId="21">
    <w:abstractNumId w:val="30"/>
  </w:num>
  <w:num w:numId="22">
    <w:abstractNumId w:val="18"/>
  </w:num>
  <w:num w:numId="23">
    <w:abstractNumId w:val="15"/>
  </w:num>
  <w:num w:numId="24">
    <w:abstractNumId w:val="9"/>
  </w:num>
  <w:num w:numId="25">
    <w:abstractNumId w:val="1"/>
  </w:num>
  <w:num w:numId="26">
    <w:abstractNumId w:val="31"/>
  </w:num>
  <w:num w:numId="27">
    <w:abstractNumId w:val="5"/>
  </w:num>
  <w:num w:numId="28">
    <w:abstractNumId w:val="11"/>
  </w:num>
  <w:num w:numId="29">
    <w:abstractNumId w:val="27"/>
  </w:num>
  <w:num w:numId="30">
    <w:abstractNumId w:val="6"/>
  </w:num>
  <w:num w:numId="31">
    <w:abstractNumId w:val="2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56"/>
    <w:rsid w:val="0000046C"/>
    <w:rsid w:val="0000061C"/>
    <w:rsid w:val="00000EBD"/>
    <w:rsid w:val="000015FA"/>
    <w:rsid w:val="00001EE8"/>
    <w:rsid w:val="00002644"/>
    <w:rsid w:val="000027E2"/>
    <w:rsid w:val="00003577"/>
    <w:rsid w:val="00003ABD"/>
    <w:rsid w:val="0000403B"/>
    <w:rsid w:val="0000479E"/>
    <w:rsid w:val="00004887"/>
    <w:rsid w:val="00005172"/>
    <w:rsid w:val="0000551D"/>
    <w:rsid w:val="00005911"/>
    <w:rsid w:val="000101F0"/>
    <w:rsid w:val="00010A83"/>
    <w:rsid w:val="00010A8E"/>
    <w:rsid w:val="00010AC3"/>
    <w:rsid w:val="00010F11"/>
    <w:rsid w:val="00011081"/>
    <w:rsid w:val="00011EB5"/>
    <w:rsid w:val="0001280C"/>
    <w:rsid w:val="0001360A"/>
    <w:rsid w:val="00014109"/>
    <w:rsid w:val="00016A73"/>
    <w:rsid w:val="00017581"/>
    <w:rsid w:val="00017696"/>
    <w:rsid w:val="000177B4"/>
    <w:rsid w:val="00017AD8"/>
    <w:rsid w:val="00020180"/>
    <w:rsid w:val="00020583"/>
    <w:rsid w:val="00020C91"/>
    <w:rsid w:val="00020EA8"/>
    <w:rsid w:val="0002193C"/>
    <w:rsid w:val="00021DD4"/>
    <w:rsid w:val="00021FA0"/>
    <w:rsid w:val="00022578"/>
    <w:rsid w:val="00023BE7"/>
    <w:rsid w:val="0002453B"/>
    <w:rsid w:val="00024C15"/>
    <w:rsid w:val="00026591"/>
    <w:rsid w:val="000268EE"/>
    <w:rsid w:val="00026D0A"/>
    <w:rsid w:val="000274FF"/>
    <w:rsid w:val="000302B2"/>
    <w:rsid w:val="00031830"/>
    <w:rsid w:val="000319AA"/>
    <w:rsid w:val="00032C52"/>
    <w:rsid w:val="00032FE1"/>
    <w:rsid w:val="00033085"/>
    <w:rsid w:val="000336F0"/>
    <w:rsid w:val="000338BC"/>
    <w:rsid w:val="000341CA"/>
    <w:rsid w:val="00035120"/>
    <w:rsid w:val="00035BBC"/>
    <w:rsid w:val="00036978"/>
    <w:rsid w:val="000374ED"/>
    <w:rsid w:val="00037FCF"/>
    <w:rsid w:val="00040D59"/>
    <w:rsid w:val="000410FB"/>
    <w:rsid w:val="000414F7"/>
    <w:rsid w:val="000421B8"/>
    <w:rsid w:val="00043ABF"/>
    <w:rsid w:val="000445E4"/>
    <w:rsid w:val="00044A92"/>
    <w:rsid w:val="000458B3"/>
    <w:rsid w:val="00046519"/>
    <w:rsid w:val="00050471"/>
    <w:rsid w:val="000510AB"/>
    <w:rsid w:val="00052685"/>
    <w:rsid w:val="000526D5"/>
    <w:rsid w:val="0005441B"/>
    <w:rsid w:val="00055670"/>
    <w:rsid w:val="00055AF1"/>
    <w:rsid w:val="00056075"/>
    <w:rsid w:val="00056094"/>
    <w:rsid w:val="00056D4F"/>
    <w:rsid w:val="0006046B"/>
    <w:rsid w:val="00060597"/>
    <w:rsid w:val="0006069B"/>
    <w:rsid w:val="00060F13"/>
    <w:rsid w:val="00061CBD"/>
    <w:rsid w:val="00063D34"/>
    <w:rsid w:val="0006475F"/>
    <w:rsid w:val="00064AE3"/>
    <w:rsid w:val="00064FC8"/>
    <w:rsid w:val="00066524"/>
    <w:rsid w:val="00066CC7"/>
    <w:rsid w:val="000671A3"/>
    <w:rsid w:val="0006735A"/>
    <w:rsid w:val="00067406"/>
    <w:rsid w:val="00070CD1"/>
    <w:rsid w:val="00071320"/>
    <w:rsid w:val="0007171B"/>
    <w:rsid w:val="000717A1"/>
    <w:rsid w:val="00073F87"/>
    <w:rsid w:val="00074898"/>
    <w:rsid w:val="00076397"/>
    <w:rsid w:val="00076664"/>
    <w:rsid w:val="00081D05"/>
    <w:rsid w:val="00081E4D"/>
    <w:rsid w:val="00082001"/>
    <w:rsid w:val="0008363A"/>
    <w:rsid w:val="00083BAF"/>
    <w:rsid w:val="00084AB0"/>
    <w:rsid w:val="00084B91"/>
    <w:rsid w:val="0008506D"/>
    <w:rsid w:val="0008624A"/>
    <w:rsid w:val="000863CA"/>
    <w:rsid w:val="00086622"/>
    <w:rsid w:val="00087011"/>
    <w:rsid w:val="000873B6"/>
    <w:rsid w:val="00087946"/>
    <w:rsid w:val="00087CF7"/>
    <w:rsid w:val="0009091B"/>
    <w:rsid w:val="00091965"/>
    <w:rsid w:val="00092399"/>
    <w:rsid w:val="000932D0"/>
    <w:rsid w:val="00093530"/>
    <w:rsid w:val="00093834"/>
    <w:rsid w:val="000942F9"/>
    <w:rsid w:val="00094876"/>
    <w:rsid w:val="000951F7"/>
    <w:rsid w:val="00095737"/>
    <w:rsid w:val="00095912"/>
    <w:rsid w:val="00095CE0"/>
    <w:rsid w:val="00096933"/>
    <w:rsid w:val="00096B18"/>
    <w:rsid w:val="00097230"/>
    <w:rsid w:val="000972C9"/>
    <w:rsid w:val="00097334"/>
    <w:rsid w:val="000A12FE"/>
    <w:rsid w:val="000A1343"/>
    <w:rsid w:val="000A16D0"/>
    <w:rsid w:val="000A1BFB"/>
    <w:rsid w:val="000A28F5"/>
    <w:rsid w:val="000A298D"/>
    <w:rsid w:val="000A3022"/>
    <w:rsid w:val="000A3F23"/>
    <w:rsid w:val="000A4210"/>
    <w:rsid w:val="000A457E"/>
    <w:rsid w:val="000A4DB6"/>
    <w:rsid w:val="000A4FEF"/>
    <w:rsid w:val="000A53FD"/>
    <w:rsid w:val="000A549A"/>
    <w:rsid w:val="000A57AC"/>
    <w:rsid w:val="000A651E"/>
    <w:rsid w:val="000A72F2"/>
    <w:rsid w:val="000A7E15"/>
    <w:rsid w:val="000A7F1A"/>
    <w:rsid w:val="000B0C56"/>
    <w:rsid w:val="000B0E2D"/>
    <w:rsid w:val="000B2732"/>
    <w:rsid w:val="000B2A5F"/>
    <w:rsid w:val="000B2C8D"/>
    <w:rsid w:val="000B3E43"/>
    <w:rsid w:val="000B44E0"/>
    <w:rsid w:val="000B5428"/>
    <w:rsid w:val="000B5CC0"/>
    <w:rsid w:val="000B62D2"/>
    <w:rsid w:val="000B6D00"/>
    <w:rsid w:val="000B72B5"/>
    <w:rsid w:val="000C0817"/>
    <w:rsid w:val="000C0871"/>
    <w:rsid w:val="000C110B"/>
    <w:rsid w:val="000C127D"/>
    <w:rsid w:val="000C1723"/>
    <w:rsid w:val="000C1B20"/>
    <w:rsid w:val="000C2C95"/>
    <w:rsid w:val="000C4107"/>
    <w:rsid w:val="000C45E7"/>
    <w:rsid w:val="000C5576"/>
    <w:rsid w:val="000C5961"/>
    <w:rsid w:val="000C66A9"/>
    <w:rsid w:val="000C6785"/>
    <w:rsid w:val="000C6F9C"/>
    <w:rsid w:val="000C7696"/>
    <w:rsid w:val="000C78BB"/>
    <w:rsid w:val="000C7AE4"/>
    <w:rsid w:val="000C7F99"/>
    <w:rsid w:val="000D01F4"/>
    <w:rsid w:val="000D06BC"/>
    <w:rsid w:val="000D07B6"/>
    <w:rsid w:val="000D082A"/>
    <w:rsid w:val="000D1519"/>
    <w:rsid w:val="000D21FD"/>
    <w:rsid w:val="000D235A"/>
    <w:rsid w:val="000D3145"/>
    <w:rsid w:val="000D36D1"/>
    <w:rsid w:val="000D3E2A"/>
    <w:rsid w:val="000D4AAD"/>
    <w:rsid w:val="000D5BE1"/>
    <w:rsid w:val="000D6054"/>
    <w:rsid w:val="000D6A57"/>
    <w:rsid w:val="000D6DA7"/>
    <w:rsid w:val="000D7301"/>
    <w:rsid w:val="000D7F3B"/>
    <w:rsid w:val="000E01BE"/>
    <w:rsid w:val="000E0E57"/>
    <w:rsid w:val="000E1071"/>
    <w:rsid w:val="000E19EB"/>
    <w:rsid w:val="000E25C7"/>
    <w:rsid w:val="000E29F2"/>
    <w:rsid w:val="000E374F"/>
    <w:rsid w:val="000E3768"/>
    <w:rsid w:val="000E439E"/>
    <w:rsid w:val="000E4456"/>
    <w:rsid w:val="000E67FE"/>
    <w:rsid w:val="000F0569"/>
    <w:rsid w:val="000F0D54"/>
    <w:rsid w:val="000F0E98"/>
    <w:rsid w:val="000F172A"/>
    <w:rsid w:val="000F175F"/>
    <w:rsid w:val="000F17D1"/>
    <w:rsid w:val="000F1B3F"/>
    <w:rsid w:val="000F204A"/>
    <w:rsid w:val="000F4FF5"/>
    <w:rsid w:val="000F593E"/>
    <w:rsid w:val="000F60FF"/>
    <w:rsid w:val="000F6306"/>
    <w:rsid w:val="000F635F"/>
    <w:rsid w:val="000F6C61"/>
    <w:rsid w:val="000F717C"/>
    <w:rsid w:val="000F72D0"/>
    <w:rsid w:val="000F7710"/>
    <w:rsid w:val="001005C1"/>
    <w:rsid w:val="00100903"/>
    <w:rsid w:val="00100B2D"/>
    <w:rsid w:val="00100C12"/>
    <w:rsid w:val="00100D38"/>
    <w:rsid w:val="00101922"/>
    <w:rsid w:val="00101A41"/>
    <w:rsid w:val="001030B5"/>
    <w:rsid w:val="0010319C"/>
    <w:rsid w:val="001041E7"/>
    <w:rsid w:val="001049B6"/>
    <w:rsid w:val="00104F9A"/>
    <w:rsid w:val="001051C6"/>
    <w:rsid w:val="00105646"/>
    <w:rsid w:val="0010565B"/>
    <w:rsid w:val="001059E3"/>
    <w:rsid w:val="00105C9C"/>
    <w:rsid w:val="001060A9"/>
    <w:rsid w:val="001068D7"/>
    <w:rsid w:val="001069ED"/>
    <w:rsid w:val="00106E8A"/>
    <w:rsid w:val="001101CE"/>
    <w:rsid w:val="0011048F"/>
    <w:rsid w:val="00110A26"/>
    <w:rsid w:val="0011177A"/>
    <w:rsid w:val="00111B5F"/>
    <w:rsid w:val="0011248C"/>
    <w:rsid w:val="001141C0"/>
    <w:rsid w:val="00114767"/>
    <w:rsid w:val="00114B85"/>
    <w:rsid w:val="00114F44"/>
    <w:rsid w:val="001152C1"/>
    <w:rsid w:val="0011634E"/>
    <w:rsid w:val="00116765"/>
    <w:rsid w:val="00116C7A"/>
    <w:rsid w:val="00116E31"/>
    <w:rsid w:val="001203BA"/>
    <w:rsid w:val="00120EED"/>
    <w:rsid w:val="001212B4"/>
    <w:rsid w:val="00121649"/>
    <w:rsid w:val="00121A61"/>
    <w:rsid w:val="00121F7D"/>
    <w:rsid w:val="0012304E"/>
    <w:rsid w:val="001230B5"/>
    <w:rsid w:val="00123CB7"/>
    <w:rsid w:val="00123E5F"/>
    <w:rsid w:val="00124534"/>
    <w:rsid w:val="001248EF"/>
    <w:rsid w:val="00124BDF"/>
    <w:rsid w:val="00124BF5"/>
    <w:rsid w:val="001257C7"/>
    <w:rsid w:val="0012626B"/>
    <w:rsid w:val="00126AF2"/>
    <w:rsid w:val="00126DDF"/>
    <w:rsid w:val="00126E1D"/>
    <w:rsid w:val="001270BF"/>
    <w:rsid w:val="0012726C"/>
    <w:rsid w:val="001273C1"/>
    <w:rsid w:val="0012783C"/>
    <w:rsid w:val="00127BAC"/>
    <w:rsid w:val="00130200"/>
    <w:rsid w:val="00130614"/>
    <w:rsid w:val="001329DE"/>
    <w:rsid w:val="001333A9"/>
    <w:rsid w:val="0013374F"/>
    <w:rsid w:val="00135FFF"/>
    <w:rsid w:val="001364D3"/>
    <w:rsid w:val="0013718B"/>
    <w:rsid w:val="00137D50"/>
    <w:rsid w:val="00140E44"/>
    <w:rsid w:val="00142A56"/>
    <w:rsid w:val="00143563"/>
    <w:rsid w:val="00143BE5"/>
    <w:rsid w:val="00144AAD"/>
    <w:rsid w:val="00144DF5"/>
    <w:rsid w:val="00144EA2"/>
    <w:rsid w:val="00145A97"/>
    <w:rsid w:val="00145E7A"/>
    <w:rsid w:val="00146485"/>
    <w:rsid w:val="0015080E"/>
    <w:rsid w:val="00150AD6"/>
    <w:rsid w:val="00150B95"/>
    <w:rsid w:val="001513AC"/>
    <w:rsid w:val="0015173F"/>
    <w:rsid w:val="00151B23"/>
    <w:rsid w:val="00151C4B"/>
    <w:rsid w:val="00152A75"/>
    <w:rsid w:val="00153447"/>
    <w:rsid w:val="00153573"/>
    <w:rsid w:val="001535AE"/>
    <w:rsid w:val="00153B40"/>
    <w:rsid w:val="00153E6C"/>
    <w:rsid w:val="00153F26"/>
    <w:rsid w:val="00154ADA"/>
    <w:rsid w:val="00154B08"/>
    <w:rsid w:val="0015531A"/>
    <w:rsid w:val="00156D1D"/>
    <w:rsid w:val="00157B35"/>
    <w:rsid w:val="00157B5A"/>
    <w:rsid w:val="00157C7D"/>
    <w:rsid w:val="0016050B"/>
    <w:rsid w:val="0016071D"/>
    <w:rsid w:val="001609A7"/>
    <w:rsid w:val="00160A7C"/>
    <w:rsid w:val="00160F76"/>
    <w:rsid w:val="001627FE"/>
    <w:rsid w:val="00162AD9"/>
    <w:rsid w:val="00163AC6"/>
    <w:rsid w:val="00163B27"/>
    <w:rsid w:val="00163EDD"/>
    <w:rsid w:val="001640A9"/>
    <w:rsid w:val="00164A74"/>
    <w:rsid w:val="00165317"/>
    <w:rsid w:val="00165B36"/>
    <w:rsid w:val="00166C34"/>
    <w:rsid w:val="001676FF"/>
    <w:rsid w:val="001678C5"/>
    <w:rsid w:val="00167BCA"/>
    <w:rsid w:val="0017084F"/>
    <w:rsid w:val="00170D38"/>
    <w:rsid w:val="00170D84"/>
    <w:rsid w:val="00171145"/>
    <w:rsid w:val="00171BAD"/>
    <w:rsid w:val="00171F2C"/>
    <w:rsid w:val="001744B4"/>
    <w:rsid w:val="001751EF"/>
    <w:rsid w:val="0017531F"/>
    <w:rsid w:val="001756A1"/>
    <w:rsid w:val="001761EE"/>
    <w:rsid w:val="00176EAA"/>
    <w:rsid w:val="00177049"/>
    <w:rsid w:val="0017725A"/>
    <w:rsid w:val="00177C4B"/>
    <w:rsid w:val="00181BB8"/>
    <w:rsid w:val="001821AA"/>
    <w:rsid w:val="0018222C"/>
    <w:rsid w:val="0018241B"/>
    <w:rsid w:val="001824D8"/>
    <w:rsid w:val="001824ED"/>
    <w:rsid w:val="0018325A"/>
    <w:rsid w:val="0018326D"/>
    <w:rsid w:val="0018347C"/>
    <w:rsid w:val="00183BE9"/>
    <w:rsid w:val="001851E5"/>
    <w:rsid w:val="00185399"/>
    <w:rsid w:val="001855D5"/>
    <w:rsid w:val="00186199"/>
    <w:rsid w:val="00186C55"/>
    <w:rsid w:val="00190C7F"/>
    <w:rsid w:val="00191F56"/>
    <w:rsid w:val="001922BB"/>
    <w:rsid w:val="00192795"/>
    <w:rsid w:val="001928F7"/>
    <w:rsid w:val="00194537"/>
    <w:rsid w:val="001947D8"/>
    <w:rsid w:val="001949B5"/>
    <w:rsid w:val="0019563C"/>
    <w:rsid w:val="00195721"/>
    <w:rsid w:val="00195B79"/>
    <w:rsid w:val="00196F02"/>
    <w:rsid w:val="001A0273"/>
    <w:rsid w:val="001A13DC"/>
    <w:rsid w:val="001A21A9"/>
    <w:rsid w:val="001A257D"/>
    <w:rsid w:val="001A266B"/>
    <w:rsid w:val="001A2ED5"/>
    <w:rsid w:val="001A353C"/>
    <w:rsid w:val="001A4AEC"/>
    <w:rsid w:val="001A59D8"/>
    <w:rsid w:val="001A5F93"/>
    <w:rsid w:val="001A5FA6"/>
    <w:rsid w:val="001A61DC"/>
    <w:rsid w:val="001A6D06"/>
    <w:rsid w:val="001A73B1"/>
    <w:rsid w:val="001A7CB8"/>
    <w:rsid w:val="001B10C5"/>
    <w:rsid w:val="001B1437"/>
    <w:rsid w:val="001B2F0C"/>
    <w:rsid w:val="001B30CA"/>
    <w:rsid w:val="001B3513"/>
    <w:rsid w:val="001B46C8"/>
    <w:rsid w:val="001B5827"/>
    <w:rsid w:val="001B6A69"/>
    <w:rsid w:val="001C02A6"/>
    <w:rsid w:val="001C0806"/>
    <w:rsid w:val="001C119E"/>
    <w:rsid w:val="001C1279"/>
    <w:rsid w:val="001C13A4"/>
    <w:rsid w:val="001C1720"/>
    <w:rsid w:val="001C2328"/>
    <w:rsid w:val="001C29ED"/>
    <w:rsid w:val="001C2D57"/>
    <w:rsid w:val="001C2F9C"/>
    <w:rsid w:val="001C30B8"/>
    <w:rsid w:val="001C3412"/>
    <w:rsid w:val="001C3718"/>
    <w:rsid w:val="001C37F6"/>
    <w:rsid w:val="001C6288"/>
    <w:rsid w:val="001C793D"/>
    <w:rsid w:val="001C7C34"/>
    <w:rsid w:val="001D03A1"/>
    <w:rsid w:val="001D0F6A"/>
    <w:rsid w:val="001D1A33"/>
    <w:rsid w:val="001D21BC"/>
    <w:rsid w:val="001D2FA5"/>
    <w:rsid w:val="001D35E0"/>
    <w:rsid w:val="001D445A"/>
    <w:rsid w:val="001D5045"/>
    <w:rsid w:val="001D5A44"/>
    <w:rsid w:val="001D60C3"/>
    <w:rsid w:val="001D724B"/>
    <w:rsid w:val="001E05CF"/>
    <w:rsid w:val="001E0E04"/>
    <w:rsid w:val="001E0E82"/>
    <w:rsid w:val="001E11D3"/>
    <w:rsid w:val="001E279F"/>
    <w:rsid w:val="001E2A6A"/>
    <w:rsid w:val="001E2B86"/>
    <w:rsid w:val="001E38C7"/>
    <w:rsid w:val="001E3953"/>
    <w:rsid w:val="001E3BEC"/>
    <w:rsid w:val="001E3DC2"/>
    <w:rsid w:val="001E3FFB"/>
    <w:rsid w:val="001E4F81"/>
    <w:rsid w:val="001E5187"/>
    <w:rsid w:val="001E56FF"/>
    <w:rsid w:val="001E5C58"/>
    <w:rsid w:val="001E5C6B"/>
    <w:rsid w:val="001E717C"/>
    <w:rsid w:val="001E7599"/>
    <w:rsid w:val="001F03A2"/>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4DC"/>
    <w:rsid w:val="0020076F"/>
    <w:rsid w:val="002007AA"/>
    <w:rsid w:val="002010DE"/>
    <w:rsid w:val="0020177C"/>
    <w:rsid w:val="00201C10"/>
    <w:rsid w:val="00202968"/>
    <w:rsid w:val="00202C32"/>
    <w:rsid w:val="002030FA"/>
    <w:rsid w:val="00203ADB"/>
    <w:rsid w:val="00203AEF"/>
    <w:rsid w:val="00203C95"/>
    <w:rsid w:val="00203FCD"/>
    <w:rsid w:val="00205AF7"/>
    <w:rsid w:val="00206303"/>
    <w:rsid w:val="00207907"/>
    <w:rsid w:val="00207DCC"/>
    <w:rsid w:val="00210117"/>
    <w:rsid w:val="00211702"/>
    <w:rsid w:val="00211A26"/>
    <w:rsid w:val="002125F7"/>
    <w:rsid w:val="0021262D"/>
    <w:rsid w:val="0021294B"/>
    <w:rsid w:val="0021377B"/>
    <w:rsid w:val="00213B0D"/>
    <w:rsid w:val="0021417C"/>
    <w:rsid w:val="00214308"/>
    <w:rsid w:val="00214463"/>
    <w:rsid w:val="00214756"/>
    <w:rsid w:val="00215CF2"/>
    <w:rsid w:val="00216310"/>
    <w:rsid w:val="002164D4"/>
    <w:rsid w:val="002164F6"/>
    <w:rsid w:val="00216BE9"/>
    <w:rsid w:val="0022040B"/>
    <w:rsid w:val="00220542"/>
    <w:rsid w:val="002206D0"/>
    <w:rsid w:val="00220DE9"/>
    <w:rsid w:val="00221174"/>
    <w:rsid w:val="00221748"/>
    <w:rsid w:val="00222455"/>
    <w:rsid w:val="002224C3"/>
    <w:rsid w:val="002225C5"/>
    <w:rsid w:val="002228BE"/>
    <w:rsid w:val="0022382C"/>
    <w:rsid w:val="0022498A"/>
    <w:rsid w:val="002255BA"/>
    <w:rsid w:val="00225ADC"/>
    <w:rsid w:val="00225F6F"/>
    <w:rsid w:val="0022681B"/>
    <w:rsid w:val="002268ED"/>
    <w:rsid w:val="00226EEE"/>
    <w:rsid w:val="002317A5"/>
    <w:rsid w:val="0023189D"/>
    <w:rsid w:val="00232208"/>
    <w:rsid w:val="00233210"/>
    <w:rsid w:val="0023323F"/>
    <w:rsid w:val="00234202"/>
    <w:rsid w:val="002348B6"/>
    <w:rsid w:val="002359EB"/>
    <w:rsid w:val="002363AB"/>
    <w:rsid w:val="0023640E"/>
    <w:rsid w:val="002365AD"/>
    <w:rsid w:val="0023683A"/>
    <w:rsid w:val="00237244"/>
    <w:rsid w:val="0023727B"/>
    <w:rsid w:val="00237B4D"/>
    <w:rsid w:val="00237C6D"/>
    <w:rsid w:val="00237F4E"/>
    <w:rsid w:val="00240B90"/>
    <w:rsid w:val="00240E1D"/>
    <w:rsid w:val="00240ED8"/>
    <w:rsid w:val="00241582"/>
    <w:rsid w:val="002415B5"/>
    <w:rsid w:val="00241610"/>
    <w:rsid w:val="0024260D"/>
    <w:rsid w:val="0024316D"/>
    <w:rsid w:val="002438E7"/>
    <w:rsid w:val="00244753"/>
    <w:rsid w:val="0024483D"/>
    <w:rsid w:val="00245012"/>
    <w:rsid w:val="0024504E"/>
    <w:rsid w:val="00245CC5"/>
    <w:rsid w:val="00245CD9"/>
    <w:rsid w:val="0024651F"/>
    <w:rsid w:val="00246C91"/>
    <w:rsid w:val="00247480"/>
    <w:rsid w:val="0025014D"/>
    <w:rsid w:val="00250FCF"/>
    <w:rsid w:val="0025158D"/>
    <w:rsid w:val="00251765"/>
    <w:rsid w:val="002517D4"/>
    <w:rsid w:val="00251C7E"/>
    <w:rsid w:val="00252440"/>
    <w:rsid w:val="00252697"/>
    <w:rsid w:val="0025281A"/>
    <w:rsid w:val="00253183"/>
    <w:rsid w:val="0025335E"/>
    <w:rsid w:val="00253D3C"/>
    <w:rsid w:val="002544D7"/>
    <w:rsid w:val="00254AB9"/>
    <w:rsid w:val="00255292"/>
    <w:rsid w:val="00255F2E"/>
    <w:rsid w:val="0025632A"/>
    <w:rsid w:val="00257DEE"/>
    <w:rsid w:val="00260200"/>
    <w:rsid w:val="00261306"/>
    <w:rsid w:val="00262957"/>
    <w:rsid w:val="00263FBB"/>
    <w:rsid w:val="002641FD"/>
    <w:rsid w:val="00264709"/>
    <w:rsid w:val="002648AE"/>
    <w:rsid w:val="002648D8"/>
    <w:rsid w:val="00266038"/>
    <w:rsid w:val="0026604C"/>
    <w:rsid w:val="002666F0"/>
    <w:rsid w:val="00267248"/>
    <w:rsid w:val="0026792D"/>
    <w:rsid w:val="00270C1D"/>
    <w:rsid w:val="00271AB5"/>
    <w:rsid w:val="00272276"/>
    <w:rsid w:val="002727EE"/>
    <w:rsid w:val="002728F1"/>
    <w:rsid w:val="00273F86"/>
    <w:rsid w:val="002741BE"/>
    <w:rsid w:val="0027482B"/>
    <w:rsid w:val="00274B6B"/>
    <w:rsid w:val="002761EC"/>
    <w:rsid w:val="00276FD4"/>
    <w:rsid w:val="002774F0"/>
    <w:rsid w:val="002774FB"/>
    <w:rsid w:val="00277C70"/>
    <w:rsid w:val="00281061"/>
    <w:rsid w:val="002812BD"/>
    <w:rsid w:val="002813C5"/>
    <w:rsid w:val="002821FF"/>
    <w:rsid w:val="00282C23"/>
    <w:rsid w:val="00284122"/>
    <w:rsid w:val="0028459B"/>
    <w:rsid w:val="00284C5F"/>
    <w:rsid w:val="0028507E"/>
    <w:rsid w:val="002870B2"/>
    <w:rsid w:val="002873F0"/>
    <w:rsid w:val="00290358"/>
    <w:rsid w:val="00290793"/>
    <w:rsid w:val="002916E3"/>
    <w:rsid w:val="00291B52"/>
    <w:rsid w:val="00291BBD"/>
    <w:rsid w:val="00292495"/>
    <w:rsid w:val="00293AA4"/>
    <w:rsid w:val="00293E2E"/>
    <w:rsid w:val="00294F33"/>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752"/>
    <w:rsid w:val="002A5C6B"/>
    <w:rsid w:val="002A5D31"/>
    <w:rsid w:val="002A5F6B"/>
    <w:rsid w:val="002A714F"/>
    <w:rsid w:val="002A75D7"/>
    <w:rsid w:val="002A7722"/>
    <w:rsid w:val="002A7FD1"/>
    <w:rsid w:val="002B031F"/>
    <w:rsid w:val="002B0738"/>
    <w:rsid w:val="002B0A69"/>
    <w:rsid w:val="002B1851"/>
    <w:rsid w:val="002B27FF"/>
    <w:rsid w:val="002B30F7"/>
    <w:rsid w:val="002B4BCC"/>
    <w:rsid w:val="002B4C90"/>
    <w:rsid w:val="002B568B"/>
    <w:rsid w:val="002B586D"/>
    <w:rsid w:val="002B592E"/>
    <w:rsid w:val="002B5C8E"/>
    <w:rsid w:val="002B6419"/>
    <w:rsid w:val="002B6793"/>
    <w:rsid w:val="002B7016"/>
    <w:rsid w:val="002B71DC"/>
    <w:rsid w:val="002B7954"/>
    <w:rsid w:val="002C1259"/>
    <w:rsid w:val="002C135D"/>
    <w:rsid w:val="002C1726"/>
    <w:rsid w:val="002C1C67"/>
    <w:rsid w:val="002C21A6"/>
    <w:rsid w:val="002C26D5"/>
    <w:rsid w:val="002C3977"/>
    <w:rsid w:val="002C5777"/>
    <w:rsid w:val="002C59F4"/>
    <w:rsid w:val="002C6F59"/>
    <w:rsid w:val="002C7603"/>
    <w:rsid w:val="002C7A92"/>
    <w:rsid w:val="002C7C89"/>
    <w:rsid w:val="002C7D0D"/>
    <w:rsid w:val="002D1B60"/>
    <w:rsid w:val="002D2118"/>
    <w:rsid w:val="002D235F"/>
    <w:rsid w:val="002D32E3"/>
    <w:rsid w:val="002D382A"/>
    <w:rsid w:val="002D4507"/>
    <w:rsid w:val="002D572C"/>
    <w:rsid w:val="002D5EB1"/>
    <w:rsid w:val="002D5F1C"/>
    <w:rsid w:val="002D64B7"/>
    <w:rsid w:val="002D74D3"/>
    <w:rsid w:val="002E0FEB"/>
    <w:rsid w:val="002E171B"/>
    <w:rsid w:val="002E2B47"/>
    <w:rsid w:val="002E319D"/>
    <w:rsid w:val="002E7D57"/>
    <w:rsid w:val="002F00CB"/>
    <w:rsid w:val="002F0B5E"/>
    <w:rsid w:val="002F0BED"/>
    <w:rsid w:val="002F0F79"/>
    <w:rsid w:val="002F1BBB"/>
    <w:rsid w:val="002F280E"/>
    <w:rsid w:val="002F2889"/>
    <w:rsid w:val="002F2CBB"/>
    <w:rsid w:val="002F30AB"/>
    <w:rsid w:val="002F3709"/>
    <w:rsid w:val="002F3A6C"/>
    <w:rsid w:val="002F416D"/>
    <w:rsid w:val="002F4296"/>
    <w:rsid w:val="002F5359"/>
    <w:rsid w:val="002F5390"/>
    <w:rsid w:val="002F5777"/>
    <w:rsid w:val="002F6E96"/>
    <w:rsid w:val="002F716C"/>
    <w:rsid w:val="002F71F4"/>
    <w:rsid w:val="002F75B5"/>
    <w:rsid w:val="00300951"/>
    <w:rsid w:val="003015E4"/>
    <w:rsid w:val="00301B46"/>
    <w:rsid w:val="003023C9"/>
    <w:rsid w:val="003027D0"/>
    <w:rsid w:val="003028E6"/>
    <w:rsid w:val="00302CA8"/>
    <w:rsid w:val="00302D91"/>
    <w:rsid w:val="00302DE9"/>
    <w:rsid w:val="0030302B"/>
    <w:rsid w:val="003047BE"/>
    <w:rsid w:val="00304BA4"/>
    <w:rsid w:val="00305084"/>
    <w:rsid w:val="00305827"/>
    <w:rsid w:val="0030594E"/>
    <w:rsid w:val="00310FBD"/>
    <w:rsid w:val="003126C5"/>
    <w:rsid w:val="00312E66"/>
    <w:rsid w:val="00314A36"/>
    <w:rsid w:val="00315AEB"/>
    <w:rsid w:val="00317532"/>
    <w:rsid w:val="00320411"/>
    <w:rsid w:val="00320487"/>
    <w:rsid w:val="003204E9"/>
    <w:rsid w:val="00320A4F"/>
    <w:rsid w:val="00320B91"/>
    <w:rsid w:val="00320D75"/>
    <w:rsid w:val="00321618"/>
    <w:rsid w:val="00321C4F"/>
    <w:rsid w:val="00321E8C"/>
    <w:rsid w:val="003223B8"/>
    <w:rsid w:val="00322958"/>
    <w:rsid w:val="00322A86"/>
    <w:rsid w:val="00323041"/>
    <w:rsid w:val="00323A1C"/>
    <w:rsid w:val="00323AE8"/>
    <w:rsid w:val="00323FA4"/>
    <w:rsid w:val="00323FEC"/>
    <w:rsid w:val="00324548"/>
    <w:rsid w:val="00324FD5"/>
    <w:rsid w:val="003250E7"/>
    <w:rsid w:val="003251F4"/>
    <w:rsid w:val="00325408"/>
    <w:rsid w:val="00325B0B"/>
    <w:rsid w:val="00326493"/>
    <w:rsid w:val="00327442"/>
    <w:rsid w:val="003303E3"/>
    <w:rsid w:val="0033042D"/>
    <w:rsid w:val="003317C9"/>
    <w:rsid w:val="003327D4"/>
    <w:rsid w:val="003329EA"/>
    <w:rsid w:val="00333600"/>
    <w:rsid w:val="003338BE"/>
    <w:rsid w:val="00333F59"/>
    <w:rsid w:val="00335459"/>
    <w:rsid w:val="00336935"/>
    <w:rsid w:val="00336F7F"/>
    <w:rsid w:val="00337E0A"/>
    <w:rsid w:val="00337F17"/>
    <w:rsid w:val="00337F4E"/>
    <w:rsid w:val="00337F6F"/>
    <w:rsid w:val="003407A5"/>
    <w:rsid w:val="00341188"/>
    <w:rsid w:val="0034147B"/>
    <w:rsid w:val="00341AED"/>
    <w:rsid w:val="00341FA8"/>
    <w:rsid w:val="00342682"/>
    <w:rsid w:val="00342C88"/>
    <w:rsid w:val="00343BBC"/>
    <w:rsid w:val="00344461"/>
    <w:rsid w:val="00344FBE"/>
    <w:rsid w:val="00345117"/>
    <w:rsid w:val="003457D4"/>
    <w:rsid w:val="00346759"/>
    <w:rsid w:val="00347D68"/>
    <w:rsid w:val="00350238"/>
    <w:rsid w:val="003506F3"/>
    <w:rsid w:val="0035078E"/>
    <w:rsid w:val="00350A0D"/>
    <w:rsid w:val="00351076"/>
    <w:rsid w:val="0035109C"/>
    <w:rsid w:val="00351752"/>
    <w:rsid w:val="00351F0A"/>
    <w:rsid w:val="003528F1"/>
    <w:rsid w:val="00352BB4"/>
    <w:rsid w:val="0035432B"/>
    <w:rsid w:val="00354765"/>
    <w:rsid w:val="00355B6C"/>
    <w:rsid w:val="00355C88"/>
    <w:rsid w:val="00356318"/>
    <w:rsid w:val="00356514"/>
    <w:rsid w:val="003565C9"/>
    <w:rsid w:val="003578C4"/>
    <w:rsid w:val="00357B15"/>
    <w:rsid w:val="00357BB3"/>
    <w:rsid w:val="00357ED3"/>
    <w:rsid w:val="003606C2"/>
    <w:rsid w:val="003606F2"/>
    <w:rsid w:val="00361B54"/>
    <w:rsid w:val="00361B86"/>
    <w:rsid w:val="00361E7E"/>
    <w:rsid w:val="00363676"/>
    <w:rsid w:val="00363749"/>
    <w:rsid w:val="003639BE"/>
    <w:rsid w:val="003642DC"/>
    <w:rsid w:val="00364892"/>
    <w:rsid w:val="00364A69"/>
    <w:rsid w:val="0036539B"/>
    <w:rsid w:val="00365ECA"/>
    <w:rsid w:val="0036650C"/>
    <w:rsid w:val="003667EC"/>
    <w:rsid w:val="003671F5"/>
    <w:rsid w:val="00367764"/>
    <w:rsid w:val="0036776C"/>
    <w:rsid w:val="00367A7B"/>
    <w:rsid w:val="0037056B"/>
    <w:rsid w:val="00370810"/>
    <w:rsid w:val="00370AA4"/>
    <w:rsid w:val="00370D9B"/>
    <w:rsid w:val="00371039"/>
    <w:rsid w:val="003710B3"/>
    <w:rsid w:val="0037121D"/>
    <w:rsid w:val="0037123D"/>
    <w:rsid w:val="003717FC"/>
    <w:rsid w:val="00371FF4"/>
    <w:rsid w:val="0037363D"/>
    <w:rsid w:val="003753F6"/>
    <w:rsid w:val="00375B37"/>
    <w:rsid w:val="00376B49"/>
    <w:rsid w:val="00377520"/>
    <w:rsid w:val="003778A6"/>
    <w:rsid w:val="00377E3C"/>
    <w:rsid w:val="00380695"/>
    <w:rsid w:val="00380953"/>
    <w:rsid w:val="00380D36"/>
    <w:rsid w:val="003822D3"/>
    <w:rsid w:val="00385734"/>
    <w:rsid w:val="00385EB5"/>
    <w:rsid w:val="00385FE0"/>
    <w:rsid w:val="00386630"/>
    <w:rsid w:val="00386A6C"/>
    <w:rsid w:val="00386E2C"/>
    <w:rsid w:val="00386F7A"/>
    <w:rsid w:val="0038752C"/>
    <w:rsid w:val="00387789"/>
    <w:rsid w:val="00390741"/>
    <w:rsid w:val="00390B25"/>
    <w:rsid w:val="00390DD9"/>
    <w:rsid w:val="00391349"/>
    <w:rsid w:val="00391795"/>
    <w:rsid w:val="00391E2C"/>
    <w:rsid w:val="00391F0E"/>
    <w:rsid w:val="00392086"/>
    <w:rsid w:val="00392662"/>
    <w:rsid w:val="00392689"/>
    <w:rsid w:val="00395CF0"/>
    <w:rsid w:val="00397156"/>
    <w:rsid w:val="00397960"/>
    <w:rsid w:val="003A0283"/>
    <w:rsid w:val="003A034A"/>
    <w:rsid w:val="003A270C"/>
    <w:rsid w:val="003A2A58"/>
    <w:rsid w:val="003A2FF4"/>
    <w:rsid w:val="003A3BC4"/>
    <w:rsid w:val="003A458A"/>
    <w:rsid w:val="003B0D2F"/>
    <w:rsid w:val="003B17C8"/>
    <w:rsid w:val="003B1B88"/>
    <w:rsid w:val="003B27F9"/>
    <w:rsid w:val="003B2F13"/>
    <w:rsid w:val="003B3635"/>
    <w:rsid w:val="003B3D09"/>
    <w:rsid w:val="003B405E"/>
    <w:rsid w:val="003B4066"/>
    <w:rsid w:val="003B4552"/>
    <w:rsid w:val="003B4712"/>
    <w:rsid w:val="003B57D3"/>
    <w:rsid w:val="003B6102"/>
    <w:rsid w:val="003B6D59"/>
    <w:rsid w:val="003B7AB7"/>
    <w:rsid w:val="003C07BB"/>
    <w:rsid w:val="003C1F58"/>
    <w:rsid w:val="003C2C26"/>
    <w:rsid w:val="003C599E"/>
    <w:rsid w:val="003C7333"/>
    <w:rsid w:val="003C792F"/>
    <w:rsid w:val="003C7AE4"/>
    <w:rsid w:val="003C7C3D"/>
    <w:rsid w:val="003D0342"/>
    <w:rsid w:val="003D124B"/>
    <w:rsid w:val="003D18F3"/>
    <w:rsid w:val="003D21D0"/>
    <w:rsid w:val="003D2313"/>
    <w:rsid w:val="003D27FF"/>
    <w:rsid w:val="003D31A5"/>
    <w:rsid w:val="003D39BB"/>
    <w:rsid w:val="003D420A"/>
    <w:rsid w:val="003D47F5"/>
    <w:rsid w:val="003D51ED"/>
    <w:rsid w:val="003D59AE"/>
    <w:rsid w:val="003D5D9C"/>
    <w:rsid w:val="003D6A2A"/>
    <w:rsid w:val="003D78B5"/>
    <w:rsid w:val="003D79DE"/>
    <w:rsid w:val="003D7D2B"/>
    <w:rsid w:val="003E0A38"/>
    <w:rsid w:val="003E12E5"/>
    <w:rsid w:val="003E1376"/>
    <w:rsid w:val="003E1550"/>
    <w:rsid w:val="003E225C"/>
    <w:rsid w:val="003E244F"/>
    <w:rsid w:val="003E3048"/>
    <w:rsid w:val="003E3142"/>
    <w:rsid w:val="003E35A0"/>
    <w:rsid w:val="003E5366"/>
    <w:rsid w:val="003E5F02"/>
    <w:rsid w:val="003E6237"/>
    <w:rsid w:val="003E62A6"/>
    <w:rsid w:val="003E695F"/>
    <w:rsid w:val="003E6C9B"/>
    <w:rsid w:val="003E6D39"/>
    <w:rsid w:val="003E709C"/>
    <w:rsid w:val="003E7758"/>
    <w:rsid w:val="003E7B89"/>
    <w:rsid w:val="003F0262"/>
    <w:rsid w:val="003F4106"/>
    <w:rsid w:val="003F4241"/>
    <w:rsid w:val="003F456C"/>
    <w:rsid w:val="003F4A47"/>
    <w:rsid w:val="003F62D1"/>
    <w:rsid w:val="003F78E3"/>
    <w:rsid w:val="003F7C45"/>
    <w:rsid w:val="00400339"/>
    <w:rsid w:val="004003CB"/>
    <w:rsid w:val="00400D8F"/>
    <w:rsid w:val="0040132C"/>
    <w:rsid w:val="004018E1"/>
    <w:rsid w:val="00401990"/>
    <w:rsid w:val="0040231A"/>
    <w:rsid w:val="00402345"/>
    <w:rsid w:val="00402EAB"/>
    <w:rsid w:val="00403772"/>
    <w:rsid w:val="00404131"/>
    <w:rsid w:val="00404FB1"/>
    <w:rsid w:val="00405085"/>
    <w:rsid w:val="004062FA"/>
    <w:rsid w:val="004066FC"/>
    <w:rsid w:val="00407C10"/>
    <w:rsid w:val="00407E90"/>
    <w:rsid w:val="0041070C"/>
    <w:rsid w:val="004108F0"/>
    <w:rsid w:val="00410A8E"/>
    <w:rsid w:val="004113B4"/>
    <w:rsid w:val="004117B1"/>
    <w:rsid w:val="004135DA"/>
    <w:rsid w:val="00414396"/>
    <w:rsid w:val="00414827"/>
    <w:rsid w:val="004148C9"/>
    <w:rsid w:val="00415764"/>
    <w:rsid w:val="00415EE2"/>
    <w:rsid w:val="00416B85"/>
    <w:rsid w:val="00416C10"/>
    <w:rsid w:val="00417976"/>
    <w:rsid w:val="00420047"/>
    <w:rsid w:val="004204B7"/>
    <w:rsid w:val="00420EFA"/>
    <w:rsid w:val="004213B5"/>
    <w:rsid w:val="0042243E"/>
    <w:rsid w:val="00422916"/>
    <w:rsid w:val="00423583"/>
    <w:rsid w:val="00423B00"/>
    <w:rsid w:val="00423C83"/>
    <w:rsid w:val="0042423D"/>
    <w:rsid w:val="0042458B"/>
    <w:rsid w:val="00424DBE"/>
    <w:rsid w:val="00424EF3"/>
    <w:rsid w:val="004268BB"/>
    <w:rsid w:val="00427804"/>
    <w:rsid w:val="0042781F"/>
    <w:rsid w:val="0043012E"/>
    <w:rsid w:val="00431047"/>
    <w:rsid w:val="00431B86"/>
    <w:rsid w:val="00431ECE"/>
    <w:rsid w:val="004324D4"/>
    <w:rsid w:val="0043373F"/>
    <w:rsid w:val="00433EED"/>
    <w:rsid w:val="00434352"/>
    <w:rsid w:val="00434361"/>
    <w:rsid w:val="004356DC"/>
    <w:rsid w:val="004360BC"/>
    <w:rsid w:val="00436CF6"/>
    <w:rsid w:val="00437221"/>
    <w:rsid w:val="004408EC"/>
    <w:rsid w:val="00440F6C"/>
    <w:rsid w:val="00441B8D"/>
    <w:rsid w:val="00441E6A"/>
    <w:rsid w:val="004426FA"/>
    <w:rsid w:val="00443018"/>
    <w:rsid w:val="004437BD"/>
    <w:rsid w:val="00443AD0"/>
    <w:rsid w:val="00443C8F"/>
    <w:rsid w:val="00443F2F"/>
    <w:rsid w:val="004442DB"/>
    <w:rsid w:val="00444487"/>
    <w:rsid w:val="004461B0"/>
    <w:rsid w:val="00447416"/>
    <w:rsid w:val="004477C5"/>
    <w:rsid w:val="004477E0"/>
    <w:rsid w:val="00447BDA"/>
    <w:rsid w:val="0045034E"/>
    <w:rsid w:val="004507E9"/>
    <w:rsid w:val="00451599"/>
    <w:rsid w:val="00452481"/>
    <w:rsid w:val="004528FA"/>
    <w:rsid w:val="004541DB"/>
    <w:rsid w:val="0045497A"/>
    <w:rsid w:val="00454FA7"/>
    <w:rsid w:val="00455165"/>
    <w:rsid w:val="00455F4E"/>
    <w:rsid w:val="00457804"/>
    <w:rsid w:val="00460070"/>
    <w:rsid w:val="00460C52"/>
    <w:rsid w:val="00462286"/>
    <w:rsid w:val="00463A33"/>
    <w:rsid w:val="00463F23"/>
    <w:rsid w:val="004641E0"/>
    <w:rsid w:val="004643E8"/>
    <w:rsid w:val="004646BF"/>
    <w:rsid w:val="00464744"/>
    <w:rsid w:val="00465A67"/>
    <w:rsid w:val="0046634C"/>
    <w:rsid w:val="004665E3"/>
    <w:rsid w:val="00466AF3"/>
    <w:rsid w:val="004675BE"/>
    <w:rsid w:val="004679F2"/>
    <w:rsid w:val="0047110B"/>
    <w:rsid w:val="00472157"/>
    <w:rsid w:val="0047237D"/>
    <w:rsid w:val="00472561"/>
    <w:rsid w:val="00472A23"/>
    <w:rsid w:val="00472BBA"/>
    <w:rsid w:val="00472DEF"/>
    <w:rsid w:val="004731F1"/>
    <w:rsid w:val="0047342E"/>
    <w:rsid w:val="00473785"/>
    <w:rsid w:val="004739BD"/>
    <w:rsid w:val="00473C03"/>
    <w:rsid w:val="00473EB5"/>
    <w:rsid w:val="0047438B"/>
    <w:rsid w:val="004750AC"/>
    <w:rsid w:val="00475CCD"/>
    <w:rsid w:val="0047643E"/>
    <w:rsid w:val="00477042"/>
    <w:rsid w:val="00480096"/>
    <w:rsid w:val="00480ACB"/>
    <w:rsid w:val="00480BC8"/>
    <w:rsid w:val="00480E1F"/>
    <w:rsid w:val="00481265"/>
    <w:rsid w:val="004814BF"/>
    <w:rsid w:val="004820B8"/>
    <w:rsid w:val="00482649"/>
    <w:rsid w:val="00482B6B"/>
    <w:rsid w:val="00483B58"/>
    <w:rsid w:val="00483C94"/>
    <w:rsid w:val="00483F72"/>
    <w:rsid w:val="004848AC"/>
    <w:rsid w:val="0048587E"/>
    <w:rsid w:val="00487C2B"/>
    <w:rsid w:val="004900FF"/>
    <w:rsid w:val="004915EF"/>
    <w:rsid w:val="00491660"/>
    <w:rsid w:val="00492081"/>
    <w:rsid w:val="0049231F"/>
    <w:rsid w:val="0049297D"/>
    <w:rsid w:val="004929F2"/>
    <w:rsid w:val="004934B2"/>
    <w:rsid w:val="004936F6"/>
    <w:rsid w:val="004946AF"/>
    <w:rsid w:val="00495A03"/>
    <w:rsid w:val="00495E28"/>
    <w:rsid w:val="00496418"/>
    <w:rsid w:val="004964DE"/>
    <w:rsid w:val="004968B7"/>
    <w:rsid w:val="00497079"/>
    <w:rsid w:val="00497153"/>
    <w:rsid w:val="00497DF6"/>
    <w:rsid w:val="00497F23"/>
    <w:rsid w:val="004A0A07"/>
    <w:rsid w:val="004A12A0"/>
    <w:rsid w:val="004A1BBA"/>
    <w:rsid w:val="004A23C9"/>
    <w:rsid w:val="004A2494"/>
    <w:rsid w:val="004A3654"/>
    <w:rsid w:val="004A3E3C"/>
    <w:rsid w:val="004A46BD"/>
    <w:rsid w:val="004A6513"/>
    <w:rsid w:val="004A78D9"/>
    <w:rsid w:val="004B0E6D"/>
    <w:rsid w:val="004B16E8"/>
    <w:rsid w:val="004B17B6"/>
    <w:rsid w:val="004B18CA"/>
    <w:rsid w:val="004B24C2"/>
    <w:rsid w:val="004B3050"/>
    <w:rsid w:val="004B412E"/>
    <w:rsid w:val="004B5CAF"/>
    <w:rsid w:val="004B6250"/>
    <w:rsid w:val="004B6E06"/>
    <w:rsid w:val="004B76B1"/>
    <w:rsid w:val="004C0057"/>
    <w:rsid w:val="004C0541"/>
    <w:rsid w:val="004C0833"/>
    <w:rsid w:val="004C0B8D"/>
    <w:rsid w:val="004C0EA0"/>
    <w:rsid w:val="004C1ABB"/>
    <w:rsid w:val="004C1D70"/>
    <w:rsid w:val="004C23FC"/>
    <w:rsid w:val="004C2C46"/>
    <w:rsid w:val="004C3D58"/>
    <w:rsid w:val="004C5028"/>
    <w:rsid w:val="004C5BE0"/>
    <w:rsid w:val="004C666F"/>
    <w:rsid w:val="004C7235"/>
    <w:rsid w:val="004C7955"/>
    <w:rsid w:val="004D047F"/>
    <w:rsid w:val="004D1529"/>
    <w:rsid w:val="004D1E54"/>
    <w:rsid w:val="004D29F1"/>
    <w:rsid w:val="004D396A"/>
    <w:rsid w:val="004D39A2"/>
    <w:rsid w:val="004D3D96"/>
    <w:rsid w:val="004D3E09"/>
    <w:rsid w:val="004D40BB"/>
    <w:rsid w:val="004D575C"/>
    <w:rsid w:val="004D650F"/>
    <w:rsid w:val="004D6EB4"/>
    <w:rsid w:val="004D728F"/>
    <w:rsid w:val="004D74EE"/>
    <w:rsid w:val="004D7A7F"/>
    <w:rsid w:val="004E045C"/>
    <w:rsid w:val="004E06FC"/>
    <w:rsid w:val="004E0845"/>
    <w:rsid w:val="004E08FC"/>
    <w:rsid w:val="004E0B84"/>
    <w:rsid w:val="004E2133"/>
    <w:rsid w:val="004E3238"/>
    <w:rsid w:val="004E3BA5"/>
    <w:rsid w:val="004E4061"/>
    <w:rsid w:val="004E43FE"/>
    <w:rsid w:val="004E4AAB"/>
    <w:rsid w:val="004E5A05"/>
    <w:rsid w:val="004E5EDB"/>
    <w:rsid w:val="004E60FB"/>
    <w:rsid w:val="004E73A5"/>
    <w:rsid w:val="004E7F57"/>
    <w:rsid w:val="004F0021"/>
    <w:rsid w:val="004F0530"/>
    <w:rsid w:val="004F1C42"/>
    <w:rsid w:val="004F225C"/>
    <w:rsid w:val="004F23CE"/>
    <w:rsid w:val="004F2C5A"/>
    <w:rsid w:val="004F31D0"/>
    <w:rsid w:val="004F34BD"/>
    <w:rsid w:val="004F3AB7"/>
    <w:rsid w:val="004F4653"/>
    <w:rsid w:val="004F58F8"/>
    <w:rsid w:val="004F61FA"/>
    <w:rsid w:val="004F729E"/>
    <w:rsid w:val="004F74A9"/>
    <w:rsid w:val="004F779C"/>
    <w:rsid w:val="004F7846"/>
    <w:rsid w:val="00500025"/>
    <w:rsid w:val="005000D4"/>
    <w:rsid w:val="005004EE"/>
    <w:rsid w:val="00500C17"/>
    <w:rsid w:val="005027F4"/>
    <w:rsid w:val="005036C2"/>
    <w:rsid w:val="00503A33"/>
    <w:rsid w:val="00503D7D"/>
    <w:rsid w:val="0050492E"/>
    <w:rsid w:val="005049CB"/>
    <w:rsid w:val="00504BDC"/>
    <w:rsid w:val="00507036"/>
    <w:rsid w:val="0051060F"/>
    <w:rsid w:val="00510A69"/>
    <w:rsid w:val="00510B0E"/>
    <w:rsid w:val="00510CAF"/>
    <w:rsid w:val="00511597"/>
    <w:rsid w:val="005128C5"/>
    <w:rsid w:val="005136C7"/>
    <w:rsid w:val="0051478B"/>
    <w:rsid w:val="0051566A"/>
    <w:rsid w:val="005157B6"/>
    <w:rsid w:val="00515D7B"/>
    <w:rsid w:val="005166E9"/>
    <w:rsid w:val="00516B7C"/>
    <w:rsid w:val="0052009E"/>
    <w:rsid w:val="00520AB5"/>
    <w:rsid w:val="0052273B"/>
    <w:rsid w:val="005227E7"/>
    <w:rsid w:val="005232FF"/>
    <w:rsid w:val="00524F0C"/>
    <w:rsid w:val="00525CA9"/>
    <w:rsid w:val="00525E59"/>
    <w:rsid w:val="00526558"/>
    <w:rsid w:val="00526EA5"/>
    <w:rsid w:val="00530B76"/>
    <w:rsid w:val="00530C87"/>
    <w:rsid w:val="00530CC8"/>
    <w:rsid w:val="00531357"/>
    <w:rsid w:val="005318CC"/>
    <w:rsid w:val="0053199E"/>
    <w:rsid w:val="00532A80"/>
    <w:rsid w:val="005333D2"/>
    <w:rsid w:val="0053358D"/>
    <w:rsid w:val="005349B1"/>
    <w:rsid w:val="00535DA3"/>
    <w:rsid w:val="00536050"/>
    <w:rsid w:val="005364AE"/>
    <w:rsid w:val="00536A43"/>
    <w:rsid w:val="00536C14"/>
    <w:rsid w:val="005374BC"/>
    <w:rsid w:val="0053764A"/>
    <w:rsid w:val="005404AF"/>
    <w:rsid w:val="005415E9"/>
    <w:rsid w:val="00542F65"/>
    <w:rsid w:val="00543188"/>
    <w:rsid w:val="00543367"/>
    <w:rsid w:val="005434D6"/>
    <w:rsid w:val="00543BFA"/>
    <w:rsid w:val="00543F0D"/>
    <w:rsid w:val="005445A6"/>
    <w:rsid w:val="0054602D"/>
    <w:rsid w:val="00546212"/>
    <w:rsid w:val="00546298"/>
    <w:rsid w:val="00546601"/>
    <w:rsid w:val="005468DB"/>
    <w:rsid w:val="00547D9C"/>
    <w:rsid w:val="00547DA1"/>
    <w:rsid w:val="00550D4F"/>
    <w:rsid w:val="00551BAB"/>
    <w:rsid w:val="0055218B"/>
    <w:rsid w:val="005531A3"/>
    <w:rsid w:val="00553900"/>
    <w:rsid w:val="00553B91"/>
    <w:rsid w:val="00553DB8"/>
    <w:rsid w:val="0055453A"/>
    <w:rsid w:val="00554DC7"/>
    <w:rsid w:val="0055513C"/>
    <w:rsid w:val="00556B00"/>
    <w:rsid w:val="0055753F"/>
    <w:rsid w:val="00557A43"/>
    <w:rsid w:val="00557C1B"/>
    <w:rsid w:val="00560841"/>
    <w:rsid w:val="00560C94"/>
    <w:rsid w:val="00560FD5"/>
    <w:rsid w:val="0056167E"/>
    <w:rsid w:val="005628EB"/>
    <w:rsid w:val="0056291C"/>
    <w:rsid w:val="00562B18"/>
    <w:rsid w:val="00562FDB"/>
    <w:rsid w:val="00563108"/>
    <w:rsid w:val="00564910"/>
    <w:rsid w:val="00565A63"/>
    <w:rsid w:val="00566045"/>
    <w:rsid w:val="005661FB"/>
    <w:rsid w:val="005663DF"/>
    <w:rsid w:val="00566588"/>
    <w:rsid w:val="00566623"/>
    <w:rsid w:val="005667A2"/>
    <w:rsid w:val="005669A2"/>
    <w:rsid w:val="00566A26"/>
    <w:rsid w:val="00570589"/>
    <w:rsid w:val="00571485"/>
    <w:rsid w:val="005721D0"/>
    <w:rsid w:val="0057275D"/>
    <w:rsid w:val="00572919"/>
    <w:rsid w:val="0057437B"/>
    <w:rsid w:val="0057544A"/>
    <w:rsid w:val="00575A45"/>
    <w:rsid w:val="005764B6"/>
    <w:rsid w:val="005766C5"/>
    <w:rsid w:val="0057706A"/>
    <w:rsid w:val="0057751E"/>
    <w:rsid w:val="00577B97"/>
    <w:rsid w:val="005800A9"/>
    <w:rsid w:val="00580488"/>
    <w:rsid w:val="005806F1"/>
    <w:rsid w:val="0058074D"/>
    <w:rsid w:val="00580FD1"/>
    <w:rsid w:val="005814D2"/>
    <w:rsid w:val="00582469"/>
    <w:rsid w:val="0058260D"/>
    <w:rsid w:val="00582B00"/>
    <w:rsid w:val="00582FAD"/>
    <w:rsid w:val="00583489"/>
    <w:rsid w:val="00583A80"/>
    <w:rsid w:val="00584188"/>
    <w:rsid w:val="00585492"/>
    <w:rsid w:val="00585AD4"/>
    <w:rsid w:val="005869D8"/>
    <w:rsid w:val="00587D23"/>
    <w:rsid w:val="005900D3"/>
    <w:rsid w:val="005905DB"/>
    <w:rsid w:val="00590FE4"/>
    <w:rsid w:val="00591921"/>
    <w:rsid w:val="00591B58"/>
    <w:rsid w:val="00591D9C"/>
    <w:rsid w:val="00592130"/>
    <w:rsid w:val="00592666"/>
    <w:rsid w:val="00592DF0"/>
    <w:rsid w:val="00593440"/>
    <w:rsid w:val="00593DE5"/>
    <w:rsid w:val="00593F2A"/>
    <w:rsid w:val="00594E6B"/>
    <w:rsid w:val="00597057"/>
    <w:rsid w:val="005972B3"/>
    <w:rsid w:val="005973A6"/>
    <w:rsid w:val="00597AAB"/>
    <w:rsid w:val="00597D8B"/>
    <w:rsid w:val="005A03BF"/>
    <w:rsid w:val="005A1C30"/>
    <w:rsid w:val="005A3295"/>
    <w:rsid w:val="005A32C0"/>
    <w:rsid w:val="005A343A"/>
    <w:rsid w:val="005A3527"/>
    <w:rsid w:val="005A388D"/>
    <w:rsid w:val="005A412F"/>
    <w:rsid w:val="005A46FF"/>
    <w:rsid w:val="005A5221"/>
    <w:rsid w:val="005A54E1"/>
    <w:rsid w:val="005A5829"/>
    <w:rsid w:val="005A59B9"/>
    <w:rsid w:val="005A6470"/>
    <w:rsid w:val="005A7806"/>
    <w:rsid w:val="005B011E"/>
    <w:rsid w:val="005B0B64"/>
    <w:rsid w:val="005B12D3"/>
    <w:rsid w:val="005B1650"/>
    <w:rsid w:val="005B1C65"/>
    <w:rsid w:val="005B2E84"/>
    <w:rsid w:val="005B3133"/>
    <w:rsid w:val="005B3FE8"/>
    <w:rsid w:val="005B4B52"/>
    <w:rsid w:val="005B6F9B"/>
    <w:rsid w:val="005B72A8"/>
    <w:rsid w:val="005B7849"/>
    <w:rsid w:val="005B7B0E"/>
    <w:rsid w:val="005C3A97"/>
    <w:rsid w:val="005C3F49"/>
    <w:rsid w:val="005C40D5"/>
    <w:rsid w:val="005C5409"/>
    <w:rsid w:val="005C5783"/>
    <w:rsid w:val="005C5C44"/>
    <w:rsid w:val="005C628C"/>
    <w:rsid w:val="005C6765"/>
    <w:rsid w:val="005C69AC"/>
    <w:rsid w:val="005C722E"/>
    <w:rsid w:val="005C736A"/>
    <w:rsid w:val="005C7AF4"/>
    <w:rsid w:val="005D01A4"/>
    <w:rsid w:val="005D0911"/>
    <w:rsid w:val="005D15AE"/>
    <w:rsid w:val="005D1C83"/>
    <w:rsid w:val="005D1E36"/>
    <w:rsid w:val="005D1EDD"/>
    <w:rsid w:val="005D2D6F"/>
    <w:rsid w:val="005D37AA"/>
    <w:rsid w:val="005D45B3"/>
    <w:rsid w:val="005D4655"/>
    <w:rsid w:val="005D477E"/>
    <w:rsid w:val="005D4B19"/>
    <w:rsid w:val="005D4CEB"/>
    <w:rsid w:val="005D4DD1"/>
    <w:rsid w:val="005D5331"/>
    <w:rsid w:val="005D5DA8"/>
    <w:rsid w:val="005D6857"/>
    <w:rsid w:val="005E08D8"/>
    <w:rsid w:val="005E0E4A"/>
    <w:rsid w:val="005E186D"/>
    <w:rsid w:val="005E29BE"/>
    <w:rsid w:val="005E2B69"/>
    <w:rsid w:val="005E6676"/>
    <w:rsid w:val="005E67D6"/>
    <w:rsid w:val="005E72B5"/>
    <w:rsid w:val="005E7688"/>
    <w:rsid w:val="005E7A2D"/>
    <w:rsid w:val="005F02A3"/>
    <w:rsid w:val="005F04E6"/>
    <w:rsid w:val="005F1745"/>
    <w:rsid w:val="005F17EC"/>
    <w:rsid w:val="005F18B9"/>
    <w:rsid w:val="005F1C2F"/>
    <w:rsid w:val="005F2387"/>
    <w:rsid w:val="005F301B"/>
    <w:rsid w:val="005F3E05"/>
    <w:rsid w:val="005F43B9"/>
    <w:rsid w:val="005F519F"/>
    <w:rsid w:val="005F54FA"/>
    <w:rsid w:val="005F587F"/>
    <w:rsid w:val="005F5CEA"/>
    <w:rsid w:val="005F68CB"/>
    <w:rsid w:val="005F69C2"/>
    <w:rsid w:val="006004AF"/>
    <w:rsid w:val="0060057D"/>
    <w:rsid w:val="0060068E"/>
    <w:rsid w:val="00600B91"/>
    <w:rsid w:val="0060173A"/>
    <w:rsid w:val="006033E3"/>
    <w:rsid w:val="00603ADA"/>
    <w:rsid w:val="00604216"/>
    <w:rsid w:val="0060461B"/>
    <w:rsid w:val="00605B60"/>
    <w:rsid w:val="00606482"/>
    <w:rsid w:val="00606CA3"/>
    <w:rsid w:val="00607018"/>
    <w:rsid w:val="0060712C"/>
    <w:rsid w:val="00607456"/>
    <w:rsid w:val="00607F01"/>
    <w:rsid w:val="00607F8F"/>
    <w:rsid w:val="006101D9"/>
    <w:rsid w:val="00610954"/>
    <w:rsid w:val="0061106F"/>
    <w:rsid w:val="00612228"/>
    <w:rsid w:val="00612E7E"/>
    <w:rsid w:val="0061321C"/>
    <w:rsid w:val="00613BEA"/>
    <w:rsid w:val="0061450C"/>
    <w:rsid w:val="006145F9"/>
    <w:rsid w:val="00614D83"/>
    <w:rsid w:val="00615BE1"/>
    <w:rsid w:val="006170E5"/>
    <w:rsid w:val="006175A7"/>
    <w:rsid w:val="00617B1E"/>
    <w:rsid w:val="00617D6F"/>
    <w:rsid w:val="006203A8"/>
    <w:rsid w:val="00621132"/>
    <w:rsid w:val="00621704"/>
    <w:rsid w:val="00622098"/>
    <w:rsid w:val="006225C5"/>
    <w:rsid w:val="0062386E"/>
    <w:rsid w:val="00623D9A"/>
    <w:rsid w:val="00623F01"/>
    <w:rsid w:val="00623F0B"/>
    <w:rsid w:val="006242FB"/>
    <w:rsid w:val="00626E2D"/>
    <w:rsid w:val="006272DE"/>
    <w:rsid w:val="00627D94"/>
    <w:rsid w:val="00630B42"/>
    <w:rsid w:val="006313E2"/>
    <w:rsid w:val="006319A3"/>
    <w:rsid w:val="00632E88"/>
    <w:rsid w:val="006331E5"/>
    <w:rsid w:val="00634DBB"/>
    <w:rsid w:val="00634EE9"/>
    <w:rsid w:val="006356A5"/>
    <w:rsid w:val="006358F8"/>
    <w:rsid w:val="006363E5"/>
    <w:rsid w:val="006372F5"/>
    <w:rsid w:val="00637C26"/>
    <w:rsid w:val="0064010A"/>
    <w:rsid w:val="00640DB9"/>
    <w:rsid w:val="006416A4"/>
    <w:rsid w:val="00641BDA"/>
    <w:rsid w:val="00642072"/>
    <w:rsid w:val="00643457"/>
    <w:rsid w:val="0064368E"/>
    <w:rsid w:val="00643AA5"/>
    <w:rsid w:val="006440ED"/>
    <w:rsid w:val="00644AEB"/>
    <w:rsid w:val="00645293"/>
    <w:rsid w:val="00645B2A"/>
    <w:rsid w:val="006472B3"/>
    <w:rsid w:val="0065129A"/>
    <w:rsid w:val="006514C2"/>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449"/>
    <w:rsid w:val="006611DD"/>
    <w:rsid w:val="00661974"/>
    <w:rsid w:val="006623E2"/>
    <w:rsid w:val="0066285B"/>
    <w:rsid w:val="0066313D"/>
    <w:rsid w:val="006632F0"/>
    <w:rsid w:val="00663403"/>
    <w:rsid w:val="00664551"/>
    <w:rsid w:val="0066466B"/>
    <w:rsid w:val="00664902"/>
    <w:rsid w:val="006658B9"/>
    <w:rsid w:val="006665FC"/>
    <w:rsid w:val="00666804"/>
    <w:rsid w:val="00666858"/>
    <w:rsid w:val="006669E9"/>
    <w:rsid w:val="006676A0"/>
    <w:rsid w:val="0067068A"/>
    <w:rsid w:val="00670857"/>
    <w:rsid w:val="00671124"/>
    <w:rsid w:val="006722F2"/>
    <w:rsid w:val="00672414"/>
    <w:rsid w:val="006727B0"/>
    <w:rsid w:val="00672CA1"/>
    <w:rsid w:val="00672E6D"/>
    <w:rsid w:val="0067307E"/>
    <w:rsid w:val="006739C0"/>
    <w:rsid w:val="00673F6D"/>
    <w:rsid w:val="00674850"/>
    <w:rsid w:val="00674CFA"/>
    <w:rsid w:val="00676EA7"/>
    <w:rsid w:val="00676F8D"/>
    <w:rsid w:val="00677466"/>
    <w:rsid w:val="00677C6E"/>
    <w:rsid w:val="00677F9C"/>
    <w:rsid w:val="006816B5"/>
    <w:rsid w:val="0068175A"/>
    <w:rsid w:val="00681B56"/>
    <w:rsid w:val="00681B72"/>
    <w:rsid w:val="00683E40"/>
    <w:rsid w:val="00683F61"/>
    <w:rsid w:val="0068446B"/>
    <w:rsid w:val="006845FC"/>
    <w:rsid w:val="0068460B"/>
    <w:rsid w:val="00685365"/>
    <w:rsid w:val="006856AC"/>
    <w:rsid w:val="006861B7"/>
    <w:rsid w:val="00686F96"/>
    <w:rsid w:val="00687180"/>
    <w:rsid w:val="0068778B"/>
    <w:rsid w:val="00687AD5"/>
    <w:rsid w:val="00691928"/>
    <w:rsid w:val="006920F9"/>
    <w:rsid w:val="0069252D"/>
    <w:rsid w:val="00694D61"/>
    <w:rsid w:val="00695251"/>
    <w:rsid w:val="006954C2"/>
    <w:rsid w:val="00695ADE"/>
    <w:rsid w:val="00695C0D"/>
    <w:rsid w:val="00695CAE"/>
    <w:rsid w:val="00696356"/>
    <w:rsid w:val="00696569"/>
    <w:rsid w:val="00696607"/>
    <w:rsid w:val="00696847"/>
    <w:rsid w:val="00696E0B"/>
    <w:rsid w:val="0069722D"/>
    <w:rsid w:val="006A0F22"/>
    <w:rsid w:val="006A1151"/>
    <w:rsid w:val="006A1446"/>
    <w:rsid w:val="006A1998"/>
    <w:rsid w:val="006A200D"/>
    <w:rsid w:val="006A2EA3"/>
    <w:rsid w:val="006A482A"/>
    <w:rsid w:val="006A4899"/>
    <w:rsid w:val="006A4A59"/>
    <w:rsid w:val="006A4B3A"/>
    <w:rsid w:val="006A5E4C"/>
    <w:rsid w:val="006A5E74"/>
    <w:rsid w:val="006A60BB"/>
    <w:rsid w:val="006A6E06"/>
    <w:rsid w:val="006A72C6"/>
    <w:rsid w:val="006A7389"/>
    <w:rsid w:val="006B02DA"/>
    <w:rsid w:val="006B0E7F"/>
    <w:rsid w:val="006B2065"/>
    <w:rsid w:val="006B270C"/>
    <w:rsid w:val="006B30BF"/>
    <w:rsid w:val="006B3940"/>
    <w:rsid w:val="006B5624"/>
    <w:rsid w:val="006B67D8"/>
    <w:rsid w:val="006B7B87"/>
    <w:rsid w:val="006B7D28"/>
    <w:rsid w:val="006C168D"/>
    <w:rsid w:val="006C34EF"/>
    <w:rsid w:val="006C557E"/>
    <w:rsid w:val="006C642C"/>
    <w:rsid w:val="006C664B"/>
    <w:rsid w:val="006C6DA9"/>
    <w:rsid w:val="006C6F3F"/>
    <w:rsid w:val="006C6FC6"/>
    <w:rsid w:val="006C706F"/>
    <w:rsid w:val="006C74E0"/>
    <w:rsid w:val="006C7BE9"/>
    <w:rsid w:val="006C7E79"/>
    <w:rsid w:val="006C7ECB"/>
    <w:rsid w:val="006D0227"/>
    <w:rsid w:val="006D1710"/>
    <w:rsid w:val="006D19BD"/>
    <w:rsid w:val="006D1B6C"/>
    <w:rsid w:val="006D21DB"/>
    <w:rsid w:val="006D316D"/>
    <w:rsid w:val="006D3228"/>
    <w:rsid w:val="006D4235"/>
    <w:rsid w:val="006D4B2E"/>
    <w:rsid w:val="006D5083"/>
    <w:rsid w:val="006D53AA"/>
    <w:rsid w:val="006D5805"/>
    <w:rsid w:val="006D6898"/>
    <w:rsid w:val="006D696B"/>
    <w:rsid w:val="006D6993"/>
    <w:rsid w:val="006D69A9"/>
    <w:rsid w:val="006E017E"/>
    <w:rsid w:val="006E087F"/>
    <w:rsid w:val="006E0B49"/>
    <w:rsid w:val="006E0D09"/>
    <w:rsid w:val="006E1436"/>
    <w:rsid w:val="006E1E1A"/>
    <w:rsid w:val="006E1F39"/>
    <w:rsid w:val="006E25BD"/>
    <w:rsid w:val="006E34B7"/>
    <w:rsid w:val="006E36B8"/>
    <w:rsid w:val="006E4CD0"/>
    <w:rsid w:val="006E5888"/>
    <w:rsid w:val="006E5E32"/>
    <w:rsid w:val="006E5E72"/>
    <w:rsid w:val="006E6270"/>
    <w:rsid w:val="006E633A"/>
    <w:rsid w:val="006E6DE8"/>
    <w:rsid w:val="006E714D"/>
    <w:rsid w:val="006F2DA5"/>
    <w:rsid w:val="006F4B8E"/>
    <w:rsid w:val="006F4CD8"/>
    <w:rsid w:val="006F53D9"/>
    <w:rsid w:val="006F609A"/>
    <w:rsid w:val="006F6B88"/>
    <w:rsid w:val="006F7641"/>
    <w:rsid w:val="006F7936"/>
    <w:rsid w:val="007004DC"/>
    <w:rsid w:val="00700B93"/>
    <w:rsid w:val="00701093"/>
    <w:rsid w:val="007026E9"/>
    <w:rsid w:val="007027B9"/>
    <w:rsid w:val="007028C4"/>
    <w:rsid w:val="00703804"/>
    <w:rsid w:val="00703C8B"/>
    <w:rsid w:val="00703E8A"/>
    <w:rsid w:val="0070486F"/>
    <w:rsid w:val="00704F60"/>
    <w:rsid w:val="00705134"/>
    <w:rsid w:val="00706EA3"/>
    <w:rsid w:val="007078BE"/>
    <w:rsid w:val="00707965"/>
    <w:rsid w:val="007079DD"/>
    <w:rsid w:val="00710FD2"/>
    <w:rsid w:val="00711522"/>
    <w:rsid w:val="00711636"/>
    <w:rsid w:val="007118A6"/>
    <w:rsid w:val="00711917"/>
    <w:rsid w:val="007119BB"/>
    <w:rsid w:val="007124FE"/>
    <w:rsid w:val="00712533"/>
    <w:rsid w:val="00713186"/>
    <w:rsid w:val="00713757"/>
    <w:rsid w:val="00713AEC"/>
    <w:rsid w:val="00713D0D"/>
    <w:rsid w:val="007151D1"/>
    <w:rsid w:val="007155F8"/>
    <w:rsid w:val="00717659"/>
    <w:rsid w:val="00717772"/>
    <w:rsid w:val="00717B65"/>
    <w:rsid w:val="00720C55"/>
    <w:rsid w:val="007211D5"/>
    <w:rsid w:val="00721AF1"/>
    <w:rsid w:val="0072280F"/>
    <w:rsid w:val="00722B5E"/>
    <w:rsid w:val="007235F5"/>
    <w:rsid w:val="007236E7"/>
    <w:rsid w:val="00724458"/>
    <w:rsid w:val="00725B33"/>
    <w:rsid w:val="00725EAF"/>
    <w:rsid w:val="0072708F"/>
    <w:rsid w:val="00730E81"/>
    <w:rsid w:val="00731204"/>
    <w:rsid w:val="0073158A"/>
    <w:rsid w:val="0073222B"/>
    <w:rsid w:val="007323C2"/>
    <w:rsid w:val="00732D1D"/>
    <w:rsid w:val="0073344C"/>
    <w:rsid w:val="0073346C"/>
    <w:rsid w:val="007348DA"/>
    <w:rsid w:val="00734A1B"/>
    <w:rsid w:val="00736034"/>
    <w:rsid w:val="0073651D"/>
    <w:rsid w:val="0073681C"/>
    <w:rsid w:val="00737735"/>
    <w:rsid w:val="00740240"/>
    <w:rsid w:val="0074050E"/>
    <w:rsid w:val="007411E3"/>
    <w:rsid w:val="007412DB"/>
    <w:rsid w:val="00741A7A"/>
    <w:rsid w:val="00741AF8"/>
    <w:rsid w:val="00741B9D"/>
    <w:rsid w:val="00741EBE"/>
    <w:rsid w:val="007421EE"/>
    <w:rsid w:val="00742FE7"/>
    <w:rsid w:val="00743B53"/>
    <w:rsid w:val="00743B61"/>
    <w:rsid w:val="007453FC"/>
    <w:rsid w:val="00745DC6"/>
    <w:rsid w:val="00746130"/>
    <w:rsid w:val="00746A40"/>
    <w:rsid w:val="007470C6"/>
    <w:rsid w:val="00747280"/>
    <w:rsid w:val="00747406"/>
    <w:rsid w:val="00750358"/>
    <w:rsid w:val="00750917"/>
    <w:rsid w:val="00750BF2"/>
    <w:rsid w:val="00750D4B"/>
    <w:rsid w:val="00750F8B"/>
    <w:rsid w:val="007517F4"/>
    <w:rsid w:val="00751BD9"/>
    <w:rsid w:val="00751BEC"/>
    <w:rsid w:val="00751BFF"/>
    <w:rsid w:val="0075388F"/>
    <w:rsid w:val="00754767"/>
    <w:rsid w:val="00754867"/>
    <w:rsid w:val="00755888"/>
    <w:rsid w:val="00755A2F"/>
    <w:rsid w:val="00755B1A"/>
    <w:rsid w:val="00755CDF"/>
    <w:rsid w:val="00757A4C"/>
    <w:rsid w:val="00760425"/>
    <w:rsid w:val="00762A61"/>
    <w:rsid w:val="0076421F"/>
    <w:rsid w:val="00764A94"/>
    <w:rsid w:val="00764B26"/>
    <w:rsid w:val="007651E5"/>
    <w:rsid w:val="007665B2"/>
    <w:rsid w:val="007670DC"/>
    <w:rsid w:val="00767356"/>
    <w:rsid w:val="007676D6"/>
    <w:rsid w:val="00770E8F"/>
    <w:rsid w:val="0077111A"/>
    <w:rsid w:val="00771E10"/>
    <w:rsid w:val="0077213A"/>
    <w:rsid w:val="00772272"/>
    <w:rsid w:val="0077289F"/>
    <w:rsid w:val="00772C6D"/>
    <w:rsid w:val="00772D11"/>
    <w:rsid w:val="00772E5E"/>
    <w:rsid w:val="00773311"/>
    <w:rsid w:val="007734D4"/>
    <w:rsid w:val="00774008"/>
    <w:rsid w:val="0077417D"/>
    <w:rsid w:val="0077471E"/>
    <w:rsid w:val="00774AB3"/>
    <w:rsid w:val="007756ED"/>
    <w:rsid w:val="00776B72"/>
    <w:rsid w:val="007770B6"/>
    <w:rsid w:val="00780E25"/>
    <w:rsid w:val="00780F69"/>
    <w:rsid w:val="00781692"/>
    <w:rsid w:val="00781786"/>
    <w:rsid w:val="00783BA5"/>
    <w:rsid w:val="00783EEB"/>
    <w:rsid w:val="007842F7"/>
    <w:rsid w:val="007846F4"/>
    <w:rsid w:val="00784F4E"/>
    <w:rsid w:val="007854E3"/>
    <w:rsid w:val="00785B4A"/>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B4E"/>
    <w:rsid w:val="007A7F42"/>
    <w:rsid w:val="007B0085"/>
    <w:rsid w:val="007B07E8"/>
    <w:rsid w:val="007B0BFB"/>
    <w:rsid w:val="007B0C63"/>
    <w:rsid w:val="007B1150"/>
    <w:rsid w:val="007B15F9"/>
    <w:rsid w:val="007B1D26"/>
    <w:rsid w:val="007B2862"/>
    <w:rsid w:val="007B2BD3"/>
    <w:rsid w:val="007B3968"/>
    <w:rsid w:val="007B433E"/>
    <w:rsid w:val="007B45AF"/>
    <w:rsid w:val="007B4DD0"/>
    <w:rsid w:val="007B611E"/>
    <w:rsid w:val="007B662A"/>
    <w:rsid w:val="007B677C"/>
    <w:rsid w:val="007B6DEC"/>
    <w:rsid w:val="007C02E3"/>
    <w:rsid w:val="007C1E8A"/>
    <w:rsid w:val="007C2671"/>
    <w:rsid w:val="007C3692"/>
    <w:rsid w:val="007C420B"/>
    <w:rsid w:val="007C5718"/>
    <w:rsid w:val="007C5FC4"/>
    <w:rsid w:val="007C7422"/>
    <w:rsid w:val="007C78EC"/>
    <w:rsid w:val="007C7A0A"/>
    <w:rsid w:val="007D28C9"/>
    <w:rsid w:val="007D3CC8"/>
    <w:rsid w:val="007D4186"/>
    <w:rsid w:val="007D4DD3"/>
    <w:rsid w:val="007D574F"/>
    <w:rsid w:val="007D58BF"/>
    <w:rsid w:val="007D5C94"/>
    <w:rsid w:val="007D5E5E"/>
    <w:rsid w:val="007D6046"/>
    <w:rsid w:val="007D62F9"/>
    <w:rsid w:val="007D63A4"/>
    <w:rsid w:val="007D6542"/>
    <w:rsid w:val="007D72CB"/>
    <w:rsid w:val="007E14A1"/>
    <w:rsid w:val="007E1AA2"/>
    <w:rsid w:val="007E2104"/>
    <w:rsid w:val="007E23C3"/>
    <w:rsid w:val="007E294A"/>
    <w:rsid w:val="007E3D2C"/>
    <w:rsid w:val="007E46E8"/>
    <w:rsid w:val="007E49E4"/>
    <w:rsid w:val="007E4C1F"/>
    <w:rsid w:val="007E5531"/>
    <w:rsid w:val="007E5F5E"/>
    <w:rsid w:val="007E6812"/>
    <w:rsid w:val="007E6C8C"/>
    <w:rsid w:val="007E77A5"/>
    <w:rsid w:val="007E7994"/>
    <w:rsid w:val="007F0175"/>
    <w:rsid w:val="007F0759"/>
    <w:rsid w:val="007F156E"/>
    <w:rsid w:val="007F25C0"/>
    <w:rsid w:val="007F27AA"/>
    <w:rsid w:val="007F3B49"/>
    <w:rsid w:val="007F41C4"/>
    <w:rsid w:val="007F43B7"/>
    <w:rsid w:val="007F43D0"/>
    <w:rsid w:val="007F5E97"/>
    <w:rsid w:val="007F5F52"/>
    <w:rsid w:val="007F6ED5"/>
    <w:rsid w:val="007F77C6"/>
    <w:rsid w:val="008003A1"/>
    <w:rsid w:val="008006B7"/>
    <w:rsid w:val="00800FDB"/>
    <w:rsid w:val="0080126B"/>
    <w:rsid w:val="008012BC"/>
    <w:rsid w:val="00802081"/>
    <w:rsid w:val="00802662"/>
    <w:rsid w:val="008035E7"/>
    <w:rsid w:val="00803833"/>
    <w:rsid w:val="00803FA9"/>
    <w:rsid w:val="00804EB4"/>
    <w:rsid w:val="008055A4"/>
    <w:rsid w:val="00805C6C"/>
    <w:rsid w:val="00806461"/>
    <w:rsid w:val="0080722B"/>
    <w:rsid w:val="0081096D"/>
    <w:rsid w:val="00810EAD"/>
    <w:rsid w:val="00811833"/>
    <w:rsid w:val="0081315B"/>
    <w:rsid w:val="008132AB"/>
    <w:rsid w:val="008145A5"/>
    <w:rsid w:val="00814BDE"/>
    <w:rsid w:val="00814CE1"/>
    <w:rsid w:val="0081526F"/>
    <w:rsid w:val="0081527D"/>
    <w:rsid w:val="008152E9"/>
    <w:rsid w:val="00817093"/>
    <w:rsid w:val="008174D4"/>
    <w:rsid w:val="00820B20"/>
    <w:rsid w:val="00820FE6"/>
    <w:rsid w:val="00821A66"/>
    <w:rsid w:val="00822476"/>
    <w:rsid w:val="00822882"/>
    <w:rsid w:val="00822ECE"/>
    <w:rsid w:val="008236E0"/>
    <w:rsid w:val="00824A23"/>
    <w:rsid w:val="008253EC"/>
    <w:rsid w:val="008254FD"/>
    <w:rsid w:val="00825BCC"/>
    <w:rsid w:val="00825C5A"/>
    <w:rsid w:val="00825F68"/>
    <w:rsid w:val="0082641D"/>
    <w:rsid w:val="0082716F"/>
    <w:rsid w:val="008274EE"/>
    <w:rsid w:val="00827AC7"/>
    <w:rsid w:val="00827C77"/>
    <w:rsid w:val="00830D77"/>
    <w:rsid w:val="00832746"/>
    <w:rsid w:val="00834157"/>
    <w:rsid w:val="00834BEF"/>
    <w:rsid w:val="00835408"/>
    <w:rsid w:val="008359DA"/>
    <w:rsid w:val="00836184"/>
    <w:rsid w:val="008367CB"/>
    <w:rsid w:val="00836F3C"/>
    <w:rsid w:val="0083791E"/>
    <w:rsid w:val="00837CEF"/>
    <w:rsid w:val="00840035"/>
    <w:rsid w:val="00840A08"/>
    <w:rsid w:val="00840A87"/>
    <w:rsid w:val="00841388"/>
    <w:rsid w:val="00841BAB"/>
    <w:rsid w:val="008428A9"/>
    <w:rsid w:val="0084366B"/>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1A91"/>
    <w:rsid w:val="00852660"/>
    <w:rsid w:val="008537E2"/>
    <w:rsid w:val="00853D8F"/>
    <w:rsid w:val="00854418"/>
    <w:rsid w:val="00854BF4"/>
    <w:rsid w:val="00855BD6"/>
    <w:rsid w:val="00856481"/>
    <w:rsid w:val="00856944"/>
    <w:rsid w:val="008572D8"/>
    <w:rsid w:val="00857697"/>
    <w:rsid w:val="00860A12"/>
    <w:rsid w:val="00860D60"/>
    <w:rsid w:val="00860F8B"/>
    <w:rsid w:val="00861565"/>
    <w:rsid w:val="0086188A"/>
    <w:rsid w:val="00861999"/>
    <w:rsid w:val="00861AF4"/>
    <w:rsid w:val="00862EB8"/>
    <w:rsid w:val="00863011"/>
    <w:rsid w:val="00863108"/>
    <w:rsid w:val="00863589"/>
    <w:rsid w:val="00863B30"/>
    <w:rsid w:val="00863D75"/>
    <w:rsid w:val="0086416F"/>
    <w:rsid w:val="00864967"/>
    <w:rsid w:val="00864E32"/>
    <w:rsid w:val="00864F13"/>
    <w:rsid w:val="00865045"/>
    <w:rsid w:val="00865075"/>
    <w:rsid w:val="0086595E"/>
    <w:rsid w:val="00865ACA"/>
    <w:rsid w:val="00866438"/>
    <w:rsid w:val="00867069"/>
    <w:rsid w:val="0086748F"/>
    <w:rsid w:val="00870C75"/>
    <w:rsid w:val="00872A8B"/>
    <w:rsid w:val="00872CE4"/>
    <w:rsid w:val="00874233"/>
    <w:rsid w:val="00875385"/>
    <w:rsid w:val="0087570C"/>
    <w:rsid w:val="008776CD"/>
    <w:rsid w:val="00877B62"/>
    <w:rsid w:val="00881015"/>
    <w:rsid w:val="008810B0"/>
    <w:rsid w:val="00881665"/>
    <w:rsid w:val="00881931"/>
    <w:rsid w:val="008819B6"/>
    <w:rsid w:val="00881AAC"/>
    <w:rsid w:val="00881DBF"/>
    <w:rsid w:val="00882B15"/>
    <w:rsid w:val="008836B7"/>
    <w:rsid w:val="00883EB3"/>
    <w:rsid w:val="008841D3"/>
    <w:rsid w:val="00887608"/>
    <w:rsid w:val="00887DE6"/>
    <w:rsid w:val="0089093B"/>
    <w:rsid w:val="00891461"/>
    <w:rsid w:val="00891D42"/>
    <w:rsid w:val="00892D3E"/>
    <w:rsid w:val="00893054"/>
    <w:rsid w:val="008936DC"/>
    <w:rsid w:val="00894C2A"/>
    <w:rsid w:val="00895394"/>
    <w:rsid w:val="0089564C"/>
    <w:rsid w:val="0089690B"/>
    <w:rsid w:val="00896A5F"/>
    <w:rsid w:val="00897708"/>
    <w:rsid w:val="00897D88"/>
    <w:rsid w:val="00897EBD"/>
    <w:rsid w:val="008A17AF"/>
    <w:rsid w:val="008A1B82"/>
    <w:rsid w:val="008A2A24"/>
    <w:rsid w:val="008A2F16"/>
    <w:rsid w:val="008A318D"/>
    <w:rsid w:val="008A3FF0"/>
    <w:rsid w:val="008A42EA"/>
    <w:rsid w:val="008A520C"/>
    <w:rsid w:val="008A543B"/>
    <w:rsid w:val="008A5493"/>
    <w:rsid w:val="008A596C"/>
    <w:rsid w:val="008A5A12"/>
    <w:rsid w:val="008A6030"/>
    <w:rsid w:val="008A6CC1"/>
    <w:rsid w:val="008A718C"/>
    <w:rsid w:val="008A72FB"/>
    <w:rsid w:val="008A7F03"/>
    <w:rsid w:val="008B0061"/>
    <w:rsid w:val="008B085E"/>
    <w:rsid w:val="008B0C71"/>
    <w:rsid w:val="008B1823"/>
    <w:rsid w:val="008B1910"/>
    <w:rsid w:val="008B299F"/>
    <w:rsid w:val="008B29E1"/>
    <w:rsid w:val="008B3F81"/>
    <w:rsid w:val="008B4014"/>
    <w:rsid w:val="008B65BA"/>
    <w:rsid w:val="008B6651"/>
    <w:rsid w:val="008B67E0"/>
    <w:rsid w:val="008B6E16"/>
    <w:rsid w:val="008B7110"/>
    <w:rsid w:val="008B7C18"/>
    <w:rsid w:val="008C0545"/>
    <w:rsid w:val="008C0722"/>
    <w:rsid w:val="008C0A47"/>
    <w:rsid w:val="008C0BD4"/>
    <w:rsid w:val="008C2029"/>
    <w:rsid w:val="008C21EF"/>
    <w:rsid w:val="008C2365"/>
    <w:rsid w:val="008C3875"/>
    <w:rsid w:val="008C491B"/>
    <w:rsid w:val="008C4A3C"/>
    <w:rsid w:val="008C4D6C"/>
    <w:rsid w:val="008C5271"/>
    <w:rsid w:val="008C61D6"/>
    <w:rsid w:val="008C64F1"/>
    <w:rsid w:val="008C72E9"/>
    <w:rsid w:val="008D0D93"/>
    <w:rsid w:val="008D16FB"/>
    <w:rsid w:val="008D1AA3"/>
    <w:rsid w:val="008D1BB0"/>
    <w:rsid w:val="008D20FF"/>
    <w:rsid w:val="008D2AE8"/>
    <w:rsid w:val="008D31E4"/>
    <w:rsid w:val="008D3DE6"/>
    <w:rsid w:val="008D4223"/>
    <w:rsid w:val="008D44CC"/>
    <w:rsid w:val="008D457E"/>
    <w:rsid w:val="008D46E3"/>
    <w:rsid w:val="008D5CAF"/>
    <w:rsid w:val="008D63AA"/>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355"/>
    <w:rsid w:val="008E65BF"/>
    <w:rsid w:val="008E6E1B"/>
    <w:rsid w:val="008E7896"/>
    <w:rsid w:val="008E79C7"/>
    <w:rsid w:val="008E7C9D"/>
    <w:rsid w:val="008E7D8A"/>
    <w:rsid w:val="008F01AC"/>
    <w:rsid w:val="008F078F"/>
    <w:rsid w:val="008F0959"/>
    <w:rsid w:val="008F0DE5"/>
    <w:rsid w:val="008F0F3B"/>
    <w:rsid w:val="008F12F6"/>
    <w:rsid w:val="008F13DE"/>
    <w:rsid w:val="008F1489"/>
    <w:rsid w:val="008F2071"/>
    <w:rsid w:val="008F2477"/>
    <w:rsid w:val="008F2557"/>
    <w:rsid w:val="008F2560"/>
    <w:rsid w:val="008F29B3"/>
    <w:rsid w:val="008F3879"/>
    <w:rsid w:val="008F39BD"/>
    <w:rsid w:val="008F5442"/>
    <w:rsid w:val="008F6FEE"/>
    <w:rsid w:val="008F7769"/>
    <w:rsid w:val="00900AF1"/>
    <w:rsid w:val="009010F0"/>
    <w:rsid w:val="00901162"/>
    <w:rsid w:val="0090148B"/>
    <w:rsid w:val="0090223A"/>
    <w:rsid w:val="00902295"/>
    <w:rsid w:val="009028E2"/>
    <w:rsid w:val="009039FE"/>
    <w:rsid w:val="00903E9A"/>
    <w:rsid w:val="0090405A"/>
    <w:rsid w:val="009051ED"/>
    <w:rsid w:val="00905404"/>
    <w:rsid w:val="00905BF4"/>
    <w:rsid w:val="00906753"/>
    <w:rsid w:val="00911305"/>
    <w:rsid w:val="009117AD"/>
    <w:rsid w:val="00911F2B"/>
    <w:rsid w:val="00913200"/>
    <w:rsid w:val="00914EAB"/>
    <w:rsid w:val="00915A1D"/>
    <w:rsid w:val="00916362"/>
    <w:rsid w:val="00917213"/>
    <w:rsid w:val="0092081C"/>
    <w:rsid w:val="009209C6"/>
    <w:rsid w:val="00922567"/>
    <w:rsid w:val="00922D49"/>
    <w:rsid w:val="009231BC"/>
    <w:rsid w:val="0092437A"/>
    <w:rsid w:val="009247CC"/>
    <w:rsid w:val="00925E37"/>
    <w:rsid w:val="00925EDD"/>
    <w:rsid w:val="00926A3F"/>
    <w:rsid w:val="00927D0E"/>
    <w:rsid w:val="009309DA"/>
    <w:rsid w:val="00930D7F"/>
    <w:rsid w:val="00931040"/>
    <w:rsid w:val="0093194D"/>
    <w:rsid w:val="00932208"/>
    <w:rsid w:val="00932585"/>
    <w:rsid w:val="00932CC7"/>
    <w:rsid w:val="00934D2F"/>
    <w:rsid w:val="00935538"/>
    <w:rsid w:val="00935FDE"/>
    <w:rsid w:val="00936688"/>
    <w:rsid w:val="009372E9"/>
    <w:rsid w:val="00937BBE"/>
    <w:rsid w:val="00937CFA"/>
    <w:rsid w:val="00940291"/>
    <w:rsid w:val="009406B3"/>
    <w:rsid w:val="00943158"/>
    <w:rsid w:val="0094369E"/>
    <w:rsid w:val="00943748"/>
    <w:rsid w:val="00943BCA"/>
    <w:rsid w:val="00944053"/>
    <w:rsid w:val="00944083"/>
    <w:rsid w:val="0094408B"/>
    <w:rsid w:val="0094411C"/>
    <w:rsid w:val="009452D9"/>
    <w:rsid w:val="009459FE"/>
    <w:rsid w:val="00945CF5"/>
    <w:rsid w:val="0094680F"/>
    <w:rsid w:val="0094691C"/>
    <w:rsid w:val="00946ED9"/>
    <w:rsid w:val="009479C9"/>
    <w:rsid w:val="00947DAC"/>
    <w:rsid w:val="009500A1"/>
    <w:rsid w:val="0095037E"/>
    <w:rsid w:val="00951173"/>
    <w:rsid w:val="0095177F"/>
    <w:rsid w:val="00951A5D"/>
    <w:rsid w:val="00951D97"/>
    <w:rsid w:val="00952813"/>
    <w:rsid w:val="00952AAD"/>
    <w:rsid w:val="009538A0"/>
    <w:rsid w:val="00954567"/>
    <w:rsid w:val="009547B3"/>
    <w:rsid w:val="009555EB"/>
    <w:rsid w:val="00955AD2"/>
    <w:rsid w:val="00956499"/>
    <w:rsid w:val="00956671"/>
    <w:rsid w:val="00956E7B"/>
    <w:rsid w:val="00956F6B"/>
    <w:rsid w:val="00957466"/>
    <w:rsid w:val="00957BAE"/>
    <w:rsid w:val="009603A0"/>
    <w:rsid w:val="00960722"/>
    <w:rsid w:val="009607B1"/>
    <w:rsid w:val="009608E5"/>
    <w:rsid w:val="00960D10"/>
    <w:rsid w:val="00961356"/>
    <w:rsid w:val="0096260B"/>
    <w:rsid w:val="009627FF"/>
    <w:rsid w:val="009632AA"/>
    <w:rsid w:val="00964182"/>
    <w:rsid w:val="009646BE"/>
    <w:rsid w:val="00964BE9"/>
    <w:rsid w:val="009664D5"/>
    <w:rsid w:val="00967F8D"/>
    <w:rsid w:val="009706E8"/>
    <w:rsid w:val="00970C69"/>
    <w:rsid w:val="00971F1C"/>
    <w:rsid w:val="0097211D"/>
    <w:rsid w:val="00972902"/>
    <w:rsid w:val="00972E10"/>
    <w:rsid w:val="00973CBD"/>
    <w:rsid w:val="00974296"/>
    <w:rsid w:val="0097463C"/>
    <w:rsid w:val="009746CA"/>
    <w:rsid w:val="00975646"/>
    <w:rsid w:val="00976FE6"/>
    <w:rsid w:val="009777C8"/>
    <w:rsid w:val="009803CD"/>
    <w:rsid w:val="0098089F"/>
    <w:rsid w:val="00980DAA"/>
    <w:rsid w:val="009812FB"/>
    <w:rsid w:val="00981330"/>
    <w:rsid w:val="00981963"/>
    <w:rsid w:val="00982360"/>
    <w:rsid w:val="009826A1"/>
    <w:rsid w:val="009826DA"/>
    <w:rsid w:val="0098279D"/>
    <w:rsid w:val="00983460"/>
    <w:rsid w:val="00983860"/>
    <w:rsid w:val="00983C82"/>
    <w:rsid w:val="00984400"/>
    <w:rsid w:val="00984520"/>
    <w:rsid w:val="00985411"/>
    <w:rsid w:val="0098545C"/>
    <w:rsid w:val="009862F1"/>
    <w:rsid w:val="009871EA"/>
    <w:rsid w:val="009902EB"/>
    <w:rsid w:val="00990AD6"/>
    <w:rsid w:val="00990E41"/>
    <w:rsid w:val="0099150C"/>
    <w:rsid w:val="0099225E"/>
    <w:rsid w:val="00992370"/>
    <w:rsid w:val="00992BA2"/>
    <w:rsid w:val="00992E8A"/>
    <w:rsid w:val="00992F83"/>
    <w:rsid w:val="00993A3C"/>
    <w:rsid w:val="00993FB0"/>
    <w:rsid w:val="0099508A"/>
    <w:rsid w:val="00995433"/>
    <w:rsid w:val="0099545E"/>
    <w:rsid w:val="00995982"/>
    <w:rsid w:val="009961A8"/>
    <w:rsid w:val="0099671B"/>
    <w:rsid w:val="009974EB"/>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510"/>
    <w:rsid w:val="009A7926"/>
    <w:rsid w:val="009B0A16"/>
    <w:rsid w:val="009B1584"/>
    <w:rsid w:val="009B1A45"/>
    <w:rsid w:val="009B1B32"/>
    <w:rsid w:val="009B1F16"/>
    <w:rsid w:val="009B21CA"/>
    <w:rsid w:val="009B2648"/>
    <w:rsid w:val="009B2DCF"/>
    <w:rsid w:val="009B424E"/>
    <w:rsid w:val="009B4317"/>
    <w:rsid w:val="009B4D71"/>
    <w:rsid w:val="009B4EBB"/>
    <w:rsid w:val="009B529C"/>
    <w:rsid w:val="009B58DA"/>
    <w:rsid w:val="009B5966"/>
    <w:rsid w:val="009B6473"/>
    <w:rsid w:val="009B76E7"/>
    <w:rsid w:val="009B77A6"/>
    <w:rsid w:val="009C0356"/>
    <w:rsid w:val="009C03E5"/>
    <w:rsid w:val="009C0920"/>
    <w:rsid w:val="009C0C3A"/>
    <w:rsid w:val="009C1802"/>
    <w:rsid w:val="009C196C"/>
    <w:rsid w:val="009C1B5C"/>
    <w:rsid w:val="009C33BC"/>
    <w:rsid w:val="009C34E6"/>
    <w:rsid w:val="009C36E6"/>
    <w:rsid w:val="009C3730"/>
    <w:rsid w:val="009C37BD"/>
    <w:rsid w:val="009C3888"/>
    <w:rsid w:val="009C3AAC"/>
    <w:rsid w:val="009C3CAC"/>
    <w:rsid w:val="009C422D"/>
    <w:rsid w:val="009C4D19"/>
    <w:rsid w:val="009C5954"/>
    <w:rsid w:val="009C5F6C"/>
    <w:rsid w:val="009C5FDB"/>
    <w:rsid w:val="009C6037"/>
    <w:rsid w:val="009C693E"/>
    <w:rsid w:val="009C6C4F"/>
    <w:rsid w:val="009C6FD6"/>
    <w:rsid w:val="009C70CB"/>
    <w:rsid w:val="009C7511"/>
    <w:rsid w:val="009D0682"/>
    <w:rsid w:val="009D0F98"/>
    <w:rsid w:val="009D10EC"/>
    <w:rsid w:val="009D1A91"/>
    <w:rsid w:val="009D1EA4"/>
    <w:rsid w:val="009D27AA"/>
    <w:rsid w:val="009D2BFD"/>
    <w:rsid w:val="009D2FF8"/>
    <w:rsid w:val="009D33AF"/>
    <w:rsid w:val="009D4651"/>
    <w:rsid w:val="009D4991"/>
    <w:rsid w:val="009D597B"/>
    <w:rsid w:val="009D5BB5"/>
    <w:rsid w:val="009D67BF"/>
    <w:rsid w:val="009D67FE"/>
    <w:rsid w:val="009D696D"/>
    <w:rsid w:val="009D6ED2"/>
    <w:rsid w:val="009D7861"/>
    <w:rsid w:val="009D7E67"/>
    <w:rsid w:val="009E0977"/>
    <w:rsid w:val="009E0F1A"/>
    <w:rsid w:val="009E140D"/>
    <w:rsid w:val="009E1FF2"/>
    <w:rsid w:val="009E2313"/>
    <w:rsid w:val="009E2623"/>
    <w:rsid w:val="009E2B4F"/>
    <w:rsid w:val="009E2E57"/>
    <w:rsid w:val="009E4465"/>
    <w:rsid w:val="009E622C"/>
    <w:rsid w:val="009E6401"/>
    <w:rsid w:val="009E67D6"/>
    <w:rsid w:val="009E69C4"/>
    <w:rsid w:val="009E6C54"/>
    <w:rsid w:val="009F143A"/>
    <w:rsid w:val="009F1486"/>
    <w:rsid w:val="009F1D05"/>
    <w:rsid w:val="009F1D36"/>
    <w:rsid w:val="009F1F62"/>
    <w:rsid w:val="009F2A25"/>
    <w:rsid w:val="009F3128"/>
    <w:rsid w:val="009F38E5"/>
    <w:rsid w:val="009F412C"/>
    <w:rsid w:val="009F433A"/>
    <w:rsid w:val="009F4898"/>
    <w:rsid w:val="009F4B3A"/>
    <w:rsid w:val="009F5235"/>
    <w:rsid w:val="009F531A"/>
    <w:rsid w:val="009F58CB"/>
    <w:rsid w:val="009F6344"/>
    <w:rsid w:val="009F6550"/>
    <w:rsid w:val="009F6EAE"/>
    <w:rsid w:val="009F786E"/>
    <w:rsid w:val="009F7CF1"/>
    <w:rsid w:val="00A00330"/>
    <w:rsid w:val="00A00902"/>
    <w:rsid w:val="00A00D80"/>
    <w:rsid w:val="00A02075"/>
    <w:rsid w:val="00A023A6"/>
    <w:rsid w:val="00A0263E"/>
    <w:rsid w:val="00A039FF"/>
    <w:rsid w:val="00A03CDA"/>
    <w:rsid w:val="00A048C3"/>
    <w:rsid w:val="00A04C33"/>
    <w:rsid w:val="00A05485"/>
    <w:rsid w:val="00A057F5"/>
    <w:rsid w:val="00A05ACE"/>
    <w:rsid w:val="00A072F0"/>
    <w:rsid w:val="00A079D6"/>
    <w:rsid w:val="00A110D9"/>
    <w:rsid w:val="00A12DB0"/>
    <w:rsid w:val="00A13468"/>
    <w:rsid w:val="00A14AE3"/>
    <w:rsid w:val="00A15A38"/>
    <w:rsid w:val="00A15C4C"/>
    <w:rsid w:val="00A16254"/>
    <w:rsid w:val="00A163CC"/>
    <w:rsid w:val="00A16675"/>
    <w:rsid w:val="00A170D5"/>
    <w:rsid w:val="00A17D84"/>
    <w:rsid w:val="00A17DFB"/>
    <w:rsid w:val="00A2007F"/>
    <w:rsid w:val="00A21483"/>
    <w:rsid w:val="00A22CD6"/>
    <w:rsid w:val="00A2320C"/>
    <w:rsid w:val="00A2334A"/>
    <w:rsid w:val="00A234EC"/>
    <w:rsid w:val="00A2374E"/>
    <w:rsid w:val="00A2393A"/>
    <w:rsid w:val="00A2417A"/>
    <w:rsid w:val="00A2518D"/>
    <w:rsid w:val="00A252D6"/>
    <w:rsid w:val="00A259BE"/>
    <w:rsid w:val="00A25C4E"/>
    <w:rsid w:val="00A26668"/>
    <w:rsid w:val="00A26DD3"/>
    <w:rsid w:val="00A27726"/>
    <w:rsid w:val="00A27804"/>
    <w:rsid w:val="00A306B5"/>
    <w:rsid w:val="00A30E4C"/>
    <w:rsid w:val="00A3276D"/>
    <w:rsid w:val="00A32CCF"/>
    <w:rsid w:val="00A33D1A"/>
    <w:rsid w:val="00A35EBF"/>
    <w:rsid w:val="00A36822"/>
    <w:rsid w:val="00A36AB5"/>
    <w:rsid w:val="00A374FD"/>
    <w:rsid w:val="00A379AB"/>
    <w:rsid w:val="00A411D1"/>
    <w:rsid w:val="00A43389"/>
    <w:rsid w:val="00A434EF"/>
    <w:rsid w:val="00A43E71"/>
    <w:rsid w:val="00A44555"/>
    <w:rsid w:val="00A4461F"/>
    <w:rsid w:val="00A45753"/>
    <w:rsid w:val="00A457B8"/>
    <w:rsid w:val="00A463BF"/>
    <w:rsid w:val="00A46536"/>
    <w:rsid w:val="00A465AA"/>
    <w:rsid w:val="00A46827"/>
    <w:rsid w:val="00A47B15"/>
    <w:rsid w:val="00A50404"/>
    <w:rsid w:val="00A5099C"/>
    <w:rsid w:val="00A510F9"/>
    <w:rsid w:val="00A51D5D"/>
    <w:rsid w:val="00A51E1A"/>
    <w:rsid w:val="00A52F84"/>
    <w:rsid w:val="00A533CC"/>
    <w:rsid w:val="00A53EBE"/>
    <w:rsid w:val="00A54862"/>
    <w:rsid w:val="00A54C09"/>
    <w:rsid w:val="00A555BC"/>
    <w:rsid w:val="00A56B05"/>
    <w:rsid w:val="00A56D19"/>
    <w:rsid w:val="00A56E4F"/>
    <w:rsid w:val="00A57678"/>
    <w:rsid w:val="00A57709"/>
    <w:rsid w:val="00A57AB7"/>
    <w:rsid w:val="00A6034E"/>
    <w:rsid w:val="00A60BDC"/>
    <w:rsid w:val="00A60E2F"/>
    <w:rsid w:val="00A61D41"/>
    <w:rsid w:val="00A62860"/>
    <w:rsid w:val="00A62DF9"/>
    <w:rsid w:val="00A63284"/>
    <w:rsid w:val="00A63587"/>
    <w:rsid w:val="00A637AD"/>
    <w:rsid w:val="00A64030"/>
    <w:rsid w:val="00A641CC"/>
    <w:rsid w:val="00A643A8"/>
    <w:rsid w:val="00A64CB8"/>
    <w:rsid w:val="00A65618"/>
    <w:rsid w:val="00A662AF"/>
    <w:rsid w:val="00A663D3"/>
    <w:rsid w:val="00A6646C"/>
    <w:rsid w:val="00A665F5"/>
    <w:rsid w:val="00A667D0"/>
    <w:rsid w:val="00A668E5"/>
    <w:rsid w:val="00A67018"/>
    <w:rsid w:val="00A6710A"/>
    <w:rsid w:val="00A671D2"/>
    <w:rsid w:val="00A672F3"/>
    <w:rsid w:val="00A673DC"/>
    <w:rsid w:val="00A7076E"/>
    <w:rsid w:val="00A709BE"/>
    <w:rsid w:val="00A71341"/>
    <w:rsid w:val="00A7162E"/>
    <w:rsid w:val="00A721BA"/>
    <w:rsid w:val="00A72D71"/>
    <w:rsid w:val="00A73617"/>
    <w:rsid w:val="00A7383F"/>
    <w:rsid w:val="00A74612"/>
    <w:rsid w:val="00A74867"/>
    <w:rsid w:val="00A74971"/>
    <w:rsid w:val="00A75308"/>
    <w:rsid w:val="00A75705"/>
    <w:rsid w:val="00A75893"/>
    <w:rsid w:val="00A75F35"/>
    <w:rsid w:val="00A760F8"/>
    <w:rsid w:val="00A76CCE"/>
    <w:rsid w:val="00A7775D"/>
    <w:rsid w:val="00A77C69"/>
    <w:rsid w:val="00A77F7F"/>
    <w:rsid w:val="00A80B6A"/>
    <w:rsid w:val="00A82F18"/>
    <w:rsid w:val="00A83001"/>
    <w:rsid w:val="00A83072"/>
    <w:rsid w:val="00A83953"/>
    <w:rsid w:val="00A83C5D"/>
    <w:rsid w:val="00A83CD7"/>
    <w:rsid w:val="00A8400B"/>
    <w:rsid w:val="00A84B3B"/>
    <w:rsid w:val="00A859D5"/>
    <w:rsid w:val="00A867BD"/>
    <w:rsid w:val="00A8708E"/>
    <w:rsid w:val="00A87E42"/>
    <w:rsid w:val="00A903B6"/>
    <w:rsid w:val="00A90F4F"/>
    <w:rsid w:val="00A91442"/>
    <w:rsid w:val="00A9243D"/>
    <w:rsid w:val="00A92579"/>
    <w:rsid w:val="00A92D18"/>
    <w:rsid w:val="00A947AA"/>
    <w:rsid w:val="00A966B3"/>
    <w:rsid w:val="00A9681C"/>
    <w:rsid w:val="00A96867"/>
    <w:rsid w:val="00A96F29"/>
    <w:rsid w:val="00AA166A"/>
    <w:rsid w:val="00AA1ACC"/>
    <w:rsid w:val="00AA1B53"/>
    <w:rsid w:val="00AA256D"/>
    <w:rsid w:val="00AA3556"/>
    <w:rsid w:val="00AA35F3"/>
    <w:rsid w:val="00AA35FD"/>
    <w:rsid w:val="00AA36CF"/>
    <w:rsid w:val="00AA3DB7"/>
    <w:rsid w:val="00AA3F97"/>
    <w:rsid w:val="00AA46D7"/>
    <w:rsid w:val="00AA4A23"/>
    <w:rsid w:val="00AA522A"/>
    <w:rsid w:val="00AA7ACB"/>
    <w:rsid w:val="00AB0039"/>
    <w:rsid w:val="00AB0594"/>
    <w:rsid w:val="00AB0F29"/>
    <w:rsid w:val="00AB15A3"/>
    <w:rsid w:val="00AB177A"/>
    <w:rsid w:val="00AB216D"/>
    <w:rsid w:val="00AB2A46"/>
    <w:rsid w:val="00AB2D0F"/>
    <w:rsid w:val="00AB3012"/>
    <w:rsid w:val="00AB321C"/>
    <w:rsid w:val="00AB41E7"/>
    <w:rsid w:val="00AB45E2"/>
    <w:rsid w:val="00AB552B"/>
    <w:rsid w:val="00AB5872"/>
    <w:rsid w:val="00AB688F"/>
    <w:rsid w:val="00AB6A05"/>
    <w:rsid w:val="00AB6CA6"/>
    <w:rsid w:val="00AB6D2B"/>
    <w:rsid w:val="00AB75EA"/>
    <w:rsid w:val="00AB7AA2"/>
    <w:rsid w:val="00AB7B59"/>
    <w:rsid w:val="00AC1515"/>
    <w:rsid w:val="00AC2791"/>
    <w:rsid w:val="00AC2CA8"/>
    <w:rsid w:val="00AC2EF9"/>
    <w:rsid w:val="00AC36B8"/>
    <w:rsid w:val="00AC3B57"/>
    <w:rsid w:val="00AC3C6E"/>
    <w:rsid w:val="00AC3D55"/>
    <w:rsid w:val="00AC3D8A"/>
    <w:rsid w:val="00AC4654"/>
    <w:rsid w:val="00AC4BC1"/>
    <w:rsid w:val="00AC5715"/>
    <w:rsid w:val="00AC5B2C"/>
    <w:rsid w:val="00AC5BBE"/>
    <w:rsid w:val="00AC6782"/>
    <w:rsid w:val="00AC6B26"/>
    <w:rsid w:val="00AC6D28"/>
    <w:rsid w:val="00AC7BB1"/>
    <w:rsid w:val="00AC7BD5"/>
    <w:rsid w:val="00AD04BD"/>
    <w:rsid w:val="00AD1854"/>
    <w:rsid w:val="00AD2786"/>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D7C96"/>
    <w:rsid w:val="00AE08A2"/>
    <w:rsid w:val="00AE1066"/>
    <w:rsid w:val="00AE1543"/>
    <w:rsid w:val="00AE2742"/>
    <w:rsid w:val="00AE34F5"/>
    <w:rsid w:val="00AE3554"/>
    <w:rsid w:val="00AE361B"/>
    <w:rsid w:val="00AE37ED"/>
    <w:rsid w:val="00AE4518"/>
    <w:rsid w:val="00AE4CD6"/>
    <w:rsid w:val="00AE5D7F"/>
    <w:rsid w:val="00AE667F"/>
    <w:rsid w:val="00AE704D"/>
    <w:rsid w:val="00AE78B0"/>
    <w:rsid w:val="00AE78C0"/>
    <w:rsid w:val="00AE79F0"/>
    <w:rsid w:val="00AF01EB"/>
    <w:rsid w:val="00AF0487"/>
    <w:rsid w:val="00AF1442"/>
    <w:rsid w:val="00AF2A78"/>
    <w:rsid w:val="00AF2DEA"/>
    <w:rsid w:val="00AF36BF"/>
    <w:rsid w:val="00AF597D"/>
    <w:rsid w:val="00AF5F5B"/>
    <w:rsid w:val="00AF6DE8"/>
    <w:rsid w:val="00AF6EC1"/>
    <w:rsid w:val="00AF75D4"/>
    <w:rsid w:val="00AF7BF7"/>
    <w:rsid w:val="00B00331"/>
    <w:rsid w:val="00B00388"/>
    <w:rsid w:val="00B00BE7"/>
    <w:rsid w:val="00B01403"/>
    <w:rsid w:val="00B01A80"/>
    <w:rsid w:val="00B02A4D"/>
    <w:rsid w:val="00B02AE8"/>
    <w:rsid w:val="00B034ED"/>
    <w:rsid w:val="00B03F8E"/>
    <w:rsid w:val="00B05A78"/>
    <w:rsid w:val="00B062E2"/>
    <w:rsid w:val="00B06557"/>
    <w:rsid w:val="00B066FA"/>
    <w:rsid w:val="00B06935"/>
    <w:rsid w:val="00B077E2"/>
    <w:rsid w:val="00B07C27"/>
    <w:rsid w:val="00B10017"/>
    <w:rsid w:val="00B1004A"/>
    <w:rsid w:val="00B101CE"/>
    <w:rsid w:val="00B10D8D"/>
    <w:rsid w:val="00B10DE1"/>
    <w:rsid w:val="00B10F47"/>
    <w:rsid w:val="00B10FF8"/>
    <w:rsid w:val="00B1224C"/>
    <w:rsid w:val="00B1225D"/>
    <w:rsid w:val="00B128FF"/>
    <w:rsid w:val="00B130F9"/>
    <w:rsid w:val="00B13D14"/>
    <w:rsid w:val="00B14A0A"/>
    <w:rsid w:val="00B155A2"/>
    <w:rsid w:val="00B15C15"/>
    <w:rsid w:val="00B16B8A"/>
    <w:rsid w:val="00B17597"/>
    <w:rsid w:val="00B203C4"/>
    <w:rsid w:val="00B21265"/>
    <w:rsid w:val="00B224B2"/>
    <w:rsid w:val="00B2283F"/>
    <w:rsid w:val="00B22E81"/>
    <w:rsid w:val="00B237EA"/>
    <w:rsid w:val="00B23996"/>
    <w:rsid w:val="00B23CB2"/>
    <w:rsid w:val="00B24772"/>
    <w:rsid w:val="00B25357"/>
    <w:rsid w:val="00B2561A"/>
    <w:rsid w:val="00B25A64"/>
    <w:rsid w:val="00B26F28"/>
    <w:rsid w:val="00B27F97"/>
    <w:rsid w:val="00B303E0"/>
    <w:rsid w:val="00B31672"/>
    <w:rsid w:val="00B32A03"/>
    <w:rsid w:val="00B32AB3"/>
    <w:rsid w:val="00B34E7C"/>
    <w:rsid w:val="00B34F85"/>
    <w:rsid w:val="00B35A5B"/>
    <w:rsid w:val="00B35A7E"/>
    <w:rsid w:val="00B35D9A"/>
    <w:rsid w:val="00B368EA"/>
    <w:rsid w:val="00B36D82"/>
    <w:rsid w:val="00B37EEF"/>
    <w:rsid w:val="00B425D6"/>
    <w:rsid w:val="00B42728"/>
    <w:rsid w:val="00B44829"/>
    <w:rsid w:val="00B44D44"/>
    <w:rsid w:val="00B461BF"/>
    <w:rsid w:val="00B46587"/>
    <w:rsid w:val="00B46BDF"/>
    <w:rsid w:val="00B477AC"/>
    <w:rsid w:val="00B50611"/>
    <w:rsid w:val="00B50686"/>
    <w:rsid w:val="00B528CD"/>
    <w:rsid w:val="00B52996"/>
    <w:rsid w:val="00B5428F"/>
    <w:rsid w:val="00B54370"/>
    <w:rsid w:val="00B55185"/>
    <w:rsid w:val="00B56855"/>
    <w:rsid w:val="00B56A70"/>
    <w:rsid w:val="00B56C7E"/>
    <w:rsid w:val="00B56F48"/>
    <w:rsid w:val="00B6046F"/>
    <w:rsid w:val="00B606F8"/>
    <w:rsid w:val="00B60722"/>
    <w:rsid w:val="00B61923"/>
    <w:rsid w:val="00B619DB"/>
    <w:rsid w:val="00B621D6"/>
    <w:rsid w:val="00B622DF"/>
    <w:rsid w:val="00B62C7A"/>
    <w:rsid w:val="00B632BB"/>
    <w:rsid w:val="00B65D6F"/>
    <w:rsid w:val="00B65FAD"/>
    <w:rsid w:val="00B66B22"/>
    <w:rsid w:val="00B67C23"/>
    <w:rsid w:val="00B70A47"/>
    <w:rsid w:val="00B70DC7"/>
    <w:rsid w:val="00B721A4"/>
    <w:rsid w:val="00B721BE"/>
    <w:rsid w:val="00B732A2"/>
    <w:rsid w:val="00B74ED0"/>
    <w:rsid w:val="00B75735"/>
    <w:rsid w:val="00B7594E"/>
    <w:rsid w:val="00B77142"/>
    <w:rsid w:val="00B7734B"/>
    <w:rsid w:val="00B774BB"/>
    <w:rsid w:val="00B80A2C"/>
    <w:rsid w:val="00B81F60"/>
    <w:rsid w:val="00B8232C"/>
    <w:rsid w:val="00B83DD7"/>
    <w:rsid w:val="00B841AC"/>
    <w:rsid w:val="00B842FD"/>
    <w:rsid w:val="00B84551"/>
    <w:rsid w:val="00B84646"/>
    <w:rsid w:val="00B8468E"/>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47E0"/>
    <w:rsid w:val="00B94CA2"/>
    <w:rsid w:val="00B94CD4"/>
    <w:rsid w:val="00B94CDE"/>
    <w:rsid w:val="00B95193"/>
    <w:rsid w:val="00B97271"/>
    <w:rsid w:val="00B97562"/>
    <w:rsid w:val="00BA0115"/>
    <w:rsid w:val="00BA0DE5"/>
    <w:rsid w:val="00BA205F"/>
    <w:rsid w:val="00BA20CC"/>
    <w:rsid w:val="00BA22A8"/>
    <w:rsid w:val="00BA26C1"/>
    <w:rsid w:val="00BA2F79"/>
    <w:rsid w:val="00BA309F"/>
    <w:rsid w:val="00BA36F3"/>
    <w:rsid w:val="00BA3E48"/>
    <w:rsid w:val="00BA4892"/>
    <w:rsid w:val="00BA4BD3"/>
    <w:rsid w:val="00BA5C27"/>
    <w:rsid w:val="00BA607B"/>
    <w:rsid w:val="00BA74D6"/>
    <w:rsid w:val="00BA7953"/>
    <w:rsid w:val="00BB0187"/>
    <w:rsid w:val="00BB0205"/>
    <w:rsid w:val="00BB1EB3"/>
    <w:rsid w:val="00BB2678"/>
    <w:rsid w:val="00BB26E3"/>
    <w:rsid w:val="00BB2771"/>
    <w:rsid w:val="00BB299B"/>
    <w:rsid w:val="00BB3077"/>
    <w:rsid w:val="00BB5407"/>
    <w:rsid w:val="00BB68CB"/>
    <w:rsid w:val="00BB6E40"/>
    <w:rsid w:val="00BC013A"/>
    <w:rsid w:val="00BC0AB0"/>
    <w:rsid w:val="00BC0EBE"/>
    <w:rsid w:val="00BC162A"/>
    <w:rsid w:val="00BC2343"/>
    <w:rsid w:val="00BC431A"/>
    <w:rsid w:val="00BC510A"/>
    <w:rsid w:val="00BC5B49"/>
    <w:rsid w:val="00BC702F"/>
    <w:rsid w:val="00BC7229"/>
    <w:rsid w:val="00BC7D7F"/>
    <w:rsid w:val="00BC7F02"/>
    <w:rsid w:val="00BD0770"/>
    <w:rsid w:val="00BD20D5"/>
    <w:rsid w:val="00BD28EC"/>
    <w:rsid w:val="00BD30C8"/>
    <w:rsid w:val="00BD3B8D"/>
    <w:rsid w:val="00BD3E64"/>
    <w:rsid w:val="00BD3EB4"/>
    <w:rsid w:val="00BD418D"/>
    <w:rsid w:val="00BD4C5B"/>
    <w:rsid w:val="00BD5C65"/>
    <w:rsid w:val="00BD61AE"/>
    <w:rsid w:val="00BD6550"/>
    <w:rsid w:val="00BD7EBE"/>
    <w:rsid w:val="00BE059F"/>
    <w:rsid w:val="00BE1C79"/>
    <w:rsid w:val="00BE207C"/>
    <w:rsid w:val="00BE2175"/>
    <w:rsid w:val="00BE2394"/>
    <w:rsid w:val="00BE4A45"/>
    <w:rsid w:val="00BE4E52"/>
    <w:rsid w:val="00BE59EE"/>
    <w:rsid w:val="00BE6018"/>
    <w:rsid w:val="00BE63AC"/>
    <w:rsid w:val="00BE6505"/>
    <w:rsid w:val="00BE681F"/>
    <w:rsid w:val="00BE74E3"/>
    <w:rsid w:val="00BE79FB"/>
    <w:rsid w:val="00BE7AF1"/>
    <w:rsid w:val="00BF09BB"/>
    <w:rsid w:val="00BF0E7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D59"/>
    <w:rsid w:val="00C02FE3"/>
    <w:rsid w:val="00C030B6"/>
    <w:rsid w:val="00C03284"/>
    <w:rsid w:val="00C04023"/>
    <w:rsid w:val="00C04C71"/>
    <w:rsid w:val="00C04D99"/>
    <w:rsid w:val="00C050D7"/>
    <w:rsid w:val="00C052C3"/>
    <w:rsid w:val="00C05802"/>
    <w:rsid w:val="00C05903"/>
    <w:rsid w:val="00C05904"/>
    <w:rsid w:val="00C05B5F"/>
    <w:rsid w:val="00C05EED"/>
    <w:rsid w:val="00C061E4"/>
    <w:rsid w:val="00C067BC"/>
    <w:rsid w:val="00C07369"/>
    <w:rsid w:val="00C07F42"/>
    <w:rsid w:val="00C104CC"/>
    <w:rsid w:val="00C1130E"/>
    <w:rsid w:val="00C11521"/>
    <w:rsid w:val="00C11F0D"/>
    <w:rsid w:val="00C12270"/>
    <w:rsid w:val="00C12DC6"/>
    <w:rsid w:val="00C14E04"/>
    <w:rsid w:val="00C152FE"/>
    <w:rsid w:val="00C15329"/>
    <w:rsid w:val="00C15436"/>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265AA"/>
    <w:rsid w:val="00C26D54"/>
    <w:rsid w:val="00C30219"/>
    <w:rsid w:val="00C318FC"/>
    <w:rsid w:val="00C32AF2"/>
    <w:rsid w:val="00C32D3F"/>
    <w:rsid w:val="00C3317E"/>
    <w:rsid w:val="00C33204"/>
    <w:rsid w:val="00C338EB"/>
    <w:rsid w:val="00C34389"/>
    <w:rsid w:val="00C3465D"/>
    <w:rsid w:val="00C3533C"/>
    <w:rsid w:val="00C369BF"/>
    <w:rsid w:val="00C379E9"/>
    <w:rsid w:val="00C40BDD"/>
    <w:rsid w:val="00C40D55"/>
    <w:rsid w:val="00C418D7"/>
    <w:rsid w:val="00C439FB"/>
    <w:rsid w:val="00C43F23"/>
    <w:rsid w:val="00C4442F"/>
    <w:rsid w:val="00C44B3D"/>
    <w:rsid w:val="00C44E46"/>
    <w:rsid w:val="00C4695D"/>
    <w:rsid w:val="00C47175"/>
    <w:rsid w:val="00C4737F"/>
    <w:rsid w:val="00C47852"/>
    <w:rsid w:val="00C47967"/>
    <w:rsid w:val="00C50011"/>
    <w:rsid w:val="00C504DB"/>
    <w:rsid w:val="00C51522"/>
    <w:rsid w:val="00C52119"/>
    <w:rsid w:val="00C5346C"/>
    <w:rsid w:val="00C535C7"/>
    <w:rsid w:val="00C541A0"/>
    <w:rsid w:val="00C54CE9"/>
    <w:rsid w:val="00C601C9"/>
    <w:rsid w:val="00C605FA"/>
    <w:rsid w:val="00C60B5C"/>
    <w:rsid w:val="00C618BB"/>
    <w:rsid w:val="00C620DB"/>
    <w:rsid w:val="00C623C6"/>
    <w:rsid w:val="00C63E44"/>
    <w:rsid w:val="00C64402"/>
    <w:rsid w:val="00C645E6"/>
    <w:rsid w:val="00C64813"/>
    <w:rsid w:val="00C64D82"/>
    <w:rsid w:val="00C64FBC"/>
    <w:rsid w:val="00C65A83"/>
    <w:rsid w:val="00C66B1F"/>
    <w:rsid w:val="00C66CBE"/>
    <w:rsid w:val="00C6719A"/>
    <w:rsid w:val="00C6725B"/>
    <w:rsid w:val="00C67683"/>
    <w:rsid w:val="00C70D4E"/>
    <w:rsid w:val="00C716A7"/>
    <w:rsid w:val="00C7191D"/>
    <w:rsid w:val="00C71B86"/>
    <w:rsid w:val="00C72C6F"/>
    <w:rsid w:val="00C73389"/>
    <w:rsid w:val="00C733E3"/>
    <w:rsid w:val="00C7377E"/>
    <w:rsid w:val="00C737C4"/>
    <w:rsid w:val="00C74453"/>
    <w:rsid w:val="00C7556A"/>
    <w:rsid w:val="00C75AB0"/>
    <w:rsid w:val="00C76BBD"/>
    <w:rsid w:val="00C77821"/>
    <w:rsid w:val="00C80F23"/>
    <w:rsid w:val="00C81151"/>
    <w:rsid w:val="00C81C10"/>
    <w:rsid w:val="00C82561"/>
    <w:rsid w:val="00C82CC6"/>
    <w:rsid w:val="00C84593"/>
    <w:rsid w:val="00C84A38"/>
    <w:rsid w:val="00C850A3"/>
    <w:rsid w:val="00C85C32"/>
    <w:rsid w:val="00C8688F"/>
    <w:rsid w:val="00C86B35"/>
    <w:rsid w:val="00C86BB1"/>
    <w:rsid w:val="00C86DC9"/>
    <w:rsid w:val="00C87568"/>
    <w:rsid w:val="00C9035C"/>
    <w:rsid w:val="00C904BA"/>
    <w:rsid w:val="00C90D78"/>
    <w:rsid w:val="00C90DB6"/>
    <w:rsid w:val="00C919B0"/>
    <w:rsid w:val="00C9394F"/>
    <w:rsid w:val="00C93B1A"/>
    <w:rsid w:val="00C93DDE"/>
    <w:rsid w:val="00C9488B"/>
    <w:rsid w:val="00C94C88"/>
    <w:rsid w:val="00C94DC6"/>
    <w:rsid w:val="00C95022"/>
    <w:rsid w:val="00C96C2D"/>
    <w:rsid w:val="00C96F5F"/>
    <w:rsid w:val="00C97149"/>
    <w:rsid w:val="00C9737D"/>
    <w:rsid w:val="00CA089B"/>
    <w:rsid w:val="00CA0F7B"/>
    <w:rsid w:val="00CA138B"/>
    <w:rsid w:val="00CA15AB"/>
    <w:rsid w:val="00CA1EBF"/>
    <w:rsid w:val="00CA2B49"/>
    <w:rsid w:val="00CA3121"/>
    <w:rsid w:val="00CA3831"/>
    <w:rsid w:val="00CA3C17"/>
    <w:rsid w:val="00CA3E31"/>
    <w:rsid w:val="00CA4232"/>
    <w:rsid w:val="00CA5927"/>
    <w:rsid w:val="00CA6BB0"/>
    <w:rsid w:val="00CA72ED"/>
    <w:rsid w:val="00CA79EC"/>
    <w:rsid w:val="00CB042E"/>
    <w:rsid w:val="00CB39C2"/>
    <w:rsid w:val="00CB4004"/>
    <w:rsid w:val="00CB48FE"/>
    <w:rsid w:val="00CB4C8C"/>
    <w:rsid w:val="00CB4E90"/>
    <w:rsid w:val="00CB557C"/>
    <w:rsid w:val="00CB5C99"/>
    <w:rsid w:val="00CB677B"/>
    <w:rsid w:val="00CB6782"/>
    <w:rsid w:val="00CB6E3E"/>
    <w:rsid w:val="00CB6F5B"/>
    <w:rsid w:val="00CB7416"/>
    <w:rsid w:val="00CC080A"/>
    <w:rsid w:val="00CC0C29"/>
    <w:rsid w:val="00CC0D0F"/>
    <w:rsid w:val="00CC18A4"/>
    <w:rsid w:val="00CC2E26"/>
    <w:rsid w:val="00CC3293"/>
    <w:rsid w:val="00CC3575"/>
    <w:rsid w:val="00CC37D3"/>
    <w:rsid w:val="00CC55FE"/>
    <w:rsid w:val="00CC5A37"/>
    <w:rsid w:val="00CC68CC"/>
    <w:rsid w:val="00CC6B78"/>
    <w:rsid w:val="00CC771A"/>
    <w:rsid w:val="00CC7E31"/>
    <w:rsid w:val="00CD00B1"/>
    <w:rsid w:val="00CD0493"/>
    <w:rsid w:val="00CD0A63"/>
    <w:rsid w:val="00CD0D8D"/>
    <w:rsid w:val="00CD13EF"/>
    <w:rsid w:val="00CD16BB"/>
    <w:rsid w:val="00CD244F"/>
    <w:rsid w:val="00CD28C5"/>
    <w:rsid w:val="00CD30DA"/>
    <w:rsid w:val="00CD3D36"/>
    <w:rsid w:val="00CD4826"/>
    <w:rsid w:val="00CD4BF4"/>
    <w:rsid w:val="00CD4C0C"/>
    <w:rsid w:val="00CD7319"/>
    <w:rsid w:val="00CD76BD"/>
    <w:rsid w:val="00CE029C"/>
    <w:rsid w:val="00CE0395"/>
    <w:rsid w:val="00CE16DC"/>
    <w:rsid w:val="00CE3183"/>
    <w:rsid w:val="00CE4C44"/>
    <w:rsid w:val="00CE5277"/>
    <w:rsid w:val="00CE5370"/>
    <w:rsid w:val="00CE582C"/>
    <w:rsid w:val="00CE59D9"/>
    <w:rsid w:val="00CE6358"/>
    <w:rsid w:val="00CE72FE"/>
    <w:rsid w:val="00CE751A"/>
    <w:rsid w:val="00CE77F6"/>
    <w:rsid w:val="00CE7868"/>
    <w:rsid w:val="00CE78DE"/>
    <w:rsid w:val="00CE7E01"/>
    <w:rsid w:val="00CF0411"/>
    <w:rsid w:val="00CF060C"/>
    <w:rsid w:val="00CF0B82"/>
    <w:rsid w:val="00CF13FF"/>
    <w:rsid w:val="00CF1DD1"/>
    <w:rsid w:val="00CF2161"/>
    <w:rsid w:val="00CF2899"/>
    <w:rsid w:val="00CF2D54"/>
    <w:rsid w:val="00CF2DCA"/>
    <w:rsid w:val="00CF3498"/>
    <w:rsid w:val="00CF3DA8"/>
    <w:rsid w:val="00CF41E2"/>
    <w:rsid w:val="00CF48EB"/>
    <w:rsid w:val="00CF4E97"/>
    <w:rsid w:val="00CF7714"/>
    <w:rsid w:val="00D004AB"/>
    <w:rsid w:val="00D00B86"/>
    <w:rsid w:val="00D00F5D"/>
    <w:rsid w:val="00D027ED"/>
    <w:rsid w:val="00D029ED"/>
    <w:rsid w:val="00D03538"/>
    <w:rsid w:val="00D036C1"/>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16BE0"/>
    <w:rsid w:val="00D200BD"/>
    <w:rsid w:val="00D2059A"/>
    <w:rsid w:val="00D20927"/>
    <w:rsid w:val="00D2129F"/>
    <w:rsid w:val="00D22201"/>
    <w:rsid w:val="00D2223F"/>
    <w:rsid w:val="00D22399"/>
    <w:rsid w:val="00D23EED"/>
    <w:rsid w:val="00D25106"/>
    <w:rsid w:val="00D259B2"/>
    <w:rsid w:val="00D260A8"/>
    <w:rsid w:val="00D2662C"/>
    <w:rsid w:val="00D26984"/>
    <w:rsid w:val="00D2793E"/>
    <w:rsid w:val="00D27FA3"/>
    <w:rsid w:val="00D309B0"/>
    <w:rsid w:val="00D30CE9"/>
    <w:rsid w:val="00D3176C"/>
    <w:rsid w:val="00D31F8E"/>
    <w:rsid w:val="00D323DF"/>
    <w:rsid w:val="00D32591"/>
    <w:rsid w:val="00D32B23"/>
    <w:rsid w:val="00D33751"/>
    <w:rsid w:val="00D33865"/>
    <w:rsid w:val="00D33C2C"/>
    <w:rsid w:val="00D341A2"/>
    <w:rsid w:val="00D34628"/>
    <w:rsid w:val="00D348A6"/>
    <w:rsid w:val="00D34ECE"/>
    <w:rsid w:val="00D351E5"/>
    <w:rsid w:val="00D36F6E"/>
    <w:rsid w:val="00D37343"/>
    <w:rsid w:val="00D378AB"/>
    <w:rsid w:val="00D37A3E"/>
    <w:rsid w:val="00D37E52"/>
    <w:rsid w:val="00D40E60"/>
    <w:rsid w:val="00D412F4"/>
    <w:rsid w:val="00D4205E"/>
    <w:rsid w:val="00D4276A"/>
    <w:rsid w:val="00D428F9"/>
    <w:rsid w:val="00D43DB0"/>
    <w:rsid w:val="00D440B7"/>
    <w:rsid w:val="00D44BAB"/>
    <w:rsid w:val="00D45220"/>
    <w:rsid w:val="00D45ACA"/>
    <w:rsid w:val="00D45EE0"/>
    <w:rsid w:val="00D46111"/>
    <w:rsid w:val="00D46369"/>
    <w:rsid w:val="00D47547"/>
    <w:rsid w:val="00D511AF"/>
    <w:rsid w:val="00D519B9"/>
    <w:rsid w:val="00D51ADE"/>
    <w:rsid w:val="00D52A55"/>
    <w:rsid w:val="00D52BE7"/>
    <w:rsid w:val="00D540DC"/>
    <w:rsid w:val="00D54F90"/>
    <w:rsid w:val="00D55616"/>
    <w:rsid w:val="00D5574C"/>
    <w:rsid w:val="00D572B1"/>
    <w:rsid w:val="00D61982"/>
    <w:rsid w:val="00D6263A"/>
    <w:rsid w:val="00D6267A"/>
    <w:rsid w:val="00D63308"/>
    <w:rsid w:val="00D63B2B"/>
    <w:rsid w:val="00D6432D"/>
    <w:rsid w:val="00D64E07"/>
    <w:rsid w:val="00D65993"/>
    <w:rsid w:val="00D675A1"/>
    <w:rsid w:val="00D67D12"/>
    <w:rsid w:val="00D67E4D"/>
    <w:rsid w:val="00D704D0"/>
    <w:rsid w:val="00D70507"/>
    <w:rsid w:val="00D705FF"/>
    <w:rsid w:val="00D73613"/>
    <w:rsid w:val="00D73631"/>
    <w:rsid w:val="00D73E6F"/>
    <w:rsid w:val="00D73FB3"/>
    <w:rsid w:val="00D741DD"/>
    <w:rsid w:val="00D7585A"/>
    <w:rsid w:val="00D75CE1"/>
    <w:rsid w:val="00D768A9"/>
    <w:rsid w:val="00D804CF"/>
    <w:rsid w:val="00D80618"/>
    <w:rsid w:val="00D82173"/>
    <w:rsid w:val="00D82494"/>
    <w:rsid w:val="00D827A4"/>
    <w:rsid w:val="00D83D61"/>
    <w:rsid w:val="00D8440D"/>
    <w:rsid w:val="00D84A4B"/>
    <w:rsid w:val="00D84C24"/>
    <w:rsid w:val="00D84D9A"/>
    <w:rsid w:val="00D850DA"/>
    <w:rsid w:val="00D85915"/>
    <w:rsid w:val="00D8655B"/>
    <w:rsid w:val="00D86CDE"/>
    <w:rsid w:val="00D86DB5"/>
    <w:rsid w:val="00D87506"/>
    <w:rsid w:val="00D87556"/>
    <w:rsid w:val="00D87B1E"/>
    <w:rsid w:val="00D9006D"/>
    <w:rsid w:val="00D908E4"/>
    <w:rsid w:val="00D90A81"/>
    <w:rsid w:val="00D90D95"/>
    <w:rsid w:val="00D90DC4"/>
    <w:rsid w:val="00D916A9"/>
    <w:rsid w:val="00D92168"/>
    <w:rsid w:val="00D9246F"/>
    <w:rsid w:val="00D925FD"/>
    <w:rsid w:val="00D92754"/>
    <w:rsid w:val="00D935BD"/>
    <w:rsid w:val="00D940B5"/>
    <w:rsid w:val="00D94800"/>
    <w:rsid w:val="00D95CB0"/>
    <w:rsid w:val="00D96348"/>
    <w:rsid w:val="00D9654F"/>
    <w:rsid w:val="00D977C0"/>
    <w:rsid w:val="00D97E81"/>
    <w:rsid w:val="00DA00A3"/>
    <w:rsid w:val="00DA0257"/>
    <w:rsid w:val="00DA05A3"/>
    <w:rsid w:val="00DA09E0"/>
    <w:rsid w:val="00DA11C9"/>
    <w:rsid w:val="00DA13F3"/>
    <w:rsid w:val="00DA244C"/>
    <w:rsid w:val="00DA2DE3"/>
    <w:rsid w:val="00DA34B6"/>
    <w:rsid w:val="00DA3517"/>
    <w:rsid w:val="00DA5075"/>
    <w:rsid w:val="00DA5587"/>
    <w:rsid w:val="00DA7146"/>
    <w:rsid w:val="00DA716A"/>
    <w:rsid w:val="00DB1526"/>
    <w:rsid w:val="00DB1B10"/>
    <w:rsid w:val="00DB1F4F"/>
    <w:rsid w:val="00DB2CD0"/>
    <w:rsid w:val="00DB2E57"/>
    <w:rsid w:val="00DB37EE"/>
    <w:rsid w:val="00DB3CFF"/>
    <w:rsid w:val="00DB4450"/>
    <w:rsid w:val="00DB4AEB"/>
    <w:rsid w:val="00DB4EE7"/>
    <w:rsid w:val="00DB618C"/>
    <w:rsid w:val="00DB643B"/>
    <w:rsid w:val="00DB7770"/>
    <w:rsid w:val="00DB7B69"/>
    <w:rsid w:val="00DC0A2F"/>
    <w:rsid w:val="00DC0C42"/>
    <w:rsid w:val="00DC1871"/>
    <w:rsid w:val="00DC1FAB"/>
    <w:rsid w:val="00DC234A"/>
    <w:rsid w:val="00DC25AE"/>
    <w:rsid w:val="00DC2DA1"/>
    <w:rsid w:val="00DC3317"/>
    <w:rsid w:val="00DC3EE7"/>
    <w:rsid w:val="00DC41E4"/>
    <w:rsid w:val="00DC4D00"/>
    <w:rsid w:val="00DC5116"/>
    <w:rsid w:val="00DC5AE1"/>
    <w:rsid w:val="00DC5DC2"/>
    <w:rsid w:val="00DC60B9"/>
    <w:rsid w:val="00DC650D"/>
    <w:rsid w:val="00DC66F3"/>
    <w:rsid w:val="00DC7B6E"/>
    <w:rsid w:val="00DC7C77"/>
    <w:rsid w:val="00DC7FD5"/>
    <w:rsid w:val="00DD02FF"/>
    <w:rsid w:val="00DD0C0C"/>
    <w:rsid w:val="00DD1E17"/>
    <w:rsid w:val="00DD2DFB"/>
    <w:rsid w:val="00DD40D2"/>
    <w:rsid w:val="00DD55B2"/>
    <w:rsid w:val="00DD58E8"/>
    <w:rsid w:val="00DD6063"/>
    <w:rsid w:val="00DD7EA2"/>
    <w:rsid w:val="00DE00F2"/>
    <w:rsid w:val="00DE0190"/>
    <w:rsid w:val="00DE117F"/>
    <w:rsid w:val="00DE13C1"/>
    <w:rsid w:val="00DE1909"/>
    <w:rsid w:val="00DE243F"/>
    <w:rsid w:val="00DE244E"/>
    <w:rsid w:val="00DE401C"/>
    <w:rsid w:val="00DE4EFE"/>
    <w:rsid w:val="00DE53B3"/>
    <w:rsid w:val="00DE6F47"/>
    <w:rsid w:val="00DE7111"/>
    <w:rsid w:val="00DE78C3"/>
    <w:rsid w:val="00DE78F2"/>
    <w:rsid w:val="00DF0985"/>
    <w:rsid w:val="00DF0E47"/>
    <w:rsid w:val="00DF1EAE"/>
    <w:rsid w:val="00DF2239"/>
    <w:rsid w:val="00DF2978"/>
    <w:rsid w:val="00DF2E4C"/>
    <w:rsid w:val="00DF4369"/>
    <w:rsid w:val="00DF44EB"/>
    <w:rsid w:val="00DF5438"/>
    <w:rsid w:val="00DF5970"/>
    <w:rsid w:val="00DF5E35"/>
    <w:rsid w:val="00DF63FA"/>
    <w:rsid w:val="00DF7CCB"/>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07E04"/>
    <w:rsid w:val="00E10191"/>
    <w:rsid w:val="00E104FA"/>
    <w:rsid w:val="00E1082A"/>
    <w:rsid w:val="00E11166"/>
    <w:rsid w:val="00E13182"/>
    <w:rsid w:val="00E136F6"/>
    <w:rsid w:val="00E14523"/>
    <w:rsid w:val="00E14610"/>
    <w:rsid w:val="00E14D80"/>
    <w:rsid w:val="00E15383"/>
    <w:rsid w:val="00E16169"/>
    <w:rsid w:val="00E1738C"/>
    <w:rsid w:val="00E202B4"/>
    <w:rsid w:val="00E209E4"/>
    <w:rsid w:val="00E20A6E"/>
    <w:rsid w:val="00E20DE3"/>
    <w:rsid w:val="00E21EC2"/>
    <w:rsid w:val="00E22BDF"/>
    <w:rsid w:val="00E22D28"/>
    <w:rsid w:val="00E230E3"/>
    <w:rsid w:val="00E237F6"/>
    <w:rsid w:val="00E25B27"/>
    <w:rsid w:val="00E25ED1"/>
    <w:rsid w:val="00E26D09"/>
    <w:rsid w:val="00E274D7"/>
    <w:rsid w:val="00E30EDF"/>
    <w:rsid w:val="00E313FE"/>
    <w:rsid w:val="00E31FBA"/>
    <w:rsid w:val="00E3293C"/>
    <w:rsid w:val="00E32A4C"/>
    <w:rsid w:val="00E33CD7"/>
    <w:rsid w:val="00E34754"/>
    <w:rsid w:val="00E361B1"/>
    <w:rsid w:val="00E36AAE"/>
    <w:rsid w:val="00E37198"/>
    <w:rsid w:val="00E40F20"/>
    <w:rsid w:val="00E41189"/>
    <w:rsid w:val="00E41773"/>
    <w:rsid w:val="00E42727"/>
    <w:rsid w:val="00E4617F"/>
    <w:rsid w:val="00E47504"/>
    <w:rsid w:val="00E5051C"/>
    <w:rsid w:val="00E50FD8"/>
    <w:rsid w:val="00E513F6"/>
    <w:rsid w:val="00E52BEA"/>
    <w:rsid w:val="00E52F3B"/>
    <w:rsid w:val="00E53BC6"/>
    <w:rsid w:val="00E53D94"/>
    <w:rsid w:val="00E53DEA"/>
    <w:rsid w:val="00E54576"/>
    <w:rsid w:val="00E54964"/>
    <w:rsid w:val="00E55ABF"/>
    <w:rsid w:val="00E56201"/>
    <w:rsid w:val="00E562B8"/>
    <w:rsid w:val="00E5630A"/>
    <w:rsid w:val="00E57AF8"/>
    <w:rsid w:val="00E6071C"/>
    <w:rsid w:val="00E616DB"/>
    <w:rsid w:val="00E61B85"/>
    <w:rsid w:val="00E61F69"/>
    <w:rsid w:val="00E626D5"/>
    <w:rsid w:val="00E627A4"/>
    <w:rsid w:val="00E630ED"/>
    <w:rsid w:val="00E63A13"/>
    <w:rsid w:val="00E64124"/>
    <w:rsid w:val="00E64F3B"/>
    <w:rsid w:val="00E65237"/>
    <w:rsid w:val="00E66BE0"/>
    <w:rsid w:val="00E67862"/>
    <w:rsid w:val="00E70329"/>
    <w:rsid w:val="00E70D47"/>
    <w:rsid w:val="00E71264"/>
    <w:rsid w:val="00E71914"/>
    <w:rsid w:val="00E72A9F"/>
    <w:rsid w:val="00E72CEB"/>
    <w:rsid w:val="00E741CE"/>
    <w:rsid w:val="00E741E8"/>
    <w:rsid w:val="00E74D42"/>
    <w:rsid w:val="00E74EC5"/>
    <w:rsid w:val="00E75475"/>
    <w:rsid w:val="00E76B86"/>
    <w:rsid w:val="00E770E2"/>
    <w:rsid w:val="00E77BDE"/>
    <w:rsid w:val="00E77C83"/>
    <w:rsid w:val="00E80682"/>
    <w:rsid w:val="00E80C21"/>
    <w:rsid w:val="00E820BD"/>
    <w:rsid w:val="00E8273D"/>
    <w:rsid w:val="00E82883"/>
    <w:rsid w:val="00E82D1D"/>
    <w:rsid w:val="00E8342F"/>
    <w:rsid w:val="00E83D62"/>
    <w:rsid w:val="00E83EE2"/>
    <w:rsid w:val="00E847A7"/>
    <w:rsid w:val="00E868CB"/>
    <w:rsid w:val="00E86B15"/>
    <w:rsid w:val="00E86D9F"/>
    <w:rsid w:val="00E86E79"/>
    <w:rsid w:val="00E876B5"/>
    <w:rsid w:val="00E87A11"/>
    <w:rsid w:val="00E901F7"/>
    <w:rsid w:val="00E906B4"/>
    <w:rsid w:val="00E9078B"/>
    <w:rsid w:val="00E9095B"/>
    <w:rsid w:val="00E909A5"/>
    <w:rsid w:val="00E9181E"/>
    <w:rsid w:val="00E92200"/>
    <w:rsid w:val="00E925B5"/>
    <w:rsid w:val="00E926B8"/>
    <w:rsid w:val="00E9399B"/>
    <w:rsid w:val="00E93DCD"/>
    <w:rsid w:val="00E94008"/>
    <w:rsid w:val="00E94762"/>
    <w:rsid w:val="00E94D10"/>
    <w:rsid w:val="00E956BA"/>
    <w:rsid w:val="00E96B52"/>
    <w:rsid w:val="00E96C6D"/>
    <w:rsid w:val="00EA08BE"/>
    <w:rsid w:val="00EA1D73"/>
    <w:rsid w:val="00EA1D9C"/>
    <w:rsid w:val="00EA1FB9"/>
    <w:rsid w:val="00EA2060"/>
    <w:rsid w:val="00EA2244"/>
    <w:rsid w:val="00EA2722"/>
    <w:rsid w:val="00EA5B38"/>
    <w:rsid w:val="00EA6E5A"/>
    <w:rsid w:val="00EA6FA7"/>
    <w:rsid w:val="00EB051E"/>
    <w:rsid w:val="00EB067F"/>
    <w:rsid w:val="00EB0B1C"/>
    <w:rsid w:val="00EB0F8C"/>
    <w:rsid w:val="00EB17BE"/>
    <w:rsid w:val="00EB1F02"/>
    <w:rsid w:val="00EB221B"/>
    <w:rsid w:val="00EB262F"/>
    <w:rsid w:val="00EB2E17"/>
    <w:rsid w:val="00EB33D8"/>
    <w:rsid w:val="00EB3AC3"/>
    <w:rsid w:val="00EB3DCD"/>
    <w:rsid w:val="00EB487D"/>
    <w:rsid w:val="00EB5BC5"/>
    <w:rsid w:val="00EB5E42"/>
    <w:rsid w:val="00EB600F"/>
    <w:rsid w:val="00EB7618"/>
    <w:rsid w:val="00EB769D"/>
    <w:rsid w:val="00EB7B51"/>
    <w:rsid w:val="00EC086C"/>
    <w:rsid w:val="00EC0E65"/>
    <w:rsid w:val="00EC146F"/>
    <w:rsid w:val="00EC1D81"/>
    <w:rsid w:val="00EC2DB7"/>
    <w:rsid w:val="00EC2EA3"/>
    <w:rsid w:val="00EC337D"/>
    <w:rsid w:val="00EC3ADC"/>
    <w:rsid w:val="00EC3DC6"/>
    <w:rsid w:val="00EC42D0"/>
    <w:rsid w:val="00EC56A0"/>
    <w:rsid w:val="00EC5795"/>
    <w:rsid w:val="00EC638F"/>
    <w:rsid w:val="00EC6AEA"/>
    <w:rsid w:val="00EC6ED2"/>
    <w:rsid w:val="00ED095E"/>
    <w:rsid w:val="00ED16F5"/>
    <w:rsid w:val="00ED27D2"/>
    <w:rsid w:val="00ED4C8A"/>
    <w:rsid w:val="00ED5162"/>
    <w:rsid w:val="00ED6236"/>
    <w:rsid w:val="00ED76EA"/>
    <w:rsid w:val="00EE06AC"/>
    <w:rsid w:val="00EE06CA"/>
    <w:rsid w:val="00EE07D1"/>
    <w:rsid w:val="00EE1249"/>
    <w:rsid w:val="00EE148D"/>
    <w:rsid w:val="00EE2CE0"/>
    <w:rsid w:val="00EE3712"/>
    <w:rsid w:val="00EE4874"/>
    <w:rsid w:val="00EE513E"/>
    <w:rsid w:val="00EE5607"/>
    <w:rsid w:val="00EE619F"/>
    <w:rsid w:val="00EE79A6"/>
    <w:rsid w:val="00EF0434"/>
    <w:rsid w:val="00EF04EC"/>
    <w:rsid w:val="00EF0AF9"/>
    <w:rsid w:val="00EF0EE0"/>
    <w:rsid w:val="00EF130D"/>
    <w:rsid w:val="00EF1374"/>
    <w:rsid w:val="00EF16A9"/>
    <w:rsid w:val="00EF3EB6"/>
    <w:rsid w:val="00EF4D80"/>
    <w:rsid w:val="00EF5572"/>
    <w:rsid w:val="00EF6111"/>
    <w:rsid w:val="00EF6D22"/>
    <w:rsid w:val="00EF7543"/>
    <w:rsid w:val="00F005A0"/>
    <w:rsid w:val="00F01835"/>
    <w:rsid w:val="00F01DE9"/>
    <w:rsid w:val="00F01E61"/>
    <w:rsid w:val="00F032BB"/>
    <w:rsid w:val="00F032C8"/>
    <w:rsid w:val="00F04C15"/>
    <w:rsid w:val="00F05334"/>
    <w:rsid w:val="00F05700"/>
    <w:rsid w:val="00F06616"/>
    <w:rsid w:val="00F06957"/>
    <w:rsid w:val="00F070AE"/>
    <w:rsid w:val="00F07485"/>
    <w:rsid w:val="00F075BA"/>
    <w:rsid w:val="00F07B27"/>
    <w:rsid w:val="00F10551"/>
    <w:rsid w:val="00F10BC6"/>
    <w:rsid w:val="00F112D2"/>
    <w:rsid w:val="00F11352"/>
    <w:rsid w:val="00F11626"/>
    <w:rsid w:val="00F1188C"/>
    <w:rsid w:val="00F11A1F"/>
    <w:rsid w:val="00F12079"/>
    <w:rsid w:val="00F13432"/>
    <w:rsid w:val="00F13D34"/>
    <w:rsid w:val="00F141E8"/>
    <w:rsid w:val="00F14602"/>
    <w:rsid w:val="00F1498D"/>
    <w:rsid w:val="00F14C89"/>
    <w:rsid w:val="00F14DDF"/>
    <w:rsid w:val="00F14E6D"/>
    <w:rsid w:val="00F152AD"/>
    <w:rsid w:val="00F15365"/>
    <w:rsid w:val="00F17CE1"/>
    <w:rsid w:val="00F21796"/>
    <w:rsid w:val="00F21A00"/>
    <w:rsid w:val="00F21C95"/>
    <w:rsid w:val="00F2285F"/>
    <w:rsid w:val="00F23155"/>
    <w:rsid w:val="00F233F6"/>
    <w:rsid w:val="00F23ECE"/>
    <w:rsid w:val="00F23EE4"/>
    <w:rsid w:val="00F2411A"/>
    <w:rsid w:val="00F24236"/>
    <w:rsid w:val="00F24283"/>
    <w:rsid w:val="00F24659"/>
    <w:rsid w:val="00F24E0E"/>
    <w:rsid w:val="00F26693"/>
    <w:rsid w:val="00F26A13"/>
    <w:rsid w:val="00F26C2A"/>
    <w:rsid w:val="00F30234"/>
    <w:rsid w:val="00F3093A"/>
    <w:rsid w:val="00F334BA"/>
    <w:rsid w:val="00F33A8F"/>
    <w:rsid w:val="00F34FDD"/>
    <w:rsid w:val="00F35877"/>
    <w:rsid w:val="00F36130"/>
    <w:rsid w:val="00F373AE"/>
    <w:rsid w:val="00F40444"/>
    <w:rsid w:val="00F4080A"/>
    <w:rsid w:val="00F416C2"/>
    <w:rsid w:val="00F423BD"/>
    <w:rsid w:val="00F42B0E"/>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1406"/>
    <w:rsid w:val="00F52844"/>
    <w:rsid w:val="00F53D16"/>
    <w:rsid w:val="00F53FAA"/>
    <w:rsid w:val="00F54869"/>
    <w:rsid w:val="00F54BB3"/>
    <w:rsid w:val="00F5507C"/>
    <w:rsid w:val="00F556B2"/>
    <w:rsid w:val="00F55C7A"/>
    <w:rsid w:val="00F56CB4"/>
    <w:rsid w:val="00F5736F"/>
    <w:rsid w:val="00F5754B"/>
    <w:rsid w:val="00F576DE"/>
    <w:rsid w:val="00F60205"/>
    <w:rsid w:val="00F60A19"/>
    <w:rsid w:val="00F612F1"/>
    <w:rsid w:val="00F61B2E"/>
    <w:rsid w:val="00F62A43"/>
    <w:rsid w:val="00F63BF7"/>
    <w:rsid w:val="00F64318"/>
    <w:rsid w:val="00F6453E"/>
    <w:rsid w:val="00F64B2F"/>
    <w:rsid w:val="00F650BD"/>
    <w:rsid w:val="00F65617"/>
    <w:rsid w:val="00F706DE"/>
    <w:rsid w:val="00F710BE"/>
    <w:rsid w:val="00F712A3"/>
    <w:rsid w:val="00F72E04"/>
    <w:rsid w:val="00F736D2"/>
    <w:rsid w:val="00F73D1B"/>
    <w:rsid w:val="00F750F6"/>
    <w:rsid w:val="00F752A3"/>
    <w:rsid w:val="00F7564C"/>
    <w:rsid w:val="00F76220"/>
    <w:rsid w:val="00F7647B"/>
    <w:rsid w:val="00F769A5"/>
    <w:rsid w:val="00F769BE"/>
    <w:rsid w:val="00F778F2"/>
    <w:rsid w:val="00F779AF"/>
    <w:rsid w:val="00F80FB8"/>
    <w:rsid w:val="00F81453"/>
    <w:rsid w:val="00F81C8B"/>
    <w:rsid w:val="00F81CA4"/>
    <w:rsid w:val="00F82901"/>
    <w:rsid w:val="00F82E6B"/>
    <w:rsid w:val="00F838C0"/>
    <w:rsid w:val="00F843E5"/>
    <w:rsid w:val="00F84C0B"/>
    <w:rsid w:val="00F852B2"/>
    <w:rsid w:val="00F903EA"/>
    <w:rsid w:val="00F9055E"/>
    <w:rsid w:val="00F912FD"/>
    <w:rsid w:val="00F918DD"/>
    <w:rsid w:val="00F919CE"/>
    <w:rsid w:val="00F91D43"/>
    <w:rsid w:val="00F93873"/>
    <w:rsid w:val="00F94CF8"/>
    <w:rsid w:val="00F95411"/>
    <w:rsid w:val="00F95728"/>
    <w:rsid w:val="00F973FD"/>
    <w:rsid w:val="00F97859"/>
    <w:rsid w:val="00F97B71"/>
    <w:rsid w:val="00FA2C0B"/>
    <w:rsid w:val="00FA2DDA"/>
    <w:rsid w:val="00FA331B"/>
    <w:rsid w:val="00FA34CA"/>
    <w:rsid w:val="00FA46FB"/>
    <w:rsid w:val="00FA493C"/>
    <w:rsid w:val="00FA4A55"/>
    <w:rsid w:val="00FA4B16"/>
    <w:rsid w:val="00FA4D4F"/>
    <w:rsid w:val="00FA54E8"/>
    <w:rsid w:val="00FA5FE8"/>
    <w:rsid w:val="00FA6991"/>
    <w:rsid w:val="00FA7520"/>
    <w:rsid w:val="00FA77FA"/>
    <w:rsid w:val="00FA7DD1"/>
    <w:rsid w:val="00FA7F41"/>
    <w:rsid w:val="00FB1B33"/>
    <w:rsid w:val="00FB1F54"/>
    <w:rsid w:val="00FB2D17"/>
    <w:rsid w:val="00FB2F69"/>
    <w:rsid w:val="00FB368B"/>
    <w:rsid w:val="00FB37D3"/>
    <w:rsid w:val="00FB3872"/>
    <w:rsid w:val="00FB3A55"/>
    <w:rsid w:val="00FB44AB"/>
    <w:rsid w:val="00FB45FF"/>
    <w:rsid w:val="00FB5D97"/>
    <w:rsid w:val="00FB5FFA"/>
    <w:rsid w:val="00FB6C7A"/>
    <w:rsid w:val="00FB79F7"/>
    <w:rsid w:val="00FB7AAC"/>
    <w:rsid w:val="00FC1CA5"/>
    <w:rsid w:val="00FC2979"/>
    <w:rsid w:val="00FC2EFE"/>
    <w:rsid w:val="00FC3D1B"/>
    <w:rsid w:val="00FC40F1"/>
    <w:rsid w:val="00FC473C"/>
    <w:rsid w:val="00FC4B8D"/>
    <w:rsid w:val="00FC5238"/>
    <w:rsid w:val="00FC681E"/>
    <w:rsid w:val="00FC6A8F"/>
    <w:rsid w:val="00FC78F0"/>
    <w:rsid w:val="00FD035F"/>
    <w:rsid w:val="00FD1C3C"/>
    <w:rsid w:val="00FD2F0E"/>
    <w:rsid w:val="00FD3719"/>
    <w:rsid w:val="00FD38A8"/>
    <w:rsid w:val="00FD397A"/>
    <w:rsid w:val="00FD4701"/>
    <w:rsid w:val="00FD51BB"/>
    <w:rsid w:val="00FD5995"/>
    <w:rsid w:val="00FD5B4C"/>
    <w:rsid w:val="00FD670B"/>
    <w:rsid w:val="00FD6AC8"/>
    <w:rsid w:val="00FE00B3"/>
    <w:rsid w:val="00FE0125"/>
    <w:rsid w:val="00FE0656"/>
    <w:rsid w:val="00FE0A6C"/>
    <w:rsid w:val="00FE0C59"/>
    <w:rsid w:val="00FE203D"/>
    <w:rsid w:val="00FE2085"/>
    <w:rsid w:val="00FE30F8"/>
    <w:rsid w:val="00FE3496"/>
    <w:rsid w:val="00FE3EA1"/>
    <w:rsid w:val="00FE4818"/>
    <w:rsid w:val="00FE4CA6"/>
    <w:rsid w:val="00FE4F08"/>
    <w:rsid w:val="00FE5365"/>
    <w:rsid w:val="00FE53AA"/>
    <w:rsid w:val="00FE5432"/>
    <w:rsid w:val="00FE5AE4"/>
    <w:rsid w:val="00FE5D80"/>
    <w:rsid w:val="00FE64EE"/>
    <w:rsid w:val="00FE6C95"/>
    <w:rsid w:val="00FE75F4"/>
    <w:rsid w:val="00FF0BB0"/>
    <w:rsid w:val="00FF0DC4"/>
    <w:rsid w:val="00FF0EFD"/>
    <w:rsid w:val="00FF1513"/>
    <w:rsid w:val="00FF1577"/>
    <w:rsid w:val="00FF16E2"/>
    <w:rsid w:val="00FF2145"/>
    <w:rsid w:val="00FF37EF"/>
    <w:rsid w:val="00FF3BAC"/>
    <w:rsid w:val="00FF3E1B"/>
    <w:rsid w:val="00FF3F35"/>
    <w:rsid w:val="00FF40D6"/>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07D402-8A27-4CD5-AF2F-6D945783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594E6B"/>
    <w:pPr>
      <w:widowControl/>
      <w:jc w:val="left"/>
      <w:outlineLvl w:val="0"/>
    </w:pPr>
    <w:rPr>
      <w:kern w:val="0"/>
      <w:sz w:val="24"/>
      <w:szCs w:val="20"/>
      <w:lang w:val="en-GB"/>
    </w:rPr>
  </w:style>
  <w:style w:type="paragraph" w:styleId="2">
    <w:name w:val="heading 2"/>
    <w:basedOn w:val="a"/>
    <w:next w:val="a0"/>
    <w:link w:val="2Char"/>
    <w:uiPriority w:val="99"/>
    <w:qFormat/>
    <w:rsid w:val="00651666"/>
    <w:pPr>
      <w:keepNext/>
      <w:keepLines/>
      <w:spacing w:before="120" w:after="120" w:line="288" w:lineRule="auto"/>
      <w:jc w:val="center"/>
      <w:outlineLvl w:val="1"/>
    </w:pPr>
    <w:rPr>
      <w:rFonts w:cs="Arial"/>
      <w:b/>
      <w:bCs/>
      <w:sz w:val="24"/>
      <w:szCs w:val="28"/>
    </w:rPr>
  </w:style>
  <w:style w:type="paragraph" w:styleId="30">
    <w:name w:val="heading 3"/>
    <w:basedOn w:val="a"/>
    <w:next w:val="a"/>
    <w:link w:val="3Char"/>
    <w:qFormat/>
    <w:rsid w:val="00651666"/>
    <w:pPr>
      <w:keepNext/>
      <w:keepLines/>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2437A"/>
    <w:pPr>
      <w:ind w:firstLineChars="200" w:firstLine="420"/>
    </w:pPr>
  </w:style>
  <w:style w:type="paragraph" w:styleId="a4">
    <w:name w:val="Body Text Indent"/>
    <w:basedOn w:val="a"/>
    <w:link w:val="Char"/>
    <w:rsid w:val="0092437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92437A"/>
    <w:rPr>
      <w:rFonts w:ascii="宋体" w:hAnsi="Courier New"/>
      <w:szCs w:val="21"/>
    </w:rPr>
  </w:style>
  <w:style w:type="paragraph" w:styleId="20">
    <w:name w:val="Body Text Indent 2"/>
    <w:basedOn w:val="a"/>
    <w:link w:val="2Char0"/>
    <w:rsid w:val="0092437A"/>
    <w:pPr>
      <w:spacing w:line="560" w:lineRule="exact"/>
      <w:ind w:firstLineChars="200" w:firstLine="480"/>
    </w:pPr>
    <w:rPr>
      <w:rFonts w:ascii="宋体" w:hAnsi="宋体"/>
      <w:color w:val="FF0000"/>
      <w:sz w:val="24"/>
    </w:rPr>
  </w:style>
  <w:style w:type="paragraph" w:styleId="a6">
    <w:name w:val="footer"/>
    <w:basedOn w:val="a"/>
    <w:link w:val="Char1"/>
    <w:uiPriority w:val="99"/>
    <w:rsid w:val="0092437A"/>
    <w:pPr>
      <w:tabs>
        <w:tab w:val="center" w:pos="4153"/>
        <w:tab w:val="right" w:pos="8306"/>
      </w:tabs>
      <w:snapToGrid w:val="0"/>
      <w:jc w:val="left"/>
    </w:pPr>
    <w:rPr>
      <w:sz w:val="18"/>
      <w:szCs w:val="18"/>
    </w:rPr>
  </w:style>
  <w:style w:type="character" w:styleId="a7">
    <w:name w:val="page number"/>
    <w:basedOn w:val="a1"/>
    <w:rsid w:val="0092437A"/>
  </w:style>
  <w:style w:type="character" w:styleId="a8">
    <w:name w:val="Hyperlink"/>
    <w:basedOn w:val="a1"/>
    <w:uiPriority w:val="99"/>
    <w:rsid w:val="0092437A"/>
    <w:rPr>
      <w:color w:val="0000FF"/>
      <w:u w:val="single"/>
    </w:rPr>
  </w:style>
  <w:style w:type="paragraph" w:styleId="31">
    <w:name w:val="Body Text Indent 3"/>
    <w:basedOn w:val="a"/>
    <w:link w:val="3Char0"/>
    <w:rsid w:val="0092437A"/>
    <w:pPr>
      <w:spacing w:line="560" w:lineRule="exact"/>
      <w:ind w:firstLineChars="200" w:firstLine="420"/>
    </w:pPr>
    <w:rPr>
      <w:rFonts w:ascii="Arial" w:hAnsi="Arial" w:cs="Arial"/>
      <w:color w:val="FF0000"/>
    </w:rPr>
  </w:style>
  <w:style w:type="paragraph" w:styleId="a9">
    <w:name w:val="header"/>
    <w:basedOn w:val="a"/>
    <w:link w:val="Char2"/>
    <w:uiPriority w:val="99"/>
    <w:rsid w:val="0092437A"/>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92437A"/>
    <w:rPr>
      <w:color w:val="800080"/>
      <w:u w:val="single"/>
    </w:rPr>
  </w:style>
  <w:style w:type="paragraph" w:styleId="aa">
    <w:name w:val="List"/>
    <w:basedOn w:val="ab"/>
    <w:rsid w:val="0092437A"/>
    <w:pPr>
      <w:spacing w:after="220" w:line="220" w:lineRule="atLeast"/>
      <w:ind w:left="1440" w:hanging="360"/>
    </w:pPr>
    <w:rPr>
      <w:szCs w:val="20"/>
    </w:rPr>
  </w:style>
  <w:style w:type="paragraph" w:styleId="ab">
    <w:name w:val="Body Text"/>
    <w:basedOn w:val="a"/>
    <w:link w:val="Char3"/>
    <w:rsid w:val="0092437A"/>
    <w:pPr>
      <w:spacing w:after="120"/>
    </w:pPr>
  </w:style>
  <w:style w:type="paragraph" w:styleId="ac">
    <w:name w:val="Date"/>
    <w:basedOn w:val="a"/>
    <w:next w:val="a"/>
    <w:link w:val="Char4"/>
    <w:uiPriority w:val="99"/>
    <w:qFormat/>
    <w:rsid w:val="0092437A"/>
    <w:rPr>
      <w:sz w:val="24"/>
      <w:szCs w:val="20"/>
    </w:rPr>
  </w:style>
  <w:style w:type="character" w:customStyle="1" w:styleId="c1">
    <w:name w:val="c1"/>
    <w:basedOn w:val="a1"/>
    <w:rsid w:val="0092437A"/>
    <w:rPr>
      <w:color w:val="000000"/>
      <w:sz w:val="18"/>
      <w:szCs w:val="18"/>
    </w:rPr>
  </w:style>
  <w:style w:type="paragraph" w:styleId="11">
    <w:name w:val="index 1"/>
    <w:basedOn w:val="a"/>
    <w:next w:val="a"/>
    <w:autoRedefine/>
    <w:semiHidden/>
    <w:rsid w:val="0092437A"/>
    <w:pPr>
      <w:jc w:val="right"/>
    </w:pPr>
    <w:rPr>
      <w:color w:val="008000"/>
    </w:rPr>
  </w:style>
  <w:style w:type="paragraph" w:customStyle="1" w:styleId="font5">
    <w:name w:val="font5"/>
    <w:basedOn w:val="a"/>
    <w:rsid w:val="0092437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92437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92437A"/>
    <w:rPr>
      <w:sz w:val="18"/>
      <w:szCs w:val="18"/>
    </w:rPr>
  </w:style>
  <w:style w:type="character" w:styleId="ae">
    <w:name w:val="annotation reference"/>
    <w:basedOn w:val="a1"/>
    <w:semiHidden/>
    <w:rsid w:val="0092437A"/>
    <w:rPr>
      <w:sz w:val="21"/>
      <w:szCs w:val="21"/>
    </w:rPr>
  </w:style>
  <w:style w:type="paragraph" w:styleId="af">
    <w:name w:val="annotation text"/>
    <w:basedOn w:val="a"/>
    <w:link w:val="Char6"/>
    <w:semiHidden/>
    <w:rsid w:val="0092437A"/>
    <w:pPr>
      <w:jc w:val="left"/>
    </w:pPr>
  </w:style>
  <w:style w:type="paragraph" w:styleId="af0">
    <w:name w:val="annotation subject"/>
    <w:basedOn w:val="af"/>
    <w:next w:val="af"/>
    <w:link w:val="Char7"/>
    <w:semiHidden/>
    <w:rsid w:val="0092437A"/>
    <w:rPr>
      <w:b/>
      <w:bCs/>
    </w:rPr>
  </w:style>
  <w:style w:type="paragraph" w:customStyle="1" w:styleId="Char8">
    <w:name w:val="Char"/>
    <w:basedOn w:val="a"/>
    <w:rsid w:val="0092437A"/>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741B9D"/>
    <w:pPr>
      <w:tabs>
        <w:tab w:val="left" w:pos="0"/>
        <w:tab w:val="left" w:pos="284"/>
        <w:tab w:val="right" w:leader="dot" w:pos="9072"/>
      </w:tabs>
      <w:ind w:firstLineChars="197" w:firstLine="414"/>
    </w:pPr>
    <w:rPr>
      <w:noProof/>
      <w:color w:val="000000" w:themeColor="text1"/>
      <w:kern w:val="0"/>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uiPriority w:val="99"/>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0"/>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uiPriority w:val="99"/>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qFormat/>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377E-BF28-4CFC-A365-065031D4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6295</Words>
  <Characters>35884</Characters>
  <Application>Microsoft Office Word</Application>
  <DocSecurity>0</DocSecurity>
  <Lines>299</Lines>
  <Paragraphs>84</Paragraphs>
  <ScaleCrop>false</ScaleCrop>
  <Company/>
  <LinksUpToDate>false</LinksUpToDate>
  <CharactersWithSpaces>42095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郝婷婷</cp:lastModifiedBy>
  <cp:revision>5</cp:revision>
  <cp:lastPrinted>2007-07-19T00:46:00Z</cp:lastPrinted>
  <dcterms:created xsi:type="dcterms:W3CDTF">2019-08-23T08:26:00Z</dcterms:created>
  <dcterms:modified xsi:type="dcterms:W3CDTF">2020-01-03T06:26:00Z</dcterms:modified>
</cp:coreProperties>
</file>