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D3129F">
        <w:rPr>
          <w:rFonts w:ascii="Times New Roman" w:hAnsi="Times New Roman" w:hint="eastAsia"/>
          <w:b/>
          <w:sz w:val="30"/>
          <w:szCs w:val="30"/>
        </w:rPr>
        <w:t>及</w:t>
      </w:r>
      <w:r w:rsidR="00D3129F">
        <w:rPr>
          <w:rFonts w:ascii="Times New Roman" w:hAnsi="Times New Roman"/>
          <w:b/>
          <w:sz w:val="30"/>
          <w:szCs w:val="30"/>
        </w:rPr>
        <w:t>停复牌</w:t>
      </w:r>
      <w:r>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Pr>
          <w:rFonts w:ascii="Times New Roman" w:hAnsi="Times New Roman" w:hint="eastAsia"/>
          <w:sz w:val="24"/>
          <w:szCs w:val="24"/>
        </w:rPr>
        <w:t>2020</w:t>
      </w:r>
      <w:r>
        <w:rPr>
          <w:rFonts w:ascii="Times New Roman" w:hAnsi="Times New Roman" w:hint="eastAsia"/>
          <w:sz w:val="24"/>
          <w:szCs w:val="24"/>
        </w:rPr>
        <w:t>年</w:t>
      </w:r>
      <w:r w:rsidR="007449C9">
        <w:rPr>
          <w:rFonts w:ascii="Times New Roman" w:hAnsi="Times New Roman"/>
          <w:sz w:val="24"/>
          <w:szCs w:val="24"/>
        </w:rPr>
        <w:t>7</w:t>
      </w:r>
      <w:r>
        <w:rPr>
          <w:rFonts w:ascii="Times New Roman" w:hAnsi="Times New Roman" w:hint="eastAsia"/>
          <w:sz w:val="24"/>
          <w:szCs w:val="24"/>
        </w:rPr>
        <w:t>月</w:t>
      </w:r>
      <w:r w:rsidR="00AE2652">
        <w:rPr>
          <w:rFonts w:ascii="Times New Roman" w:hAnsi="Times New Roman"/>
          <w:sz w:val="24"/>
          <w:szCs w:val="24"/>
        </w:rPr>
        <w:t>3</w:t>
      </w:r>
      <w:r w:rsidR="00711B6D">
        <w:rPr>
          <w:rFonts w:ascii="Times New Roman" w:hAnsi="Times New Roman"/>
          <w:sz w:val="24"/>
          <w:szCs w:val="24"/>
        </w:rPr>
        <w:t>1</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231E5A">
        <w:rPr>
          <w:rFonts w:ascii="Times New Roman" w:hAnsi="Times New Roman" w:hint="eastAsia"/>
          <w:sz w:val="24"/>
          <w:szCs w:val="24"/>
        </w:rPr>
        <w:t>1.</w:t>
      </w:r>
      <w:r w:rsidR="00711B6D">
        <w:rPr>
          <w:rFonts w:ascii="Times New Roman" w:hAnsi="Times New Roman"/>
          <w:sz w:val="24"/>
          <w:szCs w:val="24"/>
        </w:rPr>
        <w:t>841</w:t>
      </w:r>
      <w:r>
        <w:rPr>
          <w:rFonts w:ascii="Times New Roman" w:hAnsi="Times New Roman" w:hint="eastAsia"/>
          <w:sz w:val="24"/>
          <w:szCs w:val="24"/>
        </w:rPr>
        <w:t>元，相对于当日</w:t>
      </w:r>
      <w:r w:rsidR="006F3770">
        <w:rPr>
          <w:rFonts w:ascii="Times New Roman" w:hAnsi="Times New Roman"/>
          <w:sz w:val="24"/>
          <w:szCs w:val="24"/>
        </w:rPr>
        <w:t>0.9</w:t>
      </w:r>
      <w:r w:rsidR="00711B6D">
        <w:rPr>
          <w:rFonts w:ascii="Times New Roman" w:hAnsi="Times New Roman"/>
          <w:sz w:val="24"/>
          <w:szCs w:val="24"/>
        </w:rPr>
        <w:t>5</w:t>
      </w:r>
      <w:r w:rsidR="00AE2652">
        <w:rPr>
          <w:rFonts w:ascii="Times New Roman" w:hAnsi="Times New Roman"/>
          <w:sz w:val="24"/>
          <w:szCs w:val="24"/>
        </w:rPr>
        <w:t>1</w:t>
      </w:r>
      <w:r>
        <w:rPr>
          <w:rFonts w:ascii="Times New Roman" w:hAnsi="Times New Roman" w:hint="eastAsia"/>
          <w:sz w:val="24"/>
          <w:szCs w:val="24"/>
        </w:rPr>
        <w:t>元的基金份额参考净值，溢价幅度达到</w:t>
      </w:r>
      <w:r w:rsidR="00AE2652">
        <w:rPr>
          <w:rFonts w:ascii="Times New Roman" w:hAnsi="Times New Roman"/>
          <w:sz w:val="24"/>
          <w:szCs w:val="24"/>
        </w:rPr>
        <w:t>9</w:t>
      </w:r>
      <w:r w:rsidR="00711B6D">
        <w:rPr>
          <w:rFonts w:ascii="Times New Roman" w:hAnsi="Times New Roman"/>
          <w:sz w:val="24"/>
          <w:szCs w:val="24"/>
        </w:rPr>
        <w:t>3.59</w:t>
      </w:r>
      <w:r w:rsidR="00FA68EE" w:rsidRPr="00FA68EE">
        <w:rPr>
          <w:rFonts w:ascii="Times New Roman" w:hAnsi="Times New Roman"/>
          <w:sz w:val="24"/>
          <w:szCs w:val="24"/>
        </w:rPr>
        <w:t>%</w:t>
      </w:r>
      <w:r>
        <w:rPr>
          <w:rFonts w:ascii="Times New Roman" w:hAnsi="Times New Roman" w:hint="eastAsia"/>
          <w:sz w:val="24"/>
          <w:szCs w:val="24"/>
        </w:rPr>
        <w:t>。截止</w:t>
      </w:r>
      <w:r>
        <w:rPr>
          <w:rFonts w:ascii="Times New Roman" w:hAnsi="Times New Roman" w:hint="eastAsia"/>
          <w:sz w:val="24"/>
          <w:szCs w:val="24"/>
        </w:rPr>
        <w:t>2020</w:t>
      </w:r>
      <w:r>
        <w:rPr>
          <w:rFonts w:ascii="Times New Roman" w:hAnsi="Times New Roman" w:hint="eastAsia"/>
          <w:sz w:val="24"/>
          <w:szCs w:val="24"/>
        </w:rPr>
        <w:t>年</w:t>
      </w:r>
      <w:r w:rsidR="00711B6D">
        <w:rPr>
          <w:rFonts w:ascii="Times New Roman" w:hAnsi="Times New Roman"/>
          <w:sz w:val="24"/>
          <w:szCs w:val="24"/>
        </w:rPr>
        <w:t>8</w:t>
      </w:r>
      <w:r>
        <w:rPr>
          <w:rFonts w:ascii="Times New Roman" w:hAnsi="Times New Roman" w:hint="eastAsia"/>
          <w:sz w:val="24"/>
          <w:szCs w:val="24"/>
        </w:rPr>
        <w:t>月</w:t>
      </w:r>
      <w:r w:rsidR="006F3770">
        <w:rPr>
          <w:rFonts w:ascii="Times New Roman" w:hAnsi="Times New Roman"/>
          <w:sz w:val="24"/>
          <w:szCs w:val="24"/>
        </w:rPr>
        <w:t>3</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BF389C">
        <w:rPr>
          <w:rFonts w:ascii="Times New Roman" w:hAnsi="Times New Roman"/>
          <w:sz w:val="24"/>
          <w:szCs w:val="24"/>
        </w:rPr>
        <w:t>1.</w:t>
      </w:r>
      <w:r w:rsidR="00711B6D">
        <w:rPr>
          <w:rFonts w:ascii="Times New Roman" w:hAnsi="Times New Roman"/>
          <w:sz w:val="24"/>
          <w:szCs w:val="24"/>
        </w:rPr>
        <w:t>657</w:t>
      </w:r>
      <w:r>
        <w:rPr>
          <w:rFonts w:ascii="Times New Roman" w:hAnsi="Times New Roman" w:hint="eastAsia"/>
          <w:sz w:val="24"/>
          <w:szCs w:val="24"/>
        </w:rPr>
        <w:t>元，明显高于基金份额参考净值，投资者如果盲目追高，可能遭受重大损失。</w:t>
      </w:r>
    </w:p>
    <w:p w:rsidR="00035DC9" w:rsidRPr="00035DC9" w:rsidRDefault="00035DC9" w:rsidP="00035DC9">
      <w:pPr>
        <w:spacing w:line="360" w:lineRule="auto"/>
        <w:ind w:firstLine="420"/>
        <w:rPr>
          <w:rFonts w:ascii="Times New Roman" w:hAnsi="Times New Roman"/>
          <w:sz w:val="24"/>
          <w:szCs w:val="24"/>
        </w:rPr>
      </w:pPr>
      <w:r>
        <w:rPr>
          <w:rFonts w:ascii="Times New Roman" w:hAnsi="Times New Roman" w:hint="eastAsia"/>
          <w:sz w:val="24"/>
          <w:szCs w:val="24"/>
        </w:rPr>
        <w:t>为了保护基金份额持有人的利益，</w:t>
      </w:r>
      <w:r>
        <w:rPr>
          <w:rFonts w:ascii="Times New Roman" w:hAnsi="Times New Roman"/>
          <w:sz w:val="24"/>
          <w:szCs w:val="24"/>
        </w:rPr>
        <w:t>E</w:t>
      </w:r>
      <w:r>
        <w:rPr>
          <w:rFonts w:ascii="Times New Roman" w:hAnsi="Times New Roman" w:hint="eastAsia"/>
          <w:sz w:val="24"/>
          <w:szCs w:val="24"/>
        </w:rPr>
        <w:t>金融</w:t>
      </w:r>
      <w:r>
        <w:rPr>
          <w:rFonts w:ascii="Times New Roman" w:hAnsi="Times New Roman"/>
          <w:sz w:val="24"/>
          <w:szCs w:val="24"/>
        </w:rPr>
        <w:t>B</w:t>
      </w:r>
      <w:r>
        <w:rPr>
          <w:rFonts w:ascii="Times New Roman" w:hAnsi="Times New Roman" w:hint="eastAsia"/>
          <w:sz w:val="24"/>
          <w:szCs w:val="24"/>
        </w:rPr>
        <w:t>将于</w:t>
      </w:r>
      <w:r>
        <w:rPr>
          <w:rFonts w:ascii="Times New Roman" w:hAnsi="Times New Roman"/>
          <w:sz w:val="24"/>
          <w:szCs w:val="24"/>
        </w:rPr>
        <w:t>2020</w:t>
      </w:r>
      <w:r>
        <w:rPr>
          <w:rFonts w:ascii="Times New Roman" w:hAnsi="Times New Roman" w:hint="eastAsia"/>
          <w:sz w:val="24"/>
          <w:szCs w:val="24"/>
        </w:rPr>
        <w:t>年</w:t>
      </w:r>
      <w:r w:rsidR="00AE2652">
        <w:rPr>
          <w:rFonts w:ascii="Times New Roman" w:hAnsi="Times New Roman"/>
          <w:sz w:val="24"/>
          <w:szCs w:val="24"/>
        </w:rPr>
        <w:t>8</w:t>
      </w:r>
      <w:r>
        <w:rPr>
          <w:rFonts w:ascii="Times New Roman" w:hAnsi="Times New Roman" w:hint="eastAsia"/>
          <w:sz w:val="24"/>
          <w:szCs w:val="24"/>
        </w:rPr>
        <w:t>月</w:t>
      </w:r>
      <w:r w:rsidR="00711B6D">
        <w:rPr>
          <w:rFonts w:ascii="Times New Roman" w:hAnsi="Times New Roman"/>
          <w:sz w:val="24"/>
          <w:szCs w:val="24"/>
        </w:rPr>
        <w:t>4</w:t>
      </w:r>
      <w:r>
        <w:rPr>
          <w:rFonts w:ascii="Times New Roman" w:hAnsi="Times New Roman" w:hint="eastAsia"/>
          <w:sz w:val="24"/>
          <w:szCs w:val="24"/>
        </w:rPr>
        <w:t>开市起至当日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停牌，自</w:t>
      </w:r>
      <w:r>
        <w:rPr>
          <w:rFonts w:ascii="Times New Roman" w:hAnsi="Times New Roman"/>
          <w:sz w:val="24"/>
          <w:szCs w:val="24"/>
        </w:rPr>
        <w:t>2020</w:t>
      </w:r>
      <w:r>
        <w:rPr>
          <w:rFonts w:ascii="Times New Roman" w:hAnsi="Times New Roman" w:hint="eastAsia"/>
          <w:sz w:val="24"/>
          <w:szCs w:val="24"/>
        </w:rPr>
        <w:t>年</w:t>
      </w:r>
      <w:r w:rsidR="00AE2652">
        <w:rPr>
          <w:rFonts w:ascii="Times New Roman" w:hAnsi="Times New Roman"/>
          <w:sz w:val="24"/>
          <w:szCs w:val="24"/>
        </w:rPr>
        <w:t>8</w:t>
      </w:r>
      <w:r>
        <w:rPr>
          <w:rFonts w:ascii="Times New Roman" w:hAnsi="Times New Roman" w:hint="eastAsia"/>
          <w:sz w:val="24"/>
          <w:szCs w:val="24"/>
        </w:rPr>
        <w:t>月</w:t>
      </w:r>
      <w:r w:rsidR="00711B6D">
        <w:rPr>
          <w:rFonts w:ascii="Times New Roman" w:hAnsi="Times New Roman"/>
          <w:sz w:val="24"/>
          <w:szCs w:val="24"/>
        </w:rPr>
        <w:t>4</w:t>
      </w:r>
      <w:r>
        <w:rPr>
          <w:rFonts w:ascii="Times New Roman" w:hAnsi="Times New Roman" w:hint="eastAsia"/>
          <w:sz w:val="24"/>
          <w:szCs w:val="24"/>
        </w:rPr>
        <w:t>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523637" w:rsidRPr="00523637" w:rsidRDefault="00523637" w:rsidP="00A33391">
      <w:pPr>
        <w:spacing w:line="360" w:lineRule="auto"/>
        <w:ind w:firstLineChars="200" w:firstLine="482"/>
        <w:rPr>
          <w:rFonts w:ascii="Times New Roman" w:hAnsi="Times New Roman"/>
          <w:b/>
          <w:sz w:val="24"/>
          <w:szCs w:val="24"/>
        </w:rPr>
      </w:pPr>
      <w:r w:rsidRPr="00523637">
        <w:rPr>
          <w:rFonts w:ascii="Times New Roman" w:hAnsi="Times New Roman" w:hint="eastAsia"/>
          <w:b/>
          <w:sz w:val="24"/>
          <w:szCs w:val="24"/>
        </w:rPr>
        <w:t>一</w:t>
      </w:r>
      <w:r w:rsidRPr="00523637">
        <w:rPr>
          <w:rFonts w:ascii="Times New Roman" w:hAnsi="Times New Roman"/>
          <w:b/>
          <w:sz w:val="24"/>
          <w:szCs w:val="24"/>
        </w:rPr>
        <w:t>、</w:t>
      </w:r>
      <w:r w:rsidR="00E32946" w:rsidRPr="00E32946">
        <w:rPr>
          <w:rFonts w:ascii="Times New Roman" w:hAnsi="Times New Roman" w:hint="eastAsia"/>
          <w:b/>
          <w:sz w:val="24"/>
          <w:szCs w:val="24"/>
        </w:rPr>
        <w:t>根据中国人民银行、中国银行保险监督管理委员会、中国证券监督管理委员会、国家外汇管理局联合发布的《关于规范金融机构资产管理业务的指导意见》，本基金将在</w:t>
      </w:r>
      <w:r w:rsidR="00E32946" w:rsidRPr="00E32946">
        <w:rPr>
          <w:rFonts w:ascii="Times New Roman" w:hAnsi="Times New Roman" w:hint="eastAsia"/>
          <w:b/>
          <w:sz w:val="24"/>
          <w:szCs w:val="24"/>
        </w:rPr>
        <w:t>2020</w:t>
      </w:r>
      <w:r w:rsidR="00E32946" w:rsidRPr="00E32946">
        <w:rPr>
          <w:rFonts w:ascii="Times New Roman" w:hAnsi="Times New Roman" w:hint="eastAsia"/>
          <w:b/>
          <w:sz w:val="24"/>
          <w:szCs w:val="24"/>
        </w:rPr>
        <w:t>年底前完成规范整改，投资者如果高溢价买入</w:t>
      </w:r>
      <w:r w:rsidR="00E32946" w:rsidRPr="00E32946">
        <w:rPr>
          <w:rFonts w:ascii="Times New Roman" w:hAnsi="Times New Roman" w:hint="eastAsia"/>
          <w:b/>
          <w:sz w:val="24"/>
          <w:szCs w:val="24"/>
        </w:rPr>
        <w:t>E</w:t>
      </w:r>
      <w:r w:rsidR="00E32946" w:rsidRPr="00E32946">
        <w:rPr>
          <w:rFonts w:ascii="Times New Roman" w:hAnsi="Times New Roman" w:hint="eastAsia"/>
          <w:b/>
          <w:sz w:val="24"/>
          <w:szCs w:val="24"/>
        </w:rPr>
        <w:t>金融</w:t>
      </w:r>
      <w:r w:rsidR="00E32946" w:rsidRPr="00E32946">
        <w:rPr>
          <w:rFonts w:ascii="Times New Roman" w:hAnsi="Times New Roman" w:hint="eastAsia"/>
          <w:b/>
          <w:sz w:val="24"/>
          <w:szCs w:val="24"/>
        </w:rPr>
        <w:t>B</w:t>
      </w:r>
      <w:r w:rsidR="00E32946" w:rsidRPr="00E32946">
        <w:rPr>
          <w:rFonts w:ascii="Times New Roman" w:hAnsi="Times New Roman" w:hint="eastAsia"/>
          <w:b/>
          <w:sz w:val="24"/>
          <w:szCs w:val="24"/>
        </w:rPr>
        <w:t>，可能遭受重大损失，请理性投资。</w:t>
      </w:r>
      <w:bookmarkStart w:id="0" w:name="_GoBack"/>
      <w:bookmarkEnd w:id="0"/>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二</w:t>
      </w:r>
      <w:r w:rsidR="00B26DA2">
        <w:rPr>
          <w:rFonts w:ascii="Times New Roman" w:hAnsi="Times New Roman" w:hint="eastAsia"/>
          <w:sz w:val="24"/>
          <w:szCs w:val="24"/>
        </w:rPr>
        <w:t>、交银互联网金融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份额为交银施罗德中证互联网金融指数分级证券投资基金中较高风险类份额，由于交银互联网金融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份额内含杠杆机制的设计，交银互联网金融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份额参考净值的变动幅度将大于交银互联网金融份额（场内简称：交银互联网</w:t>
      </w:r>
      <w:r w:rsidR="00B26DA2">
        <w:rPr>
          <w:rFonts w:ascii="Times New Roman" w:hAnsi="Times New Roman"/>
          <w:sz w:val="24"/>
          <w:szCs w:val="24"/>
        </w:rPr>
        <w:t>金融</w:t>
      </w:r>
      <w:r w:rsidR="00B26DA2">
        <w:rPr>
          <w:rFonts w:ascii="Times New Roman" w:hAnsi="Times New Roman" w:hint="eastAsia"/>
          <w:sz w:val="24"/>
          <w:szCs w:val="24"/>
        </w:rPr>
        <w:t>，基金代码：</w:t>
      </w:r>
      <w:r w:rsidR="00B26DA2">
        <w:rPr>
          <w:rFonts w:ascii="Times New Roman" w:hAnsi="Times New Roman" w:hint="eastAsia"/>
          <w:sz w:val="24"/>
          <w:szCs w:val="24"/>
        </w:rPr>
        <w:t>164907</w:t>
      </w:r>
      <w:r w:rsidR="00B26DA2">
        <w:rPr>
          <w:rFonts w:ascii="Times New Roman" w:hAnsi="Times New Roman" w:hint="eastAsia"/>
          <w:sz w:val="24"/>
          <w:szCs w:val="24"/>
        </w:rPr>
        <w:t>）净值和交银互联网金融</w:t>
      </w:r>
      <w:r w:rsidR="00B26DA2">
        <w:rPr>
          <w:rFonts w:ascii="Times New Roman" w:hAnsi="Times New Roman" w:hint="eastAsia"/>
          <w:sz w:val="24"/>
          <w:szCs w:val="24"/>
        </w:rPr>
        <w:t>A</w:t>
      </w:r>
      <w:r w:rsidR="00B26DA2">
        <w:rPr>
          <w:rFonts w:ascii="Times New Roman" w:hAnsi="Times New Roman" w:hint="eastAsia"/>
          <w:sz w:val="24"/>
          <w:szCs w:val="24"/>
        </w:rPr>
        <w:t>份额（场内简称：</w:t>
      </w:r>
      <w:r w:rsidR="00B26DA2">
        <w:rPr>
          <w:rFonts w:ascii="Times New Roman" w:hAnsi="Times New Roman" w:hint="eastAsia"/>
          <w:sz w:val="24"/>
          <w:szCs w:val="24"/>
        </w:rPr>
        <w:t>E</w:t>
      </w:r>
      <w:r w:rsidR="00B26DA2">
        <w:rPr>
          <w:rFonts w:ascii="Times New Roman" w:hAnsi="Times New Roman" w:hint="eastAsia"/>
          <w:sz w:val="24"/>
          <w:szCs w:val="24"/>
        </w:rPr>
        <w:t>金融</w:t>
      </w:r>
      <w:r w:rsidR="00B26DA2">
        <w:rPr>
          <w:rFonts w:ascii="Times New Roman" w:hAnsi="Times New Roman" w:hint="eastAsia"/>
          <w:sz w:val="24"/>
          <w:szCs w:val="24"/>
        </w:rPr>
        <w:t>A</w:t>
      </w:r>
      <w:r w:rsidR="00B26DA2">
        <w:rPr>
          <w:rFonts w:ascii="Times New Roman" w:hAnsi="Times New Roman" w:hint="eastAsia"/>
          <w:sz w:val="24"/>
          <w:szCs w:val="24"/>
        </w:rPr>
        <w:t>，基金代码：</w:t>
      </w:r>
      <w:r w:rsidR="00B26DA2">
        <w:rPr>
          <w:rFonts w:ascii="Times New Roman" w:hAnsi="Times New Roman"/>
          <w:sz w:val="24"/>
          <w:szCs w:val="24"/>
        </w:rPr>
        <w:t>150317</w:t>
      </w:r>
      <w:r w:rsidR="00B26DA2">
        <w:rPr>
          <w:rFonts w:ascii="Times New Roman" w:hAnsi="Times New Roman" w:hint="eastAsia"/>
          <w:sz w:val="24"/>
          <w:szCs w:val="24"/>
        </w:rPr>
        <w:t>）参考净值的变动幅度，即交银互联网金融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份额的波动性要高于其他两类份额，其承担的风险也较高。交银互联网金融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份额的持有人会因杠杆倍数的变化而承担不同程度的投资风险。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三</w:t>
      </w:r>
      <w:r w:rsidR="00B26DA2">
        <w:rPr>
          <w:rFonts w:ascii="Times New Roman" w:hAnsi="Times New Roman" w:hint="eastAsia"/>
          <w:sz w:val="24"/>
          <w:szCs w:val="24"/>
        </w:rPr>
        <w:t>、在二级市场上交易的交银互联网金融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四</w:t>
      </w:r>
      <w:r w:rsidR="00B26DA2">
        <w:rPr>
          <w:rFonts w:ascii="Times New Roman" w:hAnsi="Times New Roman" w:hint="eastAsia"/>
          <w:sz w:val="24"/>
          <w:szCs w:val="24"/>
        </w:rPr>
        <w:t>、截至</w:t>
      </w:r>
      <w:r w:rsidR="00B26DA2">
        <w:rPr>
          <w:rFonts w:ascii="Times New Roman" w:hAnsi="Times New Roman"/>
          <w:sz w:val="24"/>
          <w:szCs w:val="24"/>
        </w:rPr>
        <w:t>2020</w:t>
      </w:r>
      <w:r w:rsidR="00B26DA2">
        <w:rPr>
          <w:rFonts w:ascii="Times New Roman" w:hAnsi="Times New Roman" w:hint="eastAsia"/>
          <w:sz w:val="24"/>
          <w:szCs w:val="24"/>
        </w:rPr>
        <w:t>年</w:t>
      </w:r>
      <w:r w:rsidR="00711B6D">
        <w:rPr>
          <w:rFonts w:ascii="Times New Roman" w:hAnsi="Times New Roman"/>
          <w:sz w:val="24"/>
          <w:szCs w:val="24"/>
        </w:rPr>
        <w:t>8</w:t>
      </w:r>
      <w:r w:rsidR="00B26DA2">
        <w:rPr>
          <w:rFonts w:ascii="Times New Roman" w:hAnsi="Times New Roman" w:hint="eastAsia"/>
          <w:sz w:val="24"/>
          <w:szCs w:val="24"/>
        </w:rPr>
        <w:t>月</w:t>
      </w:r>
      <w:r w:rsidR="006F3770">
        <w:rPr>
          <w:rFonts w:ascii="Times New Roman" w:hAnsi="Times New Roman"/>
          <w:sz w:val="24"/>
          <w:szCs w:val="24"/>
        </w:rPr>
        <w:t>3</w:t>
      </w:r>
      <w:r w:rsidR="00B26DA2">
        <w:rPr>
          <w:rFonts w:ascii="Times New Roman" w:hAnsi="Times New Roman" w:hint="eastAsia"/>
          <w:sz w:val="24"/>
          <w:szCs w:val="24"/>
        </w:rPr>
        <w:t>日收盘，交银互联网金融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份额的基金份额参考净值接近基金合同约定的不定期份额折算阀值。不定期份额折算后，交银互联网金融</w:t>
      </w:r>
      <w:r w:rsidR="00B26DA2">
        <w:rPr>
          <w:rFonts w:ascii="Times New Roman" w:hAnsi="Times New Roman"/>
          <w:sz w:val="24"/>
          <w:szCs w:val="24"/>
        </w:rPr>
        <w:t>B</w:t>
      </w:r>
      <w:r w:rsidR="00B26DA2">
        <w:rPr>
          <w:rFonts w:ascii="Times New Roman" w:hAnsi="Times New Roman" w:hint="eastAsia"/>
          <w:sz w:val="24"/>
          <w:szCs w:val="24"/>
        </w:rPr>
        <w:t>份额的溢价率可能发生较大变化。特提请参与二级市场交易的投资者注意高溢价所带来的风险。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五</w:t>
      </w:r>
      <w:r w:rsidR="00B26DA2">
        <w:rPr>
          <w:rFonts w:ascii="Times New Roman" w:hAnsi="Times New Roman" w:hint="eastAsia"/>
          <w:sz w:val="24"/>
          <w:szCs w:val="24"/>
        </w:rPr>
        <w:t>、截至本报告披露日，交银施罗德中证互联网金融指数分级证券投资基金运作正常。本基金管理人仍将严格按照法律法规及基金合同进行投资运作。</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六</w:t>
      </w:r>
      <w:r w:rsidR="00B26DA2">
        <w:rPr>
          <w:rFonts w:ascii="Times New Roman" w:hAnsi="Times New Roman" w:hint="eastAsia"/>
          <w:sz w:val="24"/>
          <w:szCs w:val="24"/>
        </w:rPr>
        <w:t>、截至本报告披露日，交银施罗德中证互联网金融指数分级证券投资基金运作正常无其他应披露而未披露的重大信息。基金管理人仍将严格按照有关规定和要求，及时做好信息披露工作。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lastRenderedPageBreak/>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AE2652">
        <w:rPr>
          <w:rFonts w:ascii="Times New Roman" w:hAnsi="Times New Roman" w:hint="eastAsia"/>
          <w:sz w:val="24"/>
          <w:szCs w:val="24"/>
        </w:rPr>
        <w:t>八</w:t>
      </w:r>
      <w:r>
        <w:rPr>
          <w:rFonts w:ascii="Times New Roman" w:hAnsi="Times New Roman" w:hint="eastAsia"/>
          <w:sz w:val="24"/>
          <w:szCs w:val="24"/>
        </w:rPr>
        <w:t>月</w:t>
      </w:r>
      <w:r w:rsidR="00711B6D">
        <w:rPr>
          <w:rFonts w:ascii="Times New Roman" w:hAnsi="Times New Roman" w:hint="eastAsia"/>
          <w:sz w:val="24"/>
          <w:szCs w:val="24"/>
        </w:rPr>
        <w:t>四</w:t>
      </w:r>
      <w:r>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AD4" w:rsidRDefault="00B67AD4" w:rsidP="001D68A4">
      <w:r>
        <w:separator/>
      </w:r>
    </w:p>
  </w:endnote>
  <w:endnote w:type="continuationSeparator" w:id="0">
    <w:p w:rsidR="00B67AD4" w:rsidRDefault="00B67AD4"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AD4" w:rsidRDefault="00B67AD4" w:rsidP="001D68A4">
      <w:r>
        <w:separator/>
      </w:r>
    </w:p>
  </w:footnote>
  <w:footnote w:type="continuationSeparator" w:id="0">
    <w:p w:rsidR="00B67AD4" w:rsidRDefault="00B67AD4"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27E29"/>
    <w:rsid w:val="00035DC9"/>
    <w:rsid w:val="00036754"/>
    <w:rsid w:val="00037D6B"/>
    <w:rsid w:val="000422D0"/>
    <w:rsid w:val="00045A88"/>
    <w:rsid w:val="00047D05"/>
    <w:rsid w:val="00051052"/>
    <w:rsid w:val="00054971"/>
    <w:rsid w:val="000560BC"/>
    <w:rsid w:val="0006276C"/>
    <w:rsid w:val="0006583C"/>
    <w:rsid w:val="000674F3"/>
    <w:rsid w:val="00071917"/>
    <w:rsid w:val="000B0F4D"/>
    <w:rsid w:val="000B6378"/>
    <w:rsid w:val="000C0C02"/>
    <w:rsid w:val="000C6CD5"/>
    <w:rsid w:val="000C729E"/>
    <w:rsid w:val="000D1686"/>
    <w:rsid w:val="000D562A"/>
    <w:rsid w:val="000E301B"/>
    <w:rsid w:val="000E37B8"/>
    <w:rsid w:val="000E7194"/>
    <w:rsid w:val="000F064F"/>
    <w:rsid w:val="000F69A0"/>
    <w:rsid w:val="0010586E"/>
    <w:rsid w:val="00107D6D"/>
    <w:rsid w:val="001201DC"/>
    <w:rsid w:val="001230EE"/>
    <w:rsid w:val="001235F8"/>
    <w:rsid w:val="00131053"/>
    <w:rsid w:val="00134748"/>
    <w:rsid w:val="00163376"/>
    <w:rsid w:val="00177C57"/>
    <w:rsid w:val="00181331"/>
    <w:rsid w:val="001824BA"/>
    <w:rsid w:val="0018379D"/>
    <w:rsid w:val="00185777"/>
    <w:rsid w:val="00195ADA"/>
    <w:rsid w:val="001A4D9A"/>
    <w:rsid w:val="001A5375"/>
    <w:rsid w:val="001B1F8D"/>
    <w:rsid w:val="001D0ACA"/>
    <w:rsid w:val="001D137E"/>
    <w:rsid w:val="001D6463"/>
    <w:rsid w:val="001D68A4"/>
    <w:rsid w:val="001D6F09"/>
    <w:rsid w:val="001F72D3"/>
    <w:rsid w:val="00201DE3"/>
    <w:rsid w:val="00220AC0"/>
    <w:rsid w:val="002314C5"/>
    <w:rsid w:val="00231E5A"/>
    <w:rsid w:val="00232748"/>
    <w:rsid w:val="0023725A"/>
    <w:rsid w:val="0026195E"/>
    <w:rsid w:val="0026370B"/>
    <w:rsid w:val="00263F8E"/>
    <w:rsid w:val="00266330"/>
    <w:rsid w:val="00271FFF"/>
    <w:rsid w:val="00274E4A"/>
    <w:rsid w:val="00283FB1"/>
    <w:rsid w:val="002A3722"/>
    <w:rsid w:val="002A658B"/>
    <w:rsid w:val="002B6A0B"/>
    <w:rsid w:val="002C08C9"/>
    <w:rsid w:val="002C1983"/>
    <w:rsid w:val="002C2BED"/>
    <w:rsid w:val="002C2F70"/>
    <w:rsid w:val="002C3C6F"/>
    <w:rsid w:val="002D7791"/>
    <w:rsid w:val="002E4831"/>
    <w:rsid w:val="002E5320"/>
    <w:rsid w:val="002F027A"/>
    <w:rsid w:val="00315DCF"/>
    <w:rsid w:val="003163EF"/>
    <w:rsid w:val="003178FE"/>
    <w:rsid w:val="003219C1"/>
    <w:rsid w:val="00321BDF"/>
    <w:rsid w:val="00324DF6"/>
    <w:rsid w:val="003367B0"/>
    <w:rsid w:val="00336B0B"/>
    <w:rsid w:val="00337457"/>
    <w:rsid w:val="003474B0"/>
    <w:rsid w:val="00352034"/>
    <w:rsid w:val="00363E1B"/>
    <w:rsid w:val="00364EF3"/>
    <w:rsid w:val="0036735D"/>
    <w:rsid w:val="00376A3B"/>
    <w:rsid w:val="0039689F"/>
    <w:rsid w:val="003A3B29"/>
    <w:rsid w:val="003C2C06"/>
    <w:rsid w:val="003C646C"/>
    <w:rsid w:val="003D2960"/>
    <w:rsid w:val="004035EF"/>
    <w:rsid w:val="00406FD2"/>
    <w:rsid w:val="00410F37"/>
    <w:rsid w:val="00427D23"/>
    <w:rsid w:val="0043086E"/>
    <w:rsid w:val="00435032"/>
    <w:rsid w:val="00436233"/>
    <w:rsid w:val="00443584"/>
    <w:rsid w:val="00445F20"/>
    <w:rsid w:val="004462CE"/>
    <w:rsid w:val="0045496D"/>
    <w:rsid w:val="004570F6"/>
    <w:rsid w:val="00461148"/>
    <w:rsid w:val="00463162"/>
    <w:rsid w:val="004679FE"/>
    <w:rsid w:val="00481820"/>
    <w:rsid w:val="00483381"/>
    <w:rsid w:val="00486171"/>
    <w:rsid w:val="004927B9"/>
    <w:rsid w:val="00492951"/>
    <w:rsid w:val="004979F9"/>
    <w:rsid w:val="004A26E4"/>
    <w:rsid w:val="004B018D"/>
    <w:rsid w:val="004C5830"/>
    <w:rsid w:val="004D3949"/>
    <w:rsid w:val="004E19F1"/>
    <w:rsid w:val="004E2FB2"/>
    <w:rsid w:val="00510D1D"/>
    <w:rsid w:val="00514199"/>
    <w:rsid w:val="0052043C"/>
    <w:rsid w:val="00523637"/>
    <w:rsid w:val="00525234"/>
    <w:rsid w:val="00526A51"/>
    <w:rsid w:val="0053132F"/>
    <w:rsid w:val="00537BDB"/>
    <w:rsid w:val="00541651"/>
    <w:rsid w:val="00542932"/>
    <w:rsid w:val="00546973"/>
    <w:rsid w:val="00550020"/>
    <w:rsid w:val="005552A0"/>
    <w:rsid w:val="005553F8"/>
    <w:rsid w:val="005707B3"/>
    <w:rsid w:val="00573A07"/>
    <w:rsid w:val="00573B8A"/>
    <w:rsid w:val="005826F7"/>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D2A"/>
    <w:rsid w:val="005D19E1"/>
    <w:rsid w:val="005E5501"/>
    <w:rsid w:val="005E653F"/>
    <w:rsid w:val="00613091"/>
    <w:rsid w:val="00621FD9"/>
    <w:rsid w:val="00624B10"/>
    <w:rsid w:val="00626AA0"/>
    <w:rsid w:val="0063218F"/>
    <w:rsid w:val="006367FA"/>
    <w:rsid w:val="00642EC4"/>
    <w:rsid w:val="006443BD"/>
    <w:rsid w:val="00644FCB"/>
    <w:rsid w:val="0065153E"/>
    <w:rsid w:val="006555A4"/>
    <w:rsid w:val="00656422"/>
    <w:rsid w:val="006624B1"/>
    <w:rsid w:val="00663F1A"/>
    <w:rsid w:val="00664D19"/>
    <w:rsid w:val="00667891"/>
    <w:rsid w:val="0067073C"/>
    <w:rsid w:val="006729C6"/>
    <w:rsid w:val="00672D43"/>
    <w:rsid w:val="00677932"/>
    <w:rsid w:val="00681419"/>
    <w:rsid w:val="00694EA7"/>
    <w:rsid w:val="00697610"/>
    <w:rsid w:val="006A217F"/>
    <w:rsid w:val="006C0A64"/>
    <w:rsid w:val="006C3F0C"/>
    <w:rsid w:val="006D5FB8"/>
    <w:rsid w:val="006D64B4"/>
    <w:rsid w:val="006F3770"/>
    <w:rsid w:val="007100F2"/>
    <w:rsid w:val="0071017C"/>
    <w:rsid w:val="00711B6D"/>
    <w:rsid w:val="007140EA"/>
    <w:rsid w:val="0071677F"/>
    <w:rsid w:val="00717CCB"/>
    <w:rsid w:val="00740B42"/>
    <w:rsid w:val="007417D7"/>
    <w:rsid w:val="007449C9"/>
    <w:rsid w:val="00745B38"/>
    <w:rsid w:val="00750E59"/>
    <w:rsid w:val="00772977"/>
    <w:rsid w:val="00777522"/>
    <w:rsid w:val="007914A3"/>
    <w:rsid w:val="00792D74"/>
    <w:rsid w:val="00793D08"/>
    <w:rsid w:val="00797694"/>
    <w:rsid w:val="007A2090"/>
    <w:rsid w:val="007A276C"/>
    <w:rsid w:val="007A34EC"/>
    <w:rsid w:val="007A5F72"/>
    <w:rsid w:val="007A70F3"/>
    <w:rsid w:val="007A7333"/>
    <w:rsid w:val="007C2C9E"/>
    <w:rsid w:val="007C74FD"/>
    <w:rsid w:val="007D5326"/>
    <w:rsid w:val="007D7CAC"/>
    <w:rsid w:val="007E7668"/>
    <w:rsid w:val="007F2A3A"/>
    <w:rsid w:val="00806748"/>
    <w:rsid w:val="00812B70"/>
    <w:rsid w:val="00815C2A"/>
    <w:rsid w:val="00817C5A"/>
    <w:rsid w:val="008204C3"/>
    <w:rsid w:val="00822FDA"/>
    <w:rsid w:val="00826049"/>
    <w:rsid w:val="00834D92"/>
    <w:rsid w:val="00836F72"/>
    <w:rsid w:val="008547CB"/>
    <w:rsid w:val="00855835"/>
    <w:rsid w:val="008600EC"/>
    <w:rsid w:val="00866B09"/>
    <w:rsid w:val="00867435"/>
    <w:rsid w:val="0087131C"/>
    <w:rsid w:val="00872AC9"/>
    <w:rsid w:val="0088357D"/>
    <w:rsid w:val="00883A69"/>
    <w:rsid w:val="00884C1A"/>
    <w:rsid w:val="00894284"/>
    <w:rsid w:val="008A0C8D"/>
    <w:rsid w:val="008A7FE6"/>
    <w:rsid w:val="008B2F9A"/>
    <w:rsid w:val="008B46DA"/>
    <w:rsid w:val="008C39E9"/>
    <w:rsid w:val="008C449C"/>
    <w:rsid w:val="008D2535"/>
    <w:rsid w:val="008D2B88"/>
    <w:rsid w:val="008D41B7"/>
    <w:rsid w:val="008D4751"/>
    <w:rsid w:val="008E4A8A"/>
    <w:rsid w:val="008E6803"/>
    <w:rsid w:val="008F2B4F"/>
    <w:rsid w:val="00901343"/>
    <w:rsid w:val="00901CED"/>
    <w:rsid w:val="00905400"/>
    <w:rsid w:val="009127FF"/>
    <w:rsid w:val="0091630A"/>
    <w:rsid w:val="009312DA"/>
    <w:rsid w:val="00932C85"/>
    <w:rsid w:val="00934178"/>
    <w:rsid w:val="009369A5"/>
    <w:rsid w:val="00937D95"/>
    <w:rsid w:val="009566CB"/>
    <w:rsid w:val="00961EE4"/>
    <w:rsid w:val="00963F21"/>
    <w:rsid w:val="00985C05"/>
    <w:rsid w:val="009957FE"/>
    <w:rsid w:val="009A219D"/>
    <w:rsid w:val="009B3687"/>
    <w:rsid w:val="009C575E"/>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5D6B"/>
    <w:rsid w:val="00A642E5"/>
    <w:rsid w:val="00A67103"/>
    <w:rsid w:val="00A74BF9"/>
    <w:rsid w:val="00A81E73"/>
    <w:rsid w:val="00A825B0"/>
    <w:rsid w:val="00A85AB8"/>
    <w:rsid w:val="00AB0918"/>
    <w:rsid w:val="00AB0E56"/>
    <w:rsid w:val="00AB3187"/>
    <w:rsid w:val="00AB3EE0"/>
    <w:rsid w:val="00AB6D8E"/>
    <w:rsid w:val="00AE2652"/>
    <w:rsid w:val="00AE6EE5"/>
    <w:rsid w:val="00AF3741"/>
    <w:rsid w:val="00AF3EA6"/>
    <w:rsid w:val="00AF48E6"/>
    <w:rsid w:val="00AF606C"/>
    <w:rsid w:val="00B07B7B"/>
    <w:rsid w:val="00B1272C"/>
    <w:rsid w:val="00B15C80"/>
    <w:rsid w:val="00B24042"/>
    <w:rsid w:val="00B26DA2"/>
    <w:rsid w:val="00B33965"/>
    <w:rsid w:val="00B5026E"/>
    <w:rsid w:val="00B52BAF"/>
    <w:rsid w:val="00B564D3"/>
    <w:rsid w:val="00B63D9E"/>
    <w:rsid w:val="00B64450"/>
    <w:rsid w:val="00B67AD4"/>
    <w:rsid w:val="00B7291C"/>
    <w:rsid w:val="00B8119F"/>
    <w:rsid w:val="00B833BE"/>
    <w:rsid w:val="00B85C8C"/>
    <w:rsid w:val="00B908EC"/>
    <w:rsid w:val="00BA7AF5"/>
    <w:rsid w:val="00BB6FC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470DD"/>
    <w:rsid w:val="00C506A0"/>
    <w:rsid w:val="00C517DB"/>
    <w:rsid w:val="00C521B9"/>
    <w:rsid w:val="00C62567"/>
    <w:rsid w:val="00C70757"/>
    <w:rsid w:val="00C87E9A"/>
    <w:rsid w:val="00C87FD3"/>
    <w:rsid w:val="00C903A4"/>
    <w:rsid w:val="00CC1EFF"/>
    <w:rsid w:val="00CC3F04"/>
    <w:rsid w:val="00CD1AE6"/>
    <w:rsid w:val="00CD2475"/>
    <w:rsid w:val="00CD4225"/>
    <w:rsid w:val="00CD6D0A"/>
    <w:rsid w:val="00CE4F3D"/>
    <w:rsid w:val="00CF3FA1"/>
    <w:rsid w:val="00CF5DCF"/>
    <w:rsid w:val="00CF6421"/>
    <w:rsid w:val="00D1274A"/>
    <w:rsid w:val="00D15611"/>
    <w:rsid w:val="00D17B70"/>
    <w:rsid w:val="00D20096"/>
    <w:rsid w:val="00D2664A"/>
    <w:rsid w:val="00D302FA"/>
    <w:rsid w:val="00D3129F"/>
    <w:rsid w:val="00D3531A"/>
    <w:rsid w:val="00D36839"/>
    <w:rsid w:val="00D37524"/>
    <w:rsid w:val="00D40344"/>
    <w:rsid w:val="00D42515"/>
    <w:rsid w:val="00D4480F"/>
    <w:rsid w:val="00D53CE3"/>
    <w:rsid w:val="00D5541B"/>
    <w:rsid w:val="00D63A3F"/>
    <w:rsid w:val="00D706BE"/>
    <w:rsid w:val="00D70F46"/>
    <w:rsid w:val="00D72259"/>
    <w:rsid w:val="00D732DB"/>
    <w:rsid w:val="00D7449C"/>
    <w:rsid w:val="00D83968"/>
    <w:rsid w:val="00D9473D"/>
    <w:rsid w:val="00D95ACD"/>
    <w:rsid w:val="00DA1D56"/>
    <w:rsid w:val="00DC29D5"/>
    <w:rsid w:val="00DD473C"/>
    <w:rsid w:val="00DE18FB"/>
    <w:rsid w:val="00DF13A4"/>
    <w:rsid w:val="00DF3E68"/>
    <w:rsid w:val="00E12829"/>
    <w:rsid w:val="00E12A99"/>
    <w:rsid w:val="00E17BE4"/>
    <w:rsid w:val="00E17D27"/>
    <w:rsid w:val="00E205CA"/>
    <w:rsid w:val="00E21559"/>
    <w:rsid w:val="00E32946"/>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D0963"/>
    <w:rsid w:val="00ED0C3C"/>
    <w:rsid w:val="00EF059F"/>
    <w:rsid w:val="00EF3CA8"/>
    <w:rsid w:val="00F00AB5"/>
    <w:rsid w:val="00F034C9"/>
    <w:rsid w:val="00F10D61"/>
    <w:rsid w:val="00F13858"/>
    <w:rsid w:val="00F20751"/>
    <w:rsid w:val="00F20E1E"/>
    <w:rsid w:val="00F23192"/>
    <w:rsid w:val="00F27090"/>
    <w:rsid w:val="00F329EF"/>
    <w:rsid w:val="00F32BDF"/>
    <w:rsid w:val="00F3406D"/>
    <w:rsid w:val="00F3542A"/>
    <w:rsid w:val="00F3719C"/>
    <w:rsid w:val="00F3738C"/>
    <w:rsid w:val="00F4292E"/>
    <w:rsid w:val="00F51273"/>
    <w:rsid w:val="00F52453"/>
    <w:rsid w:val="00F537F9"/>
    <w:rsid w:val="00F54545"/>
    <w:rsid w:val="00F604ED"/>
    <w:rsid w:val="00F64698"/>
    <w:rsid w:val="00F65FCF"/>
    <w:rsid w:val="00F67681"/>
    <w:rsid w:val="00F801E1"/>
    <w:rsid w:val="00F81116"/>
    <w:rsid w:val="00F830D7"/>
    <w:rsid w:val="00F83122"/>
    <w:rsid w:val="00F850FD"/>
    <w:rsid w:val="00F85490"/>
    <w:rsid w:val="00F857DD"/>
    <w:rsid w:val="00F94C3F"/>
    <w:rsid w:val="00F95F1D"/>
    <w:rsid w:val="00F96FA4"/>
    <w:rsid w:val="00FA2A25"/>
    <w:rsid w:val="00FA3A3D"/>
    <w:rsid w:val="00FA68EE"/>
    <w:rsid w:val="00FB12D5"/>
    <w:rsid w:val="00FC74E7"/>
    <w:rsid w:val="00FD1D44"/>
    <w:rsid w:val="00FD2D44"/>
    <w:rsid w:val="00FD3D41"/>
    <w:rsid w:val="00FD3EBB"/>
    <w:rsid w:val="00FD6838"/>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4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305F8B-A96B-4220-B1D6-DE040AE8C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244</Words>
  <Characters>1393</Characters>
  <Application>Microsoft Office Word</Application>
  <DocSecurity>0</DocSecurity>
  <Lines>11</Lines>
  <Paragraphs>3</Paragraphs>
  <ScaleCrop>false</ScaleCrop>
  <Company>Microsoft</Company>
  <LinksUpToDate>false</LinksUpToDate>
  <CharactersWithSpaces>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郝婷婷</cp:lastModifiedBy>
  <cp:revision>8</cp:revision>
  <cp:lastPrinted>2018-04-26T07:51:00Z</cp:lastPrinted>
  <dcterms:created xsi:type="dcterms:W3CDTF">2020-08-03T06:59:00Z</dcterms:created>
  <dcterms:modified xsi:type="dcterms:W3CDTF">2020-08-03T13:31:00Z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