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5DF2" w14:textId="122AE167" w:rsidR="00722154" w:rsidRPr="008F71CF" w:rsidRDefault="00D60C56" w:rsidP="00D6675A">
      <w:pPr>
        <w:jc w:val="center"/>
        <w:rPr>
          <w:rFonts w:ascii="Times New Roman" w:eastAsiaTheme="majorEastAsia" w:hAnsi="Times New Roman" w:cs="Times New Roman"/>
          <w:b/>
          <w:sz w:val="30"/>
          <w:szCs w:val="30"/>
        </w:rPr>
      </w:pPr>
      <w:bookmarkStart w:id="0" w:name="_GoBack"/>
      <w:bookmarkEnd w:id="0"/>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B859E2">
        <w:rPr>
          <w:rFonts w:ascii="Times New Roman" w:eastAsiaTheme="majorEastAsia" w:hAnsi="Times New Roman" w:cs="Times New Roman"/>
          <w:b/>
          <w:sz w:val="30"/>
          <w:szCs w:val="30"/>
        </w:rPr>
        <w:t>旗下</w:t>
      </w:r>
      <w:r w:rsidR="00B859E2">
        <w:rPr>
          <w:rFonts w:ascii="Times New Roman" w:eastAsiaTheme="majorEastAsia" w:hAnsi="Times New Roman" w:cs="Times New Roman" w:hint="eastAsia"/>
          <w:b/>
          <w:sz w:val="30"/>
          <w:szCs w:val="30"/>
        </w:rPr>
        <w:t>1</w:t>
      </w:r>
      <w:r w:rsidR="00ED4436">
        <w:rPr>
          <w:rFonts w:ascii="Times New Roman" w:eastAsiaTheme="majorEastAsia" w:hAnsi="Times New Roman" w:cs="Times New Roman"/>
          <w:b/>
          <w:sz w:val="30"/>
          <w:szCs w:val="30"/>
        </w:rPr>
        <w:t>1</w:t>
      </w:r>
      <w:r w:rsidR="00B859E2">
        <w:rPr>
          <w:rFonts w:ascii="Times New Roman" w:eastAsiaTheme="majorEastAsia" w:hAnsi="Times New Roman" w:cs="Times New Roman" w:hint="eastAsia"/>
          <w:b/>
          <w:sz w:val="30"/>
          <w:szCs w:val="30"/>
        </w:rPr>
        <w:t>只</w:t>
      </w:r>
      <w:r w:rsidR="00BB7B86">
        <w:rPr>
          <w:rFonts w:ascii="Times New Roman" w:eastAsiaTheme="majorEastAsia" w:hAnsi="Times New Roman" w:cs="Times New Roman" w:hint="eastAsia"/>
          <w:b/>
          <w:sz w:val="30"/>
          <w:szCs w:val="30"/>
        </w:rPr>
        <w:t>公</w:t>
      </w:r>
      <w:proofErr w:type="gramStart"/>
      <w:r w:rsidR="00BB7B86">
        <w:rPr>
          <w:rFonts w:ascii="Times New Roman" w:eastAsiaTheme="majorEastAsia" w:hAnsi="Times New Roman" w:cs="Times New Roman" w:hint="eastAsia"/>
          <w:b/>
          <w:sz w:val="30"/>
          <w:szCs w:val="30"/>
        </w:rPr>
        <w:t>募</w:t>
      </w:r>
      <w:r w:rsidR="00B859E2">
        <w:rPr>
          <w:rFonts w:ascii="Times New Roman" w:eastAsiaTheme="majorEastAsia" w:hAnsi="Times New Roman" w:cs="Times New Roman"/>
          <w:b/>
          <w:sz w:val="30"/>
          <w:szCs w:val="30"/>
        </w:rPr>
        <w:t>基金</w:t>
      </w:r>
      <w:proofErr w:type="gramEnd"/>
      <w:r w:rsidR="00210F89">
        <w:rPr>
          <w:rFonts w:ascii="Times New Roman" w:eastAsiaTheme="majorEastAsia" w:hAnsi="Times New Roman" w:cs="Times New Roman" w:hint="eastAsia"/>
          <w:b/>
          <w:sz w:val="30"/>
          <w:szCs w:val="30"/>
        </w:rPr>
        <w:t>的</w:t>
      </w:r>
      <w:r w:rsidR="00C8693F">
        <w:rPr>
          <w:rFonts w:ascii="Times New Roman" w:eastAsiaTheme="majorEastAsia" w:hAnsi="Times New Roman" w:cs="Times New Roman"/>
          <w:b/>
          <w:sz w:val="30"/>
          <w:szCs w:val="30"/>
        </w:rPr>
        <w:t>基金份额净值计算小数点后保留位数</w:t>
      </w:r>
      <w:r w:rsidR="00D6675A" w:rsidRPr="008F71CF">
        <w:rPr>
          <w:rFonts w:ascii="Times New Roman" w:eastAsiaTheme="majorEastAsia" w:hAnsi="Times New Roman" w:cs="Times New Roman"/>
          <w:b/>
          <w:sz w:val="30"/>
          <w:szCs w:val="30"/>
        </w:rPr>
        <w:t>并修改基金合同</w:t>
      </w:r>
      <w:r w:rsidR="00771C26" w:rsidRPr="00771C26">
        <w:rPr>
          <w:rFonts w:ascii="Times New Roman" w:eastAsiaTheme="majorEastAsia" w:hAnsi="Times New Roman" w:cs="Times New Roman" w:hint="eastAsia"/>
          <w:b/>
          <w:sz w:val="30"/>
          <w:szCs w:val="30"/>
        </w:rPr>
        <w:t>、托管协议</w:t>
      </w:r>
      <w:r w:rsidR="00C24746" w:rsidRPr="008F71CF">
        <w:rPr>
          <w:rFonts w:ascii="Times New Roman" w:eastAsiaTheme="majorEastAsia" w:hAnsi="Times New Roman" w:cs="Times New Roman"/>
          <w:b/>
          <w:sz w:val="30"/>
          <w:szCs w:val="30"/>
        </w:rPr>
        <w:t>的公告</w:t>
      </w:r>
    </w:p>
    <w:p w14:paraId="0647DBAB" w14:textId="77777777" w:rsidR="00F72B4C" w:rsidRPr="00210F89" w:rsidRDefault="00F72B4C" w:rsidP="00C24746">
      <w:pPr>
        <w:jc w:val="center"/>
        <w:rPr>
          <w:rFonts w:ascii="Times New Roman" w:eastAsiaTheme="majorEastAsia" w:hAnsi="Times New Roman" w:cs="Times New Roman"/>
          <w:b/>
          <w:sz w:val="30"/>
          <w:szCs w:val="30"/>
        </w:rPr>
      </w:pPr>
    </w:p>
    <w:p w14:paraId="0DC2DEEE" w14:textId="3367B3DC" w:rsidR="00527244" w:rsidRDefault="00A76382"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8F71CF">
        <w:rPr>
          <w:rFonts w:ascii="Times New Roman" w:eastAsiaTheme="majorEastAsia" w:hAnsi="Times New Roman" w:cs="Times New Roman"/>
          <w:bCs/>
          <w:sz w:val="24"/>
          <w:szCs w:val="20"/>
        </w:rPr>
        <w:t>为更好地</w:t>
      </w:r>
      <w:r w:rsidR="00C3640C">
        <w:rPr>
          <w:rFonts w:ascii="Times New Roman" w:eastAsiaTheme="majorEastAsia" w:hAnsi="Times New Roman" w:cs="Times New Roman" w:hint="eastAsia"/>
          <w:bCs/>
          <w:sz w:val="24"/>
          <w:szCs w:val="20"/>
        </w:rPr>
        <w:t>维护基金</w:t>
      </w:r>
      <w:r w:rsidR="00C3640C">
        <w:rPr>
          <w:rFonts w:ascii="Times New Roman" w:eastAsiaTheme="majorEastAsia" w:hAnsi="Times New Roman" w:cs="Times New Roman"/>
          <w:bCs/>
          <w:sz w:val="24"/>
          <w:szCs w:val="20"/>
        </w:rPr>
        <w:t>份额持有人的利益</w:t>
      </w:r>
      <w:r w:rsidRPr="008F71CF">
        <w:rPr>
          <w:rFonts w:ascii="Times New Roman" w:eastAsiaTheme="majorEastAsia" w:hAnsi="Times New Roman" w:cs="Times New Roman"/>
          <w:bCs/>
          <w:sz w:val="24"/>
          <w:szCs w:val="20"/>
        </w:rPr>
        <w:t>，</w:t>
      </w:r>
      <w:r w:rsidR="00C3640C">
        <w:rPr>
          <w:rFonts w:ascii="Times New Roman" w:eastAsiaTheme="majorEastAsia" w:hAnsi="Times New Roman" w:cs="Times New Roman" w:hint="eastAsia"/>
          <w:bCs/>
          <w:sz w:val="24"/>
          <w:szCs w:val="20"/>
        </w:rPr>
        <w:t>提高</w:t>
      </w:r>
      <w:r w:rsidR="00C3640C" w:rsidRPr="008F71CF">
        <w:rPr>
          <w:rFonts w:ascii="Times New Roman" w:eastAsiaTheme="majorEastAsia" w:hAnsi="Times New Roman" w:cs="Times New Roman"/>
          <w:bCs/>
          <w:sz w:val="24"/>
          <w:szCs w:val="20"/>
        </w:rPr>
        <w:t>交银施罗德</w:t>
      </w:r>
      <w:r w:rsidR="00B859E2" w:rsidRPr="00B859E2">
        <w:rPr>
          <w:rFonts w:ascii="Times New Roman" w:eastAsiaTheme="majorEastAsia" w:hAnsi="Times New Roman" w:cs="Times New Roman" w:hint="eastAsia"/>
          <w:bCs/>
          <w:sz w:val="24"/>
          <w:szCs w:val="20"/>
        </w:rPr>
        <w:t>基金管理有限公司</w:t>
      </w:r>
      <w:r w:rsidR="009C4B46" w:rsidRPr="008F71CF">
        <w:rPr>
          <w:rFonts w:ascii="Times New Roman" w:eastAsiaTheme="majorEastAsia" w:hAnsi="Times New Roman" w:cs="Times New Roman"/>
          <w:bCs/>
          <w:sz w:val="24"/>
          <w:szCs w:val="20"/>
        </w:rPr>
        <w:t>（以下简称</w:t>
      </w:r>
      <w:r w:rsidR="009C4B46" w:rsidRPr="008F71CF">
        <w:rPr>
          <w:rFonts w:ascii="Times New Roman" w:eastAsiaTheme="majorEastAsia" w:hAnsi="Times New Roman" w:cs="Times New Roman"/>
          <w:bCs/>
          <w:sz w:val="24"/>
          <w:szCs w:val="20"/>
        </w:rPr>
        <w:t>“</w:t>
      </w:r>
      <w:r w:rsidR="009C4B46" w:rsidRPr="008F71CF">
        <w:rPr>
          <w:rFonts w:ascii="Times New Roman" w:eastAsiaTheme="majorEastAsia" w:hAnsi="Times New Roman" w:cs="Times New Roman"/>
          <w:bCs/>
          <w:sz w:val="24"/>
          <w:szCs w:val="20"/>
        </w:rPr>
        <w:t>本公司</w:t>
      </w:r>
      <w:r w:rsidR="009C4B46" w:rsidRPr="008F71CF">
        <w:rPr>
          <w:rFonts w:ascii="Times New Roman" w:eastAsiaTheme="majorEastAsia" w:hAnsi="Times New Roman" w:cs="Times New Roman"/>
          <w:bCs/>
          <w:sz w:val="24"/>
          <w:szCs w:val="20"/>
        </w:rPr>
        <w:t>”</w:t>
      </w:r>
      <w:r w:rsidR="009C4B46" w:rsidRPr="008F71CF">
        <w:rPr>
          <w:rFonts w:ascii="Times New Roman" w:eastAsiaTheme="majorEastAsia" w:hAnsi="Times New Roman" w:cs="Times New Roman"/>
          <w:bCs/>
          <w:sz w:val="24"/>
          <w:szCs w:val="20"/>
        </w:rPr>
        <w:t>）</w:t>
      </w:r>
      <w:r w:rsidR="00B859E2" w:rsidRPr="00B859E2">
        <w:rPr>
          <w:rFonts w:ascii="Times New Roman" w:eastAsiaTheme="majorEastAsia" w:hAnsi="Times New Roman" w:cs="Times New Roman" w:hint="eastAsia"/>
          <w:bCs/>
          <w:sz w:val="24"/>
          <w:szCs w:val="20"/>
        </w:rPr>
        <w:t>旗下</w:t>
      </w:r>
      <w:r w:rsidR="00B859E2" w:rsidRPr="00B859E2">
        <w:rPr>
          <w:rFonts w:ascii="Times New Roman" w:eastAsiaTheme="majorEastAsia" w:hAnsi="Times New Roman" w:cs="Times New Roman" w:hint="eastAsia"/>
          <w:bCs/>
          <w:sz w:val="24"/>
          <w:szCs w:val="20"/>
        </w:rPr>
        <w:t>1</w:t>
      </w:r>
      <w:r w:rsidR="00ED4436">
        <w:rPr>
          <w:rFonts w:ascii="Times New Roman" w:eastAsiaTheme="majorEastAsia" w:hAnsi="Times New Roman" w:cs="Times New Roman"/>
          <w:bCs/>
          <w:sz w:val="24"/>
          <w:szCs w:val="20"/>
        </w:rPr>
        <w:t>1</w:t>
      </w:r>
      <w:r w:rsidR="00B859E2" w:rsidRPr="00B859E2">
        <w:rPr>
          <w:rFonts w:ascii="Times New Roman" w:eastAsiaTheme="majorEastAsia" w:hAnsi="Times New Roman" w:cs="Times New Roman" w:hint="eastAsia"/>
          <w:bCs/>
          <w:sz w:val="24"/>
          <w:szCs w:val="20"/>
        </w:rPr>
        <w:t>只</w:t>
      </w:r>
      <w:r w:rsidR="00BB7B86">
        <w:rPr>
          <w:rFonts w:ascii="Times New Roman" w:eastAsiaTheme="majorEastAsia" w:hAnsi="Times New Roman" w:cs="Times New Roman" w:hint="eastAsia"/>
          <w:bCs/>
          <w:sz w:val="24"/>
          <w:szCs w:val="20"/>
        </w:rPr>
        <w:t>公募</w:t>
      </w:r>
      <w:r w:rsidR="00B859E2" w:rsidRPr="00B859E2">
        <w:rPr>
          <w:rFonts w:ascii="Times New Roman" w:eastAsiaTheme="majorEastAsia" w:hAnsi="Times New Roman" w:cs="Times New Roman" w:hint="eastAsia"/>
          <w:bCs/>
          <w:sz w:val="24"/>
          <w:szCs w:val="20"/>
        </w:rPr>
        <w:t>基金</w:t>
      </w:r>
      <w:r w:rsidR="009C4B46">
        <w:rPr>
          <w:rFonts w:hAnsi="宋体" w:hint="eastAsia"/>
          <w:bCs/>
          <w:sz w:val="24"/>
          <w:szCs w:val="24"/>
        </w:rPr>
        <w:t>（具体</w:t>
      </w:r>
      <w:r w:rsidR="00210F89">
        <w:rPr>
          <w:rFonts w:hAnsi="宋体" w:hint="eastAsia"/>
          <w:bCs/>
          <w:sz w:val="24"/>
          <w:szCs w:val="24"/>
        </w:rPr>
        <w:t>基金清单</w:t>
      </w:r>
      <w:r w:rsidR="009C4B46">
        <w:rPr>
          <w:rFonts w:hAnsi="宋体" w:hint="eastAsia"/>
          <w:bCs/>
          <w:sz w:val="24"/>
          <w:szCs w:val="24"/>
        </w:rPr>
        <w:t>请见附件</w:t>
      </w:r>
      <w:r w:rsidR="00D10417">
        <w:rPr>
          <w:rFonts w:hAnsi="宋体" w:hint="eastAsia"/>
          <w:bCs/>
          <w:sz w:val="24"/>
          <w:szCs w:val="24"/>
        </w:rPr>
        <w:t>1</w:t>
      </w:r>
      <w:r w:rsidR="009C4B46">
        <w:rPr>
          <w:rFonts w:hAnsi="宋体" w:hint="eastAsia"/>
          <w:bCs/>
          <w:sz w:val="24"/>
          <w:szCs w:val="24"/>
        </w:rPr>
        <w:t>）</w:t>
      </w:r>
      <w:r w:rsidR="009C4B46">
        <w:rPr>
          <w:rFonts w:ascii="Times New Roman" w:eastAsiaTheme="majorEastAsia" w:hAnsi="Times New Roman" w:cs="Times New Roman" w:hint="eastAsia"/>
          <w:bCs/>
          <w:sz w:val="24"/>
          <w:szCs w:val="20"/>
        </w:rPr>
        <w:t>的</w:t>
      </w:r>
      <w:r w:rsidR="00C3640C">
        <w:rPr>
          <w:rFonts w:ascii="Times New Roman" w:eastAsiaTheme="majorEastAsia" w:hAnsi="Times New Roman" w:cs="Times New Roman" w:hint="eastAsia"/>
          <w:bCs/>
          <w:sz w:val="24"/>
          <w:szCs w:val="20"/>
        </w:rPr>
        <w:t>基金份额</w:t>
      </w:r>
      <w:r w:rsidR="00C3640C">
        <w:rPr>
          <w:rFonts w:ascii="Times New Roman" w:eastAsiaTheme="majorEastAsia" w:hAnsi="Times New Roman" w:cs="Times New Roman"/>
          <w:bCs/>
          <w:sz w:val="24"/>
          <w:szCs w:val="20"/>
        </w:rPr>
        <w:t>净值的精确度，</w:t>
      </w:r>
      <w:r w:rsidR="009C4B46">
        <w:rPr>
          <w:rFonts w:ascii="Times New Roman" w:eastAsiaTheme="majorEastAsia" w:hAnsi="Times New Roman" w:cs="Times New Roman"/>
          <w:bCs/>
          <w:sz w:val="24"/>
          <w:szCs w:val="20"/>
        </w:rPr>
        <w:t>本</w:t>
      </w:r>
      <w:r w:rsidR="009C4B46">
        <w:rPr>
          <w:rFonts w:ascii="Times New Roman" w:eastAsiaTheme="majorEastAsia" w:hAnsi="Times New Roman" w:cs="Times New Roman" w:hint="eastAsia"/>
          <w:bCs/>
          <w:sz w:val="24"/>
          <w:szCs w:val="20"/>
        </w:rPr>
        <w:t>公司</w:t>
      </w:r>
      <w:r w:rsidRPr="008F71CF">
        <w:rPr>
          <w:rFonts w:ascii="Times New Roman" w:eastAsiaTheme="majorEastAsia" w:hAnsi="Times New Roman" w:cs="Times New Roman"/>
          <w:bCs/>
          <w:sz w:val="24"/>
          <w:szCs w:val="20"/>
        </w:rPr>
        <w:t>经与基金托管人协商一致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Pr="008F71CF">
        <w:rPr>
          <w:rFonts w:ascii="Times New Roman" w:eastAsiaTheme="majorEastAsia" w:hAnsi="Times New Roman" w:cs="Times New Roman"/>
          <w:bCs/>
          <w:sz w:val="24"/>
          <w:szCs w:val="20"/>
        </w:rPr>
        <w:t>，</w:t>
      </w:r>
      <w:r w:rsidR="008539B9">
        <w:rPr>
          <w:rFonts w:ascii="Times New Roman" w:eastAsiaTheme="majorEastAsia" w:hAnsi="Times New Roman" w:cs="Times New Roman" w:hint="eastAsia"/>
          <w:bCs/>
          <w:sz w:val="24"/>
          <w:szCs w:val="20"/>
        </w:rPr>
        <w:t>决定</w:t>
      </w:r>
      <w:r w:rsidR="008539B9">
        <w:rPr>
          <w:rFonts w:ascii="Times New Roman" w:eastAsiaTheme="majorEastAsia" w:hAnsi="Times New Roman" w:cs="Times New Roman"/>
          <w:bCs/>
          <w:sz w:val="24"/>
          <w:szCs w:val="20"/>
        </w:rPr>
        <w:t>自</w:t>
      </w:r>
      <w:r w:rsidR="009C4B46">
        <w:rPr>
          <w:rFonts w:ascii="Times New Roman" w:eastAsiaTheme="majorEastAsia" w:hAnsi="Times New Roman" w:cs="Times New Roman"/>
          <w:bCs/>
          <w:sz w:val="24"/>
          <w:szCs w:val="20"/>
        </w:rPr>
        <w:t>2020</w:t>
      </w:r>
      <w:r w:rsidR="008539B9">
        <w:rPr>
          <w:rFonts w:ascii="Times New Roman" w:eastAsiaTheme="majorEastAsia" w:hAnsi="Times New Roman" w:cs="Times New Roman"/>
          <w:bCs/>
          <w:sz w:val="24"/>
          <w:szCs w:val="20"/>
        </w:rPr>
        <w:t>年</w:t>
      </w:r>
      <w:r w:rsidR="00E97806">
        <w:rPr>
          <w:rFonts w:ascii="Times New Roman" w:eastAsiaTheme="majorEastAsia" w:hAnsi="Times New Roman" w:cs="Times New Roman"/>
          <w:bCs/>
          <w:sz w:val="24"/>
          <w:szCs w:val="20"/>
        </w:rPr>
        <w:t>7</w:t>
      </w:r>
      <w:r w:rsidR="00AA55D1">
        <w:rPr>
          <w:rFonts w:ascii="Times New Roman" w:eastAsiaTheme="majorEastAsia" w:hAnsi="Times New Roman" w:cs="Times New Roman" w:hint="eastAsia"/>
          <w:bCs/>
          <w:sz w:val="24"/>
          <w:szCs w:val="20"/>
        </w:rPr>
        <w:t>月</w:t>
      </w:r>
      <w:r w:rsidR="00E97806">
        <w:rPr>
          <w:rFonts w:ascii="Times New Roman" w:eastAsiaTheme="majorEastAsia" w:hAnsi="Times New Roman" w:cs="Times New Roman"/>
          <w:bCs/>
          <w:sz w:val="24"/>
          <w:szCs w:val="20"/>
        </w:rPr>
        <w:t>27</w:t>
      </w:r>
      <w:r w:rsidR="00AA55D1">
        <w:rPr>
          <w:rFonts w:ascii="Times New Roman" w:eastAsiaTheme="majorEastAsia" w:hAnsi="Times New Roman" w:cs="Times New Roman"/>
          <w:bCs/>
          <w:sz w:val="24"/>
          <w:szCs w:val="20"/>
        </w:rPr>
        <w:t>日</w:t>
      </w:r>
      <w:r w:rsidR="008539B9">
        <w:rPr>
          <w:rFonts w:ascii="Times New Roman" w:eastAsiaTheme="majorEastAsia" w:hAnsi="Times New Roman" w:cs="Times New Roman"/>
          <w:bCs/>
          <w:sz w:val="24"/>
          <w:szCs w:val="20"/>
        </w:rPr>
        <w:t>起</w:t>
      </w:r>
      <w:r w:rsidR="008539B9">
        <w:rPr>
          <w:rFonts w:ascii="Times New Roman" w:eastAsiaTheme="majorEastAsia" w:hAnsi="Times New Roman" w:cs="Times New Roman" w:hint="eastAsia"/>
          <w:bCs/>
          <w:sz w:val="24"/>
          <w:szCs w:val="20"/>
        </w:rPr>
        <w:t>调整</w:t>
      </w:r>
      <w:r w:rsidR="009C4B46">
        <w:rPr>
          <w:rFonts w:ascii="Times New Roman" w:eastAsiaTheme="majorEastAsia" w:hAnsi="Times New Roman" w:cs="Times New Roman" w:hint="eastAsia"/>
          <w:bCs/>
          <w:sz w:val="24"/>
          <w:szCs w:val="20"/>
        </w:rPr>
        <w:t>旗下</w:t>
      </w:r>
      <w:r w:rsidR="009C4B46">
        <w:rPr>
          <w:rFonts w:ascii="Times New Roman" w:eastAsiaTheme="majorEastAsia" w:hAnsi="Times New Roman" w:cs="Times New Roman" w:hint="eastAsia"/>
          <w:bCs/>
          <w:sz w:val="24"/>
          <w:szCs w:val="20"/>
        </w:rPr>
        <w:t>1</w:t>
      </w:r>
      <w:r w:rsidR="00ED4436">
        <w:rPr>
          <w:rFonts w:ascii="Times New Roman" w:eastAsiaTheme="majorEastAsia" w:hAnsi="Times New Roman" w:cs="Times New Roman"/>
          <w:bCs/>
          <w:sz w:val="24"/>
          <w:szCs w:val="20"/>
        </w:rPr>
        <w:t>1</w:t>
      </w:r>
      <w:r w:rsidR="009C4B46">
        <w:rPr>
          <w:rFonts w:ascii="Times New Roman" w:eastAsiaTheme="majorEastAsia" w:hAnsi="Times New Roman" w:cs="Times New Roman" w:hint="eastAsia"/>
          <w:bCs/>
          <w:sz w:val="24"/>
          <w:szCs w:val="20"/>
        </w:rPr>
        <w:t>只</w:t>
      </w:r>
      <w:r w:rsidR="00712AD4">
        <w:rPr>
          <w:rFonts w:ascii="Times New Roman" w:eastAsiaTheme="majorEastAsia" w:hAnsi="Times New Roman" w:cs="Times New Roman" w:hint="eastAsia"/>
          <w:bCs/>
          <w:sz w:val="24"/>
          <w:szCs w:val="20"/>
        </w:rPr>
        <w:t>公</w:t>
      </w:r>
      <w:proofErr w:type="gramStart"/>
      <w:r w:rsidR="00712AD4">
        <w:rPr>
          <w:rFonts w:ascii="Times New Roman" w:eastAsiaTheme="majorEastAsia" w:hAnsi="Times New Roman" w:cs="Times New Roman" w:hint="eastAsia"/>
          <w:bCs/>
          <w:sz w:val="24"/>
          <w:szCs w:val="20"/>
        </w:rPr>
        <w:t>募</w:t>
      </w:r>
      <w:r w:rsidR="008539B9">
        <w:rPr>
          <w:rFonts w:ascii="Times New Roman" w:eastAsiaTheme="majorEastAsia" w:hAnsi="Times New Roman" w:cs="Times New Roman"/>
          <w:bCs/>
          <w:sz w:val="24"/>
          <w:szCs w:val="20"/>
        </w:rPr>
        <w:t>基金</w:t>
      </w:r>
      <w:proofErr w:type="gramEnd"/>
      <w:r w:rsidR="008539B9">
        <w:rPr>
          <w:rFonts w:ascii="Times New Roman" w:eastAsiaTheme="majorEastAsia" w:hAnsi="Times New Roman" w:cs="Times New Roman" w:hint="eastAsia"/>
          <w:bCs/>
          <w:sz w:val="24"/>
          <w:szCs w:val="20"/>
        </w:rPr>
        <w:t>的</w:t>
      </w:r>
      <w:r w:rsidR="008539B9">
        <w:rPr>
          <w:rFonts w:ascii="Times New Roman" w:eastAsiaTheme="majorEastAsia" w:hAnsi="Times New Roman" w:cs="Times New Roman"/>
          <w:bCs/>
          <w:sz w:val="24"/>
          <w:szCs w:val="20"/>
        </w:rPr>
        <w:t>基金份额净值</w:t>
      </w:r>
      <w:r w:rsidR="008539B9">
        <w:rPr>
          <w:rFonts w:ascii="Times New Roman" w:eastAsiaTheme="majorEastAsia" w:hAnsi="Times New Roman" w:cs="Times New Roman" w:hint="eastAsia"/>
          <w:bCs/>
          <w:sz w:val="24"/>
          <w:szCs w:val="20"/>
        </w:rPr>
        <w:t>计算小数点后</w:t>
      </w:r>
      <w:r w:rsidR="008539B9">
        <w:rPr>
          <w:rFonts w:ascii="Times New Roman" w:eastAsiaTheme="majorEastAsia" w:hAnsi="Times New Roman" w:cs="Times New Roman"/>
          <w:bCs/>
          <w:sz w:val="24"/>
          <w:szCs w:val="20"/>
        </w:rPr>
        <w:t>保留位数</w:t>
      </w:r>
      <w:r w:rsidR="001D6BA1">
        <w:rPr>
          <w:rFonts w:ascii="Times New Roman" w:eastAsiaTheme="majorEastAsia" w:hAnsi="Times New Roman" w:cs="Times New Roman" w:hint="eastAsia"/>
          <w:bCs/>
          <w:sz w:val="24"/>
          <w:szCs w:val="20"/>
        </w:rPr>
        <w:t>，</w:t>
      </w:r>
      <w:r w:rsidR="005876E1" w:rsidRPr="005876E1">
        <w:rPr>
          <w:rFonts w:ascii="Times New Roman" w:eastAsiaTheme="majorEastAsia" w:hAnsi="Times New Roman" w:cs="Times New Roman" w:hint="eastAsia"/>
          <w:bCs/>
          <w:sz w:val="24"/>
          <w:szCs w:val="20"/>
        </w:rPr>
        <w:t>由保留</w:t>
      </w:r>
      <w:r w:rsidR="001E0DBC">
        <w:rPr>
          <w:rFonts w:ascii="Times New Roman" w:eastAsiaTheme="majorEastAsia" w:hAnsi="Times New Roman" w:cs="Times New Roman" w:hint="eastAsia"/>
          <w:bCs/>
          <w:sz w:val="24"/>
          <w:szCs w:val="20"/>
        </w:rPr>
        <w:t>到</w:t>
      </w:r>
      <w:r w:rsidR="005876E1">
        <w:rPr>
          <w:rFonts w:ascii="Times New Roman" w:eastAsiaTheme="majorEastAsia" w:hAnsi="Times New Roman" w:cs="Times New Roman"/>
          <w:bCs/>
          <w:sz w:val="24"/>
          <w:szCs w:val="20"/>
        </w:rPr>
        <w:t>小数点后</w:t>
      </w:r>
      <w:r w:rsidR="005876E1" w:rsidRPr="005876E1">
        <w:rPr>
          <w:rFonts w:ascii="Times New Roman" w:eastAsiaTheme="majorEastAsia" w:hAnsi="Times New Roman" w:cs="Times New Roman" w:hint="eastAsia"/>
          <w:bCs/>
          <w:sz w:val="24"/>
          <w:szCs w:val="20"/>
        </w:rPr>
        <w:t>3</w:t>
      </w:r>
      <w:r w:rsidR="005876E1" w:rsidRPr="005876E1">
        <w:rPr>
          <w:rFonts w:ascii="Times New Roman" w:eastAsiaTheme="majorEastAsia" w:hAnsi="Times New Roman" w:cs="Times New Roman" w:hint="eastAsia"/>
          <w:bCs/>
          <w:sz w:val="24"/>
          <w:szCs w:val="20"/>
        </w:rPr>
        <w:t>位</w:t>
      </w:r>
      <w:r w:rsidR="001E0DBC">
        <w:rPr>
          <w:rFonts w:ascii="Times New Roman" w:eastAsiaTheme="majorEastAsia" w:hAnsi="Times New Roman" w:cs="Times New Roman" w:hint="eastAsia"/>
          <w:bCs/>
          <w:sz w:val="24"/>
          <w:szCs w:val="20"/>
        </w:rPr>
        <w:t>调整</w:t>
      </w:r>
      <w:r w:rsidR="005876E1" w:rsidRPr="005876E1">
        <w:rPr>
          <w:rFonts w:ascii="Times New Roman" w:eastAsiaTheme="majorEastAsia" w:hAnsi="Times New Roman" w:cs="Times New Roman" w:hint="eastAsia"/>
          <w:bCs/>
          <w:sz w:val="24"/>
          <w:szCs w:val="20"/>
        </w:rPr>
        <w:t>为</w:t>
      </w:r>
      <w:r w:rsidR="005876E1">
        <w:rPr>
          <w:rFonts w:ascii="Times New Roman" w:eastAsiaTheme="majorEastAsia" w:hAnsi="Times New Roman" w:cs="Times New Roman" w:hint="eastAsia"/>
          <w:bCs/>
          <w:sz w:val="24"/>
          <w:szCs w:val="20"/>
        </w:rPr>
        <w:t>小数点后</w:t>
      </w:r>
      <w:r w:rsidR="005876E1" w:rsidRPr="005876E1">
        <w:rPr>
          <w:rFonts w:ascii="Times New Roman" w:eastAsiaTheme="majorEastAsia" w:hAnsi="Times New Roman" w:cs="Times New Roman" w:hint="eastAsia"/>
          <w:bCs/>
          <w:sz w:val="24"/>
          <w:szCs w:val="20"/>
        </w:rPr>
        <w:t>4</w:t>
      </w:r>
      <w:r w:rsidR="005876E1" w:rsidRPr="005876E1">
        <w:rPr>
          <w:rFonts w:ascii="Times New Roman" w:eastAsiaTheme="majorEastAsia" w:hAnsi="Times New Roman" w:cs="Times New Roman" w:hint="eastAsia"/>
          <w:bCs/>
          <w:sz w:val="24"/>
          <w:szCs w:val="20"/>
        </w:rPr>
        <w:t>位</w:t>
      </w:r>
      <w:r w:rsidR="005876E1">
        <w:rPr>
          <w:rFonts w:ascii="Times New Roman" w:eastAsiaTheme="majorEastAsia" w:hAnsi="Times New Roman" w:cs="Times New Roman" w:hint="eastAsia"/>
          <w:bCs/>
          <w:sz w:val="24"/>
          <w:szCs w:val="20"/>
        </w:rPr>
        <w:t>，</w:t>
      </w:r>
      <w:r w:rsidR="005876E1">
        <w:rPr>
          <w:rFonts w:ascii="Times New Roman" w:eastAsiaTheme="majorEastAsia" w:hAnsi="Times New Roman" w:cs="Times New Roman"/>
          <w:bCs/>
          <w:sz w:val="24"/>
          <w:szCs w:val="20"/>
        </w:rPr>
        <w:t>小数点后第</w:t>
      </w:r>
      <w:r w:rsidR="005876E1">
        <w:rPr>
          <w:rFonts w:ascii="Times New Roman" w:eastAsiaTheme="majorEastAsia" w:hAnsi="Times New Roman" w:cs="Times New Roman"/>
          <w:bCs/>
          <w:sz w:val="24"/>
          <w:szCs w:val="20"/>
        </w:rPr>
        <w:t>5</w:t>
      </w:r>
      <w:r w:rsidR="005876E1">
        <w:rPr>
          <w:rFonts w:ascii="Times New Roman" w:eastAsiaTheme="majorEastAsia" w:hAnsi="Times New Roman" w:cs="Times New Roman"/>
          <w:bCs/>
          <w:sz w:val="24"/>
          <w:szCs w:val="20"/>
        </w:rPr>
        <w:t>位</w:t>
      </w:r>
      <w:r w:rsidR="005876E1">
        <w:rPr>
          <w:rFonts w:ascii="Times New Roman" w:eastAsiaTheme="majorEastAsia" w:hAnsi="Times New Roman" w:cs="Times New Roman" w:hint="eastAsia"/>
          <w:bCs/>
          <w:sz w:val="24"/>
          <w:szCs w:val="20"/>
        </w:rPr>
        <w:t>四舍五入</w:t>
      </w:r>
      <w:r w:rsidR="005876E1">
        <w:rPr>
          <w:rFonts w:ascii="Times New Roman" w:eastAsiaTheme="majorEastAsia" w:hAnsi="Times New Roman" w:cs="Times New Roman"/>
          <w:bCs/>
          <w:sz w:val="24"/>
          <w:szCs w:val="20"/>
        </w:rPr>
        <w:t>，</w:t>
      </w:r>
      <w:r w:rsidRPr="008F71CF">
        <w:rPr>
          <w:rFonts w:ascii="Times New Roman" w:eastAsiaTheme="majorEastAsia" w:hAnsi="Times New Roman" w:cs="Times New Roman"/>
          <w:bCs/>
          <w:sz w:val="24"/>
          <w:szCs w:val="20"/>
        </w:rPr>
        <w:t>并对基金合同</w:t>
      </w:r>
      <w:r w:rsidR="00771C26">
        <w:rPr>
          <w:rFonts w:ascii="宋体" w:hAnsi="宋体" w:hint="eastAsia"/>
          <w:bCs/>
          <w:sz w:val="24"/>
          <w:szCs w:val="20"/>
        </w:rPr>
        <w:t>、托管协议</w:t>
      </w:r>
      <w:r w:rsidRPr="008F71CF">
        <w:rPr>
          <w:rFonts w:ascii="Times New Roman" w:eastAsiaTheme="majorEastAsia" w:hAnsi="Times New Roman" w:cs="Times New Roman"/>
          <w:bCs/>
          <w:sz w:val="24"/>
          <w:szCs w:val="20"/>
        </w:rPr>
        <w:t>作相应修改</w:t>
      </w:r>
      <w:r w:rsidR="00A20007">
        <w:rPr>
          <w:rFonts w:hAnsi="宋体" w:hint="eastAsia"/>
          <w:bCs/>
          <w:sz w:val="24"/>
          <w:szCs w:val="24"/>
        </w:rPr>
        <w:t>（具体</w:t>
      </w:r>
      <w:r w:rsidR="00FB6F55">
        <w:rPr>
          <w:rFonts w:hAnsi="宋体" w:hint="eastAsia"/>
          <w:bCs/>
          <w:sz w:val="24"/>
          <w:szCs w:val="24"/>
        </w:rPr>
        <w:t>修改</w:t>
      </w:r>
      <w:r w:rsidR="00210F89">
        <w:rPr>
          <w:rFonts w:hAnsi="宋体"/>
          <w:bCs/>
          <w:sz w:val="24"/>
          <w:szCs w:val="24"/>
        </w:rPr>
        <w:t>内容</w:t>
      </w:r>
      <w:r w:rsidR="00A20007">
        <w:rPr>
          <w:rFonts w:hAnsi="宋体" w:hint="eastAsia"/>
          <w:bCs/>
          <w:sz w:val="24"/>
          <w:szCs w:val="24"/>
        </w:rPr>
        <w:t>请见附件</w:t>
      </w:r>
      <w:r w:rsidR="00A20007">
        <w:rPr>
          <w:rFonts w:hAnsi="宋体"/>
          <w:bCs/>
          <w:sz w:val="24"/>
          <w:szCs w:val="24"/>
        </w:rPr>
        <w:t>2</w:t>
      </w:r>
      <w:r w:rsidR="00A20007">
        <w:rPr>
          <w:rFonts w:hAnsi="宋体" w:hint="eastAsia"/>
          <w:bCs/>
          <w:sz w:val="24"/>
          <w:szCs w:val="24"/>
        </w:rPr>
        <w:t>）</w:t>
      </w:r>
      <w:r w:rsidRPr="008F71CF">
        <w:rPr>
          <w:rFonts w:ascii="Times New Roman" w:eastAsiaTheme="majorEastAsia" w:hAnsi="Times New Roman" w:cs="Times New Roman"/>
          <w:bCs/>
          <w:sz w:val="24"/>
          <w:szCs w:val="20"/>
        </w:rPr>
        <w:t>。</w:t>
      </w:r>
    </w:p>
    <w:p w14:paraId="59B8B070" w14:textId="315E6206" w:rsidR="001E0DBC" w:rsidRPr="001E0DBC" w:rsidRDefault="001E0DBC" w:rsidP="001478B1">
      <w:pPr>
        <w:widowControl/>
        <w:adjustRightInd w:val="0"/>
        <w:snapToGrid w:val="0"/>
        <w:spacing w:line="360" w:lineRule="auto"/>
        <w:rPr>
          <w:rFonts w:ascii="Times New Roman" w:eastAsiaTheme="majorEastAsia" w:hAnsi="Times New Roman" w:cs="Times New Roman"/>
          <w:b/>
          <w:color w:val="000000"/>
          <w:kern w:val="0"/>
          <w:sz w:val="24"/>
        </w:rPr>
      </w:pPr>
    </w:p>
    <w:p w14:paraId="1D558EB6" w14:textId="77777777" w:rsidR="00653BDA" w:rsidRPr="008F71CF" w:rsidRDefault="00653BDA" w:rsidP="001E0DBC">
      <w:pPr>
        <w:pStyle w:val="a7"/>
        <w:spacing w:before="0" w:beforeAutospacing="0" w:after="0" w:afterAutospacing="0" w:line="360" w:lineRule="auto"/>
        <w:jc w:val="both"/>
        <w:rPr>
          <w:rFonts w:ascii="Times New Roman" w:eastAsiaTheme="majorEastAsia" w:hAnsi="Times New Roman" w:cs="Times New Roman"/>
          <w:color w:val="000000"/>
        </w:rPr>
      </w:pPr>
    </w:p>
    <w:p w14:paraId="7650944F" w14:textId="77777777" w:rsidR="00D17B52" w:rsidRDefault="008867E3" w:rsidP="009E3192">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0C56A3BF" w14:textId="7777777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、上述修改对基金份额持有人利益无实质性不利影响，可不经基金份额持有人大会</w:t>
      </w:r>
      <w:r w:rsidR="008E510E">
        <w:rPr>
          <w:rFonts w:ascii="Times New Roman" w:eastAsiaTheme="majorEastAsia" w:hAnsi="Times New Roman" w:cs="Times New Roman" w:hint="eastAsia"/>
          <w:color w:val="000000"/>
        </w:rPr>
        <w:t>审议</w:t>
      </w:r>
      <w:r w:rsidRPr="008F71CF">
        <w:rPr>
          <w:rFonts w:ascii="Times New Roman" w:eastAsiaTheme="majorEastAsia" w:hAnsi="Times New Roman" w:cs="Times New Roman"/>
          <w:color w:val="000000"/>
        </w:rPr>
        <w:t>。</w:t>
      </w:r>
    </w:p>
    <w:p w14:paraId="72D49267" w14:textId="3FDFE4D4"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F52AE7">
        <w:rPr>
          <w:rFonts w:ascii="Times New Roman" w:eastAsiaTheme="majorEastAsia" w:hAnsi="Times New Roman" w:cs="Times New Roman" w:hint="eastAsia"/>
          <w:color w:val="000000"/>
        </w:rPr>
        <w:t>1</w:t>
      </w:r>
      <w:r w:rsidR="00ED4436">
        <w:rPr>
          <w:rFonts w:ascii="Times New Roman" w:eastAsiaTheme="majorEastAsia" w:hAnsi="Times New Roman" w:cs="Times New Roman"/>
          <w:color w:val="000000"/>
        </w:rPr>
        <w:t>1</w:t>
      </w:r>
      <w:r w:rsidR="00F52AE7">
        <w:rPr>
          <w:rFonts w:ascii="Times New Roman" w:eastAsiaTheme="majorEastAsia" w:hAnsi="Times New Roman" w:cs="Times New Roman" w:hint="eastAsia"/>
          <w:color w:val="000000"/>
        </w:rPr>
        <w:t>只</w:t>
      </w:r>
      <w:r w:rsidR="00F52AE7">
        <w:rPr>
          <w:rFonts w:ascii="Times New Roman" w:eastAsiaTheme="majorEastAsia" w:hAnsi="Times New Roman" w:cs="Times New Roman"/>
          <w:color w:val="000000"/>
        </w:rPr>
        <w:t>公</w:t>
      </w:r>
      <w:proofErr w:type="gramStart"/>
      <w:r w:rsidR="00F52AE7">
        <w:rPr>
          <w:rFonts w:ascii="Times New Roman" w:eastAsiaTheme="majorEastAsia" w:hAnsi="Times New Roman" w:cs="Times New Roman"/>
          <w:color w:val="000000"/>
        </w:rPr>
        <w:t>募</w:t>
      </w:r>
      <w:r w:rsidR="00BB4E10" w:rsidRPr="008F71CF">
        <w:rPr>
          <w:rFonts w:ascii="Times New Roman" w:eastAsiaTheme="majorEastAsia" w:hAnsi="Times New Roman" w:cs="Times New Roman"/>
          <w:color w:val="000000"/>
        </w:rPr>
        <w:t>基金</w:t>
      </w:r>
      <w:proofErr w:type="gramEnd"/>
      <w:r w:rsidR="00A20007">
        <w:rPr>
          <w:rFonts w:ascii="Times New Roman" w:eastAsiaTheme="majorEastAsia" w:hAnsi="Times New Roman" w:cs="Times New Roman" w:hint="eastAsia"/>
          <w:color w:val="000000"/>
        </w:rPr>
        <w:t>的</w:t>
      </w:r>
      <w:r w:rsidR="00171CB5" w:rsidRPr="008F71CF">
        <w:rPr>
          <w:rFonts w:ascii="Times New Roman" w:eastAsiaTheme="majorEastAsia" w:hAnsi="Times New Roman" w:cs="Times New Roman"/>
          <w:color w:val="000000"/>
        </w:rPr>
        <w:t>基金合同</w:t>
      </w:r>
      <w:r w:rsidR="00AB713A">
        <w:rPr>
          <w:rFonts w:ascii="Times New Roman" w:eastAsiaTheme="majorEastAsia" w:hAnsi="Times New Roman" w:cs="Times New Roman" w:hint="eastAsia"/>
          <w:color w:val="000000"/>
        </w:rPr>
        <w:t>和托管协议</w:t>
      </w:r>
      <w:r w:rsidRPr="008F71CF">
        <w:rPr>
          <w:rFonts w:ascii="Times New Roman" w:eastAsiaTheme="majorEastAsia" w:hAnsi="Times New Roman" w:cs="Times New Roman"/>
          <w:color w:val="000000"/>
        </w:rPr>
        <w:t>。</w:t>
      </w:r>
      <w:r w:rsidR="00635225" w:rsidRPr="008F71CF">
        <w:rPr>
          <w:rFonts w:ascii="Times New Roman" w:eastAsiaTheme="majorEastAsia" w:hAnsi="Times New Roman" w:cs="Times New Roman"/>
          <w:color w:val="000000"/>
        </w:rPr>
        <w:t>本基金管理人将据此在更新基金招募说明书时，对上述相关内容进行相应修订。</w:t>
      </w:r>
    </w:p>
    <w:p w14:paraId="60016636" w14:textId="77777777" w:rsidR="009E6919" w:rsidRPr="008F71CF" w:rsidRDefault="009E6919" w:rsidP="009E6919">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30BB1BEE" w14:textId="77777777" w:rsidR="009E6919" w:rsidRPr="008F71CF" w:rsidRDefault="009E6919" w:rsidP="009E6919">
      <w:pPr>
        <w:pStyle w:val="a7"/>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152B4C09" w14:textId="77777777" w:rsidR="009E6919" w:rsidRPr="008F71CF" w:rsidRDefault="009E6919" w:rsidP="008E55B0">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3910AF31" w14:textId="77777777" w:rsidR="00C24746" w:rsidRPr="008F71CF" w:rsidRDefault="00C24746" w:rsidP="009E6919">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501DADF0" w14:textId="6F13F79A" w:rsidR="00C24746" w:rsidRDefault="00C24746" w:rsidP="00D60C56">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5876E1" w:rsidRPr="008F71CF">
        <w:rPr>
          <w:rFonts w:ascii="Times New Roman" w:eastAsiaTheme="majorEastAsia" w:hAnsi="Times New Roman" w:cs="Times New Roman"/>
          <w:color w:val="000000"/>
        </w:rPr>
        <w:t>二〇</w:t>
      </w:r>
      <w:r w:rsidR="00F52AE7" w:rsidRPr="008F71CF">
        <w:rPr>
          <w:rFonts w:ascii="Times New Roman" w:eastAsiaTheme="majorEastAsia" w:hAnsi="Times New Roman" w:cs="Times New Roman"/>
          <w:color w:val="000000"/>
        </w:rPr>
        <w:t>二〇</w:t>
      </w:r>
      <w:r w:rsidR="005876E1" w:rsidRPr="008F71CF">
        <w:rPr>
          <w:rFonts w:ascii="Times New Roman" w:eastAsiaTheme="majorEastAsia" w:hAnsi="Times New Roman" w:cs="Times New Roman"/>
          <w:color w:val="000000"/>
        </w:rPr>
        <w:t>年</w:t>
      </w:r>
      <w:r w:rsidR="00E97806">
        <w:rPr>
          <w:rFonts w:ascii="Times New Roman" w:eastAsiaTheme="majorEastAsia" w:hAnsi="Times New Roman" w:cs="Times New Roman" w:hint="eastAsia"/>
          <w:color w:val="000000"/>
        </w:rPr>
        <w:t>七</w:t>
      </w:r>
      <w:r w:rsidR="005876E1" w:rsidRPr="008F71CF">
        <w:rPr>
          <w:rFonts w:ascii="Times New Roman" w:eastAsiaTheme="majorEastAsia" w:hAnsi="Times New Roman" w:cs="Times New Roman"/>
          <w:color w:val="000000"/>
        </w:rPr>
        <w:t>月</w:t>
      </w:r>
      <w:r w:rsidR="00E97806">
        <w:rPr>
          <w:rFonts w:ascii="Times New Roman" w:eastAsiaTheme="majorEastAsia" w:hAnsi="Times New Roman" w:cs="Times New Roman" w:hint="eastAsia"/>
          <w:color w:val="000000"/>
        </w:rPr>
        <w:t>二十四</w:t>
      </w:r>
      <w:r w:rsidR="00F52AE7" w:rsidRPr="008F71CF">
        <w:rPr>
          <w:rFonts w:ascii="Times New Roman" w:eastAsiaTheme="majorEastAsia" w:hAnsi="Times New Roman" w:cs="Times New Roman"/>
          <w:color w:val="000000"/>
        </w:rPr>
        <w:t>日</w:t>
      </w:r>
    </w:p>
    <w:p w14:paraId="1DA6A070" w14:textId="77777777" w:rsidR="00D10417" w:rsidRDefault="00D10417">
      <w:pPr>
        <w:widowControl/>
        <w:jc w:val="left"/>
        <w:rPr>
          <w:rFonts w:hAnsi="宋体"/>
          <w:bCs/>
          <w:sz w:val="24"/>
          <w:szCs w:val="24"/>
        </w:rPr>
      </w:pPr>
      <w:r>
        <w:rPr>
          <w:rFonts w:hAnsi="宋体"/>
          <w:bCs/>
          <w:sz w:val="24"/>
          <w:szCs w:val="24"/>
        </w:rPr>
        <w:br w:type="page"/>
      </w:r>
    </w:p>
    <w:p w14:paraId="1C65B0C5" w14:textId="77777777" w:rsidR="00D10417" w:rsidRPr="00D10417" w:rsidRDefault="00D10417" w:rsidP="00D10417">
      <w:pPr>
        <w:spacing w:line="360" w:lineRule="auto"/>
        <w:rPr>
          <w:rFonts w:hAnsi="宋体"/>
          <w:bCs/>
          <w:sz w:val="24"/>
          <w:szCs w:val="24"/>
        </w:rPr>
      </w:pPr>
      <w:r w:rsidRPr="00BC0458">
        <w:rPr>
          <w:rFonts w:hAnsi="宋体" w:hint="eastAsia"/>
          <w:bCs/>
          <w:sz w:val="24"/>
          <w:szCs w:val="24"/>
        </w:rPr>
        <w:lastRenderedPageBreak/>
        <w:t>附件</w:t>
      </w:r>
      <w:r>
        <w:rPr>
          <w:rFonts w:hAnsi="宋体" w:hint="eastAsia"/>
          <w:bCs/>
          <w:sz w:val="24"/>
          <w:szCs w:val="24"/>
        </w:rPr>
        <w:t>1</w:t>
      </w:r>
      <w:r w:rsidRPr="00BC0458">
        <w:rPr>
          <w:rFonts w:hAnsi="宋体"/>
          <w:bCs/>
          <w:sz w:val="24"/>
          <w:szCs w:val="24"/>
        </w:rPr>
        <w:t>：基金清单</w:t>
      </w:r>
    </w:p>
    <w:tbl>
      <w:tblPr>
        <w:tblStyle w:val="af5"/>
        <w:tblW w:w="0" w:type="auto"/>
        <w:tblLook w:val="04A0" w:firstRow="1" w:lastRow="0" w:firstColumn="1" w:lastColumn="0" w:noHBand="0" w:noVBand="1"/>
      </w:tblPr>
      <w:tblGrid>
        <w:gridCol w:w="1696"/>
        <w:gridCol w:w="6600"/>
      </w:tblGrid>
      <w:tr w:rsidR="00D10417" w:rsidRPr="00BC0458" w14:paraId="7FC2402D" w14:textId="77777777" w:rsidTr="00532774">
        <w:tc>
          <w:tcPr>
            <w:tcW w:w="1696" w:type="dxa"/>
          </w:tcPr>
          <w:p w14:paraId="043B455E"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序号</w:t>
            </w:r>
          </w:p>
        </w:tc>
        <w:tc>
          <w:tcPr>
            <w:tcW w:w="6600" w:type="dxa"/>
          </w:tcPr>
          <w:p w14:paraId="70E0EBC8"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基金</w:t>
            </w:r>
            <w:r w:rsidRPr="00BC0458">
              <w:rPr>
                <w:rFonts w:hAnsi="宋体"/>
                <w:bCs/>
                <w:sz w:val="24"/>
                <w:szCs w:val="24"/>
              </w:rPr>
              <w:t>名称</w:t>
            </w:r>
          </w:p>
        </w:tc>
      </w:tr>
      <w:tr w:rsidR="00D10417" w:rsidRPr="00BC0458" w14:paraId="40071C96" w14:textId="77777777" w:rsidTr="00532774">
        <w:tc>
          <w:tcPr>
            <w:tcW w:w="1696" w:type="dxa"/>
          </w:tcPr>
          <w:p w14:paraId="5A250D89"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1</w:t>
            </w:r>
          </w:p>
        </w:tc>
        <w:tc>
          <w:tcPr>
            <w:tcW w:w="6600" w:type="dxa"/>
          </w:tcPr>
          <w:p w14:paraId="5A851F1A"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交银施罗德安心收益债券型证券投资基金</w:t>
            </w:r>
          </w:p>
        </w:tc>
      </w:tr>
      <w:tr w:rsidR="00D10417" w:rsidRPr="00BC0458" w14:paraId="63E64632" w14:textId="77777777" w:rsidTr="00532774">
        <w:tc>
          <w:tcPr>
            <w:tcW w:w="1696" w:type="dxa"/>
          </w:tcPr>
          <w:p w14:paraId="6BE06ECC"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2</w:t>
            </w:r>
          </w:p>
        </w:tc>
        <w:tc>
          <w:tcPr>
            <w:tcW w:w="6600" w:type="dxa"/>
          </w:tcPr>
          <w:p w14:paraId="1C076CD1"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w:t>
            </w:r>
            <w:proofErr w:type="gramStart"/>
            <w:r w:rsidRPr="00097096">
              <w:rPr>
                <w:rFonts w:hAnsi="宋体" w:hint="eastAsia"/>
                <w:bCs/>
                <w:sz w:val="24"/>
                <w:szCs w:val="24"/>
              </w:rPr>
              <w:t>施罗德纯债债券</w:t>
            </w:r>
            <w:proofErr w:type="gramEnd"/>
            <w:r w:rsidRPr="00097096">
              <w:rPr>
                <w:rFonts w:hAnsi="宋体" w:hint="eastAsia"/>
                <w:bCs/>
                <w:sz w:val="24"/>
                <w:szCs w:val="24"/>
              </w:rPr>
              <w:t>型发起式证券投资基金</w:t>
            </w:r>
          </w:p>
        </w:tc>
      </w:tr>
      <w:tr w:rsidR="00D10417" w:rsidRPr="00BC0458" w14:paraId="3BBE0797" w14:textId="77777777" w:rsidTr="00532774">
        <w:tc>
          <w:tcPr>
            <w:tcW w:w="1696" w:type="dxa"/>
          </w:tcPr>
          <w:p w14:paraId="141FD5D1"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3</w:t>
            </w:r>
          </w:p>
        </w:tc>
        <w:tc>
          <w:tcPr>
            <w:tcW w:w="6600" w:type="dxa"/>
          </w:tcPr>
          <w:p w14:paraId="245A6AC0"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w:t>
            </w:r>
            <w:proofErr w:type="gramStart"/>
            <w:r w:rsidRPr="00097096">
              <w:rPr>
                <w:rFonts w:hAnsi="宋体" w:hint="eastAsia"/>
                <w:bCs/>
                <w:sz w:val="24"/>
                <w:szCs w:val="24"/>
              </w:rPr>
              <w:t>施罗德丰享收益债券</w:t>
            </w:r>
            <w:proofErr w:type="gramEnd"/>
            <w:r w:rsidRPr="00097096">
              <w:rPr>
                <w:rFonts w:hAnsi="宋体" w:hint="eastAsia"/>
                <w:bCs/>
                <w:sz w:val="24"/>
                <w:szCs w:val="24"/>
              </w:rPr>
              <w:t>型证券投资基金</w:t>
            </w:r>
          </w:p>
        </w:tc>
      </w:tr>
      <w:tr w:rsidR="00D10417" w:rsidRPr="00BC0458" w14:paraId="56262530" w14:textId="77777777" w:rsidTr="00532774">
        <w:tc>
          <w:tcPr>
            <w:tcW w:w="1696" w:type="dxa"/>
          </w:tcPr>
          <w:p w14:paraId="0435FC68"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4</w:t>
            </w:r>
          </w:p>
        </w:tc>
        <w:tc>
          <w:tcPr>
            <w:tcW w:w="6600" w:type="dxa"/>
          </w:tcPr>
          <w:p w14:paraId="2620DF60"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交银施罗德丰盈收益债券型证券投资基金</w:t>
            </w:r>
          </w:p>
        </w:tc>
      </w:tr>
      <w:tr w:rsidR="00D10417" w:rsidRPr="00BC0458" w14:paraId="6F018A64" w14:textId="77777777" w:rsidTr="00532774">
        <w:tc>
          <w:tcPr>
            <w:tcW w:w="1696" w:type="dxa"/>
          </w:tcPr>
          <w:p w14:paraId="106D8EF0"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5</w:t>
            </w:r>
          </w:p>
        </w:tc>
        <w:tc>
          <w:tcPr>
            <w:tcW w:w="6600" w:type="dxa"/>
          </w:tcPr>
          <w:p w14:paraId="56114143"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交银施罗德强化回报债券型证券投资基金</w:t>
            </w:r>
          </w:p>
        </w:tc>
      </w:tr>
      <w:tr w:rsidR="00D10417" w:rsidRPr="00BC0458" w14:paraId="64B81A4F" w14:textId="77777777" w:rsidTr="00532774">
        <w:tc>
          <w:tcPr>
            <w:tcW w:w="1696" w:type="dxa"/>
          </w:tcPr>
          <w:p w14:paraId="2927237A"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6</w:t>
            </w:r>
          </w:p>
        </w:tc>
        <w:tc>
          <w:tcPr>
            <w:tcW w:w="6600" w:type="dxa"/>
          </w:tcPr>
          <w:p w14:paraId="5D88D09E"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交银施罗德双利债券证券投资基金</w:t>
            </w:r>
          </w:p>
        </w:tc>
      </w:tr>
      <w:tr w:rsidR="00D10417" w:rsidRPr="00BC0458" w14:paraId="2A6D301B" w14:textId="77777777" w:rsidTr="00532774">
        <w:tc>
          <w:tcPr>
            <w:tcW w:w="1696" w:type="dxa"/>
          </w:tcPr>
          <w:p w14:paraId="05D62B89"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7</w:t>
            </w:r>
          </w:p>
        </w:tc>
        <w:tc>
          <w:tcPr>
            <w:tcW w:w="6600" w:type="dxa"/>
          </w:tcPr>
          <w:p w14:paraId="0450CA4A"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交银施罗德双轮动债券型证券投资基金</w:t>
            </w:r>
          </w:p>
        </w:tc>
      </w:tr>
      <w:tr w:rsidR="00D10417" w:rsidRPr="00BC0458" w14:paraId="79B2A388" w14:textId="77777777" w:rsidTr="00532774">
        <w:tc>
          <w:tcPr>
            <w:tcW w:w="1696" w:type="dxa"/>
          </w:tcPr>
          <w:p w14:paraId="39DB50A1"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8</w:t>
            </w:r>
          </w:p>
        </w:tc>
        <w:tc>
          <w:tcPr>
            <w:tcW w:w="6600" w:type="dxa"/>
          </w:tcPr>
          <w:p w14:paraId="2DB0FBA5"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交银施罗德稳固收益债券型证券投资基金</w:t>
            </w:r>
          </w:p>
        </w:tc>
      </w:tr>
      <w:tr w:rsidR="00D10417" w:rsidRPr="00BC0458" w14:paraId="6A6384D2" w14:textId="77777777" w:rsidTr="00532774">
        <w:tc>
          <w:tcPr>
            <w:tcW w:w="1696" w:type="dxa"/>
          </w:tcPr>
          <w:p w14:paraId="55389A42" w14:textId="77777777" w:rsidR="00D10417" w:rsidRPr="00BC0458" w:rsidRDefault="00D10417" w:rsidP="00532774">
            <w:pPr>
              <w:spacing w:line="360" w:lineRule="auto"/>
              <w:jc w:val="center"/>
              <w:rPr>
                <w:rFonts w:hAnsi="宋体"/>
                <w:bCs/>
                <w:sz w:val="24"/>
                <w:szCs w:val="24"/>
              </w:rPr>
            </w:pPr>
            <w:r w:rsidRPr="00BC0458">
              <w:rPr>
                <w:rFonts w:hAnsi="宋体" w:hint="eastAsia"/>
                <w:bCs/>
                <w:sz w:val="24"/>
                <w:szCs w:val="24"/>
              </w:rPr>
              <w:t>9</w:t>
            </w:r>
          </w:p>
        </w:tc>
        <w:tc>
          <w:tcPr>
            <w:tcW w:w="6600" w:type="dxa"/>
          </w:tcPr>
          <w:p w14:paraId="7782A792"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交银施罗德信用添利债券证券投资基金</w:t>
            </w:r>
          </w:p>
        </w:tc>
      </w:tr>
      <w:tr w:rsidR="00D10417" w:rsidRPr="00BC0458" w14:paraId="684664BC" w14:textId="77777777" w:rsidTr="00532774">
        <w:tc>
          <w:tcPr>
            <w:tcW w:w="1696" w:type="dxa"/>
          </w:tcPr>
          <w:p w14:paraId="06EB6501" w14:textId="77777777" w:rsidR="00D10417" w:rsidRPr="00BC0458" w:rsidRDefault="00D10417" w:rsidP="00ED4436">
            <w:pPr>
              <w:spacing w:line="360" w:lineRule="auto"/>
              <w:jc w:val="center"/>
              <w:rPr>
                <w:rFonts w:hAnsi="宋体"/>
                <w:bCs/>
                <w:sz w:val="24"/>
                <w:szCs w:val="24"/>
              </w:rPr>
            </w:pPr>
            <w:r w:rsidRPr="00BC0458">
              <w:rPr>
                <w:rFonts w:hAnsi="宋体" w:hint="eastAsia"/>
                <w:bCs/>
                <w:sz w:val="24"/>
                <w:szCs w:val="24"/>
              </w:rPr>
              <w:t>1</w:t>
            </w:r>
            <w:r w:rsidR="00ED4436">
              <w:rPr>
                <w:rFonts w:hAnsi="宋体"/>
                <w:bCs/>
                <w:sz w:val="24"/>
                <w:szCs w:val="24"/>
              </w:rPr>
              <w:t>0</w:t>
            </w:r>
          </w:p>
        </w:tc>
        <w:tc>
          <w:tcPr>
            <w:tcW w:w="6600" w:type="dxa"/>
          </w:tcPr>
          <w:p w14:paraId="0F8E7C62" w14:textId="77777777" w:rsidR="00D10417" w:rsidRPr="00BC0458" w:rsidRDefault="00097096" w:rsidP="00532774">
            <w:pPr>
              <w:spacing w:line="360" w:lineRule="auto"/>
              <w:rPr>
                <w:rFonts w:hAnsi="宋体"/>
                <w:bCs/>
                <w:sz w:val="24"/>
                <w:szCs w:val="24"/>
              </w:rPr>
            </w:pPr>
            <w:r w:rsidRPr="00097096">
              <w:rPr>
                <w:rFonts w:hAnsi="宋体" w:hint="eastAsia"/>
                <w:bCs/>
                <w:sz w:val="24"/>
                <w:szCs w:val="24"/>
              </w:rPr>
              <w:t>交银施罗德增利增强债券型证券投资基金</w:t>
            </w:r>
          </w:p>
        </w:tc>
      </w:tr>
      <w:tr w:rsidR="00D10417" w:rsidRPr="00BC0458" w14:paraId="1CADCB16" w14:textId="77777777" w:rsidTr="00532774">
        <w:tc>
          <w:tcPr>
            <w:tcW w:w="1696" w:type="dxa"/>
          </w:tcPr>
          <w:p w14:paraId="6F9375C8" w14:textId="77777777" w:rsidR="00D10417" w:rsidRPr="00BC0458" w:rsidRDefault="00D10417" w:rsidP="00ED4436">
            <w:pPr>
              <w:spacing w:line="360" w:lineRule="auto"/>
              <w:jc w:val="center"/>
              <w:rPr>
                <w:rFonts w:hAnsi="宋体"/>
                <w:bCs/>
                <w:sz w:val="24"/>
                <w:szCs w:val="24"/>
              </w:rPr>
            </w:pPr>
            <w:r w:rsidRPr="00BC0458">
              <w:rPr>
                <w:rFonts w:hAnsi="宋体" w:hint="eastAsia"/>
                <w:bCs/>
                <w:sz w:val="24"/>
                <w:szCs w:val="24"/>
              </w:rPr>
              <w:t>1</w:t>
            </w:r>
            <w:r w:rsidR="00ED4436">
              <w:rPr>
                <w:rFonts w:hAnsi="宋体"/>
                <w:bCs/>
                <w:sz w:val="24"/>
                <w:szCs w:val="24"/>
              </w:rPr>
              <w:t>1</w:t>
            </w:r>
          </w:p>
        </w:tc>
        <w:tc>
          <w:tcPr>
            <w:tcW w:w="6600" w:type="dxa"/>
          </w:tcPr>
          <w:p w14:paraId="071A72AB" w14:textId="6C0EC87A" w:rsidR="00D10417" w:rsidRPr="00BC0458" w:rsidRDefault="00CA459E" w:rsidP="00532774">
            <w:pPr>
              <w:spacing w:line="360" w:lineRule="auto"/>
              <w:rPr>
                <w:rFonts w:hAnsi="宋体"/>
                <w:bCs/>
                <w:sz w:val="24"/>
                <w:szCs w:val="24"/>
              </w:rPr>
            </w:pPr>
            <w:r w:rsidRPr="00CA459E">
              <w:rPr>
                <w:rFonts w:hAnsi="宋体" w:hint="eastAsia"/>
                <w:bCs/>
                <w:sz w:val="24"/>
                <w:szCs w:val="24"/>
              </w:rPr>
              <w:t>交银施罗德定期支付月月丰债券型证券投资基金</w:t>
            </w:r>
          </w:p>
        </w:tc>
      </w:tr>
    </w:tbl>
    <w:p w14:paraId="5254D0F9" w14:textId="77777777" w:rsidR="00D10417" w:rsidRDefault="00D10417" w:rsidP="00D10417">
      <w:pPr>
        <w:pStyle w:val="a7"/>
        <w:spacing w:line="360" w:lineRule="auto"/>
        <w:ind w:right="480"/>
        <w:rPr>
          <w:bCs/>
        </w:rPr>
      </w:pPr>
    </w:p>
    <w:p w14:paraId="1AE1D353" w14:textId="77777777" w:rsidR="00D10417" w:rsidRDefault="00D10417">
      <w:pPr>
        <w:widowControl/>
        <w:jc w:val="left"/>
        <w:rPr>
          <w:rFonts w:ascii="宋体" w:eastAsia="宋体" w:hAnsi="宋体" w:cs="宋体"/>
          <w:bCs/>
          <w:kern w:val="0"/>
          <w:sz w:val="24"/>
          <w:szCs w:val="24"/>
        </w:rPr>
      </w:pPr>
      <w:r>
        <w:rPr>
          <w:bCs/>
        </w:rPr>
        <w:br w:type="page"/>
      </w:r>
    </w:p>
    <w:p w14:paraId="6474DC16" w14:textId="77777777" w:rsidR="00D10417" w:rsidRDefault="00D10417" w:rsidP="001478B1">
      <w:pPr>
        <w:pStyle w:val="a7"/>
        <w:spacing w:line="360" w:lineRule="auto"/>
        <w:ind w:right="480"/>
        <w:rPr>
          <w:bCs/>
        </w:rPr>
      </w:pPr>
      <w:r w:rsidRPr="00BC0458">
        <w:rPr>
          <w:rFonts w:hint="eastAsia"/>
          <w:bCs/>
        </w:rPr>
        <w:lastRenderedPageBreak/>
        <w:t>附件</w:t>
      </w:r>
      <w:r>
        <w:rPr>
          <w:rFonts w:hint="eastAsia"/>
          <w:bCs/>
        </w:rPr>
        <w:t>2：</w:t>
      </w:r>
      <w:r w:rsidR="00333ECD">
        <w:rPr>
          <w:rFonts w:hint="eastAsia"/>
          <w:bCs/>
        </w:rPr>
        <w:t>基金</w:t>
      </w:r>
      <w:r w:rsidR="00333ECD">
        <w:rPr>
          <w:bCs/>
        </w:rPr>
        <w:t>合同及托管协议</w:t>
      </w:r>
      <w:r w:rsidR="00FB6F55">
        <w:rPr>
          <w:rFonts w:hint="eastAsia"/>
          <w:bCs/>
        </w:rPr>
        <w:t>修改</w:t>
      </w:r>
      <w:r w:rsidR="00210F89">
        <w:rPr>
          <w:rFonts w:hint="eastAsia"/>
          <w:bCs/>
        </w:rPr>
        <w:t>前后</w:t>
      </w:r>
      <w:r w:rsidR="00FB6F55">
        <w:rPr>
          <w:rFonts w:hint="eastAsia"/>
          <w:bCs/>
        </w:rPr>
        <w:t>文</w:t>
      </w:r>
      <w:r w:rsidR="000C339F">
        <w:rPr>
          <w:bCs/>
        </w:rPr>
        <w:t>对照表</w:t>
      </w:r>
    </w:p>
    <w:p w14:paraId="722C1606" w14:textId="0E2DE224" w:rsidR="00734561" w:rsidRPr="001478B1" w:rsidRDefault="00734561" w:rsidP="00734561">
      <w:pPr>
        <w:tabs>
          <w:tab w:val="left" w:pos="1843"/>
        </w:tabs>
        <w:spacing w:beforeLines="50" w:before="156" w:afterLines="50" w:after="156"/>
        <w:jc w:val="left"/>
        <w:rPr>
          <w:rFonts w:eastAsia="宋体"/>
          <w:bCs/>
          <w:sz w:val="24"/>
          <w:szCs w:val="24"/>
        </w:rPr>
      </w:pPr>
      <w:r w:rsidRPr="001478B1">
        <w:rPr>
          <w:rFonts w:eastAsia="宋体" w:hint="eastAsia"/>
          <w:bCs/>
          <w:sz w:val="24"/>
          <w:szCs w:val="24"/>
        </w:rPr>
        <w:t>《交银施罗德安心收益债券型证券投资基金基金合同》修改对照表</w:t>
      </w:r>
      <w:bookmarkStart w:id="1" w:name="_Hlk493596920"/>
    </w:p>
    <w:tbl>
      <w:tblPr>
        <w:tblStyle w:val="1"/>
        <w:tblW w:w="5142" w:type="pct"/>
        <w:jc w:val="center"/>
        <w:tblLook w:val="04A0" w:firstRow="1" w:lastRow="0" w:firstColumn="1" w:lastColumn="0" w:noHBand="0" w:noVBand="1"/>
      </w:tblPr>
      <w:tblGrid>
        <w:gridCol w:w="1005"/>
        <w:gridCol w:w="3763"/>
        <w:gridCol w:w="3764"/>
      </w:tblGrid>
      <w:tr w:rsidR="00734561" w:rsidRPr="00553833" w14:paraId="7E578109" w14:textId="77777777" w:rsidTr="00532774">
        <w:trPr>
          <w:jc w:val="center"/>
        </w:trPr>
        <w:tc>
          <w:tcPr>
            <w:tcW w:w="589" w:type="pct"/>
          </w:tcPr>
          <w:bookmarkEnd w:id="1"/>
          <w:p w14:paraId="2055E2D0"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19EAF824"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663E47DB"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734561" w:rsidRPr="00553833" w14:paraId="66F92038" w14:textId="77777777" w:rsidTr="00532774">
        <w:trPr>
          <w:jc w:val="center"/>
        </w:trPr>
        <w:tc>
          <w:tcPr>
            <w:tcW w:w="589" w:type="pct"/>
          </w:tcPr>
          <w:p w14:paraId="7DFE265C" w14:textId="1E065F74" w:rsidR="00734561" w:rsidRPr="001478B1" w:rsidRDefault="00532774" w:rsidP="001478B1">
            <w:pPr>
              <w:spacing w:line="276" w:lineRule="auto"/>
              <w:rPr>
                <w:rFonts w:eastAsia="宋体"/>
                <w:bCs/>
                <w:sz w:val="24"/>
                <w:szCs w:val="24"/>
              </w:rPr>
            </w:pPr>
            <w:r w:rsidRPr="00532774">
              <w:rPr>
                <w:rFonts w:eastAsia="宋体"/>
                <w:bCs/>
                <w:sz w:val="24"/>
                <w:szCs w:val="24"/>
              </w:rPr>
              <w:t>第六部分</w:t>
            </w:r>
            <w:r>
              <w:rPr>
                <w:rFonts w:eastAsia="宋体" w:hint="eastAsia"/>
                <w:bCs/>
                <w:sz w:val="24"/>
                <w:szCs w:val="24"/>
              </w:rPr>
              <w:t xml:space="preserve"> </w:t>
            </w:r>
            <w:r w:rsidR="00734561" w:rsidRPr="001478B1">
              <w:rPr>
                <w:rFonts w:eastAsia="宋体" w:hint="eastAsia"/>
                <w:bCs/>
                <w:sz w:val="24"/>
                <w:szCs w:val="24"/>
              </w:rPr>
              <w:t>基金份额的申购与赎回</w:t>
            </w:r>
          </w:p>
          <w:p w14:paraId="1A128D70" w14:textId="77777777" w:rsidR="00734561" w:rsidRPr="001478B1" w:rsidRDefault="00734561" w:rsidP="001478B1">
            <w:pPr>
              <w:spacing w:line="276" w:lineRule="auto"/>
              <w:jc w:val="center"/>
              <w:rPr>
                <w:rFonts w:eastAsia="宋体"/>
                <w:bCs/>
                <w:sz w:val="24"/>
                <w:szCs w:val="24"/>
              </w:rPr>
            </w:pPr>
          </w:p>
        </w:tc>
        <w:tc>
          <w:tcPr>
            <w:tcW w:w="2205" w:type="pct"/>
          </w:tcPr>
          <w:p w14:paraId="54C8B876"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3359583E"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、本基金份额净值的计算，保留到小数点后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059B000B"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265D5E58"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、本基金份额净值的计算，保留到小数点后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734561" w:rsidRPr="00553833" w14:paraId="0744B53C" w14:textId="77777777" w:rsidTr="00532774">
        <w:trPr>
          <w:jc w:val="center"/>
        </w:trPr>
        <w:tc>
          <w:tcPr>
            <w:tcW w:w="589" w:type="pct"/>
          </w:tcPr>
          <w:p w14:paraId="7E5604C4" w14:textId="7588B264" w:rsidR="00734561" w:rsidRPr="001478B1" w:rsidRDefault="00532774" w:rsidP="001478B1">
            <w:pPr>
              <w:spacing w:line="276" w:lineRule="auto"/>
              <w:rPr>
                <w:rFonts w:eastAsia="宋体"/>
                <w:bCs/>
                <w:sz w:val="24"/>
                <w:szCs w:val="24"/>
              </w:rPr>
            </w:pPr>
            <w:r>
              <w:rPr>
                <w:rFonts w:eastAsia="宋体" w:hint="eastAsia"/>
                <w:bCs/>
                <w:sz w:val="24"/>
                <w:szCs w:val="24"/>
              </w:rPr>
              <w:t>第十四部分</w:t>
            </w:r>
            <w:r>
              <w:rPr>
                <w:rFonts w:eastAsia="宋体" w:hint="eastAsia"/>
                <w:bCs/>
                <w:sz w:val="24"/>
                <w:szCs w:val="24"/>
              </w:rPr>
              <w:t xml:space="preserve"> </w:t>
            </w:r>
            <w:r w:rsidR="00734561" w:rsidRPr="001478B1">
              <w:rPr>
                <w:rFonts w:eastAsia="宋体" w:hint="eastAsia"/>
                <w:bCs/>
                <w:sz w:val="24"/>
                <w:szCs w:val="24"/>
              </w:rPr>
              <w:t>基金资产估值</w:t>
            </w:r>
          </w:p>
        </w:tc>
        <w:tc>
          <w:tcPr>
            <w:tcW w:w="2205" w:type="pct"/>
          </w:tcPr>
          <w:p w14:paraId="4501E025"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四、估值程序</w:t>
            </w:r>
          </w:p>
          <w:p w14:paraId="7400B88A"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5AB482D0" w14:textId="77777777" w:rsidR="00734561" w:rsidRDefault="00734561" w:rsidP="001478B1">
            <w:pPr>
              <w:spacing w:line="276" w:lineRule="auto"/>
              <w:jc w:val="left"/>
              <w:rPr>
                <w:rFonts w:eastAsia="宋体"/>
                <w:bCs/>
                <w:sz w:val="24"/>
                <w:szCs w:val="24"/>
              </w:rPr>
            </w:pPr>
          </w:p>
          <w:p w14:paraId="5A0B48FE" w14:textId="77777777" w:rsidR="00553833" w:rsidRPr="001478B1" w:rsidRDefault="00553833" w:rsidP="001478B1">
            <w:pPr>
              <w:spacing w:line="276" w:lineRule="auto"/>
              <w:jc w:val="left"/>
              <w:rPr>
                <w:rFonts w:eastAsia="宋体"/>
                <w:bCs/>
                <w:sz w:val="24"/>
                <w:szCs w:val="24"/>
              </w:rPr>
            </w:pPr>
          </w:p>
          <w:p w14:paraId="7DFC1388"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五、估值错误的处理</w:t>
            </w:r>
          </w:p>
          <w:p w14:paraId="4A8651C0"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 xml:space="preserve">) </w:t>
            </w:r>
            <w:r w:rsidRPr="001478B1">
              <w:rPr>
                <w:rFonts w:eastAsia="宋体" w:hint="eastAsia"/>
                <w:bCs/>
                <w:sz w:val="24"/>
                <w:szCs w:val="24"/>
              </w:rPr>
              <w:t>发生估值错误时，视为基金份额净值错误。</w:t>
            </w:r>
          </w:p>
        </w:tc>
        <w:tc>
          <w:tcPr>
            <w:tcW w:w="2206" w:type="pct"/>
          </w:tcPr>
          <w:p w14:paraId="1DFB0AA5"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四、估值程序</w:t>
            </w:r>
          </w:p>
          <w:p w14:paraId="42D411E4"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5CBF2946" w14:textId="77777777" w:rsidR="00734561" w:rsidRPr="001478B1" w:rsidRDefault="00734561" w:rsidP="001478B1">
            <w:pPr>
              <w:spacing w:line="276" w:lineRule="auto"/>
              <w:jc w:val="left"/>
              <w:rPr>
                <w:rFonts w:eastAsia="宋体"/>
                <w:bCs/>
                <w:sz w:val="24"/>
                <w:szCs w:val="24"/>
              </w:rPr>
            </w:pPr>
          </w:p>
          <w:p w14:paraId="2C9F4D47"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五、估值错误的处理</w:t>
            </w:r>
          </w:p>
          <w:p w14:paraId="76647761"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 xml:space="preserve">) </w:t>
            </w:r>
            <w:r w:rsidRPr="001478B1">
              <w:rPr>
                <w:rFonts w:eastAsia="宋体" w:hint="eastAsia"/>
                <w:bCs/>
                <w:sz w:val="24"/>
                <w:szCs w:val="24"/>
              </w:rPr>
              <w:t>发生估值错误时，视为基金份额净值错误。</w:t>
            </w:r>
          </w:p>
        </w:tc>
      </w:tr>
      <w:tr w:rsidR="00734561" w:rsidRPr="00553833" w14:paraId="04CEB3A8" w14:textId="77777777" w:rsidTr="00532774">
        <w:trPr>
          <w:jc w:val="center"/>
        </w:trPr>
        <w:tc>
          <w:tcPr>
            <w:tcW w:w="589" w:type="pct"/>
          </w:tcPr>
          <w:p w14:paraId="71E96EF9" w14:textId="18308A96" w:rsidR="00734561" w:rsidRPr="001478B1" w:rsidRDefault="00532774" w:rsidP="001478B1">
            <w:pPr>
              <w:spacing w:line="276" w:lineRule="auto"/>
              <w:rPr>
                <w:rFonts w:eastAsia="宋体"/>
                <w:bCs/>
                <w:sz w:val="24"/>
                <w:szCs w:val="24"/>
              </w:rPr>
            </w:pPr>
            <w:r>
              <w:rPr>
                <w:rFonts w:eastAsia="宋体" w:hint="eastAsia"/>
                <w:bCs/>
                <w:sz w:val="24"/>
                <w:szCs w:val="24"/>
              </w:rPr>
              <w:t>第二十四部分</w:t>
            </w:r>
            <w:r>
              <w:rPr>
                <w:rFonts w:eastAsia="宋体" w:hint="eastAsia"/>
                <w:bCs/>
                <w:sz w:val="24"/>
                <w:szCs w:val="24"/>
              </w:rPr>
              <w:t xml:space="preserve"> </w:t>
            </w:r>
            <w:r w:rsidR="00734561" w:rsidRPr="001478B1">
              <w:rPr>
                <w:rFonts w:eastAsia="宋体" w:hint="eastAsia"/>
                <w:bCs/>
                <w:sz w:val="24"/>
                <w:szCs w:val="24"/>
              </w:rPr>
              <w:t>基金合同内容摘要</w:t>
            </w:r>
          </w:p>
        </w:tc>
        <w:tc>
          <w:tcPr>
            <w:tcW w:w="2205" w:type="pct"/>
          </w:tcPr>
          <w:p w14:paraId="23533ECB"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4B9CC0CC"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（二）估值程序</w:t>
            </w:r>
          </w:p>
          <w:p w14:paraId="579D1DC9"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w:t>
            </w:r>
            <w:r w:rsidRPr="001478B1">
              <w:rPr>
                <w:rFonts w:eastAsia="宋体" w:hint="eastAsia"/>
                <w:bCs/>
                <w:sz w:val="24"/>
                <w:szCs w:val="24"/>
              </w:rPr>
              <w:lastRenderedPageBreak/>
              <w:t>其规定。</w:t>
            </w:r>
          </w:p>
        </w:tc>
        <w:tc>
          <w:tcPr>
            <w:tcW w:w="2206" w:type="pct"/>
          </w:tcPr>
          <w:p w14:paraId="418C9364"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lastRenderedPageBreak/>
              <w:t>六、基金资产净值的计算方法和公告方式</w:t>
            </w:r>
          </w:p>
          <w:p w14:paraId="48FF4855"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（二）估值程序</w:t>
            </w:r>
          </w:p>
          <w:p w14:paraId="0486B907"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w:t>
            </w:r>
            <w:r w:rsidRPr="001478B1">
              <w:rPr>
                <w:rFonts w:eastAsia="宋体" w:hint="eastAsia"/>
                <w:bCs/>
                <w:sz w:val="24"/>
                <w:szCs w:val="24"/>
              </w:rPr>
              <w:lastRenderedPageBreak/>
              <w:t>的，从其规定。</w:t>
            </w:r>
          </w:p>
          <w:p w14:paraId="3F74F458" w14:textId="77777777" w:rsidR="00734561" w:rsidRPr="001478B1" w:rsidRDefault="00734561" w:rsidP="001478B1">
            <w:pPr>
              <w:spacing w:line="276" w:lineRule="auto"/>
              <w:jc w:val="left"/>
              <w:rPr>
                <w:rFonts w:eastAsia="宋体"/>
                <w:bCs/>
                <w:sz w:val="24"/>
                <w:szCs w:val="24"/>
              </w:rPr>
            </w:pPr>
          </w:p>
        </w:tc>
      </w:tr>
    </w:tbl>
    <w:p w14:paraId="08CEE5CA" w14:textId="77777777" w:rsidR="00734561" w:rsidRPr="001478B1" w:rsidRDefault="00734561" w:rsidP="001478B1">
      <w:pPr>
        <w:spacing w:line="276" w:lineRule="auto"/>
        <w:rPr>
          <w:rFonts w:eastAsia="宋体"/>
          <w:bCs/>
          <w:sz w:val="24"/>
          <w:szCs w:val="24"/>
        </w:rPr>
      </w:pPr>
    </w:p>
    <w:p w14:paraId="04521AE0" w14:textId="19415178" w:rsidR="00734561" w:rsidRPr="001478B1" w:rsidRDefault="00734561" w:rsidP="001478B1">
      <w:pPr>
        <w:spacing w:line="276" w:lineRule="auto"/>
        <w:rPr>
          <w:rFonts w:eastAsia="宋体"/>
          <w:bCs/>
          <w:sz w:val="24"/>
          <w:szCs w:val="24"/>
        </w:rPr>
      </w:pPr>
      <w:r w:rsidRPr="001478B1">
        <w:rPr>
          <w:rFonts w:eastAsia="宋体" w:hint="eastAsia"/>
          <w:bCs/>
          <w:sz w:val="24"/>
          <w:szCs w:val="24"/>
        </w:rPr>
        <w:t>《交银施罗德安心收益债券型证券投资基金托管协议》修改对照表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734561" w:rsidRPr="00553833" w14:paraId="5217BD82" w14:textId="77777777" w:rsidTr="00532774">
        <w:trPr>
          <w:jc w:val="center"/>
        </w:trPr>
        <w:tc>
          <w:tcPr>
            <w:tcW w:w="589" w:type="pct"/>
          </w:tcPr>
          <w:p w14:paraId="5CDDC875"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43601C7A"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59314458"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734561" w:rsidRPr="00553833" w14:paraId="354C5B6C" w14:textId="77777777" w:rsidTr="00532774">
        <w:trPr>
          <w:jc w:val="center"/>
        </w:trPr>
        <w:tc>
          <w:tcPr>
            <w:tcW w:w="589" w:type="pct"/>
          </w:tcPr>
          <w:p w14:paraId="73CE0063"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40F1BFD7"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（一）基金资产净值的计算、复核与完成的时间及程序</w:t>
            </w:r>
          </w:p>
          <w:p w14:paraId="155967E9"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21F41017"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基金资产净值是指基金资产总值减去基金负债后的价值。</w:t>
            </w:r>
          </w:p>
          <w:p w14:paraId="2B1A0FE8"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基金份额净值是指计算日基金资产净值除以计算日基金份额总数的数值，基金份额净值的计算，精确到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21E1110C" w14:textId="77777777" w:rsidR="00734561" w:rsidRDefault="00734561" w:rsidP="001478B1">
            <w:pPr>
              <w:spacing w:line="276" w:lineRule="auto"/>
              <w:jc w:val="left"/>
              <w:rPr>
                <w:rFonts w:eastAsia="宋体"/>
                <w:bCs/>
                <w:sz w:val="24"/>
                <w:szCs w:val="24"/>
              </w:rPr>
            </w:pPr>
          </w:p>
          <w:p w14:paraId="5257C410" w14:textId="77777777" w:rsidR="00553833" w:rsidRPr="001478B1" w:rsidRDefault="00553833" w:rsidP="001478B1">
            <w:pPr>
              <w:spacing w:line="276" w:lineRule="auto"/>
              <w:jc w:val="left"/>
              <w:rPr>
                <w:rFonts w:eastAsia="宋体"/>
                <w:bCs/>
                <w:sz w:val="24"/>
                <w:szCs w:val="24"/>
              </w:rPr>
            </w:pPr>
          </w:p>
          <w:p w14:paraId="0C097754"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62337900"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发生估值错误时，视为基金份额净值错误；基金份额净值出现错误时，基金管理人应当立即予以纠正，通报基金托管人，并采取合理的措施防止损失进一步扩大；错误偏差达到基金份额净值的</w:t>
            </w:r>
            <w:r w:rsidRPr="001478B1">
              <w:rPr>
                <w:rFonts w:eastAsia="宋体"/>
                <w:bCs/>
                <w:sz w:val="24"/>
                <w:szCs w:val="24"/>
              </w:rPr>
              <w:t>0.25%</w:t>
            </w:r>
            <w:r w:rsidRPr="001478B1">
              <w:rPr>
                <w:rFonts w:eastAsia="宋体" w:hint="eastAsia"/>
                <w:bCs/>
                <w:sz w:val="24"/>
                <w:szCs w:val="24"/>
              </w:rPr>
              <w:t>时，基金管理人应当通报基金托管人并报中国证监会备案；错误偏差达到基金份额净值的</w:t>
            </w:r>
            <w:r w:rsidRPr="001478B1">
              <w:rPr>
                <w:rFonts w:eastAsia="宋体"/>
                <w:bCs/>
                <w:sz w:val="24"/>
                <w:szCs w:val="24"/>
              </w:rPr>
              <w:t>0.5%</w:t>
            </w:r>
            <w:r w:rsidRPr="001478B1">
              <w:rPr>
                <w:rFonts w:eastAsia="宋体" w:hint="eastAsia"/>
                <w:bCs/>
                <w:sz w:val="24"/>
                <w:szCs w:val="24"/>
              </w:rPr>
              <w:t>时，基金管理人应当公告；当发生基金份额净值计算错误时，由基金管理人负责处理，由此给基金份额持有人和基金造成损失的，应由基金管理人先行赔付，基金管理人按差错情形，有权向其他当事人追偿。</w:t>
            </w:r>
          </w:p>
        </w:tc>
        <w:tc>
          <w:tcPr>
            <w:tcW w:w="2206" w:type="pct"/>
          </w:tcPr>
          <w:p w14:paraId="6BB5EAA3"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（一）基金资产净值的计算、复核与完成的时间及程序</w:t>
            </w:r>
          </w:p>
          <w:p w14:paraId="3CF74FCC"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76BD2431"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基金资产净值是指基金资产总值减去基金负债后的价值。</w:t>
            </w:r>
          </w:p>
          <w:p w14:paraId="512258E5"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基金份额净值是指计算日基金资产净值除以计算日基金份额总数的数值，基金份额净值的计算，精确到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2DB93504" w14:textId="77777777" w:rsidR="00734561" w:rsidRPr="001478B1" w:rsidRDefault="00734561" w:rsidP="001478B1">
            <w:pPr>
              <w:spacing w:line="276" w:lineRule="auto"/>
              <w:jc w:val="left"/>
              <w:rPr>
                <w:rFonts w:eastAsia="宋体"/>
                <w:bCs/>
                <w:sz w:val="24"/>
                <w:szCs w:val="24"/>
              </w:rPr>
            </w:pPr>
          </w:p>
          <w:p w14:paraId="35339C8A"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18093BEB"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发生估值错误时，视为基金份额净值错误；基金份额净值出现错误时，基金管理人应当立即予以纠正，通报基金托管人，并采取合理的措施防止损失进一步扩大；错误偏差达到基金份额净值的</w:t>
            </w:r>
            <w:r w:rsidRPr="001478B1">
              <w:rPr>
                <w:rFonts w:eastAsia="宋体"/>
                <w:bCs/>
                <w:sz w:val="24"/>
                <w:szCs w:val="24"/>
              </w:rPr>
              <w:t>0.25%</w:t>
            </w:r>
            <w:r w:rsidRPr="001478B1">
              <w:rPr>
                <w:rFonts w:eastAsia="宋体" w:hint="eastAsia"/>
                <w:bCs/>
                <w:sz w:val="24"/>
                <w:szCs w:val="24"/>
              </w:rPr>
              <w:t>时，基金管理人应当通报基金托管人并报中国证监会备案；错误偏差达到基金份额净值的</w:t>
            </w:r>
            <w:r w:rsidRPr="001478B1">
              <w:rPr>
                <w:rFonts w:eastAsia="宋体"/>
                <w:bCs/>
                <w:sz w:val="24"/>
                <w:szCs w:val="24"/>
              </w:rPr>
              <w:t>0.5%</w:t>
            </w:r>
            <w:r w:rsidRPr="001478B1">
              <w:rPr>
                <w:rFonts w:eastAsia="宋体" w:hint="eastAsia"/>
                <w:bCs/>
                <w:sz w:val="24"/>
                <w:szCs w:val="24"/>
              </w:rPr>
              <w:t>时，基金管理人应当公告；当发生基金份额净值计算错误时，由基金管理人负责处理，由此给基金份额持有人和基金造成损失的，应由基金管理人先行赔付，基金管理人按差错情形，有权向其他当事人追偿。</w:t>
            </w:r>
          </w:p>
        </w:tc>
      </w:tr>
    </w:tbl>
    <w:p w14:paraId="4D5C08CA" w14:textId="77777777" w:rsidR="00734561" w:rsidRPr="001478B1" w:rsidRDefault="00734561" w:rsidP="001478B1">
      <w:pPr>
        <w:spacing w:line="276" w:lineRule="auto"/>
        <w:rPr>
          <w:rFonts w:ascii="方正仿宋_GBK" w:eastAsia="方正仿宋_GBK" w:hAnsi="方正仿宋_GBK"/>
          <w:bCs/>
          <w:sz w:val="24"/>
          <w:szCs w:val="24"/>
        </w:rPr>
      </w:pPr>
    </w:p>
    <w:p w14:paraId="5EC9FCF5" w14:textId="79DF2C2D" w:rsidR="00734561" w:rsidRPr="001478B1" w:rsidRDefault="00734561" w:rsidP="001478B1">
      <w:pPr>
        <w:tabs>
          <w:tab w:val="left" w:pos="1843"/>
        </w:tabs>
        <w:spacing w:beforeLines="50" w:before="156" w:afterLines="50" w:after="156" w:line="276" w:lineRule="auto"/>
        <w:jc w:val="left"/>
        <w:rPr>
          <w:rFonts w:eastAsia="宋体"/>
          <w:bCs/>
          <w:sz w:val="24"/>
          <w:szCs w:val="24"/>
        </w:rPr>
      </w:pPr>
      <w:r w:rsidRPr="001478B1">
        <w:rPr>
          <w:rFonts w:eastAsia="宋体" w:hint="eastAsia"/>
          <w:bCs/>
          <w:sz w:val="24"/>
          <w:szCs w:val="24"/>
        </w:rPr>
        <w:lastRenderedPageBreak/>
        <w:t>《交银施罗德纯债债券型发起式证券投资基金基金合同》修改对照表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734561" w:rsidRPr="00553833" w14:paraId="1BB8E1AF" w14:textId="77777777" w:rsidTr="00532774">
        <w:trPr>
          <w:jc w:val="center"/>
        </w:trPr>
        <w:tc>
          <w:tcPr>
            <w:tcW w:w="589" w:type="pct"/>
          </w:tcPr>
          <w:p w14:paraId="05FA191A"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66A1A29B"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61E7FBEF"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734561" w:rsidRPr="00553833" w14:paraId="19D2C520" w14:textId="77777777" w:rsidTr="00532774">
        <w:trPr>
          <w:jc w:val="center"/>
        </w:trPr>
        <w:tc>
          <w:tcPr>
            <w:tcW w:w="589" w:type="pct"/>
          </w:tcPr>
          <w:p w14:paraId="1EB6B298" w14:textId="77777777" w:rsidR="00734561" w:rsidRPr="001478B1" w:rsidRDefault="00734561" w:rsidP="001478B1">
            <w:pPr>
              <w:spacing w:line="276" w:lineRule="auto"/>
              <w:rPr>
                <w:rFonts w:eastAsia="宋体"/>
                <w:bCs/>
                <w:sz w:val="24"/>
                <w:szCs w:val="24"/>
              </w:rPr>
            </w:pPr>
            <w:r w:rsidRPr="001478B1">
              <w:rPr>
                <w:rFonts w:eastAsia="宋体" w:hint="eastAsia"/>
                <w:bCs/>
                <w:sz w:val="24"/>
                <w:szCs w:val="24"/>
              </w:rPr>
              <w:t>六、基金份额的申购与赎回</w:t>
            </w:r>
          </w:p>
          <w:p w14:paraId="61EE37A6" w14:textId="77777777" w:rsidR="00734561" w:rsidRPr="001478B1" w:rsidRDefault="00734561" w:rsidP="001478B1">
            <w:pPr>
              <w:spacing w:line="276" w:lineRule="auto"/>
              <w:jc w:val="center"/>
              <w:rPr>
                <w:rFonts w:eastAsia="宋体"/>
                <w:bCs/>
                <w:sz w:val="24"/>
                <w:szCs w:val="24"/>
              </w:rPr>
            </w:pPr>
          </w:p>
        </w:tc>
        <w:tc>
          <w:tcPr>
            <w:tcW w:w="2205" w:type="pct"/>
          </w:tcPr>
          <w:p w14:paraId="0AD9D19F"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614B6CF8"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5</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位四舍五入，由此误差产生的损失由基金财产承担，产生的收益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w:t>
            </w:r>
          </w:p>
        </w:tc>
        <w:tc>
          <w:tcPr>
            <w:tcW w:w="2206" w:type="pct"/>
          </w:tcPr>
          <w:p w14:paraId="25A04661"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10B8BA61"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5</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位四舍五入，由此误差产生的损失由基金财产承担，产生的收益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w:t>
            </w:r>
          </w:p>
        </w:tc>
      </w:tr>
      <w:tr w:rsidR="00734561" w:rsidRPr="00553833" w14:paraId="523129CD" w14:textId="77777777" w:rsidTr="00532774">
        <w:trPr>
          <w:jc w:val="center"/>
        </w:trPr>
        <w:tc>
          <w:tcPr>
            <w:tcW w:w="589" w:type="pct"/>
          </w:tcPr>
          <w:p w14:paraId="45E124B5" w14:textId="77777777" w:rsidR="00734561" w:rsidRPr="001478B1" w:rsidRDefault="00734561" w:rsidP="001478B1">
            <w:pPr>
              <w:spacing w:line="276" w:lineRule="auto"/>
              <w:rPr>
                <w:rFonts w:eastAsia="宋体"/>
                <w:bCs/>
                <w:sz w:val="24"/>
                <w:szCs w:val="24"/>
              </w:rPr>
            </w:pPr>
            <w:r w:rsidRPr="001478B1">
              <w:rPr>
                <w:rFonts w:eastAsia="宋体" w:hint="eastAsia"/>
                <w:bCs/>
                <w:sz w:val="24"/>
                <w:szCs w:val="24"/>
              </w:rPr>
              <w:t>十四、基金资产</w:t>
            </w:r>
            <w:r w:rsidR="00653AA5">
              <w:rPr>
                <w:rFonts w:eastAsia="宋体" w:hint="eastAsia"/>
                <w:bCs/>
                <w:sz w:val="24"/>
                <w:szCs w:val="24"/>
              </w:rPr>
              <w:t>的</w:t>
            </w:r>
            <w:r w:rsidRPr="001478B1">
              <w:rPr>
                <w:rFonts w:eastAsia="宋体" w:hint="eastAsia"/>
                <w:bCs/>
                <w:sz w:val="24"/>
                <w:szCs w:val="24"/>
              </w:rPr>
              <w:t>估值</w:t>
            </w:r>
          </w:p>
        </w:tc>
        <w:tc>
          <w:tcPr>
            <w:tcW w:w="2205" w:type="pct"/>
          </w:tcPr>
          <w:p w14:paraId="694A038D"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（六）估值错误的处理</w:t>
            </w:r>
          </w:p>
          <w:p w14:paraId="57772338"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、基金份额净值错误处理的原则和方法</w:t>
            </w:r>
          </w:p>
          <w:p w14:paraId="108F03DF"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w:t>
            </w:r>
            <w:r w:rsidRPr="001478B1">
              <w:rPr>
                <w:rFonts w:eastAsia="宋体"/>
                <w:bCs/>
                <w:sz w:val="24"/>
                <w:szCs w:val="24"/>
              </w:rPr>
              <w:t>1</w:t>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位）发生估值错误时，视为基金份额净值错误；基金份额净值出现错误时，基金管理人应当立即予以纠正，通报基金托管人，并采取合理的措施防止损失进一步扩大；</w:t>
            </w:r>
            <w:proofErr w:type="gramStart"/>
            <w:r w:rsidRPr="001478B1">
              <w:rPr>
                <w:rFonts w:eastAsia="宋体" w:hint="eastAsia"/>
                <w:bCs/>
                <w:sz w:val="24"/>
                <w:szCs w:val="24"/>
              </w:rPr>
              <w:t>当错误</w:t>
            </w:r>
            <w:proofErr w:type="gramEnd"/>
            <w:r w:rsidRPr="001478B1">
              <w:rPr>
                <w:rFonts w:eastAsia="宋体" w:hint="eastAsia"/>
                <w:bCs/>
                <w:sz w:val="24"/>
                <w:szCs w:val="24"/>
              </w:rPr>
              <w:t>达到或超过基金资产净值的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w:t>
            </w:r>
            <w:r w:rsidRPr="001478B1">
              <w:rPr>
                <w:rFonts w:eastAsia="宋体" w:hint="eastAsia"/>
                <w:bCs/>
                <w:sz w:val="24"/>
                <w:szCs w:val="24"/>
              </w:rPr>
              <w:t>时，基金管理人应当公告、通报基金托管人并报中国证监会备案；当发生基金份额净值错误时，由基金管理人负责处理，由此给基金份额持有人和基金造成损失的，应由基金管理人先行赔付，基金管理人按估值错误情形，有权向其他当事人追偿。</w:t>
            </w:r>
          </w:p>
          <w:p w14:paraId="59944466" w14:textId="77777777" w:rsidR="00734561" w:rsidRPr="001478B1" w:rsidRDefault="00734561" w:rsidP="001478B1">
            <w:pPr>
              <w:spacing w:line="276" w:lineRule="auto"/>
              <w:jc w:val="left"/>
              <w:rPr>
                <w:rFonts w:eastAsia="宋体"/>
                <w:bCs/>
                <w:sz w:val="24"/>
                <w:szCs w:val="24"/>
              </w:rPr>
            </w:pPr>
          </w:p>
          <w:p w14:paraId="2810D459"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（八）基金净值的确认</w:t>
            </w:r>
          </w:p>
          <w:p w14:paraId="28AF2543"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用于基金信息披露的基金资产净值和基金份额净值由基金管理人负责计算，基金托管人负责进行复核。基金管理人应于每个工作</w:t>
            </w:r>
            <w:r w:rsidRPr="001478B1">
              <w:rPr>
                <w:rFonts w:eastAsia="宋体" w:hint="eastAsia"/>
                <w:bCs/>
                <w:sz w:val="24"/>
                <w:szCs w:val="24"/>
              </w:rPr>
              <w:lastRenderedPageBreak/>
              <w:t>日交易结束后将当日的净值计算结果发送给基金托管人。基金托管人对净值计算结果复核确认后发送给基金管理人，由基金管理人依据本基金合同和有关法律法规的规定对基金净值予以公布。</w:t>
            </w:r>
          </w:p>
          <w:p w14:paraId="62354764"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基金份额净值的计算精确到</w:t>
            </w:r>
            <w:r w:rsidRPr="001478B1">
              <w:rPr>
                <w:rFonts w:eastAsia="宋体"/>
                <w:bCs/>
                <w:sz w:val="24"/>
                <w:szCs w:val="24"/>
              </w:rPr>
              <w:t>0.001</w:t>
            </w:r>
            <w:r w:rsidRPr="001478B1">
              <w:rPr>
                <w:rFonts w:eastAsia="宋体" w:hint="eastAsia"/>
                <w:bCs/>
                <w:sz w:val="24"/>
                <w:szCs w:val="24"/>
              </w:rPr>
              <w:t>元，小数点后第四位四舍五入，由此产生的误差计入基金财产。国家另有规定的，从其规定。</w:t>
            </w:r>
          </w:p>
        </w:tc>
        <w:tc>
          <w:tcPr>
            <w:tcW w:w="2206" w:type="pct"/>
          </w:tcPr>
          <w:p w14:paraId="3100AF2E"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lastRenderedPageBreak/>
              <w:t>（六）估值错误的处理</w:t>
            </w:r>
          </w:p>
          <w:p w14:paraId="024D481D"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、基金份额净值错误处理的原则和方法</w:t>
            </w:r>
          </w:p>
          <w:p w14:paraId="69D43030"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w:t>
            </w:r>
            <w:r w:rsidRPr="001478B1">
              <w:rPr>
                <w:rFonts w:eastAsia="宋体"/>
                <w:bCs/>
                <w:sz w:val="24"/>
                <w:szCs w:val="24"/>
              </w:rPr>
              <w:t>1</w:t>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位）发生估值错误时，视为基金份额净值错误；基金份额净值出现错误时，基金管理人应当立即予以纠正，通报基金托管人，并采取合理的措施防止损失进一步扩大；</w:t>
            </w:r>
            <w:proofErr w:type="gramStart"/>
            <w:r w:rsidRPr="001478B1">
              <w:rPr>
                <w:rFonts w:eastAsia="宋体" w:hint="eastAsia"/>
                <w:bCs/>
                <w:sz w:val="24"/>
                <w:szCs w:val="24"/>
              </w:rPr>
              <w:t>当错误</w:t>
            </w:r>
            <w:proofErr w:type="gramEnd"/>
            <w:r w:rsidRPr="001478B1">
              <w:rPr>
                <w:rFonts w:eastAsia="宋体" w:hint="eastAsia"/>
                <w:bCs/>
                <w:sz w:val="24"/>
                <w:szCs w:val="24"/>
              </w:rPr>
              <w:t>达到或超过基金资产净值的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w:t>
            </w:r>
            <w:r w:rsidRPr="001478B1">
              <w:rPr>
                <w:rFonts w:eastAsia="宋体" w:hint="eastAsia"/>
                <w:bCs/>
                <w:sz w:val="24"/>
                <w:szCs w:val="24"/>
              </w:rPr>
              <w:t>时，基金管理人应当公告、通报基金托管人并报中国证监会备案；当发生基金份额净值错误时，由基金管理人负责处理，由此给基金份额持有人和基金造成损失的，应由基金管理人先行赔付，基金管理人按估值错误情形，有权向其他当事人追偿。</w:t>
            </w:r>
          </w:p>
          <w:p w14:paraId="0C498F5D" w14:textId="77777777" w:rsidR="00734561" w:rsidRPr="001478B1" w:rsidRDefault="00734561" w:rsidP="001478B1">
            <w:pPr>
              <w:spacing w:line="276" w:lineRule="auto"/>
              <w:jc w:val="left"/>
              <w:rPr>
                <w:rFonts w:eastAsia="宋体"/>
                <w:bCs/>
                <w:sz w:val="24"/>
                <w:szCs w:val="24"/>
              </w:rPr>
            </w:pPr>
          </w:p>
          <w:p w14:paraId="7D0D98CE"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（八）基金净值的确认</w:t>
            </w:r>
          </w:p>
          <w:p w14:paraId="0DAC159E"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用于基金信息披露的基金资产净值和基金份额净值由基金管理人负责计算，基金托管人负责进行复核。基金管理人应于每个工作</w:t>
            </w:r>
            <w:r w:rsidRPr="001478B1">
              <w:rPr>
                <w:rFonts w:eastAsia="宋体" w:hint="eastAsia"/>
                <w:bCs/>
                <w:sz w:val="24"/>
                <w:szCs w:val="24"/>
              </w:rPr>
              <w:lastRenderedPageBreak/>
              <w:t>日交易结束后将当日的净值计算结果发送给基金托管人。基金托管人对净值计算结果复核确认后发送给基金管理人，由基金管理人依据本基金合同和有关法律法规的规定对基金净值予以公布。</w:t>
            </w:r>
          </w:p>
          <w:p w14:paraId="1DC60EC4"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位四舍五入，由此产生的误差计入基金财产。国家另有规定的，从其规定。</w:t>
            </w:r>
          </w:p>
        </w:tc>
      </w:tr>
    </w:tbl>
    <w:p w14:paraId="431D8AF1" w14:textId="77777777" w:rsidR="00734561" w:rsidRPr="001478B1" w:rsidRDefault="00734561" w:rsidP="001478B1">
      <w:pPr>
        <w:spacing w:line="276" w:lineRule="auto"/>
        <w:rPr>
          <w:rFonts w:eastAsia="宋体"/>
          <w:bCs/>
          <w:sz w:val="24"/>
          <w:szCs w:val="24"/>
        </w:rPr>
      </w:pPr>
    </w:p>
    <w:p w14:paraId="5F6827D9" w14:textId="264BCF93" w:rsidR="00734561" w:rsidRPr="001478B1" w:rsidRDefault="00734561" w:rsidP="001478B1">
      <w:pPr>
        <w:spacing w:line="276" w:lineRule="auto"/>
        <w:rPr>
          <w:rFonts w:eastAsia="宋体"/>
          <w:bCs/>
          <w:sz w:val="24"/>
          <w:szCs w:val="24"/>
        </w:rPr>
      </w:pPr>
      <w:r w:rsidRPr="001478B1">
        <w:rPr>
          <w:rFonts w:eastAsia="宋体" w:hint="eastAsia"/>
          <w:bCs/>
          <w:sz w:val="24"/>
          <w:szCs w:val="24"/>
        </w:rPr>
        <w:t>《交银施罗德纯债债券型发起式证券投资基金托管协议》修改对照表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734561" w:rsidRPr="00553833" w14:paraId="244AA38E" w14:textId="77777777" w:rsidTr="00532774">
        <w:trPr>
          <w:jc w:val="center"/>
        </w:trPr>
        <w:tc>
          <w:tcPr>
            <w:tcW w:w="589" w:type="pct"/>
          </w:tcPr>
          <w:p w14:paraId="39CDAA0A"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2201254A"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210051B0"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734561" w:rsidRPr="00553833" w14:paraId="50AE168E" w14:textId="77777777" w:rsidTr="00532774">
        <w:trPr>
          <w:jc w:val="center"/>
        </w:trPr>
        <w:tc>
          <w:tcPr>
            <w:tcW w:w="589" w:type="pct"/>
          </w:tcPr>
          <w:p w14:paraId="5E715786" w14:textId="77777777" w:rsidR="00734561" w:rsidRPr="001478B1" w:rsidRDefault="00734561"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3D37A0D2"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（一）基金资产净值的计算、复核与完成的时间及程序</w:t>
            </w:r>
          </w:p>
          <w:p w14:paraId="1A217CC5"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11BC5B4D"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基金资产净值是指基金资产总值减去基金负债后的净资产值。</w:t>
            </w:r>
          </w:p>
          <w:p w14:paraId="02074243"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基金份额净值是指计算日基金资产净值除以计算日基金份额总数的数值。基金份额净值的计算，精确到</w:t>
            </w:r>
            <w:r w:rsidRPr="001478B1">
              <w:rPr>
                <w:rFonts w:eastAsia="宋体"/>
                <w:bCs/>
                <w:sz w:val="24"/>
                <w:szCs w:val="24"/>
              </w:rPr>
              <w:t>0.001</w:t>
            </w:r>
            <w:r w:rsidRPr="001478B1">
              <w:rPr>
                <w:rFonts w:eastAsia="宋体" w:hint="eastAsia"/>
                <w:bCs/>
                <w:sz w:val="24"/>
                <w:szCs w:val="24"/>
              </w:rPr>
              <w:t>元，小数点后第四位四舍五入，由此产生的误差计入基金财产。国家另有规定的，从其规定。</w:t>
            </w:r>
          </w:p>
          <w:p w14:paraId="6B85BB09" w14:textId="77777777" w:rsidR="00734561" w:rsidRPr="001478B1" w:rsidRDefault="00734561" w:rsidP="001478B1">
            <w:pPr>
              <w:spacing w:line="276" w:lineRule="auto"/>
              <w:jc w:val="left"/>
              <w:rPr>
                <w:rFonts w:eastAsia="宋体"/>
                <w:bCs/>
                <w:sz w:val="24"/>
                <w:szCs w:val="24"/>
              </w:rPr>
            </w:pPr>
          </w:p>
          <w:p w14:paraId="0465390B" w14:textId="77777777" w:rsidR="00734561" w:rsidRPr="001478B1" w:rsidRDefault="00734561" w:rsidP="001478B1">
            <w:pPr>
              <w:spacing w:line="276" w:lineRule="auto"/>
              <w:jc w:val="left"/>
              <w:rPr>
                <w:rFonts w:eastAsia="宋体"/>
                <w:bCs/>
                <w:sz w:val="24"/>
                <w:szCs w:val="24"/>
              </w:rPr>
            </w:pPr>
          </w:p>
          <w:p w14:paraId="3A4A0D46" w14:textId="4567136B"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（三）基金</w:t>
            </w:r>
            <w:r w:rsidR="001E0E23">
              <w:rPr>
                <w:rFonts w:eastAsia="宋体" w:hint="eastAsia"/>
                <w:bCs/>
                <w:sz w:val="24"/>
                <w:szCs w:val="24"/>
              </w:rPr>
              <w:t>份额净值</w:t>
            </w:r>
            <w:r w:rsidRPr="001478B1">
              <w:rPr>
                <w:rFonts w:eastAsia="宋体" w:hint="eastAsia"/>
                <w:bCs/>
                <w:sz w:val="24"/>
                <w:szCs w:val="24"/>
              </w:rPr>
              <w:t>错误的处理方式</w:t>
            </w:r>
          </w:p>
          <w:p w14:paraId="45EC0BB3"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位）发生估值错误时，视为基金份额净值错误；基金份额净值出现错误时，基金管理人应当立即予以纠正，通报基金托管人，并采取合理的措施防止损失进一步扩大；错误偏差达到或超过基金资产净值的</w:t>
            </w:r>
            <w:r w:rsidRPr="001478B1">
              <w:rPr>
                <w:rFonts w:eastAsia="宋体"/>
                <w:bCs/>
                <w:sz w:val="24"/>
                <w:szCs w:val="24"/>
              </w:rPr>
              <w:t>0.25%</w:t>
            </w:r>
            <w:r w:rsidRPr="001478B1">
              <w:rPr>
                <w:rFonts w:eastAsia="宋体" w:hint="eastAsia"/>
                <w:bCs/>
                <w:sz w:val="24"/>
                <w:szCs w:val="24"/>
              </w:rPr>
              <w:lastRenderedPageBreak/>
              <w:t>时，基金管理人应当及时通知基金托管人并报中国证监会；错误偏差达到基金份额净值的</w:t>
            </w:r>
            <w:r w:rsidRPr="001478B1">
              <w:rPr>
                <w:rFonts w:eastAsia="宋体"/>
                <w:bCs/>
                <w:sz w:val="24"/>
                <w:szCs w:val="24"/>
              </w:rPr>
              <w:t>0.50%</w:t>
            </w:r>
            <w:r w:rsidRPr="001478B1">
              <w:rPr>
                <w:rFonts w:eastAsia="宋体" w:hint="eastAsia"/>
                <w:bCs/>
                <w:sz w:val="24"/>
                <w:szCs w:val="24"/>
              </w:rPr>
              <w:t>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tc>
        <w:tc>
          <w:tcPr>
            <w:tcW w:w="2206" w:type="pct"/>
          </w:tcPr>
          <w:p w14:paraId="0B89A0A1"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（一）基金资产净值的计算、复核与完成的时间及程序</w:t>
            </w:r>
          </w:p>
          <w:p w14:paraId="39E408B8"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7C2F5893"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基金资产净值是指基金资产总值减去基金负债后的净资产值。</w:t>
            </w:r>
          </w:p>
          <w:p w14:paraId="3F660886" w14:textId="77777777"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基金份额净值是指计算日基金资产净值除以计算日基金份额总数的数值。基金份额净值的计算，精确到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位四舍五入，由此产生的误差计入基金财产。国家另有规定的，从其规定。</w:t>
            </w:r>
          </w:p>
          <w:p w14:paraId="4861BFBE" w14:textId="77777777" w:rsidR="00734561" w:rsidRPr="001478B1" w:rsidRDefault="00734561" w:rsidP="001478B1">
            <w:pPr>
              <w:spacing w:line="276" w:lineRule="auto"/>
              <w:jc w:val="left"/>
              <w:rPr>
                <w:rFonts w:eastAsia="宋体"/>
                <w:bCs/>
                <w:sz w:val="24"/>
                <w:szCs w:val="24"/>
              </w:rPr>
            </w:pPr>
          </w:p>
          <w:p w14:paraId="6905A54D" w14:textId="1E60D8A0" w:rsidR="00734561" w:rsidRPr="001478B1" w:rsidRDefault="00734561" w:rsidP="001478B1">
            <w:pPr>
              <w:spacing w:line="276" w:lineRule="auto"/>
              <w:jc w:val="left"/>
              <w:rPr>
                <w:rFonts w:eastAsia="宋体"/>
                <w:bCs/>
                <w:sz w:val="24"/>
                <w:szCs w:val="24"/>
              </w:rPr>
            </w:pPr>
            <w:r w:rsidRPr="001478B1">
              <w:rPr>
                <w:rFonts w:eastAsia="宋体" w:hint="eastAsia"/>
                <w:bCs/>
                <w:sz w:val="24"/>
                <w:szCs w:val="24"/>
              </w:rPr>
              <w:t>（三）基金</w:t>
            </w:r>
            <w:r w:rsidR="00BF70F1">
              <w:rPr>
                <w:rFonts w:eastAsia="宋体" w:hint="eastAsia"/>
                <w:bCs/>
                <w:sz w:val="24"/>
                <w:szCs w:val="24"/>
              </w:rPr>
              <w:t>份额净值</w:t>
            </w:r>
            <w:r w:rsidRPr="001478B1">
              <w:rPr>
                <w:rFonts w:eastAsia="宋体" w:hint="eastAsia"/>
                <w:bCs/>
                <w:sz w:val="24"/>
                <w:szCs w:val="24"/>
              </w:rPr>
              <w:t>错误的处理方式</w:t>
            </w:r>
          </w:p>
          <w:p w14:paraId="18A36D8A" w14:textId="77777777" w:rsidR="00734561" w:rsidRPr="001478B1" w:rsidRDefault="00734561"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位）发生估值错误时，视为基金份额净值错误；基金份额净值出现错误时，基金管理人应当立即予以纠正，通报基金托管人，并采取合理的措施防止损失进一步扩大；错误偏差达到或超过基金资产净值的</w:t>
            </w:r>
            <w:r w:rsidRPr="001478B1">
              <w:rPr>
                <w:rFonts w:eastAsia="宋体"/>
                <w:bCs/>
                <w:sz w:val="24"/>
                <w:szCs w:val="24"/>
              </w:rPr>
              <w:t>0.25%</w:t>
            </w:r>
            <w:r w:rsidRPr="001478B1">
              <w:rPr>
                <w:rFonts w:eastAsia="宋体" w:hint="eastAsia"/>
                <w:bCs/>
                <w:sz w:val="24"/>
                <w:szCs w:val="24"/>
              </w:rPr>
              <w:t>时，基金管理人应当及时通知基</w:t>
            </w:r>
            <w:r w:rsidRPr="001478B1">
              <w:rPr>
                <w:rFonts w:eastAsia="宋体" w:hint="eastAsia"/>
                <w:bCs/>
                <w:sz w:val="24"/>
                <w:szCs w:val="24"/>
              </w:rPr>
              <w:lastRenderedPageBreak/>
              <w:t>金托管人并报中国证监会；错误偏差达到基金份额净值的</w:t>
            </w:r>
            <w:r w:rsidRPr="001478B1">
              <w:rPr>
                <w:rFonts w:eastAsia="宋体"/>
                <w:bCs/>
                <w:sz w:val="24"/>
                <w:szCs w:val="24"/>
              </w:rPr>
              <w:t>0.50%</w:t>
            </w:r>
            <w:r w:rsidRPr="001478B1">
              <w:rPr>
                <w:rFonts w:eastAsia="宋体" w:hint="eastAsia"/>
                <w:bCs/>
                <w:sz w:val="24"/>
                <w:szCs w:val="24"/>
              </w:rPr>
              <w:t>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tc>
      </w:tr>
    </w:tbl>
    <w:p w14:paraId="41A4341B" w14:textId="77777777" w:rsidR="00734561" w:rsidRPr="001478B1" w:rsidRDefault="00734561" w:rsidP="001478B1">
      <w:pPr>
        <w:spacing w:line="276" w:lineRule="auto"/>
        <w:rPr>
          <w:rFonts w:ascii="方正仿宋_GBK" w:eastAsia="方正仿宋_GBK" w:hAnsi="方正仿宋_GBK"/>
          <w:sz w:val="24"/>
          <w:szCs w:val="24"/>
        </w:rPr>
      </w:pPr>
    </w:p>
    <w:p w14:paraId="536FC693" w14:textId="0463230F"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《交银施罗德丰享收益债券型证券投资基金基金合同》修改对照表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40B75218" w14:textId="77777777" w:rsidTr="00532774">
        <w:trPr>
          <w:jc w:val="center"/>
        </w:trPr>
        <w:tc>
          <w:tcPr>
            <w:tcW w:w="589" w:type="pct"/>
          </w:tcPr>
          <w:p w14:paraId="0221DC48"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680C78B1"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417F0388"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5BBC03BA" w14:textId="77777777" w:rsidTr="00532774">
        <w:trPr>
          <w:jc w:val="center"/>
        </w:trPr>
        <w:tc>
          <w:tcPr>
            <w:tcW w:w="589" w:type="pct"/>
          </w:tcPr>
          <w:p w14:paraId="53D54CD1" w14:textId="6A449B03" w:rsidR="00BC22E2" w:rsidRPr="001478B1" w:rsidRDefault="00F51998" w:rsidP="001478B1">
            <w:pPr>
              <w:spacing w:line="276" w:lineRule="auto"/>
              <w:rPr>
                <w:rFonts w:eastAsia="宋体"/>
                <w:bCs/>
                <w:sz w:val="24"/>
                <w:szCs w:val="24"/>
              </w:rPr>
            </w:pPr>
            <w:r>
              <w:rPr>
                <w:rFonts w:eastAsia="宋体"/>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基金份额的申购与赎回</w:t>
            </w:r>
          </w:p>
          <w:p w14:paraId="38F0CF8F" w14:textId="77777777" w:rsidR="00BC22E2" w:rsidRPr="001478B1" w:rsidRDefault="00BC22E2" w:rsidP="001478B1">
            <w:pPr>
              <w:spacing w:line="276" w:lineRule="auto"/>
              <w:jc w:val="center"/>
              <w:rPr>
                <w:rFonts w:eastAsia="宋体"/>
                <w:bCs/>
                <w:sz w:val="24"/>
                <w:szCs w:val="24"/>
              </w:rPr>
            </w:pPr>
          </w:p>
        </w:tc>
        <w:tc>
          <w:tcPr>
            <w:tcW w:w="2205" w:type="pct"/>
          </w:tcPr>
          <w:p w14:paraId="09576E6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七、申购和赎回的价格、费用及其用途</w:t>
            </w:r>
          </w:p>
          <w:p w14:paraId="7A341E64" w14:textId="64FBB481"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00F51998">
              <w:rPr>
                <w:rFonts w:eastAsia="宋体" w:hint="eastAsia"/>
                <w:bCs/>
                <w:sz w:val="24"/>
                <w:szCs w:val="24"/>
              </w:rPr>
              <w:t>、</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w:t>
            </w:r>
            <w:r w:rsidR="00F51998" w:rsidRPr="00870D79">
              <w:rPr>
                <w:rFonts w:hAnsi="宋体"/>
                <w:sz w:val="24"/>
              </w:rPr>
              <w:t>份额的</w:t>
            </w:r>
            <w:r w:rsidRPr="001478B1">
              <w:rPr>
                <w:rFonts w:eastAsia="宋体" w:hint="eastAsia"/>
                <w:bCs/>
                <w:sz w:val="24"/>
                <w:szCs w:val="24"/>
              </w:rPr>
              <w:t>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3C7ED78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七、申购和赎回的价格、费用及其用途</w:t>
            </w:r>
          </w:p>
          <w:p w14:paraId="691EC016" w14:textId="2748A0B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00096DD2">
              <w:rPr>
                <w:rFonts w:eastAsia="宋体" w:hint="eastAsia"/>
                <w:bCs/>
                <w:sz w:val="24"/>
                <w:szCs w:val="24"/>
              </w:rPr>
              <w:t>、</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w:t>
            </w:r>
            <w:r w:rsidR="00096DD2" w:rsidRPr="00870D79">
              <w:rPr>
                <w:rFonts w:hAnsi="宋体"/>
                <w:sz w:val="24"/>
              </w:rPr>
              <w:t>份额的</w:t>
            </w:r>
            <w:r w:rsidRPr="001478B1">
              <w:rPr>
                <w:rFonts w:eastAsia="宋体" w:hint="eastAsia"/>
                <w:bCs/>
                <w:sz w:val="24"/>
                <w:szCs w:val="24"/>
              </w:rPr>
              <w:t>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BC22E2" w:rsidRPr="00553833" w14:paraId="0E37B868" w14:textId="77777777" w:rsidTr="00532774">
        <w:trPr>
          <w:jc w:val="center"/>
        </w:trPr>
        <w:tc>
          <w:tcPr>
            <w:tcW w:w="589" w:type="pct"/>
          </w:tcPr>
          <w:p w14:paraId="56E7DA73" w14:textId="284A5CE1" w:rsidR="00BC22E2" w:rsidRPr="001478B1" w:rsidRDefault="00F51998" w:rsidP="001478B1">
            <w:pPr>
              <w:spacing w:line="276" w:lineRule="auto"/>
              <w:rPr>
                <w:rFonts w:eastAsia="宋体"/>
                <w:bCs/>
                <w:sz w:val="24"/>
                <w:szCs w:val="24"/>
              </w:rPr>
            </w:pPr>
            <w:r>
              <w:rPr>
                <w:rFonts w:eastAsia="宋体"/>
                <w:bCs/>
                <w:sz w:val="24"/>
                <w:szCs w:val="24"/>
              </w:rPr>
              <w:t>第十四部分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17B44C7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7AE721A9" w14:textId="47D9F9C1"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F51998">
              <w:rPr>
                <w:rFonts w:eastAsia="宋体" w:hint="eastAsia"/>
                <w:bCs/>
                <w:sz w:val="24"/>
                <w:szCs w:val="24"/>
              </w:rPr>
              <w:t>、</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100350D3" w14:textId="77777777" w:rsidR="00BC22E2" w:rsidRDefault="00BC22E2" w:rsidP="001478B1">
            <w:pPr>
              <w:spacing w:line="276" w:lineRule="auto"/>
              <w:jc w:val="left"/>
              <w:rPr>
                <w:rFonts w:eastAsia="宋体"/>
                <w:bCs/>
                <w:sz w:val="24"/>
                <w:szCs w:val="24"/>
              </w:rPr>
            </w:pPr>
          </w:p>
          <w:p w14:paraId="6A406F03" w14:textId="77777777" w:rsidR="00553833" w:rsidRPr="001478B1" w:rsidRDefault="00553833" w:rsidP="001478B1">
            <w:pPr>
              <w:spacing w:line="276" w:lineRule="auto"/>
              <w:jc w:val="left"/>
              <w:rPr>
                <w:rFonts w:eastAsia="宋体"/>
                <w:bCs/>
                <w:sz w:val="24"/>
                <w:szCs w:val="24"/>
              </w:rPr>
            </w:pPr>
          </w:p>
          <w:p w14:paraId="44EFC76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3DC21AFA" w14:textId="4D97D1A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w:t>
            </w:r>
            <w:r w:rsidRPr="001478B1">
              <w:rPr>
                <w:rFonts w:eastAsia="宋体" w:hint="eastAsia"/>
                <w:bCs/>
                <w:sz w:val="24"/>
                <w:szCs w:val="24"/>
              </w:rPr>
              <w:lastRenderedPageBreak/>
              <w:t>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w:t>
            </w:r>
            <w:r w:rsidR="00F51998">
              <w:rPr>
                <w:rFonts w:eastAsia="宋体" w:hint="eastAsia"/>
                <w:bCs/>
                <w:sz w:val="24"/>
                <w:szCs w:val="24"/>
              </w:rPr>
              <w:t>估值错误</w:t>
            </w:r>
            <w:r w:rsidRPr="001478B1">
              <w:rPr>
                <w:rFonts w:eastAsia="宋体" w:hint="eastAsia"/>
                <w:bCs/>
                <w:sz w:val="24"/>
                <w:szCs w:val="24"/>
              </w:rPr>
              <w:t>时，视为基金份额净值错误。</w:t>
            </w:r>
          </w:p>
        </w:tc>
        <w:tc>
          <w:tcPr>
            <w:tcW w:w="2206" w:type="pct"/>
          </w:tcPr>
          <w:p w14:paraId="5A91D11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四、估值程序</w:t>
            </w:r>
          </w:p>
          <w:p w14:paraId="2710661C" w14:textId="5452D526"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096DD2">
              <w:rPr>
                <w:rFonts w:eastAsia="宋体" w:hint="eastAsia"/>
                <w:bCs/>
                <w:sz w:val="24"/>
                <w:szCs w:val="24"/>
              </w:rPr>
              <w:t>、</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3B29FD77" w14:textId="77777777" w:rsidR="00BC22E2" w:rsidRPr="001478B1" w:rsidRDefault="00BC22E2" w:rsidP="001478B1">
            <w:pPr>
              <w:spacing w:line="276" w:lineRule="auto"/>
              <w:jc w:val="left"/>
              <w:rPr>
                <w:rFonts w:eastAsia="宋体"/>
                <w:bCs/>
                <w:sz w:val="24"/>
                <w:szCs w:val="24"/>
              </w:rPr>
            </w:pPr>
          </w:p>
          <w:p w14:paraId="54ED880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378897E3" w14:textId="7A9D12CA"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w:t>
            </w:r>
            <w:r w:rsidRPr="001478B1">
              <w:rPr>
                <w:rFonts w:eastAsia="宋体" w:hint="eastAsia"/>
                <w:bCs/>
                <w:sz w:val="24"/>
                <w:szCs w:val="24"/>
              </w:rPr>
              <w:lastRenderedPageBreak/>
              <w:t>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w:t>
            </w:r>
            <w:r w:rsidR="00096DD2">
              <w:rPr>
                <w:rFonts w:eastAsia="宋体" w:hint="eastAsia"/>
                <w:bCs/>
                <w:sz w:val="24"/>
                <w:szCs w:val="24"/>
              </w:rPr>
              <w:t>估值错误</w:t>
            </w:r>
            <w:r w:rsidRPr="001478B1">
              <w:rPr>
                <w:rFonts w:eastAsia="宋体" w:hint="eastAsia"/>
                <w:bCs/>
                <w:sz w:val="24"/>
                <w:szCs w:val="24"/>
              </w:rPr>
              <w:t>时，视为基金份额净值错误。</w:t>
            </w:r>
          </w:p>
        </w:tc>
      </w:tr>
      <w:tr w:rsidR="00BC22E2" w:rsidRPr="00553833" w14:paraId="5C84EA34" w14:textId="77777777" w:rsidTr="00532774">
        <w:trPr>
          <w:jc w:val="center"/>
        </w:trPr>
        <w:tc>
          <w:tcPr>
            <w:tcW w:w="589" w:type="pct"/>
          </w:tcPr>
          <w:p w14:paraId="0AAA3890" w14:textId="76E6C3D2" w:rsidR="00BC22E2" w:rsidRPr="001478B1" w:rsidRDefault="00F51998" w:rsidP="001478B1">
            <w:pPr>
              <w:spacing w:line="276" w:lineRule="auto"/>
              <w:rPr>
                <w:rFonts w:eastAsia="宋体"/>
                <w:bCs/>
                <w:sz w:val="24"/>
                <w:szCs w:val="24"/>
              </w:rPr>
            </w:pPr>
            <w:r>
              <w:rPr>
                <w:rFonts w:eastAsia="宋体"/>
                <w:bCs/>
                <w:sz w:val="24"/>
                <w:szCs w:val="24"/>
              </w:rPr>
              <w:lastRenderedPageBreak/>
              <w:t>第二十四部分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3F48AA6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61BF07B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7896E0F2" w14:textId="0DF3339F"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096DD2">
              <w:rPr>
                <w:rFonts w:eastAsia="宋体" w:hint="eastAsia"/>
                <w:bCs/>
                <w:sz w:val="24"/>
                <w:szCs w:val="24"/>
              </w:rPr>
              <w:t>、</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4F40A756"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7E607F2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56FB1778" w14:textId="461016A1"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096DD2">
              <w:rPr>
                <w:rFonts w:eastAsia="宋体" w:hint="eastAsia"/>
                <w:bCs/>
                <w:sz w:val="24"/>
                <w:szCs w:val="24"/>
              </w:rPr>
              <w:t>、</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79C02CD5" w14:textId="77777777" w:rsidR="00BC22E2" w:rsidRPr="001478B1" w:rsidRDefault="00BC22E2" w:rsidP="001478B1">
            <w:pPr>
              <w:spacing w:line="276" w:lineRule="auto"/>
              <w:jc w:val="left"/>
              <w:rPr>
                <w:rFonts w:eastAsia="宋体"/>
                <w:bCs/>
                <w:sz w:val="24"/>
                <w:szCs w:val="24"/>
              </w:rPr>
            </w:pPr>
          </w:p>
        </w:tc>
      </w:tr>
    </w:tbl>
    <w:p w14:paraId="7219AC6C" w14:textId="77777777" w:rsidR="00BC22E2" w:rsidRPr="00553833" w:rsidRDefault="00BC22E2" w:rsidP="001478B1">
      <w:pPr>
        <w:spacing w:line="276" w:lineRule="auto"/>
        <w:rPr>
          <w:rFonts w:eastAsia="宋体"/>
          <w:bCs/>
          <w:sz w:val="24"/>
          <w:szCs w:val="24"/>
        </w:rPr>
      </w:pPr>
    </w:p>
    <w:p w14:paraId="5DF89BC6" w14:textId="7240FD58"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《交银施罗德丰享收益债券型证券投资基金托管协议》修改对照表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289B216C" w14:textId="77777777" w:rsidTr="00532774">
        <w:trPr>
          <w:jc w:val="center"/>
        </w:trPr>
        <w:tc>
          <w:tcPr>
            <w:tcW w:w="589" w:type="pct"/>
          </w:tcPr>
          <w:p w14:paraId="257CF48A"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45BE2467"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2A876E31"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19125A07" w14:textId="77777777" w:rsidTr="00532774">
        <w:trPr>
          <w:jc w:val="center"/>
        </w:trPr>
        <w:tc>
          <w:tcPr>
            <w:tcW w:w="589" w:type="pct"/>
          </w:tcPr>
          <w:p w14:paraId="625DFAFB"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4A726BB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p>
          <w:p w14:paraId="229B20FA"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344CD3F6"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基金资产净值是指基金资产总值减去负债后的价值。基金份额净值是指每个工作日闭市后，基金份额的基金资产净值除以当日基金份额的数值。基金份额净值的计算保留到小数点后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位四舍五入，由此产生的误差计入基金财产。</w:t>
            </w:r>
          </w:p>
          <w:p w14:paraId="026C669A" w14:textId="77777777" w:rsidR="00BC22E2" w:rsidRPr="001478B1" w:rsidRDefault="00BC22E2" w:rsidP="001478B1">
            <w:pPr>
              <w:spacing w:line="276" w:lineRule="auto"/>
              <w:jc w:val="left"/>
              <w:rPr>
                <w:rFonts w:eastAsia="宋体"/>
                <w:bCs/>
                <w:sz w:val="24"/>
                <w:szCs w:val="24"/>
              </w:rPr>
            </w:pPr>
          </w:p>
          <w:p w14:paraId="13A8DA72" w14:textId="77777777" w:rsidR="00BC22E2" w:rsidRPr="001478B1" w:rsidRDefault="00BC22E2" w:rsidP="001478B1">
            <w:pPr>
              <w:spacing w:line="276" w:lineRule="auto"/>
              <w:jc w:val="left"/>
              <w:rPr>
                <w:rFonts w:eastAsia="宋体"/>
                <w:bCs/>
                <w:sz w:val="24"/>
                <w:szCs w:val="24"/>
              </w:rPr>
            </w:pPr>
          </w:p>
        </w:tc>
        <w:tc>
          <w:tcPr>
            <w:tcW w:w="2206" w:type="pct"/>
          </w:tcPr>
          <w:p w14:paraId="4FD0F93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p>
          <w:p w14:paraId="1EF6A85A"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77A53C9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基金资产净值是指基金资产总值减去负债后的价值。基金份额净值是指每个工作日闭市后，基金份额的基金资产净值除以当日基金份额的数值。基金份额净值的计算保留到小数点后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位四舍五入，由此产生的误差计入基金财产。</w:t>
            </w:r>
          </w:p>
        </w:tc>
      </w:tr>
    </w:tbl>
    <w:p w14:paraId="70148B0B" w14:textId="77777777" w:rsidR="00BC22E2" w:rsidRPr="001478B1" w:rsidRDefault="00BC22E2" w:rsidP="001478B1">
      <w:pPr>
        <w:spacing w:line="276" w:lineRule="auto"/>
        <w:rPr>
          <w:rFonts w:ascii="方正仿宋_GBK" w:eastAsia="方正仿宋_GBK" w:hAnsi="方正仿宋_GBK"/>
          <w:bCs/>
          <w:sz w:val="24"/>
          <w:szCs w:val="24"/>
        </w:rPr>
      </w:pPr>
    </w:p>
    <w:p w14:paraId="5F27104B" w14:textId="42441786"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《交银施罗德丰盈收益债券型证券投资基金基金合同》修改对照表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5DDC3A20" w14:textId="77777777" w:rsidTr="00532774">
        <w:trPr>
          <w:jc w:val="center"/>
        </w:trPr>
        <w:tc>
          <w:tcPr>
            <w:tcW w:w="589" w:type="pct"/>
          </w:tcPr>
          <w:p w14:paraId="78A8EB47"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0357016D"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3BDE652D"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604C18AB" w14:textId="77777777" w:rsidTr="00532774">
        <w:trPr>
          <w:jc w:val="center"/>
        </w:trPr>
        <w:tc>
          <w:tcPr>
            <w:tcW w:w="589" w:type="pct"/>
          </w:tcPr>
          <w:p w14:paraId="64AEC21A" w14:textId="49474193" w:rsidR="00BC22E2" w:rsidRPr="001478B1" w:rsidRDefault="00096DD2" w:rsidP="001478B1">
            <w:pPr>
              <w:spacing w:line="276" w:lineRule="auto"/>
              <w:rPr>
                <w:rFonts w:eastAsia="宋体"/>
                <w:bCs/>
                <w:sz w:val="24"/>
                <w:szCs w:val="24"/>
              </w:rPr>
            </w:pPr>
            <w:r>
              <w:rPr>
                <w:rFonts w:eastAsia="宋体" w:hint="eastAsia"/>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w:t>
            </w:r>
            <w:r w:rsidR="00BC22E2" w:rsidRPr="001478B1">
              <w:rPr>
                <w:rFonts w:eastAsia="宋体" w:hint="eastAsia"/>
                <w:bCs/>
                <w:sz w:val="24"/>
                <w:szCs w:val="24"/>
              </w:rPr>
              <w:lastRenderedPageBreak/>
              <w:t>的申购与赎回</w:t>
            </w:r>
          </w:p>
          <w:p w14:paraId="1F594F8A" w14:textId="77777777" w:rsidR="00BC22E2" w:rsidRPr="001478B1" w:rsidRDefault="00BC22E2" w:rsidP="001478B1">
            <w:pPr>
              <w:spacing w:line="276" w:lineRule="auto"/>
              <w:jc w:val="center"/>
              <w:rPr>
                <w:rFonts w:eastAsia="宋体"/>
                <w:bCs/>
                <w:sz w:val="24"/>
                <w:szCs w:val="24"/>
              </w:rPr>
            </w:pPr>
          </w:p>
        </w:tc>
        <w:tc>
          <w:tcPr>
            <w:tcW w:w="2205" w:type="pct"/>
          </w:tcPr>
          <w:p w14:paraId="404D30C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七、申购和赎回的价格、费用及其用途</w:t>
            </w:r>
          </w:p>
          <w:p w14:paraId="6C5545B7"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w:t>
            </w:r>
            <w:r w:rsidR="00DB4AE0">
              <w:rPr>
                <w:rFonts w:eastAsia="宋体"/>
                <w:bCs/>
                <w:sz w:val="24"/>
                <w:szCs w:val="24"/>
              </w:rPr>
              <w:t>/B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w:t>
            </w:r>
            <w:r w:rsidRPr="001478B1">
              <w:rPr>
                <w:rFonts w:eastAsia="宋体" w:hint="eastAsia"/>
                <w:bCs/>
                <w:sz w:val="24"/>
                <w:szCs w:val="24"/>
              </w:rPr>
              <w:lastRenderedPageBreak/>
              <w:t>基金份额的份额净值的计算，保留到小数点后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1E606E4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七、申购和赎回的价格、费用及其用途</w:t>
            </w:r>
          </w:p>
          <w:p w14:paraId="74724EF6"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w:t>
            </w:r>
            <w:r w:rsidR="00DB4AE0">
              <w:rPr>
                <w:rFonts w:eastAsia="宋体"/>
                <w:bCs/>
                <w:sz w:val="24"/>
                <w:szCs w:val="24"/>
              </w:rPr>
              <w:t>/B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w:t>
            </w:r>
            <w:r w:rsidRPr="001478B1">
              <w:rPr>
                <w:rFonts w:eastAsia="宋体" w:hint="eastAsia"/>
                <w:bCs/>
                <w:sz w:val="24"/>
                <w:szCs w:val="24"/>
              </w:rPr>
              <w:lastRenderedPageBreak/>
              <w:t>基金份额的份额净值的计算，保留到小数点后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BC22E2" w:rsidRPr="00553833" w14:paraId="2CE876AA" w14:textId="77777777" w:rsidTr="00532774">
        <w:trPr>
          <w:jc w:val="center"/>
        </w:trPr>
        <w:tc>
          <w:tcPr>
            <w:tcW w:w="589" w:type="pct"/>
          </w:tcPr>
          <w:p w14:paraId="625B4823" w14:textId="4DAB92B2" w:rsidR="00BC22E2" w:rsidRPr="001478B1" w:rsidRDefault="00096DD2" w:rsidP="001478B1">
            <w:pPr>
              <w:spacing w:line="276" w:lineRule="auto"/>
              <w:rPr>
                <w:rFonts w:eastAsia="宋体"/>
                <w:bCs/>
                <w:sz w:val="24"/>
                <w:szCs w:val="24"/>
              </w:rPr>
            </w:pPr>
            <w:r>
              <w:rPr>
                <w:rFonts w:eastAsia="宋体"/>
                <w:bCs/>
                <w:sz w:val="24"/>
                <w:szCs w:val="24"/>
              </w:rPr>
              <w:lastRenderedPageBreak/>
              <w:t>第十四部分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62EB55C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7945D4A8"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06FC216D" w14:textId="77777777" w:rsidR="00BC22E2" w:rsidRDefault="00BC22E2" w:rsidP="001478B1">
            <w:pPr>
              <w:spacing w:line="276" w:lineRule="auto"/>
              <w:jc w:val="left"/>
              <w:rPr>
                <w:rFonts w:eastAsia="宋体"/>
                <w:bCs/>
                <w:sz w:val="24"/>
                <w:szCs w:val="24"/>
              </w:rPr>
            </w:pPr>
          </w:p>
          <w:p w14:paraId="119B17C2" w14:textId="77777777" w:rsidR="00553833" w:rsidRPr="001478B1" w:rsidRDefault="00553833" w:rsidP="001478B1">
            <w:pPr>
              <w:spacing w:line="276" w:lineRule="auto"/>
              <w:jc w:val="left"/>
              <w:rPr>
                <w:rFonts w:eastAsia="宋体"/>
                <w:bCs/>
                <w:sz w:val="24"/>
                <w:szCs w:val="24"/>
              </w:rPr>
            </w:pPr>
          </w:p>
          <w:p w14:paraId="05EB3A0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2C1EF6FD" w14:textId="4A279EE4"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c>
          <w:tcPr>
            <w:tcW w:w="2206" w:type="pct"/>
          </w:tcPr>
          <w:p w14:paraId="3AF621D3"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0F7C744C"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34863684" w14:textId="77777777" w:rsidR="00BC22E2" w:rsidRPr="001478B1" w:rsidRDefault="00BC22E2" w:rsidP="001478B1">
            <w:pPr>
              <w:spacing w:line="276" w:lineRule="auto"/>
              <w:jc w:val="left"/>
              <w:rPr>
                <w:rFonts w:eastAsia="宋体"/>
                <w:bCs/>
                <w:sz w:val="24"/>
                <w:szCs w:val="24"/>
              </w:rPr>
            </w:pPr>
          </w:p>
          <w:p w14:paraId="1BE6348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697AF3D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 xml:space="preserve">) </w:t>
            </w:r>
            <w:r w:rsidRPr="001478B1">
              <w:rPr>
                <w:rFonts w:eastAsia="宋体" w:hint="eastAsia"/>
                <w:bCs/>
                <w:sz w:val="24"/>
                <w:szCs w:val="24"/>
              </w:rPr>
              <w:t>发生估值错误时，视为基金份额净值错误。</w:t>
            </w:r>
          </w:p>
        </w:tc>
      </w:tr>
      <w:tr w:rsidR="00BC22E2" w:rsidRPr="00553833" w14:paraId="2A794216" w14:textId="77777777" w:rsidTr="00532774">
        <w:trPr>
          <w:jc w:val="center"/>
        </w:trPr>
        <w:tc>
          <w:tcPr>
            <w:tcW w:w="589" w:type="pct"/>
          </w:tcPr>
          <w:p w14:paraId="6D1D1426" w14:textId="6D075DB4" w:rsidR="00BC22E2" w:rsidRPr="001478B1" w:rsidRDefault="00096DD2" w:rsidP="001478B1">
            <w:pPr>
              <w:spacing w:line="276" w:lineRule="auto"/>
              <w:rPr>
                <w:rFonts w:eastAsia="宋体"/>
                <w:bCs/>
                <w:sz w:val="24"/>
                <w:szCs w:val="24"/>
              </w:rPr>
            </w:pPr>
            <w:r>
              <w:rPr>
                <w:rFonts w:eastAsia="宋体"/>
                <w:bCs/>
                <w:sz w:val="24"/>
                <w:szCs w:val="24"/>
              </w:rPr>
              <w:t>第二十四部分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0F9ADF1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436CE40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43757BC6"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0D1A257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3F1CD59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503C0ADB"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tc>
      </w:tr>
    </w:tbl>
    <w:p w14:paraId="08E90742" w14:textId="77777777" w:rsidR="00BC22E2" w:rsidRPr="00553833" w:rsidRDefault="00BC22E2" w:rsidP="001478B1">
      <w:pPr>
        <w:spacing w:line="276" w:lineRule="auto"/>
        <w:rPr>
          <w:rFonts w:eastAsia="宋体"/>
          <w:bCs/>
          <w:sz w:val="24"/>
          <w:szCs w:val="24"/>
        </w:rPr>
      </w:pPr>
    </w:p>
    <w:p w14:paraId="6EC82A78" w14:textId="4EA2AA2A"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《交银施罗德丰盈收益债券型证券投资基金托管协议》修改对照表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339589C6" w14:textId="77777777" w:rsidTr="00532774">
        <w:trPr>
          <w:jc w:val="center"/>
        </w:trPr>
        <w:tc>
          <w:tcPr>
            <w:tcW w:w="589" w:type="pct"/>
          </w:tcPr>
          <w:p w14:paraId="10121FFA"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22618054"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1184ED70"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0685B200" w14:textId="77777777" w:rsidTr="00532774">
        <w:trPr>
          <w:jc w:val="center"/>
        </w:trPr>
        <w:tc>
          <w:tcPr>
            <w:tcW w:w="589" w:type="pct"/>
          </w:tcPr>
          <w:p w14:paraId="0AD35197"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w:t>
            </w:r>
            <w:r w:rsidRPr="001478B1">
              <w:rPr>
                <w:rFonts w:eastAsia="宋体" w:hint="eastAsia"/>
                <w:bCs/>
                <w:sz w:val="24"/>
                <w:szCs w:val="24"/>
              </w:rPr>
              <w:lastRenderedPageBreak/>
              <w:t>金资产净值计算和会计核算</w:t>
            </w:r>
          </w:p>
        </w:tc>
        <w:tc>
          <w:tcPr>
            <w:tcW w:w="2205" w:type="pct"/>
          </w:tcPr>
          <w:p w14:paraId="67EDCD7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w:t>
            </w:r>
          </w:p>
          <w:p w14:paraId="28F0569A"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lastRenderedPageBreak/>
              <w:t>1</w:t>
            </w:r>
            <w:r w:rsidRPr="001478B1">
              <w:rPr>
                <w:rFonts w:eastAsia="宋体" w:hint="eastAsia"/>
                <w:bCs/>
                <w:sz w:val="24"/>
                <w:szCs w:val="24"/>
              </w:rPr>
              <w:t>．基金资产净值的计算、复核的时间和程序</w:t>
            </w:r>
          </w:p>
          <w:p w14:paraId="27371BE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基金资产净值是指基金资产总值减去负债后的价值。基金份额净值是指每个工作日闭市后，基金份额的基金资产净值除以当日基金份额的数值。基金份额净值的计算保留到小数点后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位四舍五入，由此产生的误差计入基金财产。</w:t>
            </w:r>
          </w:p>
          <w:p w14:paraId="08362B1D" w14:textId="77777777" w:rsidR="00BC22E2" w:rsidRPr="001478B1" w:rsidRDefault="00BC22E2" w:rsidP="001478B1">
            <w:pPr>
              <w:spacing w:line="276" w:lineRule="auto"/>
              <w:jc w:val="left"/>
              <w:rPr>
                <w:rFonts w:eastAsia="宋体"/>
                <w:bCs/>
                <w:sz w:val="24"/>
                <w:szCs w:val="24"/>
              </w:rPr>
            </w:pPr>
          </w:p>
        </w:tc>
        <w:tc>
          <w:tcPr>
            <w:tcW w:w="2206" w:type="pct"/>
          </w:tcPr>
          <w:p w14:paraId="2120A1D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w:t>
            </w:r>
          </w:p>
          <w:p w14:paraId="7BEEB389"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lastRenderedPageBreak/>
              <w:t>1</w:t>
            </w:r>
            <w:r w:rsidRPr="001478B1">
              <w:rPr>
                <w:rFonts w:eastAsia="宋体" w:hint="eastAsia"/>
                <w:bCs/>
                <w:sz w:val="24"/>
                <w:szCs w:val="24"/>
              </w:rPr>
              <w:t>．基金资产净值的计算、复核的时间和程序</w:t>
            </w:r>
          </w:p>
          <w:p w14:paraId="0F6A929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基金资产净值是指基金资产总值减去负债后的价值。基金份额净值是指每个工作日闭市后，基金份额的基金资产净值除以当日基金份额的数值。基金份额净值的计算保留到小数点后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位四舍五入，由此产生的误差计入基金财产。</w:t>
            </w:r>
          </w:p>
        </w:tc>
      </w:tr>
    </w:tbl>
    <w:p w14:paraId="520A5E00" w14:textId="77777777" w:rsidR="00BC22E2" w:rsidRPr="001478B1" w:rsidRDefault="00BC22E2" w:rsidP="001478B1">
      <w:pPr>
        <w:spacing w:line="276" w:lineRule="auto"/>
        <w:rPr>
          <w:rFonts w:ascii="方正仿宋_GBK" w:eastAsia="方正仿宋_GBK" w:hAnsi="方正仿宋_GBK"/>
          <w:bCs/>
          <w:sz w:val="24"/>
          <w:szCs w:val="24"/>
        </w:rPr>
      </w:pPr>
    </w:p>
    <w:p w14:paraId="72C50216" w14:textId="5166FD20"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《交银施罗德强化回报债券型证券投资基金基金合同》修改对照表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6B51EB4B" w14:textId="77777777" w:rsidTr="00532774">
        <w:trPr>
          <w:jc w:val="center"/>
        </w:trPr>
        <w:tc>
          <w:tcPr>
            <w:tcW w:w="589" w:type="pct"/>
          </w:tcPr>
          <w:p w14:paraId="0AEDE8E7"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640C9067"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510C98E2"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546859F1" w14:textId="77777777" w:rsidTr="00532774">
        <w:trPr>
          <w:jc w:val="center"/>
        </w:trPr>
        <w:tc>
          <w:tcPr>
            <w:tcW w:w="589" w:type="pct"/>
          </w:tcPr>
          <w:p w14:paraId="40BC8A3E" w14:textId="770995BB" w:rsidR="00BC22E2" w:rsidRPr="001478B1" w:rsidRDefault="009370FD" w:rsidP="001478B1">
            <w:pPr>
              <w:spacing w:line="276" w:lineRule="auto"/>
              <w:rPr>
                <w:rFonts w:eastAsia="宋体"/>
                <w:bCs/>
                <w:sz w:val="24"/>
                <w:szCs w:val="24"/>
              </w:rPr>
            </w:pPr>
            <w:r>
              <w:rPr>
                <w:rFonts w:eastAsia="宋体" w:hint="eastAsia"/>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基金份额的申购与赎回</w:t>
            </w:r>
          </w:p>
          <w:p w14:paraId="1C1038E1" w14:textId="77777777" w:rsidR="00BC22E2" w:rsidRPr="001478B1" w:rsidRDefault="00BC22E2" w:rsidP="001478B1">
            <w:pPr>
              <w:spacing w:line="276" w:lineRule="auto"/>
              <w:jc w:val="center"/>
              <w:rPr>
                <w:rFonts w:eastAsia="宋体"/>
                <w:bCs/>
                <w:sz w:val="24"/>
                <w:szCs w:val="24"/>
              </w:rPr>
            </w:pPr>
          </w:p>
        </w:tc>
        <w:tc>
          <w:tcPr>
            <w:tcW w:w="2205" w:type="pct"/>
          </w:tcPr>
          <w:p w14:paraId="3562C6B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296F0093"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2275DEE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1EF5BD35"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trike/>
                <w:sz w:val="24"/>
                <w:szCs w:val="24"/>
              </w:rPr>
              <w:t>3</w:t>
            </w:r>
            <w:r w:rsidRPr="001478B1">
              <w:rPr>
                <w:rFonts w:eastAsia="宋体"/>
                <w:bCs/>
                <w:i/>
                <w:iCs/>
                <w:strike/>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BC22E2" w:rsidRPr="00553833" w14:paraId="3B07E5C8" w14:textId="77777777" w:rsidTr="00532774">
        <w:trPr>
          <w:jc w:val="center"/>
        </w:trPr>
        <w:tc>
          <w:tcPr>
            <w:tcW w:w="589" w:type="pct"/>
          </w:tcPr>
          <w:p w14:paraId="424F5B87" w14:textId="45C2105C" w:rsidR="00BC22E2" w:rsidRPr="001478B1" w:rsidRDefault="009370FD" w:rsidP="001478B1">
            <w:pPr>
              <w:spacing w:line="276" w:lineRule="auto"/>
              <w:rPr>
                <w:rFonts w:eastAsia="宋体"/>
                <w:bCs/>
                <w:sz w:val="24"/>
                <w:szCs w:val="24"/>
              </w:rPr>
            </w:pPr>
            <w:r>
              <w:rPr>
                <w:rFonts w:eastAsia="宋体"/>
                <w:bCs/>
                <w:sz w:val="24"/>
                <w:szCs w:val="24"/>
              </w:rPr>
              <w:t>第十四部分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79770FD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67A8E94D"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560B2296" w14:textId="77777777" w:rsidR="00BC22E2" w:rsidRDefault="00BC22E2" w:rsidP="001478B1">
            <w:pPr>
              <w:spacing w:line="276" w:lineRule="auto"/>
              <w:jc w:val="left"/>
              <w:rPr>
                <w:rFonts w:eastAsia="宋体"/>
                <w:bCs/>
                <w:sz w:val="24"/>
                <w:szCs w:val="24"/>
              </w:rPr>
            </w:pPr>
          </w:p>
          <w:p w14:paraId="043AB8C0" w14:textId="77777777" w:rsidR="00553833" w:rsidRPr="001478B1" w:rsidRDefault="00553833" w:rsidP="001478B1">
            <w:pPr>
              <w:spacing w:line="276" w:lineRule="auto"/>
              <w:jc w:val="left"/>
              <w:rPr>
                <w:rFonts w:eastAsia="宋体"/>
                <w:bCs/>
                <w:sz w:val="24"/>
                <w:szCs w:val="24"/>
              </w:rPr>
            </w:pPr>
          </w:p>
          <w:p w14:paraId="5BCE5293"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1542AD6B" w14:textId="40FA62C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c>
          <w:tcPr>
            <w:tcW w:w="2206" w:type="pct"/>
          </w:tcPr>
          <w:p w14:paraId="3A03977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四、估值程序</w:t>
            </w:r>
          </w:p>
          <w:p w14:paraId="36D5C562"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420219B1" w14:textId="77777777" w:rsidR="00BC22E2" w:rsidRPr="001478B1" w:rsidRDefault="00BC22E2" w:rsidP="001478B1">
            <w:pPr>
              <w:spacing w:line="276" w:lineRule="auto"/>
              <w:jc w:val="left"/>
              <w:rPr>
                <w:rFonts w:eastAsia="宋体"/>
                <w:bCs/>
                <w:sz w:val="24"/>
                <w:szCs w:val="24"/>
              </w:rPr>
            </w:pPr>
          </w:p>
          <w:p w14:paraId="65A0740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578F99B0" w14:textId="60AC3F76"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w:t>
            </w:r>
            <w:r w:rsidRPr="001478B1">
              <w:rPr>
                <w:rFonts w:eastAsia="宋体" w:hint="eastAsia"/>
                <w:bCs/>
                <w:sz w:val="24"/>
                <w:szCs w:val="24"/>
              </w:rPr>
              <w:lastRenderedPageBreak/>
              <w:t>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r>
      <w:tr w:rsidR="00BC22E2" w:rsidRPr="00553833" w14:paraId="58024B82" w14:textId="77777777" w:rsidTr="00532774">
        <w:trPr>
          <w:jc w:val="center"/>
        </w:trPr>
        <w:tc>
          <w:tcPr>
            <w:tcW w:w="589" w:type="pct"/>
          </w:tcPr>
          <w:p w14:paraId="3906F243" w14:textId="4B0B8388" w:rsidR="00BC22E2" w:rsidRPr="001478B1" w:rsidRDefault="009370FD" w:rsidP="001478B1">
            <w:pPr>
              <w:spacing w:line="276" w:lineRule="auto"/>
              <w:rPr>
                <w:rFonts w:eastAsia="宋体"/>
                <w:bCs/>
                <w:sz w:val="24"/>
                <w:szCs w:val="24"/>
              </w:rPr>
            </w:pPr>
            <w:r>
              <w:rPr>
                <w:rFonts w:eastAsia="宋体"/>
                <w:bCs/>
                <w:sz w:val="24"/>
                <w:szCs w:val="24"/>
              </w:rPr>
              <w:lastRenderedPageBreak/>
              <w:t>第二十四部分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5A88CE8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4D68EBB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4D287672"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2454C38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62DD591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60AFEC1F"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tc>
      </w:tr>
    </w:tbl>
    <w:p w14:paraId="6B17A9CB" w14:textId="77777777" w:rsidR="00BC22E2" w:rsidRPr="00553833" w:rsidRDefault="00BC22E2" w:rsidP="001478B1">
      <w:pPr>
        <w:spacing w:line="276" w:lineRule="auto"/>
        <w:rPr>
          <w:rFonts w:eastAsia="宋体"/>
          <w:bCs/>
          <w:sz w:val="24"/>
          <w:szCs w:val="24"/>
        </w:rPr>
      </w:pPr>
    </w:p>
    <w:p w14:paraId="05D9BC59" w14:textId="13C1E74E"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《交银施罗德强化回报债券型证券投资基金托管协议》修改对照表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4B524FAF" w14:textId="77777777" w:rsidTr="00532774">
        <w:trPr>
          <w:jc w:val="center"/>
        </w:trPr>
        <w:tc>
          <w:tcPr>
            <w:tcW w:w="589" w:type="pct"/>
          </w:tcPr>
          <w:p w14:paraId="0D1B4F84"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6BC642BB"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2FFB0096"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7A09BE49" w14:textId="77777777" w:rsidTr="00532774">
        <w:trPr>
          <w:jc w:val="center"/>
        </w:trPr>
        <w:tc>
          <w:tcPr>
            <w:tcW w:w="589" w:type="pct"/>
          </w:tcPr>
          <w:p w14:paraId="2FC7DA92"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2118DF6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p>
          <w:p w14:paraId="523EDCB0"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50A5323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基金资产净值是指基金资产总值减去负债后的价值。各类基金份额的基金份额净值是指每个工作日闭市后，该类基金份额的基金资产净值除以当日该类基金份额的数值。基金份额净值的计算保留到小数点后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位四舍五入，由此产生的误差计入基金财产。</w:t>
            </w:r>
          </w:p>
        </w:tc>
        <w:tc>
          <w:tcPr>
            <w:tcW w:w="2206" w:type="pct"/>
          </w:tcPr>
          <w:p w14:paraId="6C843F7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p>
          <w:p w14:paraId="2884CAF9"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096B723A"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基金资产净值是指基金资产总值减去负债后的价值。各类基金份额的基金份额净值是指每个工作日闭市后，该类基金份额的基金资产净值除以当日该类基金份额的数值。基金份额净值的计算保留到小数点后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位四舍五入，由此产生的误差计入基金财产。</w:t>
            </w:r>
          </w:p>
        </w:tc>
      </w:tr>
    </w:tbl>
    <w:p w14:paraId="62D5DE98" w14:textId="77777777" w:rsidR="00BC22E2" w:rsidRPr="001478B1" w:rsidRDefault="00BC22E2" w:rsidP="001478B1">
      <w:pPr>
        <w:spacing w:line="276" w:lineRule="auto"/>
        <w:rPr>
          <w:rFonts w:ascii="方正仿宋_GBK" w:eastAsia="方正仿宋_GBK" w:hAnsi="方正仿宋_GBK"/>
          <w:bCs/>
          <w:sz w:val="24"/>
          <w:szCs w:val="24"/>
        </w:rPr>
      </w:pPr>
    </w:p>
    <w:p w14:paraId="41C95299" w14:textId="10D34839"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《交银施罗德双利债券证券投资基金基金合同》修改对照表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1F5FE9C6" w14:textId="77777777" w:rsidTr="00532774">
        <w:trPr>
          <w:jc w:val="center"/>
        </w:trPr>
        <w:tc>
          <w:tcPr>
            <w:tcW w:w="589" w:type="pct"/>
          </w:tcPr>
          <w:p w14:paraId="63728834"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3BE01DD0"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1FE4961F"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0B651A46" w14:textId="77777777" w:rsidTr="00532774">
        <w:trPr>
          <w:jc w:val="center"/>
        </w:trPr>
        <w:tc>
          <w:tcPr>
            <w:tcW w:w="589" w:type="pct"/>
          </w:tcPr>
          <w:p w14:paraId="3D98017C" w14:textId="77777777" w:rsidR="00BC22E2" w:rsidRPr="001478B1" w:rsidRDefault="00BC22E2" w:rsidP="001478B1">
            <w:pPr>
              <w:spacing w:line="276" w:lineRule="auto"/>
              <w:rPr>
                <w:rFonts w:eastAsia="宋体"/>
                <w:bCs/>
                <w:sz w:val="24"/>
                <w:szCs w:val="24"/>
              </w:rPr>
            </w:pPr>
            <w:r w:rsidRPr="001478B1">
              <w:rPr>
                <w:rFonts w:eastAsia="宋体" w:hint="eastAsia"/>
                <w:bCs/>
                <w:sz w:val="24"/>
                <w:szCs w:val="24"/>
              </w:rPr>
              <w:t>六、基金份额的申购</w:t>
            </w:r>
            <w:r w:rsidRPr="001478B1">
              <w:rPr>
                <w:rFonts w:eastAsia="宋体" w:hint="eastAsia"/>
                <w:bCs/>
                <w:sz w:val="24"/>
                <w:szCs w:val="24"/>
              </w:rPr>
              <w:lastRenderedPageBreak/>
              <w:t>与赎回</w:t>
            </w:r>
          </w:p>
          <w:p w14:paraId="0B7DC080" w14:textId="77777777" w:rsidR="00BC22E2" w:rsidRPr="001478B1" w:rsidRDefault="00BC22E2" w:rsidP="001478B1">
            <w:pPr>
              <w:spacing w:line="276" w:lineRule="auto"/>
              <w:jc w:val="center"/>
              <w:rPr>
                <w:rFonts w:eastAsia="宋体"/>
                <w:bCs/>
                <w:sz w:val="24"/>
                <w:szCs w:val="24"/>
              </w:rPr>
            </w:pPr>
          </w:p>
        </w:tc>
        <w:tc>
          <w:tcPr>
            <w:tcW w:w="2205" w:type="pct"/>
          </w:tcPr>
          <w:p w14:paraId="724EA8C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（六）申购和赎回的价格、费用及其用途</w:t>
            </w:r>
          </w:p>
          <w:p w14:paraId="4EAE59B9"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w:t>
            </w:r>
            <w:r w:rsidRPr="001478B1">
              <w:rPr>
                <w:rFonts w:eastAsia="宋体" w:hint="eastAsia"/>
                <w:bCs/>
                <w:sz w:val="24"/>
                <w:szCs w:val="24"/>
              </w:rPr>
              <w:lastRenderedPageBreak/>
              <w:t>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位四舍五入，由此误差产生的收益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财产所有，产生的损失由基金财产承担。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日内公告。遇特殊情况，经中国证监会同意，可以适当延迟计算或公告。</w:t>
            </w:r>
          </w:p>
        </w:tc>
        <w:tc>
          <w:tcPr>
            <w:tcW w:w="2206" w:type="pct"/>
          </w:tcPr>
          <w:p w14:paraId="11B4F04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（六）申购和赎回的价格、费用及其用途</w:t>
            </w:r>
          </w:p>
          <w:p w14:paraId="657317CE"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w:t>
            </w:r>
            <w:r w:rsidRPr="001478B1">
              <w:rPr>
                <w:rFonts w:eastAsia="宋体" w:hint="eastAsia"/>
                <w:bCs/>
                <w:sz w:val="24"/>
                <w:szCs w:val="24"/>
              </w:rPr>
              <w:lastRenderedPageBreak/>
              <w:t>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位四舍五入，由此误差产生的收益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财产所有，产生的损失由基金财产承担。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日内公告。遇特殊情况，经中国证监会同意，可以适当延迟计算或公告。</w:t>
            </w:r>
          </w:p>
        </w:tc>
      </w:tr>
      <w:tr w:rsidR="00BC22E2" w:rsidRPr="00553833" w14:paraId="1FB5729B" w14:textId="77777777" w:rsidTr="00532774">
        <w:trPr>
          <w:jc w:val="center"/>
        </w:trPr>
        <w:tc>
          <w:tcPr>
            <w:tcW w:w="589" w:type="pct"/>
          </w:tcPr>
          <w:p w14:paraId="40AD9A24" w14:textId="77777777" w:rsidR="00BC22E2" w:rsidRPr="001478B1" w:rsidRDefault="00BC22E2" w:rsidP="001478B1">
            <w:pPr>
              <w:spacing w:line="276" w:lineRule="auto"/>
              <w:rPr>
                <w:rFonts w:eastAsia="宋体"/>
                <w:bCs/>
                <w:sz w:val="24"/>
                <w:szCs w:val="24"/>
              </w:rPr>
            </w:pPr>
            <w:r w:rsidRPr="001478B1">
              <w:rPr>
                <w:rFonts w:eastAsia="宋体" w:hint="eastAsia"/>
                <w:bCs/>
                <w:sz w:val="24"/>
                <w:szCs w:val="24"/>
              </w:rPr>
              <w:lastRenderedPageBreak/>
              <w:t>十四、基金资产估值</w:t>
            </w:r>
          </w:p>
        </w:tc>
        <w:tc>
          <w:tcPr>
            <w:tcW w:w="2205" w:type="pct"/>
          </w:tcPr>
          <w:p w14:paraId="5EFF1F1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7C5857D2"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642E0268" w14:textId="77777777" w:rsidR="00BC22E2" w:rsidRDefault="00BC22E2" w:rsidP="001478B1">
            <w:pPr>
              <w:spacing w:line="276" w:lineRule="auto"/>
              <w:jc w:val="left"/>
              <w:rPr>
                <w:rFonts w:eastAsia="宋体"/>
                <w:bCs/>
                <w:sz w:val="24"/>
                <w:szCs w:val="24"/>
              </w:rPr>
            </w:pPr>
          </w:p>
          <w:p w14:paraId="541F3801" w14:textId="77777777" w:rsidR="0052141E" w:rsidRPr="001478B1" w:rsidRDefault="0052141E" w:rsidP="001478B1">
            <w:pPr>
              <w:spacing w:line="276" w:lineRule="auto"/>
              <w:jc w:val="left"/>
              <w:rPr>
                <w:rFonts w:eastAsia="宋体"/>
                <w:bCs/>
                <w:sz w:val="24"/>
                <w:szCs w:val="24"/>
              </w:rPr>
            </w:pPr>
          </w:p>
          <w:p w14:paraId="4CB4719A" w14:textId="14865E9E" w:rsidR="00BC22E2" w:rsidRPr="001478B1" w:rsidRDefault="0052141E" w:rsidP="001478B1">
            <w:pPr>
              <w:spacing w:line="276" w:lineRule="auto"/>
              <w:jc w:val="left"/>
              <w:rPr>
                <w:rFonts w:eastAsia="宋体"/>
                <w:bCs/>
                <w:sz w:val="24"/>
                <w:szCs w:val="24"/>
              </w:rPr>
            </w:pPr>
            <w:r>
              <w:rPr>
                <w:rFonts w:eastAsia="宋体" w:hint="eastAsia"/>
                <w:bCs/>
                <w:sz w:val="24"/>
                <w:szCs w:val="24"/>
              </w:rPr>
              <w:t>（</w:t>
            </w:r>
            <w:r w:rsidR="00BC22E2" w:rsidRPr="001478B1">
              <w:rPr>
                <w:rFonts w:eastAsia="宋体" w:hint="eastAsia"/>
                <w:bCs/>
                <w:sz w:val="24"/>
                <w:szCs w:val="24"/>
              </w:rPr>
              <w:t>五</w:t>
            </w:r>
            <w:r>
              <w:rPr>
                <w:rFonts w:eastAsia="宋体" w:hint="eastAsia"/>
                <w:bCs/>
                <w:sz w:val="24"/>
                <w:szCs w:val="24"/>
              </w:rPr>
              <w:t>）</w:t>
            </w:r>
            <w:r w:rsidR="00BC22E2" w:rsidRPr="001478B1">
              <w:rPr>
                <w:rFonts w:eastAsia="宋体" w:hint="eastAsia"/>
                <w:bCs/>
                <w:sz w:val="24"/>
                <w:szCs w:val="24"/>
              </w:rPr>
              <w:t>估值错误的处理</w:t>
            </w:r>
          </w:p>
          <w:p w14:paraId="417708B9" w14:textId="5314B3D1"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w:t>
            </w:r>
          </w:p>
        </w:tc>
        <w:tc>
          <w:tcPr>
            <w:tcW w:w="2206" w:type="pct"/>
          </w:tcPr>
          <w:p w14:paraId="0E966AA4" w14:textId="5C434E0A" w:rsidR="00BC22E2" w:rsidRPr="001478B1" w:rsidRDefault="0052141E" w:rsidP="001478B1">
            <w:pPr>
              <w:spacing w:line="276" w:lineRule="auto"/>
              <w:jc w:val="left"/>
              <w:rPr>
                <w:rFonts w:eastAsia="宋体"/>
                <w:bCs/>
                <w:sz w:val="24"/>
                <w:szCs w:val="24"/>
              </w:rPr>
            </w:pPr>
            <w:r>
              <w:rPr>
                <w:rFonts w:eastAsia="宋体" w:hint="eastAsia"/>
                <w:bCs/>
                <w:sz w:val="24"/>
                <w:szCs w:val="24"/>
              </w:rPr>
              <w:t>（四）</w:t>
            </w:r>
            <w:r w:rsidR="00BC22E2" w:rsidRPr="001478B1">
              <w:rPr>
                <w:rFonts w:eastAsia="宋体" w:hint="eastAsia"/>
                <w:bCs/>
                <w:sz w:val="24"/>
                <w:szCs w:val="24"/>
              </w:rPr>
              <w:t>估值程序</w:t>
            </w:r>
          </w:p>
          <w:p w14:paraId="3B85C95B"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168A6F3E" w14:textId="77777777" w:rsidR="00BC22E2" w:rsidRPr="001478B1" w:rsidRDefault="00BC22E2" w:rsidP="001478B1">
            <w:pPr>
              <w:spacing w:line="276" w:lineRule="auto"/>
              <w:jc w:val="left"/>
              <w:rPr>
                <w:rFonts w:eastAsia="宋体"/>
                <w:bCs/>
                <w:sz w:val="24"/>
                <w:szCs w:val="24"/>
              </w:rPr>
            </w:pPr>
          </w:p>
          <w:p w14:paraId="57DA666D" w14:textId="1D15C2CE" w:rsidR="00BC22E2" w:rsidRPr="001478B1" w:rsidRDefault="0052141E" w:rsidP="001478B1">
            <w:pPr>
              <w:spacing w:line="276" w:lineRule="auto"/>
              <w:jc w:val="left"/>
              <w:rPr>
                <w:rFonts w:eastAsia="宋体"/>
                <w:bCs/>
                <w:sz w:val="24"/>
                <w:szCs w:val="24"/>
              </w:rPr>
            </w:pPr>
            <w:r>
              <w:rPr>
                <w:rFonts w:eastAsia="宋体" w:hint="eastAsia"/>
                <w:bCs/>
                <w:sz w:val="24"/>
                <w:szCs w:val="24"/>
              </w:rPr>
              <w:t>（五）</w:t>
            </w:r>
            <w:r w:rsidR="00BC22E2" w:rsidRPr="001478B1">
              <w:rPr>
                <w:rFonts w:eastAsia="宋体" w:hint="eastAsia"/>
                <w:bCs/>
                <w:sz w:val="24"/>
                <w:szCs w:val="24"/>
              </w:rPr>
              <w:t>估值错误的处理</w:t>
            </w:r>
          </w:p>
          <w:p w14:paraId="709859AF" w14:textId="19A55FAC"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w:t>
            </w:r>
          </w:p>
        </w:tc>
      </w:tr>
    </w:tbl>
    <w:p w14:paraId="0EFA6AAB" w14:textId="77777777" w:rsidR="00BC22E2" w:rsidRPr="00553833" w:rsidRDefault="00BC22E2" w:rsidP="001478B1">
      <w:pPr>
        <w:spacing w:line="276" w:lineRule="auto"/>
        <w:rPr>
          <w:rFonts w:eastAsia="宋体"/>
          <w:bCs/>
          <w:sz w:val="24"/>
          <w:szCs w:val="24"/>
        </w:rPr>
      </w:pPr>
    </w:p>
    <w:p w14:paraId="37DAEB1A" w14:textId="78540546"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《交银施罗德双利债券证券投资基金托管协议》修改对照表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0BDEB283" w14:textId="77777777" w:rsidTr="00532774">
        <w:trPr>
          <w:jc w:val="center"/>
        </w:trPr>
        <w:tc>
          <w:tcPr>
            <w:tcW w:w="589" w:type="pct"/>
          </w:tcPr>
          <w:p w14:paraId="647A1B23"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3B6FEDA0"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4FFBD9C8"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2A482F93" w14:textId="77777777" w:rsidTr="00532774">
        <w:trPr>
          <w:jc w:val="center"/>
        </w:trPr>
        <w:tc>
          <w:tcPr>
            <w:tcW w:w="589" w:type="pct"/>
          </w:tcPr>
          <w:p w14:paraId="797311CB"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4E7EA08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（一）基金资产净值的计算、复核与完成的时间及程序</w:t>
            </w:r>
          </w:p>
          <w:p w14:paraId="6AE0C6E3"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4C3AD1A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基金资产净值是指基金资产总值减去负债后的金额。</w:t>
            </w:r>
          </w:p>
          <w:p w14:paraId="0788B4F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基金份额净值是指基金资产净值除以基金份额总数，基金份额净值的计算，精确到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2293AA1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基金管理人每个工作日分别计算本基金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类基金份额的基金资产净值及基金份额净值，经基金托管人复核，按规定公告。</w:t>
            </w:r>
          </w:p>
          <w:p w14:paraId="15F13B4E" w14:textId="77777777" w:rsidR="00BC22E2" w:rsidRPr="001478B1" w:rsidRDefault="00BC22E2" w:rsidP="001478B1">
            <w:pPr>
              <w:spacing w:line="276" w:lineRule="auto"/>
              <w:jc w:val="left"/>
              <w:rPr>
                <w:rFonts w:eastAsia="宋体"/>
                <w:bCs/>
                <w:sz w:val="24"/>
                <w:szCs w:val="24"/>
              </w:rPr>
            </w:pPr>
          </w:p>
          <w:p w14:paraId="627CD7FB" w14:textId="4A5B4CAF"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w:t>
            </w:r>
            <w:r w:rsidR="00653AEE" w:rsidRPr="00653AEE">
              <w:rPr>
                <w:rFonts w:eastAsia="宋体" w:hint="eastAsia"/>
                <w:bCs/>
                <w:sz w:val="24"/>
                <w:szCs w:val="24"/>
              </w:rPr>
              <w:t>份额净值</w:t>
            </w:r>
            <w:r w:rsidRPr="001478B1">
              <w:rPr>
                <w:rFonts w:eastAsia="宋体" w:hint="eastAsia"/>
                <w:bCs/>
                <w:sz w:val="24"/>
                <w:szCs w:val="24"/>
              </w:rPr>
              <w:t>错误的处理方式</w:t>
            </w:r>
          </w:p>
          <w:p w14:paraId="6A769E4F" w14:textId="424D02C8" w:rsidR="00BC22E2" w:rsidRPr="001478B1" w:rsidRDefault="00653AEE" w:rsidP="001478B1">
            <w:pPr>
              <w:spacing w:line="276" w:lineRule="auto"/>
              <w:jc w:val="left"/>
              <w:rPr>
                <w:rFonts w:eastAsia="宋体"/>
                <w:bCs/>
                <w:sz w:val="24"/>
                <w:szCs w:val="24"/>
              </w:rPr>
            </w:pPr>
            <w:r>
              <w:rPr>
                <w:rFonts w:eastAsia="宋体" w:hint="eastAsia"/>
                <w:bCs/>
                <w:sz w:val="24"/>
                <w:szCs w:val="24"/>
              </w:rPr>
              <w:t>（</w:t>
            </w:r>
            <w:r>
              <w:rPr>
                <w:rFonts w:eastAsia="宋体" w:hint="eastAsia"/>
                <w:bCs/>
                <w:sz w:val="24"/>
                <w:szCs w:val="24"/>
              </w:rPr>
              <w:t>1</w:t>
            </w:r>
            <w:r>
              <w:rPr>
                <w:rFonts w:eastAsia="宋体" w:hint="eastAsia"/>
                <w:bCs/>
                <w:sz w:val="24"/>
                <w:szCs w:val="24"/>
              </w:rPr>
              <w:t>）</w:t>
            </w:r>
            <w:r w:rsidR="00BC22E2" w:rsidRPr="001478B1">
              <w:rPr>
                <w:rFonts w:eastAsia="宋体" w:hint="eastAsia"/>
                <w:bCs/>
                <w:sz w:val="24"/>
                <w:szCs w:val="24"/>
              </w:rPr>
              <w:t>当基金份额净值小数点后</w:t>
            </w:r>
            <w:r w:rsidR="00BC22E2" w:rsidRPr="001478B1">
              <w:rPr>
                <w:rFonts w:eastAsia="宋体"/>
                <w:bCs/>
                <w:sz w:val="24"/>
                <w:szCs w:val="24"/>
              </w:rPr>
              <w:t>3</w:t>
            </w:r>
            <w:r w:rsidR="00BC22E2" w:rsidRPr="001478B1">
              <w:rPr>
                <w:rFonts w:eastAsia="宋体" w:hint="eastAsia"/>
                <w:bCs/>
                <w:sz w:val="24"/>
                <w:szCs w:val="24"/>
              </w:rPr>
              <w:t>位以内</w:t>
            </w:r>
            <w:r w:rsidR="00BC22E2" w:rsidRPr="001478B1">
              <w:rPr>
                <w:rFonts w:eastAsia="宋体"/>
                <w:bCs/>
                <w:sz w:val="24"/>
                <w:szCs w:val="24"/>
              </w:rPr>
              <w:t>(</w:t>
            </w:r>
            <w:r w:rsidR="00BC22E2" w:rsidRPr="001478B1">
              <w:rPr>
                <w:rFonts w:eastAsia="宋体" w:hint="eastAsia"/>
                <w:bCs/>
                <w:sz w:val="24"/>
                <w:szCs w:val="24"/>
              </w:rPr>
              <w:t>含第</w:t>
            </w:r>
            <w:r w:rsidR="00BC22E2" w:rsidRPr="001478B1">
              <w:rPr>
                <w:rFonts w:eastAsia="宋体"/>
                <w:bCs/>
                <w:sz w:val="24"/>
                <w:szCs w:val="24"/>
              </w:rPr>
              <w:t>3</w:t>
            </w:r>
            <w:r w:rsidR="00BC22E2" w:rsidRPr="001478B1">
              <w:rPr>
                <w:rFonts w:eastAsia="宋体" w:hint="eastAsia"/>
                <w:bCs/>
                <w:sz w:val="24"/>
                <w:szCs w:val="24"/>
              </w:rPr>
              <w:t>位</w:t>
            </w:r>
            <w:r w:rsidR="00BC22E2" w:rsidRPr="001478B1">
              <w:rPr>
                <w:rFonts w:eastAsia="宋体"/>
                <w:bCs/>
                <w:sz w:val="24"/>
                <w:szCs w:val="24"/>
              </w:rPr>
              <w:t>)</w:t>
            </w:r>
            <w:r w:rsidR="00BC22E2" w:rsidRPr="001478B1">
              <w:rPr>
                <w:rFonts w:eastAsia="宋体" w:hint="eastAsia"/>
                <w:bCs/>
                <w:sz w:val="24"/>
                <w:szCs w:val="24"/>
              </w:rPr>
              <w:t>发生</w:t>
            </w:r>
            <w:r>
              <w:rPr>
                <w:rFonts w:eastAsia="宋体" w:hint="eastAsia"/>
                <w:bCs/>
                <w:sz w:val="24"/>
                <w:szCs w:val="24"/>
              </w:rPr>
              <w:t>差错</w:t>
            </w:r>
            <w:r w:rsidR="00BC22E2" w:rsidRPr="001478B1">
              <w:rPr>
                <w:rFonts w:eastAsia="宋体" w:hint="eastAsia"/>
                <w:bCs/>
                <w:sz w:val="24"/>
                <w:szCs w:val="24"/>
              </w:rPr>
              <w:t>时，视为基金份额净值错误；基金份额净值出现错误时，基金管理人应当立即予以纠正，通报基金托管人，并采取合理的措施防止损失进一步扩大；错误偏差达到基金份额净值的</w:t>
            </w:r>
            <w:r w:rsidR="00BC22E2" w:rsidRPr="001478B1">
              <w:rPr>
                <w:rFonts w:eastAsia="宋体"/>
                <w:bCs/>
                <w:sz w:val="24"/>
                <w:szCs w:val="24"/>
              </w:rPr>
              <w:t>0.25%</w:t>
            </w:r>
            <w:r w:rsidR="00BC22E2" w:rsidRPr="001478B1">
              <w:rPr>
                <w:rFonts w:eastAsia="宋体" w:hint="eastAsia"/>
                <w:bCs/>
                <w:sz w:val="24"/>
                <w:szCs w:val="24"/>
              </w:rPr>
              <w:t>时，基金管理人应当通报基金托管人并报中国证监会备案；错误偏差达到基金份额净值的</w:t>
            </w:r>
            <w:r w:rsidR="00BC22E2" w:rsidRPr="001478B1">
              <w:rPr>
                <w:rFonts w:eastAsia="宋体"/>
                <w:bCs/>
                <w:sz w:val="24"/>
                <w:szCs w:val="24"/>
              </w:rPr>
              <w:t>0.5%</w:t>
            </w:r>
            <w:r w:rsidR="00BC22E2" w:rsidRPr="001478B1">
              <w:rPr>
                <w:rFonts w:eastAsia="宋体" w:hint="eastAsia"/>
                <w:bCs/>
                <w:sz w:val="24"/>
                <w:szCs w:val="24"/>
              </w:rPr>
              <w:t>时，基金管理人应当公告；当发生净值计算错误时，由基金管理人负责处理，由此给基金份额持有人和基金造成损失的，应由基金管理人先行赔付，基金管理人按差错情形，有权向其他当事人追偿。</w:t>
            </w:r>
          </w:p>
        </w:tc>
        <w:tc>
          <w:tcPr>
            <w:tcW w:w="2206" w:type="pct"/>
          </w:tcPr>
          <w:p w14:paraId="63A42CA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（一）基金资产净值的计算、复核与完成的时间及程序</w:t>
            </w:r>
          </w:p>
          <w:p w14:paraId="2C5177A8"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基金资产净值</w:t>
            </w:r>
          </w:p>
          <w:p w14:paraId="4C6826F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基金资产净值是指基金资产总值减去负债后的金额。</w:t>
            </w:r>
          </w:p>
          <w:p w14:paraId="52ABE81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基金份额净值是指基金资产净值除以基金份额总数，基金份额净值的计算，精确到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w:t>
            </w:r>
            <w:r w:rsidRPr="001478B1">
              <w:rPr>
                <w:rFonts w:eastAsia="宋体" w:hint="eastAsia"/>
                <w:bCs/>
                <w:sz w:val="24"/>
                <w:szCs w:val="24"/>
              </w:rPr>
              <w:lastRenderedPageBreak/>
              <w:t>定。</w:t>
            </w:r>
          </w:p>
          <w:p w14:paraId="27F4693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基金管理人每个工作日分别计算本基金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类基金份额的基金资产净值及基金份额净值，经基金托管人复核，按规定公告。</w:t>
            </w:r>
          </w:p>
          <w:p w14:paraId="66754429" w14:textId="77777777" w:rsidR="00BC22E2" w:rsidRPr="001478B1" w:rsidRDefault="00BC22E2" w:rsidP="001478B1">
            <w:pPr>
              <w:spacing w:line="276" w:lineRule="auto"/>
              <w:jc w:val="left"/>
              <w:rPr>
                <w:rFonts w:eastAsia="宋体"/>
                <w:bCs/>
                <w:sz w:val="24"/>
                <w:szCs w:val="24"/>
              </w:rPr>
            </w:pPr>
          </w:p>
          <w:p w14:paraId="3BC4C94A" w14:textId="1F709963"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w:t>
            </w:r>
            <w:r w:rsidR="00653AEE" w:rsidRPr="00653AEE">
              <w:rPr>
                <w:rFonts w:eastAsia="宋体" w:hint="eastAsia"/>
                <w:bCs/>
                <w:sz w:val="24"/>
                <w:szCs w:val="24"/>
              </w:rPr>
              <w:t>份额净值</w:t>
            </w:r>
            <w:r w:rsidRPr="001478B1">
              <w:rPr>
                <w:rFonts w:eastAsia="宋体" w:hint="eastAsia"/>
                <w:bCs/>
                <w:sz w:val="24"/>
                <w:szCs w:val="24"/>
              </w:rPr>
              <w:t>错误的处理方式</w:t>
            </w:r>
          </w:p>
          <w:p w14:paraId="076AE10C" w14:textId="01FCC4C9" w:rsidR="00BC22E2" w:rsidRPr="001478B1" w:rsidRDefault="00653AEE" w:rsidP="001478B1">
            <w:pPr>
              <w:spacing w:line="276" w:lineRule="auto"/>
              <w:jc w:val="left"/>
              <w:rPr>
                <w:rFonts w:eastAsia="宋体"/>
                <w:bCs/>
                <w:sz w:val="24"/>
                <w:szCs w:val="24"/>
              </w:rPr>
            </w:pPr>
            <w:r>
              <w:rPr>
                <w:rFonts w:eastAsia="宋体" w:hint="eastAsia"/>
                <w:bCs/>
                <w:sz w:val="24"/>
                <w:szCs w:val="24"/>
              </w:rPr>
              <w:t>（</w:t>
            </w:r>
            <w:r>
              <w:rPr>
                <w:rFonts w:eastAsia="宋体" w:hint="eastAsia"/>
                <w:bCs/>
                <w:sz w:val="24"/>
                <w:szCs w:val="24"/>
              </w:rPr>
              <w:t>1</w:t>
            </w:r>
            <w:r>
              <w:rPr>
                <w:rFonts w:eastAsia="宋体" w:hint="eastAsia"/>
                <w:bCs/>
                <w:sz w:val="24"/>
                <w:szCs w:val="24"/>
              </w:rPr>
              <w:t>）</w:t>
            </w:r>
            <w:r w:rsidR="00BC22E2" w:rsidRPr="001478B1">
              <w:rPr>
                <w:rFonts w:eastAsia="宋体" w:hint="eastAsia"/>
                <w:bCs/>
                <w:sz w:val="24"/>
                <w:szCs w:val="24"/>
              </w:rPr>
              <w:t>当基金份额净值小数点后</w:t>
            </w:r>
            <w:r w:rsidR="00BC22E2" w:rsidRPr="001478B1">
              <w:rPr>
                <w:rFonts w:eastAsia="宋体"/>
                <w:bCs/>
                <w:strike/>
                <w:sz w:val="24"/>
                <w:szCs w:val="24"/>
              </w:rPr>
              <w:t>3</w:t>
            </w:r>
            <w:r w:rsidR="00BC22E2" w:rsidRPr="001478B1">
              <w:rPr>
                <w:rFonts w:eastAsia="宋体"/>
                <w:bCs/>
                <w:i/>
                <w:iCs/>
                <w:sz w:val="24"/>
                <w:szCs w:val="24"/>
                <w:u w:val="single"/>
              </w:rPr>
              <w:t>4</w:t>
            </w:r>
            <w:r w:rsidR="00BC22E2" w:rsidRPr="001478B1">
              <w:rPr>
                <w:rFonts w:eastAsia="宋体" w:hint="eastAsia"/>
                <w:bCs/>
                <w:sz w:val="24"/>
                <w:szCs w:val="24"/>
              </w:rPr>
              <w:t>位以内</w:t>
            </w:r>
            <w:r w:rsidR="00BC22E2" w:rsidRPr="001478B1">
              <w:rPr>
                <w:rFonts w:eastAsia="宋体"/>
                <w:bCs/>
                <w:sz w:val="24"/>
                <w:szCs w:val="24"/>
              </w:rPr>
              <w:t>(</w:t>
            </w:r>
            <w:r w:rsidR="00BC22E2" w:rsidRPr="001478B1">
              <w:rPr>
                <w:rFonts w:eastAsia="宋体" w:hint="eastAsia"/>
                <w:bCs/>
                <w:sz w:val="24"/>
                <w:szCs w:val="24"/>
              </w:rPr>
              <w:t>含第</w:t>
            </w:r>
            <w:r w:rsidR="00BC22E2" w:rsidRPr="001478B1">
              <w:rPr>
                <w:rFonts w:eastAsia="宋体"/>
                <w:bCs/>
                <w:strike/>
                <w:sz w:val="24"/>
                <w:szCs w:val="24"/>
              </w:rPr>
              <w:t>3</w:t>
            </w:r>
            <w:r w:rsidR="00BC22E2" w:rsidRPr="001478B1">
              <w:rPr>
                <w:rFonts w:eastAsia="宋体"/>
                <w:bCs/>
                <w:i/>
                <w:iCs/>
                <w:sz w:val="24"/>
                <w:szCs w:val="24"/>
                <w:u w:val="single"/>
              </w:rPr>
              <w:t>4</w:t>
            </w:r>
            <w:r w:rsidR="00BC22E2" w:rsidRPr="001478B1">
              <w:rPr>
                <w:rFonts w:eastAsia="宋体" w:hint="eastAsia"/>
                <w:bCs/>
                <w:sz w:val="24"/>
                <w:szCs w:val="24"/>
              </w:rPr>
              <w:t>位</w:t>
            </w:r>
            <w:r w:rsidR="00BC22E2" w:rsidRPr="001478B1">
              <w:rPr>
                <w:rFonts w:eastAsia="宋体"/>
                <w:bCs/>
                <w:sz w:val="24"/>
                <w:szCs w:val="24"/>
              </w:rPr>
              <w:t>)</w:t>
            </w:r>
            <w:r w:rsidR="00BC22E2" w:rsidRPr="001478B1">
              <w:rPr>
                <w:rFonts w:eastAsia="宋体" w:hint="eastAsia"/>
                <w:bCs/>
                <w:sz w:val="24"/>
                <w:szCs w:val="24"/>
              </w:rPr>
              <w:t>发生</w:t>
            </w:r>
            <w:r>
              <w:rPr>
                <w:rFonts w:eastAsia="宋体" w:hint="eastAsia"/>
                <w:bCs/>
                <w:sz w:val="24"/>
                <w:szCs w:val="24"/>
              </w:rPr>
              <w:t>差错</w:t>
            </w:r>
            <w:r w:rsidR="00BC22E2" w:rsidRPr="001478B1">
              <w:rPr>
                <w:rFonts w:eastAsia="宋体" w:hint="eastAsia"/>
                <w:bCs/>
                <w:sz w:val="24"/>
                <w:szCs w:val="24"/>
              </w:rPr>
              <w:t>时，视为基金份额净值错误；基金份额净值出现错误时，基金管理人应当立即予以纠正，通报基金托管人，并采取合理的措施防止损失进一步扩大；错误偏差达到基金份额净值的</w:t>
            </w:r>
            <w:r w:rsidR="00BC22E2" w:rsidRPr="001478B1">
              <w:rPr>
                <w:rFonts w:eastAsia="宋体"/>
                <w:bCs/>
                <w:sz w:val="24"/>
                <w:szCs w:val="24"/>
              </w:rPr>
              <w:t>0.25%</w:t>
            </w:r>
            <w:r w:rsidR="00BC22E2" w:rsidRPr="001478B1">
              <w:rPr>
                <w:rFonts w:eastAsia="宋体" w:hint="eastAsia"/>
                <w:bCs/>
                <w:sz w:val="24"/>
                <w:szCs w:val="24"/>
              </w:rPr>
              <w:t>时，基金管理人应当通报基金托管人并报中国证监会备案；错误偏差达到基金份额净值的</w:t>
            </w:r>
            <w:r w:rsidR="00BC22E2" w:rsidRPr="001478B1">
              <w:rPr>
                <w:rFonts w:eastAsia="宋体"/>
                <w:bCs/>
                <w:sz w:val="24"/>
                <w:szCs w:val="24"/>
              </w:rPr>
              <w:t>0.5%</w:t>
            </w:r>
            <w:r w:rsidR="00BC22E2" w:rsidRPr="001478B1">
              <w:rPr>
                <w:rFonts w:eastAsia="宋体" w:hint="eastAsia"/>
                <w:bCs/>
                <w:sz w:val="24"/>
                <w:szCs w:val="24"/>
              </w:rPr>
              <w:t>时，基金管理人应当公告；当发生净值计算错误时，由基金管理人负责处理，由此给基金份额持有人和基金造成损失的，应由基金管理人先行赔付，基金管理人按差错情形，有权向其他当事人追偿。</w:t>
            </w:r>
          </w:p>
        </w:tc>
      </w:tr>
    </w:tbl>
    <w:p w14:paraId="2E55E64E" w14:textId="77777777" w:rsidR="00BC22E2" w:rsidRPr="00553833" w:rsidRDefault="00BC22E2" w:rsidP="001478B1">
      <w:pPr>
        <w:tabs>
          <w:tab w:val="left" w:pos="1843"/>
        </w:tabs>
        <w:spacing w:beforeLines="50" w:before="156" w:afterLines="50" w:after="156" w:line="276" w:lineRule="auto"/>
        <w:jc w:val="left"/>
        <w:rPr>
          <w:rFonts w:eastAsia="宋体"/>
          <w:bCs/>
          <w:sz w:val="24"/>
          <w:szCs w:val="24"/>
        </w:rPr>
      </w:pPr>
    </w:p>
    <w:p w14:paraId="30711840" w14:textId="591614F5"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《交银施罗德双轮动债券型证券投资基金基金合同》修改对照表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0829BD8D" w14:textId="77777777" w:rsidTr="00532774">
        <w:trPr>
          <w:jc w:val="center"/>
        </w:trPr>
        <w:tc>
          <w:tcPr>
            <w:tcW w:w="589" w:type="pct"/>
          </w:tcPr>
          <w:p w14:paraId="7DBC27E3"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36532B19"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2FA92CD5"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1DFD35C5" w14:textId="77777777" w:rsidTr="00532774">
        <w:trPr>
          <w:jc w:val="center"/>
        </w:trPr>
        <w:tc>
          <w:tcPr>
            <w:tcW w:w="589" w:type="pct"/>
          </w:tcPr>
          <w:p w14:paraId="4459795A" w14:textId="3F2ECEDA" w:rsidR="00BC22E2" w:rsidRPr="001478B1" w:rsidRDefault="00653AEE" w:rsidP="001478B1">
            <w:pPr>
              <w:spacing w:line="276" w:lineRule="auto"/>
              <w:rPr>
                <w:rFonts w:eastAsia="宋体"/>
                <w:bCs/>
                <w:sz w:val="24"/>
                <w:szCs w:val="24"/>
              </w:rPr>
            </w:pPr>
            <w:r>
              <w:rPr>
                <w:rFonts w:eastAsia="宋体" w:hint="eastAsia"/>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基金份额的申购与赎回</w:t>
            </w:r>
          </w:p>
          <w:p w14:paraId="37915533" w14:textId="77777777" w:rsidR="00BC22E2" w:rsidRPr="001478B1" w:rsidRDefault="00BC22E2" w:rsidP="001478B1">
            <w:pPr>
              <w:spacing w:line="276" w:lineRule="auto"/>
              <w:jc w:val="center"/>
              <w:rPr>
                <w:rFonts w:eastAsia="宋体"/>
                <w:bCs/>
                <w:sz w:val="24"/>
                <w:szCs w:val="24"/>
              </w:rPr>
            </w:pPr>
          </w:p>
        </w:tc>
        <w:tc>
          <w:tcPr>
            <w:tcW w:w="2205" w:type="pct"/>
          </w:tcPr>
          <w:p w14:paraId="5D7E67C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555F5C56"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w:t>
            </w:r>
            <w:r w:rsidRPr="001478B1">
              <w:rPr>
                <w:rFonts w:eastAsia="宋体" w:hint="eastAsia"/>
                <w:bCs/>
                <w:sz w:val="24"/>
                <w:szCs w:val="24"/>
              </w:rPr>
              <w:lastRenderedPageBreak/>
              <w:t>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4666276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六、申购和赎回的价格、费用及其用途</w:t>
            </w:r>
          </w:p>
          <w:p w14:paraId="58039F25"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w:t>
            </w:r>
            <w:r w:rsidRPr="001478B1">
              <w:rPr>
                <w:rFonts w:eastAsia="宋体" w:hint="eastAsia"/>
                <w:bCs/>
                <w:sz w:val="24"/>
                <w:szCs w:val="24"/>
              </w:rPr>
              <w:lastRenderedPageBreak/>
              <w:t>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BC22E2" w:rsidRPr="00553833" w14:paraId="61000E30" w14:textId="77777777" w:rsidTr="00532774">
        <w:trPr>
          <w:jc w:val="center"/>
        </w:trPr>
        <w:tc>
          <w:tcPr>
            <w:tcW w:w="589" w:type="pct"/>
          </w:tcPr>
          <w:p w14:paraId="16048C8D" w14:textId="01C2557E" w:rsidR="00BC22E2" w:rsidRPr="001478B1" w:rsidRDefault="00AF0C1B" w:rsidP="001478B1">
            <w:pPr>
              <w:spacing w:line="276" w:lineRule="auto"/>
              <w:rPr>
                <w:rFonts w:eastAsia="宋体"/>
                <w:bCs/>
                <w:sz w:val="24"/>
                <w:szCs w:val="24"/>
              </w:rPr>
            </w:pPr>
            <w:r>
              <w:rPr>
                <w:rFonts w:eastAsia="宋体"/>
                <w:bCs/>
                <w:sz w:val="24"/>
                <w:szCs w:val="24"/>
              </w:rPr>
              <w:lastRenderedPageBreak/>
              <w:t>第十四部分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4790C9B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1897A982"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0D4E97E7" w14:textId="77777777" w:rsidR="00BC22E2" w:rsidRDefault="00BC22E2" w:rsidP="001478B1">
            <w:pPr>
              <w:spacing w:line="276" w:lineRule="auto"/>
              <w:jc w:val="left"/>
              <w:rPr>
                <w:rFonts w:eastAsia="宋体"/>
                <w:bCs/>
                <w:sz w:val="24"/>
                <w:szCs w:val="24"/>
              </w:rPr>
            </w:pPr>
          </w:p>
          <w:p w14:paraId="1B262AD3" w14:textId="77777777" w:rsidR="00553833" w:rsidRPr="001478B1" w:rsidRDefault="00553833" w:rsidP="001478B1">
            <w:pPr>
              <w:spacing w:line="276" w:lineRule="auto"/>
              <w:jc w:val="left"/>
              <w:rPr>
                <w:rFonts w:eastAsia="宋体"/>
                <w:bCs/>
                <w:sz w:val="24"/>
                <w:szCs w:val="24"/>
              </w:rPr>
            </w:pPr>
          </w:p>
          <w:p w14:paraId="2245931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62284978" w14:textId="17568384"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c>
          <w:tcPr>
            <w:tcW w:w="2206" w:type="pct"/>
          </w:tcPr>
          <w:p w14:paraId="3E976D5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52498568"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698FBD79" w14:textId="77777777" w:rsidR="00BC22E2" w:rsidRPr="001478B1" w:rsidRDefault="00BC22E2" w:rsidP="001478B1">
            <w:pPr>
              <w:spacing w:line="276" w:lineRule="auto"/>
              <w:jc w:val="left"/>
              <w:rPr>
                <w:rFonts w:eastAsia="宋体"/>
                <w:bCs/>
                <w:sz w:val="24"/>
                <w:szCs w:val="24"/>
              </w:rPr>
            </w:pPr>
          </w:p>
          <w:p w14:paraId="4A64AAD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12FBCD4F" w14:textId="6D001008"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r>
      <w:tr w:rsidR="00BC22E2" w:rsidRPr="00553833" w14:paraId="7CB7B001" w14:textId="77777777" w:rsidTr="00532774">
        <w:trPr>
          <w:jc w:val="center"/>
        </w:trPr>
        <w:tc>
          <w:tcPr>
            <w:tcW w:w="589" w:type="pct"/>
          </w:tcPr>
          <w:p w14:paraId="5A2D3402" w14:textId="3673F2C6" w:rsidR="00BC22E2" w:rsidRPr="001478B1" w:rsidRDefault="00AF0C1B" w:rsidP="001478B1">
            <w:pPr>
              <w:spacing w:line="276" w:lineRule="auto"/>
              <w:rPr>
                <w:rFonts w:eastAsia="宋体"/>
                <w:bCs/>
                <w:sz w:val="24"/>
                <w:szCs w:val="24"/>
              </w:rPr>
            </w:pPr>
            <w:r>
              <w:rPr>
                <w:rFonts w:eastAsia="宋体"/>
                <w:bCs/>
                <w:sz w:val="24"/>
                <w:szCs w:val="24"/>
              </w:rPr>
              <w:t>第二十四部分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13311223"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5C91814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5519ACAD"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55025CE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56B33E5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356B9ECB"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tc>
      </w:tr>
    </w:tbl>
    <w:p w14:paraId="2DE80389" w14:textId="77777777" w:rsidR="00BC22E2" w:rsidRPr="00553833" w:rsidRDefault="00BC22E2" w:rsidP="001478B1">
      <w:pPr>
        <w:spacing w:line="276" w:lineRule="auto"/>
        <w:rPr>
          <w:rFonts w:eastAsia="宋体"/>
          <w:bCs/>
          <w:sz w:val="24"/>
          <w:szCs w:val="24"/>
        </w:rPr>
      </w:pPr>
    </w:p>
    <w:p w14:paraId="38DC6B46" w14:textId="1935771D"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《交银施罗德双轮动债券型证券投资基金托管协议》修改对照表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2686AA40" w14:textId="77777777" w:rsidTr="00532774">
        <w:trPr>
          <w:jc w:val="center"/>
        </w:trPr>
        <w:tc>
          <w:tcPr>
            <w:tcW w:w="589" w:type="pct"/>
          </w:tcPr>
          <w:p w14:paraId="7B0C215C"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1B68CAD3"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1E39B2A2"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153DE749" w14:textId="77777777" w:rsidTr="00532774">
        <w:trPr>
          <w:jc w:val="center"/>
        </w:trPr>
        <w:tc>
          <w:tcPr>
            <w:tcW w:w="589" w:type="pct"/>
          </w:tcPr>
          <w:p w14:paraId="173E11F9"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4344443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p>
          <w:p w14:paraId="2CF8D143"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6080B96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基金资产净值是指基金资产总值减去负债后的净资产值。基金份额净值是指计算日基金资产净值</w:t>
            </w:r>
            <w:r w:rsidRPr="001478B1">
              <w:rPr>
                <w:rFonts w:eastAsia="宋体" w:hint="eastAsia"/>
                <w:bCs/>
                <w:sz w:val="24"/>
                <w:szCs w:val="24"/>
              </w:rPr>
              <w:lastRenderedPageBreak/>
              <w:t>除以该计算日基金份额总份额后的数值。基金份额净值的计算保留到小数点后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位四舍五入，由此产生的误差计入基金财产。</w:t>
            </w:r>
          </w:p>
        </w:tc>
        <w:tc>
          <w:tcPr>
            <w:tcW w:w="2206" w:type="pct"/>
          </w:tcPr>
          <w:p w14:paraId="45566C6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w:t>
            </w:r>
          </w:p>
          <w:p w14:paraId="1F88A0A7"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．基金资产净值的计算、复核的时间和程序</w:t>
            </w:r>
          </w:p>
          <w:p w14:paraId="5787F13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基金资产净值是指基金资产总值减去负债后的净资产值。基金份额净值是指计算日基金资产净值</w:t>
            </w:r>
            <w:r w:rsidRPr="001478B1">
              <w:rPr>
                <w:rFonts w:eastAsia="宋体" w:hint="eastAsia"/>
                <w:bCs/>
                <w:sz w:val="24"/>
                <w:szCs w:val="24"/>
              </w:rPr>
              <w:lastRenderedPageBreak/>
              <w:t>除以该计算日基金份额总份额后的数值。基金份额净值的计算保留到小数点后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位四舍五入，由此产生的误差计入基金财产。</w:t>
            </w:r>
          </w:p>
        </w:tc>
      </w:tr>
    </w:tbl>
    <w:p w14:paraId="02DE8B41" w14:textId="77777777" w:rsidR="00BC22E2" w:rsidRPr="001478B1" w:rsidRDefault="00BC22E2" w:rsidP="001478B1">
      <w:pPr>
        <w:spacing w:line="276" w:lineRule="auto"/>
        <w:rPr>
          <w:rFonts w:ascii="方正仿宋_GBK" w:eastAsia="方正仿宋_GBK" w:hAnsi="方正仿宋_GBK"/>
          <w:bCs/>
          <w:sz w:val="24"/>
          <w:szCs w:val="24"/>
        </w:rPr>
      </w:pPr>
    </w:p>
    <w:p w14:paraId="2E90E4C7" w14:textId="33275D91"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《交银施罗德稳固收益债券型证券投资基金基金合同》修改对照表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01338632" w14:textId="77777777" w:rsidTr="00532774">
        <w:trPr>
          <w:jc w:val="center"/>
        </w:trPr>
        <w:tc>
          <w:tcPr>
            <w:tcW w:w="589" w:type="pct"/>
          </w:tcPr>
          <w:p w14:paraId="07A56790"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6F82AB71"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02F80DBC"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72E7AF30" w14:textId="77777777" w:rsidTr="00532774">
        <w:trPr>
          <w:jc w:val="center"/>
        </w:trPr>
        <w:tc>
          <w:tcPr>
            <w:tcW w:w="589" w:type="pct"/>
          </w:tcPr>
          <w:p w14:paraId="30AFD5AE" w14:textId="083D48D7" w:rsidR="00BC22E2" w:rsidRPr="001478B1" w:rsidRDefault="00653AEE" w:rsidP="001478B1">
            <w:pPr>
              <w:spacing w:line="276" w:lineRule="auto"/>
              <w:rPr>
                <w:rFonts w:eastAsia="宋体"/>
                <w:bCs/>
                <w:sz w:val="24"/>
                <w:szCs w:val="24"/>
              </w:rPr>
            </w:pPr>
            <w:r>
              <w:rPr>
                <w:rFonts w:eastAsia="宋体"/>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基金份额的申购与赎回</w:t>
            </w:r>
          </w:p>
          <w:p w14:paraId="64A53072" w14:textId="77777777" w:rsidR="00BC22E2" w:rsidRPr="001478B1" w:rsidRDefault="00BC22E2" w:rsidP="001478B1">
            <w:pPr>
              <w:spacing w:line="276" w:lineRule="auto"/>
              <w:jc w:val="center"/>
              <w:rPr>
                <w:rFonts w:eastAsia="宋体"/>
                <w:bCs/>
                <w:sz w:val="24"/>
                <w:szCs w:val="24"/>
              </w:rPr>
            </w:pPr>
          </w:p>
        </w:tc>
        <w:tc>
          <w:tcPr>
            <w:tcW w:w="2205" w:type="pct"/>
          </w:tcPr>
          <w:p w14:paraId="304073F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33ADDE7D"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、本基金份额净值的计算，保留到小数点后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日内公告。遇特殊情况，经中国证监会同意，可以适当延迟计算和公告。</w:t>
            </w:r>
          </w:p>
        </w:tc>
        <w:tc>
          <w:tcPr>
            <w:tcW w:w="2206" w:type="pct"/>
          </w:tcPr>
          <w:p w14:paraId="303D42B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39364AFD"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、本基金份额净值的计算，保留到小数点后</w:t>
            </w:r>
            <w:r w:rsidRPr="001478B1">
              <w:rPr>
                <w:rFonts w:eastAsia="宋体"/>
                <w:bCs/>
                <w:strike/>
                <w:sz w:val="24"/>
                <w:szCs w:val="24"/>
              </w:rPr>
              <w:t>3</w:t>
            </w:r>
            <w:r w:rsidRPr="001478B1">
              <w:rPr>
                <w:rFonts w:eastAsia="宋体"/>
                <w:bCs/>
                <w:sz w:val="24"/>
                <w:szCs w:val="24"/>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日内公告。遇特殊情况，经中国证监会同意，可以适当延迟计算和公告。</w:t>
            </w:r>
          </w:p>
        </w:tc>
      </w:tr>
      <w:tr w:rsidR="00BC22E2" w:rsidRPr="00553833" w14:paraId="4FBBBA04" w14:textId="77777777" w:rsidTr="00532774">
        <w:trPr>
          <w:jc w:val="center"/>
        </w:trPr>
        <w:tc>
          <w:tcPr>
            <w:tcW w:w="589" w:type="pct"/>
          </w:tcPr>
          <w:p w14:paraId="3D38B821" w14:textId="32200652" w:rsidR="00BC22E2" w:rsidRPr="001478B1" w:rsidRDefault="00AF0C1B" w:rsidP="001478B1">
            <w:pPr>
              <w:spacing w:line="276" w:lineRule="auto"/>
              <w:rPr>
                <w:rFonts w:eastAsia="宋体"/>
                <w:bCs/>
                <w:sz w:val="24"/>
                <w:szCs w:val="24"/>
              </w:rPr>
            </w:pPr>
            <w:r>
              <w:rPr>
                <w:rFonts w:eastAsia="宋体"/>
                <w:bCs/>
                <w:sz w:val="24"/>
                <w:szCs w:val="24"/>
              </w:rPr>
              <w:t>第十四部分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43FC8ED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4B00F1E6"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7E4CE0F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每个工作日计算基金资产净值及基金份额净值，并按规定公告。</w:t>
            </w:r>
          </w:p>
          <w:p w14:paraId="665E55F7" w14:textId="77777777" w:rsidR="00BC22E2" w:rsidRDefault="00BC22E2" w:rsidP="001478B1">
            <w:pPr>
              <w:spacing w:line="276" w:lineRule="auto"/>
              <w:jc w:val="left"/>
              <w:rPr>
                <w:rFonts w:eastAsia="宋体"/>
                <w:bCs/>
                <w:sz w:val="24"/>
                <w:szCs w:val="24"/>
              </w:rPr>
            </w:pPr>
          </w:p>
          <w:p w14:paraId="4C14CB75" w14:textId="77777777" w:rsidR="00553833" w:rsidRPr="001478B1" w:rsidRDefault="00553833" w:rsidP="001478B1">
            <w:pPr>
              <w:spacing w:line="276" w:lineRule="auto"/>
              <w:jc w:val="left"/>
              <w:rPr>
                <w:rFonts w:eastAsia="宋体"/>
                <w:bCs/>
                <w:sz w:val="24"/>
                <w:szCs w:val="24"/>
              </w:rPr>
            </w:pPr>
          </w:p>
          <w:p w14:paraId="54CE227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030D1CB4" w14:textId="119F43B2"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c>
          <w:tcPr>
            <w:tcW w:w="2206" w:type="pct"/>
          </w:tcPr>
          <w:p w14:paraId="2912E75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四、估值程序</w:t>
            </w:r>
          </w:p>
          <w:p w14:paraId="5541555D"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4674A51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每个工作日计算基金资产净值及基金份额净值，并按规定公告。</w:t>
            </w:r>
          </w:p>
          <w:p w14:paraId="03EDD75F" w14:textId="77777777" w:rsidR="00BC22E2" w:rsidRPr="001478B1" w:rsidRDefault="00BC22E2" w:rsidP="001478B1">
            <w:pPr>
              <w:spacing w:line="276" w:lineRule="auto"/>
              <w:jc w:val="left"/>
              <w:rPr>
                <w:rFonts w:eastAsia="宋体"/>
                <w:bCs/>
                <w:sz w:val="24"/>
                <w:szCs w:val="24"/>
              </w:rPr>
            </w:pPr>
          </w:p>
          <w:p w14:paraId="566C089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099261B9" w14:textId="25F4B73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w:t>
            </w:r>
          </w:p>
        </w:tc>
      </w:tr>
      <w:tr w:rsidR="00BC22E2" w:rsidRPr="00553833" w14:paraId="385E78E0" w14:textId="77777777" w:rsidTr="00532774">
        <w:trPr>
          <w:jc w:val="center"/>
        </w:trPr>
        <w:tc>
          <w:tcPr>
            <w:tcW w:w="589" w:type="pct"/>
          </w:tcPr>
          <w:p w14:paraId="6FDC140D" w14:textId="3825919F" w:rsidR="00BC22E2" w:rsidRPr="001478B1" w:rsidRDefault="00AF0C1B" w:rsidP="001478B1">
            <w:pPr>
              <w:spacing w:line="276" w:lineRule="auto"/>
              <w:rPr>
                <w:rFonts w:eastAsia="宋体"/>
                <w:bCs/>
                <w:sz w:val="24"/>
                <w:szCs w:val="24"/>
              </w:rPr>
            </w:pPr>
            <w:r>
              <w:rPr>
                <w:rFonts w:eastAsia="宋体"/>
                <w:bCs/>
                <w:sz w:val="24"/>
                <w:szCs w:val="24"/>
              </w:rPr>
              <w:t>第二十</w:t>
            </w:r>
            <w:r>
              <w:rPr>
                <w:rFonts w:eastAsia="宋体"/>
                <w:bCs/>
                <w:sz w:val="24"/>
                <w:szCs w:val="24"/>
              </w:rPr>
              <w:lastRenderedPageBreak/>
              <w:t>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68FA267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六、基金资产净值的计算方法和</w:t>
            </w:r>
            <w:r w:rsidRPr="001478B1">
              <w:rPr>
                <w:rFonts w:eastAsia="宋体" w:hint="eastAsia"/>
                <w:bCs/>
                <w:sz w:val="24"/>
                <w:szCs w:val="24"/>
              </w:rPr>
              <w:lastRenderedPageBreak/>
              <w:t>公告方式</w:t>
            </w:r>
          </w:p>
          <w:p w14:paraId="5FA1904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542985E1"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5801F383"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每个工作日计算基金资产净值及基金份额净值，并按规定公告。</w:t>
            </w:r>
          </w:p>
        </w:tc>
        <w:tc>
          <w:tcPr>
            <w:tcW w:w="2206" w:type="pct"/>
          </w:tcPr>
          <w:p w14:paraId="5DE7BC3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六、基金资产净值的计算方法和</w:t>
            </w:r>
            <w:r w:rsidRPr="001478B1">
              <w:rPr>
                <w:rFonts w:eastAsia="宋体" w:hint="eastAsia"/>
                <w:bCs/>
                <w:sz w:val="24"/>
                <w:szCs w:val="24"/>
              </w:rPr>
              <w:lastRenderedPageBreak/>
              <w:t>公告方式</w:t>
            </w:r>
          </w:p>
          <w:p w14:paraId="1E2C325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20951651"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、基金份额净值是按照每个工作日闭市后，基金资产净值除以当日基金份额的余额数量计算，精确到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1285F6E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每个工作日计算基金资产净值及基金份额净值，并按规定公告。</w:t>
            </w:r>
          </w:p>
        </w:tc>
      </w:tr>
    </w:tbl>
    <w:p w14:paraId="1B500B9C" w14:textId="77777777" w:rsidR="00BC22E2" w:rsidRPr="00553833" w:rsidRDefault="00BC22E2" w:rsidP="001478B1">
      <w:pPr>
        <w:spacing w:line="276" w:lineRule="auto"/>
        <w:rPr>
          <w:rFonts w:eastAsia="宋体"/>
          <w:bCs/>
          <w:sz w:val="24"/>
          <w:szCs w:val="24"/>
        </w:rPr>
      </w:pPr>
    </w:p>
    <w:p w14:paraId="68DA182A" w14:textId="14505608"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《交银施罗德稳固收益债券型证券投资基金托管协议》修改对照表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3BEA9872" w14:textId="77777777" w:rsidTr="00532774">
        <w:trPr>
          <w:jc w:val="center"/>
        </w:trPr>
        <w:tc>
          <w:tcPr>
            <w:tcW w:w="589" w:type="pct"/>
          </w:tcPr>
          <w:p w14:paraId="11DE01D1"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0CF85A63"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2EB048EE"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392C5DC6" w14:textId="77777777" w:rsidTr="00532774">
        <w:trPr>
          <w:jc w:val="center"/>
        </w:trPr>
        <w:tc>
          <w:tcPr>
            <w:tcW w:w="589" w:type="pct"/>
          </w:tcPr>
          <w:p w14:paraId="31E719EB"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09DA114F" w14:textId="6FEE2674"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w:t>
            </w:r>
            <w:r w:rsidR="00672CA5">
              <w:rPr>
                <w:rFonts w:eastAsia="宋体"/>
                <w:bCs/>
                <w:sz w:val="24"/>
                <w:szCs w:val="24"/>
              </w:rPr>
              <w:t>及</w:t>
            </w:r>
            <w:r w:rsidRPr="001478B1">
              <w:rPr>
                <w:rFonts w:eastAsia="宋体" w:hint="eastAsia"/>
                <w:bCs/>
                <w:sz w:val="24"/>
                <w:szCs w:val="24"/>
              </w:rPr>
              <w:t>复核程序</w:t>
            </w:r>
          </w:p>
          <w:p w14:paraId="0DD6BB60" w14:textId="1E46343E"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672CA5">
              <w:rPr>
                <w:rFonts w:eastAsia="宋体" w:hint="eastAsia"/>
                <w:bCs/>
                <w:sz w:val="24"/>
                <w:szCs w:val="24"/>
              </w:rPr>
              <w:t>、</w:t>
            </w:r>
            <w:r w:rsidRPr="001478B1">
              <w:rPr>
                <w:rFonts w:eastAsia="宋体" w:hint="eastAsia"/>
                <w:bCs/>
                <w:sz w:val="24"/>
                <w:szCs w:val="24"/>
              </w:rPr>
              <w:t>基金资产净值</w:t>
            </w:r>
          </w:p>
          <w:p w14:paraId="01DF03C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基金资产净值是指基金资产总值减去基金负债后的价值。</w:t>
            </w:r>
          </w:p>
          <w:p w14:paraId="63A0C21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基金份额净值是指计算日基金资产净值除以计算日基金份额总数后得到的数值。基金份额净值的计算，精确到</w:t>
            </w:r>
            <w:r w:rsidRPr="001478B1">
              <w:rPr>
                <w:rFonts w:eastAsia="宋体"/>
                <w:bCs/>
                <w:sz w:val="24"/>
                <w:szCs w:val="24"/>
              </w:rPr>
              <w:t>0.001</w:t>
            </w:r>
            <w:r w:rsidRPr="001478B1">
              <w:rPr>
                <w:rFonts w:eastAsia="宋体" w:hint="eastAsia"/>
                <w:bCs/>
                <w:sz w:val="24"/>
                <w:szCs w:val="24"/>
              </w:rPr>
              <w:t>元，小数点后第四位四舍五入，由此产生的误差计入基金财产。国家另有规定的，从其规定。</w:t>
            </w:r>
          </w:p>
          <w:p w14:paraId="294282D7" w14:textId="77777777" w:rsidR="00BC22E2" w:rsidRPr="001478B1" w:rsidRDefault="00BC22E2" w:rsidP="001478B1">
            <w:pPr>
              <w:spacing w:line="276" w:lineRule="auto"/>
              <w:jc w:val="left"/>
              <w:rPr>
                <w:rFonts w:eastAsia="宋体"/>
                <w:bCs/>
                <w:sz w:val="24"/>
                <w:szCs w:val="24"/>
              </w:rPr>
            </w:pPr>
          </w:p>
          <w:p w14:paraId="77A2291A"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230FB0B9"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发生估值错误时，视为基金份额净值错误；基金份额净值出现错误时，基金管理人应当立即予以纠正，通报基金托管人，并采取合理的措施防止损失进一步扩大；错误偏差达到或超过基金份额净值的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0.50%</w:t>
            </w:r>
            <w:r w:rsidRPr="001478B1">
              <w:rPr>
                <w:rFonts w:eastAsia="宋体" w:hint="eastAsia"/>
                <w:bCs/>
                <w:sz w:val="24"/>
                <w:szCs w:val="24"/>
              </w:rPr>
              <w:t>时，基金</w:t>
            </w:r>
            <w:r w:rsidRPr="001478B1">
              <w:rPr>
                <w:rFonts w:eastAsia="宋体" w:hint="eastAsia"/>
                <w:bCs/>
                <w:sz w:val="24"/>
                <w:szCs w:val="24"/>
              </w:rPr>
              <w:lastRenderedPageBreak/>
              <w:t>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tc>
        <w:tc>
          <w:tcPr>
            <w:tcW w:w="2206" w:type="pct"/>
          </w:tcPr>
          <w:p w14:paraId="2BFB80CD" w14:textId="1C99DC28"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w:t>
            </w:r>
            <w:r w:rsidR="00672CA5">
              <w:rPr>
                <w:rFonts w:eastAsia="宋体"/>
                <w:bCs/>
                <w:sz w:val="24"/>
                <w:szCs w:val="24"/>
              </w:rPr>
              <w:t>及</w:t>
            </w:r>
            <w:r w:rsidRPr="001478B1">
              <w:rPr>
                <w:rFonts w:eastAsia="宋体" w:hint="eastAsia"/>
                <w:bCs/>
                <w:sz w:val="24"/>
                <w:szCs w:val="24"/>
              </w:rPr>
              <w:t>复核程序</w:t>
            </w:r>
          </w:p>
          <w:p w14:paraId="6A88F8E9" w14:textId="559FA1C1"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672CA5">
              <w:rPr>
                <w:rFonts w:eastAsia="宋体" w:hint="eastAsia"/>
                <w:bCs/>
                <w:sz w:val="24"/>
                <w:szCs w:val="24"/>
              </w:rPr>
              <w:t>、</w:t>
            </w:r>
            <w:r w:rsidRPr="001478B1">
              <w:rPr>
                <w:rFonts w:eastAsia="宋体" w:hint="eastAsia"/>
                <w:bCs/>
                <w:sz w:val="24"/>
                <w:szCs w:val="24"/>
              </w:rPr>
              <w:t>基金资产净值</w:t>
            </w:r>
          </w:p>
          <w:p w14:paraId="23C1E49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基金资产净值是指基金资产总值减去基金负债后的价值。</w:t>
            </w:r>
          </w:p>
          <w:p w14:paraId="606AC4C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基金份额净值是指计算日基金资产净值除以计算日基金份额总数后得到的数值。基金份额净值的计算，精确到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位四舍五入，由此产生的误差计入基金财产。国家另有规定的，从其规定。</w:t>
            </w:r>
          </w:p>
          <w:p w14:paraId="7B0AE26C" w14:textId="77777777" w:rsidR="00BC22E2" w:rsidRPr="001478B1" w:rsidRDefault="00BC22E2" w:rsidP="001478B1">
            <w:pPr>
              <w:spacing w:line="276" w:lineRule="auto"/>
              <w:jc w:val="left"/>
              <w:rPr>
                <w:rFonts w:eastAsia="宋体"/>
                <w:bCs/>
                <w:sz w:val="24"/>
                <w:szCs w:val="24"/>
              </w:rPr>
            </w:pPr>
          </w:p>
          <w:p w14:paraId="6B9D3FE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0AAA0FCA"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发生估值错误时，视为基金份额净值错误；基金份额净值出现错误时，基金管理人应当立即予以纠正，通报基金托管人，并采取合理的措施防止损失进一步扩大；错误偏差达到或超过基金份额净值的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0.50%</w:t>
            </w:r>
            <w:r w:rsidRPr="001478B1">
              <w:rPr>
                <w:rFonts w:eastAsia="宋体" w:hint="eastAsia"/>
                <w:bCs/>
                <w:sz w:val="24"/>
                <w:szCs w:val="24"/>
              </w:rPr>
              <w:lastRenderedPageBreak/>
              <w:t>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tc>
      </w:tr>
    </w:tbl>
    <w:p w14:paraId="761640E7" w14:textId="77777777" w:rsidR="00BC22E2" w:rsidRPr="001478B1" w:rsidRDefault="00BC22E2" w:rsidP="001478B1">
      <w:pPr>
        <w:spacing w:line="276" w:lineRule="auto"/>
        <w:rPr>
          <w:rFonts w:ascii="方正仿宋_GBK" w:eastAsia="方正仿宋_GBK" w:hAnsi="方正仿宋_GBK"/>
          <w:bCs/>
          <w:sz w:val="24"/>
          <w:szCs w:val="24"/>
        </w:rPr>
      </w:pPr>
    </w:p>
    <w:p w14:paraId="4EC4E52A" w14:textId="680D3DEE"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《交银施罗德信用添利债券证券投资基金基金合同》修改对照表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522783E5" w14:textId="77777777" w:rsidTr="00532774">
        <w:trPr>
          <w:jc w:val="center"/>
        </w:trPr>
        <w:tc>
          <w:tcPr>
            <w:tcW w:w="589" w:type="pct"/>
          </w:tcPr>
          <w:p w14:paraId="729850D9"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586297CE"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5966A728"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3CA5FFA9" w14:textId="77777777" w:rsidTr="00532774">
        <w:trPr>
          <w:jc w:val="center"/>
        </w:trPr>
        <w:tc>
          <w:tcPr>
            <w:tcW w:w="589" w:type="pct"/>
          </w:tcPr>
          <w:p w14:paraId="50FBC447" w14:textId="77777777" w:rsidR="00BC22E2" w:rsidRPr="001478B1" w:rsidRDefault="00BC22E2" w:rsidP="001478B1">
            <w:pPr>
              <w:spacing w:line="276" w:lineRule="auto"/>
              <w:rPr>
                <w:rFonts w:eastAsia="宋体"/>
                <w:bCs/>
                <w:sz w:val="24"/>
                <w:szCs w:val="24"/>
              </w:rPr>
            </w:pPr>
            <w:r w:rsidRPr="001478B1">
              <w:rPr>
                <w:rFonts w:eastAsia="宋体" w:hint="eastAsia"/>
                <w:bCs/>
                <w:sz w:val="24"/>
                <w:szCs w:val="24"/>
              </w:rPr>
              <w:t>七、基金份额的申购与赎回</w:t>
            </w:r>
          </w:p>
          <w:p w14:paraId="65A5BAB2" w14:textId="77777777" w:rsidR="00BC22E2" w:rsidRPr="001478B1" w:rsidRDefault="00BC22E2" w:rsidP="001478B1">
            <w:pPr>
              <w:spacing w:line="276" w:lineRule="auto"/>
              <w:jc w:val="center"/>
              <w:rPr>
                <w:rFonts w:eastAsia="宋体"/>
                <w:bCs/>
                <w:sz w:val="24"/>
                <w:szCs w:val="24"/>
              </w:rPr>
            </w:pPr>
          </w:p>
        </w:tc>
        <w:tc>
          <w:tcPr>
            <w:tcW w:w="2205" w:type="pct"/>
          </w:tcPr>
          <w:p w14:paraId="21F835E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（七）申购和赎回的价格、费用及其用途</w:t>
            </w:r>
          </w:p>
          <w:p w14:paraId="4A37ABD7"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、本基金份额净值的计算，保留到小数点后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位四舍五入，由此误差产生的损失由基金财产承担，产生的收益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w:t>
            </w:r>
          </w:p>
        </w:tc>
        <w:tc>
          <w:tcPr>
            <w:tcW w:w="2206" w:type="pct"/>
          </w:tcPr>
          <w:p w14:paraId="54C82C4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（七）申购和赎回的价格、费用及其用途</w:t>
            </w:r>
          </w:p>
          <w:p w14:paraId="1E584D9B"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、本基金份额净值的计算，保留到小数点后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位四舍五入，由此误差产生的损失由基金财产承担，产生的收益</w:t>
            </w:r>
            <w:proofErr w:type="gramStart"/>
            <w:r w:rsidRPr="001478B1">
              <w:rPr>
                <w:rFonts w:eastAsia="宋体" w:hint="eastAsia"/>
                <w:bCs/>
                <w:sz w:val="24"/>
                <w:szCs w:val="24"/>
              </w:rPr>
              <w:t>归基金</w:t>
            </w:r>
            <w:proofErr w:type="gramEnd"/>
            <w:r w:rsidRPr="001478B1">
              <w:rPr>
                <w:rFonts w:eastAsia="宋体" w:hint="eastAsia"/>
                <w:bCs/>
                <w:sz w:val="24"/>
                <w:szCs w:val="24"/>
              </w:rPr>
              <w:t>财产所有。</w:t>
            </w:r>
          </w:p>
        </w:tc>
      </w:tr>
      <w:tr w:rsidR="00BC22E2" w:rsidRPr="00553833" w14:paraId="600ED3F1" w14:textId="77777777" w:rsidTr="00532774">
        <w:trPr>
          <w:jc w:val="center"/>
        </w:trPr>
        <w:tc>
          <w:tcPr>
            <w:tcW w:w="589" w:type="pct"/>
          </w:tcPr>
          <w:p w14:paraId="474DD3C1" w14:textId="77777777" w:rsidR="00BC22E2" w:rsidRPr="001478B1" w:rsidRDefault="00BC22E2" w:rsidP="001478B1">
            <w:pPr>
              <w:spacing w:line="276" w:lineRule="auto"/>
              <w:rPr>
                <w:rFonts w:eastAsia="宋体"/>
                <w:bCs/>
                <w:sz w:val="24"/>
                <w:szCs w:val="24"/>
              </w:rPr>
            </w:pPr>
            <w:r w:rsidRPr="001478B1">
              <w:rPr>
                <w:rFonts w:eastAsia="宋体" w:hint="eastAsia"/>
                <w:bCs/>
                <w:sz w:val="24"/>
                <w:szCs w:val="24"/>
              </w:rPr>
              <w:t>十五、基金资产</w:t>
            </w:r>
            <w:r w:rsidR="00CC5DE7">
              <w:rPr>
                <w:rFonts w:eastAsia="宋体" w:hint="eastAsia"/>
                <w:bCs/>
                <w:sz w:val="24"/>
                <w:szCs w:val="24"/>
              </w:rPr>
              <w:t>的</w:t>
            </w:r>
            <w:r w:rsidRPr="001478B1">
              <w:rPr>
                <w:rFonts w:eastAsia="宋体" w:hint="eastAsia"/>
                <w:bCs/>
                <w:sz w:val="24"/>
                <w:szCs w:val="24"/>
              </w:rPr>
              <w:t>估值</w:t>
            </w:r>
          </w:p>
        </w:tc>
        <w:tc>
          <w:tcPr>
            <w:tcW w:w="2205" w:type="pct"/>
          </w:tcPr>
          <w:p w14:paraId="0FC1796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（六）估值错误的处理</w:t>
            </w:r>
          </w:p>
          <w:p w14:paraId="0C5AC8D9"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、基金份额净值差错处理的原则和方法</w:t>
            </w:r>
          </w:p>
          <w:p w14:paraId="11D7E64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w:t>
            </w:r>
            <w:r w:rsidRPr="001478B1">
              <w:rPr>
                <w:rFonts w:eastAsia="宋体"/>
                <w:bCs/>
                <w:sz w:val="24"/>
                <w:szCs w:val="24"/>
              </w:rPr>
              <w:t>1</w:t>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位）发生差错时，视为基金份额净值错误；基金份额净值出现错误时，基金管理人应当立即予以纠正，通报基金托管人，并采取合理的措施防止损失进一步扩大；</w:t>
            </w:r>
            <w:proofErr w:type="gramStart"/>
            <w:r w:rsidRPr="001478B1">
              <w:rPr>
                <w:rFonts w:eastAsia="宋体" w:hint="eastAsia"/>
                <w:bCs/>
                <w:sz w:val="24"/>
                <w:szCs w:val="24"/>
              </w:rPr>
              <w:t>当错误</w:t>
            </w:r>
            <w:proofErr w:type="gramEnd"/>
            <w:r w:rsidRPr="001478B1">
              <w:rPr>
                <w:rFonts w:eastAsia="宋体" w:hint="eastAsia"/>
                <w:bCs/>
                <w:sz w:val="24"/>
                <w:szCs w:val="24"/>
              </w:rPr>
              <w:t>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w:t>
            </w:r>
            <w:r w:rsidRPr="001478B1">
              <w:rPr>
                <w:rFonts w:eastAsia="宋体" w:hint="eastAsia"/>
                <w:bCs/>
                <w:sz w:val="24"/>
                <w:szCs w:val="24"/>
              </w:rPr>
              <w:t>时，基金管理人应当公告、通报基金托管人并报中国证监会备案；当发生净值计算错误时，由基金管理人负责处理，由此给基金份额持有人和基金造成损失的，应由基</w:t>
            </w:r>
            <w:r w:rsidRPr="001478B1">
              <w:rPr>
                <w:rFonts w:eastAsia="宋体" w:hint="eastAsia"/>
                <w:bCs/>
                <w:sz w:val="24"/>
                <w:szCs w:val="24"/>
              </w:rPr>
              <w:lastRenderedPageBreak/>
              <w:t>金管理人先行赔付，基金管理人按差错情形，有权向其他当事人追偿。</w:t>
            </w:r>
          </w:p>
          <w:p w14:paraId="22AAFE07" w14:textId="77777777" w:rsidR="00BC22E2" w:rsidRPr="001478B1" w:rsidRDefault="00BC22E2" w:rsidP="001478B1">
            <w:pPr>
              <w:spacing w:line="276" w:lineRule="auto"/>
              <w:jc w:val="left"/>
              <w:rPr>
                <w:rFonts w:eastAsia="宋体"/>
                <w:bCs/>
                <w:sz w:val="24"/>
                <w:szCs w:val="24"/>
              </w:rPr>
            </w:pPr>
          </w:p>
          <w:p w14:paraId="14E0152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（八）基金净值的确认</w:t>
            </w:r>
          </w:p>
          <w:p w14:paraId="7398655D"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14:paraId="387585B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基金份额净值的计算精确到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0F978ABC"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（六）估值错误的处理</w:t>
            </w:r>
          </w:p>
          <w:p w14:paraId="43B20C30"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4</w:t>
            </w:r>
            <w:r w:rsidRPr="001478B1">
              <w:rPr>
                <w:rFonts w:eastAsia="宋体" w:hint="eastAsia"/>
                <w:bCs/>
                <w:sz w:val="24"/>
                <w:szCs w:val="24"/>
              </w:rPr>
              <w:t>、基金份额净值差错处理的原则和方法</w:t>
            </w:r>
          </w:p>
          <w:p w14:paraId="208A68A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w:t>
            </w:r>
            <w:r w:rsidRPr="001478B1">
              <w:rPr>
                <w:rFonts w:eastAsia="宋体"/>
                <w:bCs/>
                <w:sz w:val="24"/>
                <w:szCs w:val="24"/>
              </w:rPr>
              <w:t>1</w:t>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位）发生差错时，视为基金份额净值错误；基金份额净值出现错误时，基金管理人应当立即予以纠正，通报基金托管人，并采取合理的措施防止损失进一步扩大；</w:t>
            </w:r>
            <w:proofErr w:type="gramStart"/>
            <w:r w:rsidRPr="001478B1">
              <w:rPr>
                <w:rFonts w:eastAsia="宋体" w:hint="eastAsia"/>
                <w:bCs/>
                <w:sz w:val="24"/>
                <w:szCs w:val="24"/>
              </w:rPr>
              <w:t>当错误</w:t>
            </w:r>
            <w:proofErr w:type="gramEnd"/>
            <w:r w:rsidRPr="001478B1">
              <w:rPr>
                <w:rFonts w:eastAsia="宋体" w:hint="eastAsia"/>
                <w:bCs/>
                <w:sz w:val="24"/>
                <w:szCs w:val="24"/>
              </w:rPr>
              <w:t>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w:t>
            </w:r>
            <w:r w:rsidRPr="001478B1">
              <w:rPr>
                <w:rFonts w:eastAsia="宋体" w:hint="eastAsia"/>
                <w:bCs/>
                <w:sz w:val="24"/>
                <w:szCs w:val="24"/>
              </w:rPr>
              <w:t>时，基金管理人应当公告、通报基金托管人并报中国证监会备案；当发生净值计算错误时，由基金管理人负责处理，由此给基金份额持有人和基金造成损失的，应由基</w:t>
            </w:r>
            <w:r w:rsidRPr="001478B1">
              <w:rPr>
                <w:rFonts w:eastAsia="宋体" w:hint="eastAsia"/>
                <w:bCs/>
                <w:sz w:val="24"/>
                <w:szCs w:val="24"/>
              </w:rPr>
              <w:lastRenderedPageBreak/>
              <w:t>金管理人先行赔付，基金管理人按差错情形，有权向其他当事人追偿。</w:t>
            </w:r>
          </w:p>
          <w:p w14:paraId="78DC9E22" w14:textId="77777777" w:rsidR="00BC22E2" w:rsidRPr="001478B1" w:rsidRDefault="00BC22E2" w:rsidP="001478B1">
            <w:pPr>
              <w:spacing w:line="276" w:lineRule="auto"/>
              <w:jc w:val="left"/>
              <w:rPr>
                <w:rFonts w:eastAsia="宋体"/>
                <w:bCs/>
                <w:sz w:val="24"/>
                <w:szCs w:val="24"/>
              </w:rPr>
            </w:pPr>
          </w:p>
          <w:p w14:paraId="42AB80A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（八）基金净值的确认</w:t>
            </w:r>
          </w:p>
          <w:p w14:paraId="48735BB6"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14:paraId="0C92352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tc>
      </w:tr>
    </w:tbl>
    <w:p w14:paraId="33E5A12A" w14:textId="77777777" w:rsidR="00BC22E2" w:rsidRPr="00553833" w:rsidRDefault="00BC22E2" w:rsidP="001478B1">
      <w:pPr>
        <w:spacing w:line="276" w:lineRule="auto"/>
        <w:rPr>
          <w:rFonts w:eastAsia="宋体"/>
          <w:bCs/>
          <w:sz w:val="24"/>
          <w:szCs w:val="24"/>
        </w:rPr>
      </w:pPr>
    </w:p>
    <w:p w14:paraId="0B648F38" w14:textId="5F0DC4FA"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《交银施罗德信用添利债券证券投资基金托管协议》修改对照表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0C00B320" w14:textId="77777777" w:rsidTr="00532774">
        <w:trPr>
          <w:jc w:val="center"/>
        </w:trPr>
        <w:tc>
          <w:tcPr>
            <w:tcW w:w="589" w:type="pct"/>
          </w:tcPr>
          <w:p w14:paraId="2BD70B58"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73DB0B0E"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3543FAFE"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626A19A1" w14:textId="77777777" w:rsidTr="00532774">
        <w:trPr>
          <w:jc w:val="center"/>
        </w:trPr>
        <w:tc>
          <w:tcPr>
            <w:tcW w:w="589" w:type="pct"/>
          </w:tcPr>
          <w:p w14:paraId="11E485BB"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06EB05C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（一）基金资产净值的计算及复核程序</w:t>
            </w:r>
          </w:p>
          <w:p w14:paraId="0148F7D7"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w:t>
            </w:r>
          </w:p>
          <w:p w14:paraId="6758991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基金资产净值是指基金资产总值减去负债后的金额。</w:t>
            </w:r>
          </w:p>
          <w:p w14:paraId="4CF60B1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基金份额净值是指基金资产净值除以基金份额总数。基金份额净值的计算，精确到</w:t>
            </w:r>
            <w:r w:rsidRPr="001478B1">
              <w:rPr>
                <w:rFonts w:eastAsia="宋体"/>
                <w:bCs/>
                <w:sz w:val="24"/>
                <w:szCs w:val="24"/>
              </w:rPr>
              <w:t>0.001</w:t>
            </w:r>
            <w:r w:rsidRPr="001478B1">
              <w:rPr>
                <w:rFonts w:eastAsia="宋体" w:hint="eastAsia"/>
                <w:bCs/>
                <w:sz w:val="24"/>
                <w:szCs w:val="24"/>
              </w:rPr>
              <w:t>元，小数点后第四位四舍五入，由此产生的误差计入基金财产。国家另有规定的，从其规定。</w:t>
            </w:r>
          </w:p>
          <w:p w14:paraId="1613F00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每工作日计算基金资产净值及基金份额净值，并按规定公告。</w:t>
            </w:r>
          </w:p>
          <w:p w14:paraId="15EB4C3A" w14:textId="77777777" w:rsidR="00BC22E2" w:rsidRPr="001478B1" w:rsidRDefault="00BC22E2" w:rsidP="001478B1">
            <w:pPr>
              <w:spacing w:line="276" w:lineRule="auto"/>
              <w:jc w:val="left"/>
              <w:rPr>
                <w:rFonts w:eastAsia="宋体"/>
                <w:bCs/>
                <w:sz w:val="24"/>
                <w:szCs w:val="24"/>
              </w:rPr>
            </w:pPr>
          </w:p>
          <w:p w14:paraId="7ED81C31" w14:textId="2E4A8BC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w:t>
            </w:r>
            <w:r w:rsidR="00CC5DE7">
              <w:rPr>
                <w:rFonts w:eastAsia="宋体"/>
                <w:bCs/>
                <w:sz w:val="24"/>
                <w:szCs w:val="24"/>
              </w:rPr>
              <w:t>份额净值</w:t>
            </w:r>
            <w:r w:rsidRPr="001478B1">
              <w:rPr>
                <w:rFonts w:eastAsia="宋体" w:hint="eastAsia"/>
                <w:bCs/>
                <w:sz w:val="24"/>
                <w:szCs w:val="24"/>
              </w:rPr>
              <w:t>错误的处理方式</w:t>
            </w:r>
          </w:p>
          <w:p w14:paraId="43BE7CCF" w14:textId="7CE12CC7" w:rsidR="00BC22E2" w:rsidRPr="001478B1" w:rsidRDefault="00BC22E2" w:rsidP="001478B1">
            <w:pPr>
              <w:spacing w:line="276" w:lineRule="auto"/>
              <w:jc w:val="left"/>
              <w:rPr>
                <w:rFonts w:eastAsia="宋体"/>
                <w:bCs/>
                <w:sz w:val="24"/>
                <w:szCs w:val="24"/>
              </w:rPr>
            </w:pPr>
            <w:r w:rsidRPr="001478B1">
              <w:rPr>
                <w:rFonts w:eastAsia="宋体"/>
                <w:bCs/>
                <w:sz w:val="24"/>
                <w:szCs w:val="24"/>
              </w:rPr>
              <w:lastRenderedPageBreak/>
              <w:t>1</w:t>
            </w:r>
            <w:r w:rsidR="005B7DD4">
              <w:rPr>
                <w:rFonts w:eastAsia="宋体" w:hint="eastAsia"/>
                <w:bCs/>
                <w:sz w:val="24"/>
                <w:szCs w:val="24"/>
              </w:rPr>
              <w:t>、</w:t>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发生差错时，视为基金份额净值错误；基金份额净值出现错误时，基金管理人应当立即予以纠正，通报基金托管人，并采取合理的措施防止损失进一步扩大；错误偏差达到或超过基金份额净值的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0.50%</w:t>
            </w:r>
            <w:r w:rsidRPr="001478B1">
              <w:rPr>
                <w:rFonts w:eastAsia="宋体" w:hint="eastAsia"/>
                <w:bCs/>
                <w:sz w:val="24"/>
                <w:szCs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c>
          <w:tcPr>
            <w:tcW w:w="2206" w:type="pct"/>
          </w:tcPr>
          <w:p w14:paraId="7DC6F886"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（一）基金资产净值的计算及复核程序</w:t>
            </w:r>
          </w:p>
          <w:p w14:paraId="55391906"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、基金资产净值</w:t>
            </w:r>
          </w:p>
          <w:p w14:paraId="0A81EE33"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基金资产净值是指基金资产总值减去负债后的金额。</w:t>
            </w:r>
          </w:p>
          <w:p w14:paraId="359BC709"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基金份额净值是指基金资产净值除以基金份额总数。基金份额净值的计算，精确到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位四舍五入，由此产生的误差计入基金财产。国家另有规定的，从其规定。</w:t>
            </w:r>
          </w:p>
          <w:p w14:paraId="342F7A10"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每工作日计算基金资产净值及基金份额净值，并按规定公告。</w:t>
            </w:r>
          </w:p>
          <w:p w14:paraId="1C6A90D4" w14:textId="77777777" w:rsidR="00BC22E2" w:rsidRPr="001478B1" w:rsidRDefault="00BC22E2" w:rsidP="001478B1">
            <w:pPr>
              <w:spacing w:line="276" w:lineRule="auto"/>
              <w:jc w:val="left"/>
              <w:rPr>
                <w:rFonts w:eastAsia="宋体"/>
                <w:bCs/>
                <w:sz w:val="24"/>
                <w:szCs w:val="24"/>
              </w:rPr>
            </w:pPr>
          </w:p>
          <w:p w14:paraId="3F42E6C3" w14:textId="657FC62D"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w:t>
            </w:r>
            <w:r w:rsidR="00CC5DE7">
              <w:rPr>
                <w:rFonts w:eastAsia="宋体"/>
                <w:bCs/>
                <w:sz w:val="24"/>
                <w:szCs w:val="24"/>
              </w:rPr>
              <w:t>份额净值</w:t>
            </w:r>
            <w:r w:rsidRPr="001478B1">
              <w:rPr>
                <w:rFonts w:eastAsia="宋体" w:hint="eastAsia"/>
                <w:bCs/>
                <w:sz w:val="24"/>
                <w:szCs w:val="24"/>
              </w:rPr>
              <w:t>错误的处理</w:t>
            </w:r>
            <w:r w:rsidRPr="001478B1">
              <w:rPr>
                <w:rFonts w:eastAsia="宋体" w:hint="eastAsia"/>
                <w:bCs/>
                <w:sz w:val="24"/>
                <w:szCs w:val="24"/>
              </w:rPr>
              <w:lastRenderedPageBreak/>
              <w:t>方式</w:t>
            </w:r>
          </w:p>
          <w:p w14:paraId="049BA734" w14:textId="71E29E29"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005B7DD4">
              <w:rPr>
                <w:rFonts w:eastAsia="宋体" w:hint="eastAsia"/>
                <w:bCs/>
                <w:sz w:val="24"/>
                <w:szCs w:val="24"/>
              </w:rPr>
              <w:t>、</w:t>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发生差错时，视为基金份额净值错误；基金份额净值出现错误时，基金管理人应当立即予以纠正，通报基金托管人，并采取合理的措施防止损失进一步扩大；错误偏差达到或超过基金份额净值的</w:t>
            </w:r>
            <w:r w:rsidRPr="001478B1">
              <w:rPr>
                <w:rFonts w:eastAsia="宋体"/>
                <w:bCs/>
                <w:sz w:val="24"/>
                <w:szCs w:val="24"/>
              </w:rPr>
              <w:t>0.25%</w:t>
            </w:r>
            <w:r w:rsidRPr="001478B1">
              <w:rPr>
                <w:rFonts w:eastAsia="宋体" w:hint="eastAsia"/>
                <w:bCs/>
                <w:sz w:val="24"/>
                <w:szCs w:val="24"/>
              </w:rPr>
              <w:t>时，基金管理人应当及时通知基金托管人并报中国证监会；错误偏差达到基金份额净值的</w:t>
            </w:r>
            <w:r w:rsidRPr="001478B1">
              <w:rPr>
                <w:rFonts w:eastAsia="宋体"/>
                <w:bCs/>
                <w:sz w:val="24"/>
                <w:szCs w:val="24"/>
              </w:rPr>
              <w:t>0.50%</w:t>
            </w:r>
            <w:r w:rsidRPr="001478B1">
              <w:rPr>
                <w:rFonts w:eastAsia="宋体" w:hint="eastAsia"/>
                <w:bCs/>
                <w:sz w:val="24"/>
                <w:szCs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r>
    </w:tbl>
    <w:p w14:paraId="1B6627FB" w14:textId="77777777" w:rsidR="00BC22E2" w:rsidRPr="001478B1" w:rsidRDefault="00BC22E2" w:rsidP="001478B1">
      <w:pPr>
        <w:tabs>
          <w:tab w:val="left" w:pos="1843"/>
        </w:tabs>
        <w:spacing w:beforeLines="50" w:before="156" w:afterLines="50" w:after="156" w:line="276" w:lineRule="auto"/>
        <w:jc w:val="left"/>
        <w:rPr>
          <w:rFonts w:ascii="方正仿宋_GBK" w:eastAsia="方正仿宋_GBK" w:hAnsi="方正仿宋_GBK"/>
          <w:bCs/>
          <w:sz w:val="24"/>
          <w:szCs w:val="24"/>
        </w:rPr>
      </w:pPr>
    </w:p>
    <w:p w14:paraId="076A7176" w14:textId="5276D8C7" w:rsidR="00BC22E2" w:rsidRPr="00553833" w:rsidRDefault="00BC22E2" w:rsidP="001478B1">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《交银施罗德增利增强债券型证券投资基金基金合同》修改对照表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741ECB23" w14:textId="77777777" w:rsidTr="00532774">
        <w:trPr>
          <w:jc w:val="center"/>
        </w:trPr>
        <w:tc>
          <w:tcPr>
            <w:tcW w:w="589" w:type="pct"/>
          </w:tcPr>
          <w:p w14:paraId="198F6A7A"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2DF47D0C"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176E0E14"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64CD8765" w14:textId="77777777" w:rsidTr="00532774">
        <w:trPr>
          <w:jc w:val="center"/>
        </w:trPr>
        <w:tc>
          <w:tcPr>
            <w:tcW w:w="589" w:type="pct"/>
          </w:tcPr>
          <w:p w14:paraId="5C63EE8E" w14:textId="346738AA" w:rsidR="00BC22E2" w:rsidRPr="001478B1" w:rsidRDefault="00921EC5" w:rsidP="001478B1">
            <w:pPr>
              <w:spacing w:line="276" w:lineRule="auto"/>
              <w:rPr>
                <w:rFonts w:eastAsia="宋体"/>
                <w:bCs/>
                <w:sz w:val="24"/>
                <w:szCs w:val="24"/>
              </w:rPr>
            </w:pPr>
            <w:r>
              <w:rPr>
                <w:rFonts w:eastAsia="宋体"/>
                <w:bCs/>
                <w:sz w:val="24"/>
                <w:szCs w:val="24"/>
              </w:rPr>
              <w:t>第六部分</w:t>
            </w:r>
            <w:r>
              <w:rPr>
                <w:rFonts w:eastAsia="宋体" w:hint="eastAsia"/>
                <w:bCs/>
                <w:sz w:val="24"/>
                <w:szCs w:val="24"/>
              </w:rPr>
              <w:t xml:space="preserve"> </w:t>
            </w:r>
            <w:r w:rsidR="00BC22E2" w:rsidRPr="001478B1">
              <w:rPr>
                <w:rFonts w:eastAsia="宋体" w:hint="eastAsia"/>
                <w:bCs/>
                <w:sz w:val="24"/>
                <w:szCs w:val="24"/>
              </w:rPr>
              <w:t>基金份额的申购与赎回</w:t>
            </w:r>
          </w:p>
          <w:p w14:paraId="00C3ACB5" w14:textId="77777777" w:rsidR="00BC22E2" w:rsidRPr="001478B1" w:rsidRDefault="00BC22E2" w:rsidP="001478B1">
            <w:pPr>
              <w:spacing w:line="276" w:lineRule="auto"/>
              <w:jc w:val="center"/>
              <w:rPr>
                <w:rFonts w:eastAsia="宋体"/>
                <w:bCs/>
                <w:sz w:val="24"/>
                <w:szCs w:val="24"/>
              </w:rPr>
            </w:pPr>
          </w:p>
        </w:tc>
        <w:tc>
          <w:tcPr>
            <w:tcW w:w="2205" w:type="pct"/>
          </w:tcPr>
          <w:p w14:paraId="6DC55D8A"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47A26368"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z w:val="24"/>
                <w:szCs w:val="24"/>
              </w:rPr>
              <w:t>3</w:t>
            </w:r>
            <w:r w:rsidRPr="001478B1">
              <w:rPr>
                <w:rFonts w:eastAsia="宋体" w:hint="eastAsia"/>
                <w:bCs/>
                <w:sz w:val="24"/>
                <w:szCs w:val="24"/>
              </w:rPr>
              <w:t>位，小数点后第</w:t>
            </w:r>
            <w:r w:rsidRPr="001478B1">
              <w:rPr>
                <w:rFonts w:eastAsia="宋体"/>
                <w:bCs/>
                <w:sz w:val="24"/>
                <w:szCs w:val="24"/>
              </w:rPr>
              <w:t>4</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c>
          <w:tcPr>
            <w:tcW w:w="2206" w:type="pct"/>
          </w:tcPr>
          <w:p w14:paraId="3BCC5DEE"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六、申购和赎回的价格、费用及其用途</w:t>
            </w:r>
          </w:p>
          <w:p w14:paraId="2A3C4270"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2</w:t>
            </w:r>
            <w:r w:rsidRPr="001478B1">
              <w:rPr>
                <w:rFonts w:eastAsia="宋体" w:hint="eastAsia"/>
                <w:bCs/>
                <w:sz w:val="24"/>
                <w:szCs w:val="24"/>
              </w:rPr>
              <w:t>、本基金</w:t>
            </w:r>
            <w:r w:rsidRPr="001478B1">
              <w:rPr>
                <w:rFonts w:eastAsia="宋体"/>
                <w:bCs/>
                <w:sz w:val="24"/>
                <w:szCs w:val="24"/>
              </w:rPr>
              <w:t>A/B</w:t>
            </w:r>
            <w:r w:rsidRPr="001478B1">
              <w:rPr>
                <w:rFonts w:eastAsia="宋体" w:hint="eastAsia"/>
                <w:bCs/>
                <w:sz w:val="24"/>
                <w:szCs w:val="24"/>
              </w:rPr>
              <w:t>类基金份额和</w:t>
            </w:r>
            <w:r w:rsidRPr="001478B1">
              <w:rPr>
                <w:rFonts w:eastAsia="宋体"/>
                <w:bCs/>
                <w:sz w:val="24"/>
                <w:szCs w:val="24"/>
              </w:rPr>
              <w:t>C</w:t>
            </w:r>
            <w:r w:rsidRPr="001478B1">
              <w:rPr>
                <w:rFonts w:eastAsia="宋体" w:hint="eastAsia"/>
                <w:bCs/>
                <w:sz w:val="24"/>
                <w:szCs w:val="24"/>
              </w:rPr>
              <w:t>类基金份额的份额净值的计算，保留到小数点后</w:t>
            </w:r>
            <w:r w:rsidRPr="001478B1">
              <w:rPr>
                <w:rFonts w:eastAsia="宋体"/>
                <w:bCs/>
                <w:strike/>
                <w:sz w:val="24"/>
                <w:szCs w:val="24"/>
              </w:rPr>
              <w:t>3</w:t>
            </w:r>
            <w:r w:rsidRPr="001478B1">
              <w:rPr>
                <w:rFonts w:eastAsia="宋体"/>
                <w:bCs/>
                <w:i/>
                <w:iCs/>
                <w:strike/>
                <w:sz w:val="24"/>
                <w:szCs w:val="24"/>
                <w:u w:val="single"/>
              </w:rPr>
              <w:t>4</w:t>
            </w:r>
            <w:r w:rsidRPr="001478B1">
              <w:rPr>
                <w:rFonts w:eastAsia="宋体" w:hint="eastAsia"/>
                <w:bCs/>
                <w:sz w:val="24"/>
                <w:szCs w:val="24"/>
              </w:rPr>
              <w:t>位，小数点后第</w:t>
            </w:r>
            <w:r w:rsidRPr="001478B1">
              <w:rPr>
                <w:rFonts w:eastAsia="宋体"/>
                <w:bCs/>
                <w:strike/>
                <w:sz w:val="24"/>
                <w:szCs w:val="24"/>
              </w:rPr>
              <w:t>4</w:t>
            </w:r>
            <w:r w:rsidRPr="001478B1">
              <w:rPr>
                <w:rFonts w:eastAsia="宋体"/>
                <w:bCs/>
                <w:i/>
                <w:iCs/>
                <w:sz w:val="24"/>
                <w:szCs w:val="24"/>
                <w:u w:val="single"/>
              </w:rPr>
              <w:t>5</w:t>
            </w:r>
            <w:r w:rsidRPr="001478B1">
              <w:rPr>
                <w:rFonts w:eastAsia="宋体" w:hint="eastAsia"/>
                <w:bCs/>
                <w:sz w:val="24"/>
                <w:szCs w:val="24"/>
              </w:rPr>
              <w:t>位四舍五入，由此产生的收益或损失由基金财产承担。</w:t>
            </w:r>
            <w:r w:rsidRPr="001478B1">
              <w:rPr>
                <w:rFonts w:eastAsia="宋体"/>
                <w:bCs/>
                <w:sz w:val="24"/>
                <w:szCs w:val="24"/>
              </w:rPr>
              <w:t>T</w:t>
            </w:r>
            <w:r w:rsidRPr="001478B1">
              <w:rPr>
                <w:rFonts w:eastAsia="宋体" w:hint="eastAsia"/>
                <w:bCs/>
                <w:sz w:val="24"/>
                <w:szCs w:val="24"/>
              </w:rPr>
              <w:t>日的基金份额净值在当天收市后计算，并在</w:t>
            </w:r>
            <w:r w:rsidRPr="001478B1">
              <w:rPr>
                <w:rFonts w:eastAsia="宋体"/>
                <w:bCs/>
                <w:sz w:val="24"/>
                <w:szCs w:val="24"/>
              </w:rPr>
              <w:t>T+1</w:t>
            </w:r>
            <w:r w:rsidRPr="001478B1">
              <w:rPr>
                <w:rFonts w:eastAsia="宋体" w:hint="eastAsia"/>
                <w:bCs/>
                <w:sz w:val="24"/>
                <w:szCs w:val="24"/>
              </w:rPr>
              <w:t>日（包括该日）内公告。遇特殊情况，经中国证监会同意，可以适当延迟计算或公告。</w:t>
            </w:r>
          </w:p>
        </w:tc>
      </w:tr>
      <w:tr w:rsidR="00BC22E2" w:rsidRPr="00553833" w14:paraId="3B9631DC" w14:textId="77777777" w:rsidTr="00532774">
        <w:trPr>
          <w:jc w:val="center"/>
        </w:trPr>
        <w:tc>
          <w:tcPr>
            <w:tcW w:w="589" w:type="pct"/>
          </w:tcPr>
          <w:p w14:paraId="3BD01D2F" w14:textId="76F59A96" w:rsidR="00BC22E2" w:rsidRPr="001478B1" w:rsidRDefault="00921EC5" w:rsidP="001478B1">
            <w:pPr>
              <w:spacing w:line="276" w:lineRule="auto"/>
              <w:rPr>
                <w:rFonts w:eastAsia="宋体"/>
                <w:bCs/>
                <w:sz w:val="24"/>
                <w:szCs w:val="24"/>
              </w:rPr>
            </w:pPr>
            <w:r>
              <w:rPr>
                <w:rFonts w:eastAsia="宋体"/>
                <w:bCs/>
                <w:sz w:val="24"/>
                <w:szCs w:val="24"/>
              </w:rPr>
              <w:t>第十四</w:t>
            </w:r>
            <w:r>
              <w:rPr>
                <w:rFonts w:eastAsia="宋体"/>
                <w:bCs/>
                <w:sz w:val="24"/>
                <w:szCs w:val="24"/>
              </w:rPr>
              <w:lastRenderedPageBreak/>
              <w:t>部分</w:t>
            </w:r>
            <w:r>
              <w:rPr>
                <w:rFonts w:eastAsia="宋体" w:hint="eastAsia"/>
                <w:bCs/>
                <w:sz w:val="24"/>
                <w:szCs w:val="24"/>
              </w:rPr>
              <w:t xml:space="preserve"> </w:t>
            </w:r>
            <w:r w:rsidR="00BC22E2" w:rsidRPr="001478B1">
              <w:rPr>
                <w:rFonts w:eastAsia="宋体" w:hint="eastAsia"/>
                <w:bCs/>
                <w:sz w:val="24"/>
                <w:szCs w:val="24"/>
              </w:rPr>
              <w:t>基金资产估值</w:t>
            </w:r>
          </w:p>
        </w:tc>
        <w:tc>
          <w:tcPr>
            <w:tcW w:w="2205" w:type="pct"/>
          </w:tcPr>
          <w:p w14:paraId="39FC78B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四、估值程序</w:t>
            </w:r>
          </w:p>
          <w:p w14:paraId="25AF690F"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lastRenderedPageBreak/>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p w14:paraId="555E2BDB" w14:textId="77777777" w:rsidR="00BC22E2" w:rsidRDefault="00BC22E2" w:rsidP="001478B1">
            <w:pPr>
              <w:spacing w:line="276" w:lineRule="auto"/>
              <w:jc w:val="left"/>
              <w:rPr>
                <w:rFonts w:eastAsia="宋体"/>
                <w:bCs/>
                <w:sz w:val="24"/>
                <w:szCs w:val="24"/>
              </w:rPr>
            </w:pPr>
          </w:p>
          <w:p w14:paraId="18C54E5F" w14:textId="77777777" w:rsidR="00553833" w:rsidRPr="001478B1" w:rsidRDefault="00553833" w:rsidP="001478B1">
            <w:pPr>
              <w:spacing w:line="276" w:lineRule="auto"/>
              <w:jc w:val="left"/>
              <w:rPr>
                <w:rFonts w:eastAsia="宋体"/>
                <w:bCs/>
                <w:sz w:val="24"/>
                <w:szCs w:val="24"/>
              </w:rPr>
            </w:pPr>
          </w:p>
          <w:p w14:paraId="645C55D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4557312A"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z w:val="24"/>
                <w:szCs w:val="24"/>
              </w:rPr>
              <w:t>3</w:t>
            </w:r>
            <w:r w:rsidRPr="001478B1">
              <w:rPr>
                <w:rFonts w:eastAsia="宋体" w:hint="eastAsia"/>
                <w:bCs/>
                <w:sz w:val="24"/>
                <w:szCs w:val="24"/>
              </w:rPr>
              <w:t>位以内（含第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 xml:space="preserve">) </w:t>
            </w:r>
            <w:r w:rsidRPr="001478B1">
              <w:rPr>
                <w:rFonts w:eastAsia="宋体" w:hint="eastAsia"/>
                <w:bCs/>
                <w:sz w:val="24"/>
                <w:szCs w:val="24"/>
              </w:rPr>
              <w:t>发生估值错误时，视为基金份额净值错误。</w:t>
            </w:r>
          </w:p>
        </w:tc>
        <w:tc>
          <w:tcPr>
            <w:tcW w:w="2206" w:type="pct"/>
          </w:tcPr>
          <w:p w14:paraId="3D05FA57"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四、估值程序</w:t>
            </w:r>
          </w:p>
          <w:p w14:paraId="2961AC88"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lastRenderedPageBreak/>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p w14:paraId="2324977A" w14:textId="77777777" w:rsidR="00BC22E2" w:rsidRPr="001478B1" w:rsidRDefault="00BC22E2" w:rsidP="001478B1">
            <w:pPr>
              <w:spacing w:line="276" w:lineRule="auto"/>
              <w:jc w:val="left"/>
              <w:rPr>
                <w:rFonts w:eastAsia="宋体"/>
                <w:bCs/>
                <w:sz w:val="24"/>
                <w:szCs w:val="24"/>
              </w:rPr>
            </w:pPr>
          </w:p>
          <w:p w14:paraId="4DD3F46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五、估值错误的处理</w:t>
            </w:r>
          </w:p>
          <w:p w14:paraId="57538EB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基金管理人和基金托管人将采取必要、适当、合理的措施确保基金资产估值的准确性、及时性。当基金份额净值小数点后第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 xml:space="preserve">) </w:t>
            </w:r>
            <w:r w:rsidRPr="001478B1">
              <w:rPr>
                <w:rFonts w:eastAsia="宋体" w:hint="eastAsia"/>
                <w:bCs/>
                <w:sz w:val="24"/>
                <w:szCs w:val="24"/>
              </w:rPr>
              <w:t>发生估值错误时，视为基金份额净值错误。</w:t>
            </w:r>
          </w:p>
        </w:tc>
      </w:tr>
      <w:tr w:rsidR="00BC22E2" w:rsidRPr="00553833" w14:paraId="2EFACF45" w14:textId="77777777" w:rsidTr="00532774">
        <w:trPr>
          <w:jc w:val="center"/>
        </w:trPr>
        <w:tc>
          <w:tcPr>
            <w:tcW w:w="589" w:type="pct"/>
          </w:tcPr>
          <w:p w14:paraId="0C038DAE" w14:textId="47385B9C" w:rsidR="00BC22E2" w:rsidRPr="001478B1" w:rsidRDefault="00921EC5" w:rsidP="001478B1">
            <w:pPr>
              <w:spacing w:line="276" w:lineRule="auto"/>
              <w:rPr>
                <w:rFonts w:eastAsia="宋体"/>
                <w:bCs/>
                <w:sz w:val="24"/>
                <w:szCs w:val="24"/>
              </w:rPr>
            </w:pPr>
            <w:r>
              <w:rPr>
                <w:rFonts w:eastAsia="宋体"/>
                <w:bCs/>
                <w:sz w:val="24"/>
                <w:szCs w:val="24"/>
              </w:rPr>
              <w:lastRenderedPageBreak/>
              <w:t>第二十四部分</w:t>
            </w:r>
            <w:r>
              <w:rPr>
                <w:rFonts w:eastAsia="宋体" w:hint="eastAsia"/>
                <w:bCs/>
                <w:sz w:val="24"/>
                <w:szCs w:val="24"/>
              </w:rPr>
              <w:t xml:space="preserve"> </w:t>
            </w:r>
            <w:r w:rsidR="00BC22E2" w:rsidRPr="001478B1">
              <w:rPr>
                <w:rFonts w:eastAsia="宋体" w:hint="eastAsia"/>
                <w:bCs/>
                <w:sz w:val="24"/>
                <w:szCs w:val="24"/>
              </w:rPr>
              <w:t>基金合同内容摘要</w:t>
            </w:r>
          </w:p>
        </w:tc>
        <w:tc>
          <w:tcPr>
            <w:tcW w:w="2205" w:type="pct"/>
          </w:tcPr>
          <w:p w14:paraId="7F5F0DF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7CA8DBE8"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75093F40"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z w:val="24"/>
                <w:szCs w:val="24"/>
              </w:rPr>
              <w:t>0.001</w:t>
            </w:r>
            <w:r w:rsidRPr="001478B1">
              <w:rPr>
                <w:rFonts w:eastAsia="宋体" w:hint="eastAsia"/>
                <w:bCs/>
                <w:sz w:val="24"/>
                <w:szCs w:val="24"/>
              </w:rPr>
              <w:t>元，小数点后第四位四舍五入。国家另有规定的，从其规定。</w:t>
            </w:r>
          </w:p>
        </w:tc>
        <w:tc>
          <w:tcPr>
            <w:tcW w:w="2206" w:type="pct"/>
          </w:tcPr>
          <w:p w14:paraId="7ECC70B5"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六、基金资产净值的计算方法和公告方式</w:t>
            </w:r>
          </w:p>
          <w:p w14:paraId="040CD6B4"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（二）估值程序</w:t>
            </w:r>
          </w:p>
          <w:p w14:paraId="7B95701C"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hint="eastAsia"/>
                <w:bCs/>
                <w:sz w:val="24"/>
                <w:szCs w:val="24"/>
              </w:rPr>
              <w:t>、各类基金份额的基金份额净值是按照每个工作日闭市后，该类基金份额的基金资产净值除以当日该类基金份额的余额数量计算，精确到</w:t>
            </w:r>
            <w:r w:rsidRPr="001478B1">
              <w:rPr>
                <w:rFonts w:eastAsia="宋体"/>
                <w:bCs/>
                <w:strike/>
                <w:sz w:val="24"/>
                <w:szCs w:val="24"/>
              </w:rPr>
              <w:t>0.001</w:t>
            </w:r>
            <w:r w:rsidRPr="001478B1">
              <w:rPr>
                <w:rFonts w:eastAsia="宋体"/>
                <w:bCs/>
                <w:i/>
                <w:iCs/>
                <w:sz w:val="24"/>
                <w:szCs w:val="24"/>
                <w:u w:val="single"/>
              </w:rPr>
              <w:t>0.0001</w:t>
            </w:r>
            <w:r w:rsidRPr="001478B1">
              <w:rPr>
                <w:rFonts w:eastAsia="宋体" w:hint="eastAsia"/>
                <w:bCs/>
                <w:sz w:val="24"/>
                <w:szCs w:val="24"/>
              </w:rPr>
              <w:t>元，小数点后第</w:t>
            </w:r>
            <w:r w:rsidRPr="001478B1">
              <w:rPr>
                <w:rFonts w:eastAsia="宋体" w:hint="eastAsia"/>
                <w:bCs/>
                <w:strike/>
                <w:sz w:val="24"/>
                <w:szCs w:val="24"/>
              </w:rPr>
              <w:t>四</w:t>
            </w:r>
            <w:r w:rsidRPr="001478B1">
              <w:rPr>
                <w:rFonts w:eastAsia="宋体" w:hint="eastAsia"/>
                <w:bCs/>
                <w:i/>
                <w:iCs/>
                <w:sz w:val="24"/>
                <w:szCs w:val="24"/>
                <w:u w:val="single"/>
              </w:rPr>
              <w:t>五</w:t>
            </w:r>
            <w:r w:rsidRPr="001478B1">
              <w:rPr>
                <w:rFonts w:eastAsia="宋体" w:hint="eastAsia"/>
                <w:bCs/>
                <w:sz w:val="24"/>
                <w:szCs w:val="24"/>
              </w:rPr>
              <w:t>位四舍五入。国家另有规定的，从其规定。</w:t>
            </w:r>
          </w:p>
        </w:tc>
      </w:tr>
    </w:tbl>
    <w:p w14:paraId="66EE4F86" w14:textId="77777777" w:rsidR="00BC22E2" w:rsidRPr="00553833" w:rsidRDefault="00BC22E2" w:rsidP="001478B1">
      <w:pPr>
        <w:spacing w:line="276" w:lineRule="auto"/>
        <w:rPr>
          <w:rFonts w:eastAsia="宋体"/>
          <w:bCs/>
          <w:sz w:val="24"/>
          <w:szCs w:val="24"/>
        </w:rPr>
      </w:pPr>
    </w:p>
    <w:p w14:paraId="5F6DB021" w14:textId="581F57E5" w:rsidR="00BC22E2" w:rsidRPr="00553833" w:rsidRDefault="00BC22E2" w:rsidP="001478B1">
      <w:pPr>
        <w:spacing w:line="276" w:lineRule="auto"/>
        <w:rPr>
          <w:rFonts w:eastAsia="宋体"/>
          <w:bCs/>
          <w:sz w:val="24"/>
          <w:szCs w:val="24"/>
        </w:rPr>
      </w:pPr>
      <w:r w:rsidRPr="00553833">
        <w:rPr>
          <w:rFonts w:eastAsia="宋体" w:hint="eastAsia"/>
          <w:bCs/>
          <w:sz w:val="24"/>
          <w:szCs w:val="24"/>
        </w:rPr>
        <w:t>《交银施罗德增利增强债券型证券投资基金托管协议》修改对照表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1C75BC3D" w14:textId="77777777" w:rsidTr="00532774">
        <w:trPr>
          <w:jc w:val="center"/>
        </w:trPr>
        <w:tc>
          <w:tcPr>
            <w:tcW w:w="589" w:type="pct"/>
          </w:tcPr>
          <w:p w14:paraId="0E0AC3C6"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章节</w:t>
            </w:r>
          </w:p>
        </w:tc>
        <w:tc>
          <w:tcPr>
            <w:tcW w:w="2205" w:type="pct"/>
          </w:tcPr>
          <w:p w14:paraId="4E0537FA"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原文内容</w:t>
            </w:r>
          </w:p>
        </w:tc>
        <w:tc>
          <w:tcPr>
            <w:tcW w:w="2206" w:type="pct"/>
          </w:tcPr>
          <w:p w14:paraId="394162BD"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修改</w:t>
            </w:r>
            <w:proofErr w:type="gramStart"/>
            <w:r w:rsidRPr="001478B1">
              <w:rPr>
                <w:rFonts w:eastAsia="宋体" w:hint="eastAsia"/>
                <w:bCs/>
                <w:sz w:val="24"/>
                <w:szCs w:val="24"/>
              </w:rPr>
              <w:t>后内容</w:t>
            </w:r>
            <w:proofErr w:type="gramEnd"/>
          </w:p>
        </w:tc>
      </w:tr>
      <w:tr w:rsidR="00BC22E2" w:rsidRPr="00553833" w14:paraId="7229810B" w14:textId="77777777" w:rsidTr="00532774">
        <w:trPr>
          <w:jc w:val="center"/>
        </w:trPr>
        <w:tc>
          <w:tcPr>
            <w:tcW w:w="589" w:type="pct"/>
          </w:tcPr>
          <w:p w14:paraId="6BC31FE3" w14:textId="77777777" w:rsidR="00BC22E2" w:rsidRPr="001478B1" w:rsidRDefault="00BC22E2" w:rsidP="001478B1">
            <w:pPr>
              <w:spacing w:line="276" w:lineRule="auto"/>
              <w:jc w:val="center"/>
              <w:rPr>
                <w:rFonts w:eastAsia="宋体"/>
                <w:bCs/>
                <w:sz w:val="24"/>
                <w:szCs w:val="24"/>
              </w:rPr>
            </w:pPr>
            <w:r w:rsidRPr="001478B1">
              <w:rPr>
                <w:rFonts w:eastAsia="宋体" w:hint="eastAsia"/>
                <w:bCs/>
                <w:sz w:val="24"/>
                <w:szCs w:val="24"/>
              </w:rPr>
              <w:t>八、基金资产净值计算和会计核算</w:t>
            </w:r>
          </w:p>
        </w:tc>
        <w:tc>
          <w:tcPr>
            <w:tcW w:w="2205" w:type="pct"/>
          </w:tcPr>
          <w:p w14:paraId="37AB3C5B"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（一）基金资产净值的计算、复核与完成的时间及程序</w:t>
            </w:r>
          </w:p>
          <w:p w14:paraId="3F373052" w14:textId="346D2A17" w:rsidR="00BC22E2" w:rsidRPr="001478B1" w:rsidRDefault="00961CFD" w:rsidP="001478B1">
            <w:pPr>
              <w:spacing w:line="276" w:lineRule="auto"/>
              <w:jc w:val="left"/>
              <w:rPr>
                <w:rFonts w:eastAsia="宋体"/>
                <w:bCs/>
                <w:sz w:val="24"/>
                <w:szCs w:val="24"/>
              </w:rPr>
            </w:pPr>
            <w:r>
              <w:rPr>
                <w:rFonts w:eastAsia="宋体" w:hint="eastAsia"/>
                <w:bCs/>
                <w:sz w:val="24"/>
                <w:szCs w:val="24"/>
              </w:rPr>
              <w:t>1</w:t>
            </w:r>
            <w:r>
              <w:rPr>
                <w:rFonts w:eastAsia="宋体"/>
                <w:bCs/>
                <w:sz w:val="24"/>
                <w:szCs w:val="24"/>
              </w:rPr>
              <w:t>.</w:t>
            </w:r>
            <w:r w:rsidR="00BC22E2" w:rsidRPr="001478B1">
              <w:rPr>
                <w:rFonts w:eastAsia="宋体" w:hint="eastAsia"/>
                <w:bCs/>
                <w:sz w:val="24"/>
                <w:szCs w:val="24"/>
              </w:rPr>
              <w:t>基金资产净值是指基金资产总值减去负债后的价值。各类基金份额的基金份额净值是按照每个工作日闭市后，该类基金份额的基金资产净值除以当日该类基金份额的余额数量计算，精确到</w:t>
            </w:r>
            <w:r w:rsidR="00BC22E2" w:rsidRPr="001478B1">
              <w:rPr>
                <w:rFonts w:eastAsia="宋体"/>
                <w:bCs/>
                <w:sz w:val="24"/>
                <w:szCs w:val="24"/>
              </w:rPr>
              <w:t>0.001</w:t>
            </w:r>
            <w:r w:rsidR="00BC22E2" w:rsidRPr="001478B1">
              <w:rPr>
                <w:rFonts w:eastAsia="宋体" w:hint="eastAsia"/>
                <w:bCs/>
                <w:sz w:val="24"/>
                <w:szCs w:val="24"/>
              </w:rPr>
              <w:t>元，小数点后第</w:t>
            </w:r>
            <w:r>
              <w:rPr>
                <w:rFonts w:eastAsia="宋体"/>
                <w:bCs/>
                <w:sz w:val="24"/>
                <w:szCs w:val="24"/>
              </w:rPr>
              <w:t>四</w:t>
            </w:r>
            <w:r w:rsidR="00BC22E2" w:rsidRPr="001478B1">
              <w:rPr>
                <w:rFonts w:eastAsia="宋体" w:hint="eastAsia"/>
                <w:bCs/>
                <w:sz w:val="24"/>
                <w:szCs w:val="24"/>
              </w:rPr>
              <w:t>位四舍五入</w:t>
            </w:r>
            <w:r>
              <w:rPr>
                <w:rFonts w:eastAsia="宋体" w:hint="eastAsia"/>
                <w:bCs/>
                <w:sz w:val="24"/>
                <w:szCs w:val="24"/>
              </w:rPr>
              <w:t>。</w:t>
            </w:r>
            <w:r w:rsidR="00BC22E2" w:rsidRPr="001478B1">
              <w:rPr>
                <w:rFonts w:eastAsia="宋体" w:hint="eastAsia"/>
                <w:bCs/>
                <w:sz w:val="24"/>
                <w:szCs w:val="24"/>
              </w:rPr>
              <w:lastRenderedPageBreak/>
              <w:t>国家另有规定的，从其规定。</w:t>
            </w:r>
          </w:p>
          <w:p w14:paraId="43459BA5" w14:textId="77777777" w:rsidR="00BC22E2" w:rsidRPr="001478B1" w:rsidRDefault="00BC22E2" w:rsidP="001478B1">
            <w:pPr>
              <w:spacing w:line="276" w:lineRule="auto"/>
              <w:jc w:val="left"/>
              <w:rPr>
                <w:rFonts w:eastAsia="宋体"/>
                <w:bCs/>
                <w:sz w:val="24"/>
                <w:szCs w:val="24"/>
              </w:rPr>
            </w:pPr>
          </w:p>
          <w:p w14:paraId="6070EB52"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67009595"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z w:val="24"/>
                <w:szCs w:val="24"/>
              </w:rPr>
              <w:t>3</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z w:val="24"/>
                <w:szCs w:val="24"/>
              </w:rPr>
              <w:t>3</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发生差错时，视为基金份额净值错误；基金份额净值出现错误时，基金管理人应当立即予以纠正，通报基金托管人，并采取合理的措施防止损失进一步扩大；错误偏差达到基金份额净值的</w:t>
            </w:r>
            <w:r w:rsidRPr="001478B1">
              <w:rPr>
                <w:rFonts w:eastAsia="宋体"/>
                <w:bCs/>
                <w:sz w:val="24"/>
                <w:szCs w:val="24"/>
              </w:rPr>
              <w:t>0.25%</w:t>
            </w:r>
            <w:r w:rsidRPr="001478B1">
              <w:rPr>
                <w:rFonts w:eastAsia="宋体" w:hint="eastAsia"/>
                <w:bCs/>
                <w:sz w:val="24"/>
                <w:szCs w:val="24"/>
              </w:rPr>
              <w:t>时，基金管理人应当通报基金托管人并报中国证监会备案；错误偏差达到基金份额净值的</w:t>
            </w:r>
            <w:r w:rsidRPr="001478B1">
              <w:rPr>
                <w:rFonts w:eastAsia="宋体"/>
                <w:bCs/>
                <w:sz w:val="24"/>
                <w:szCs w:val="24"/>
              </w:rPr>
              <w:t>0.5%</w:t>
            </w:r>
            <w:r w:rsidRPr="001478B1">
              <w:rPr>
                <w:rFonts w:eastAsia="宋体" w:hint="eastAsia"/>
                <w:bCs/>
                <w:sz w:val="24"/>
                <w:szCs w:val="24"/>
              </w:rPr>
              <w:t>时，基金管理人应当公告；当发生净值计算错误时，由基金管理人负责处理，由此给基金份额持有人和基金造成损失的，应由基金管理人先行赔付，基金管理人按差错情形，有权向其他当事人追偿。</w:t>
            </w:r>
          </w:p>
        </w:tc>
        <w:tc>
          <w:tcPr>
            <w:tcW w:w="2206" w:type="pct"/>
          </w:tcPr>
          <w:p w14:paraId="1C776B71"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lastRenderedPageBreak/>
              <w:t>（一）基金资产净值的计算、复核与完成的时间及程序</w:t>
            </w:r>
          </w:p>
          <w:p w14:paraId="2C61A0A0" w14:textId="173AC3B2" w:rsidR="00BC22E2" w:rsidRPr="001478B1" w:rsidRDefault="00961CFD" w:rsidP="001478B1">
            <w:pPr>
              <w:spacing w:line="276" w:lineRule="auto"/>
              <w:jc w:val="left"/>
              <w:rPr>
                <w:rFonts w:eastAsia="宋体"/>
                <w:bCs/>
                <w:sz w:val="24"/>
                <w:szCs w:val="24"/>
              </w:rPr>
            </w:pPr>
            <w:r>
              <w:rPr>
                <w:rFonts w:eastAsia="宋体" w:hint="eastAsia"/>
                <w:bCs/>
                <w:sz w:val="24"/>
                <w:szCs w:val="24"/>
              </w:rPr>
              <w:t>1</w:t>
            </w:r>
            <w:r>
              <w:rPr>
                <w:rFonts w:eastAsia="宋体"/>
                <w:bCs/>
                <w:sz w:val="24"/>
                <w:szCs w:val="24"/>
              </w:rPr>
              <w:t>.</w:t>
            </w:r>
            <w:r w:rsidR="00BC22E2" w:rsidRPr="001478B1">
              <w:rPr>
                <w:rFonts w:eastAsia="宋体" w:hint="eastAsia"/>
                <w:bCs/>
                <w:sz w:val="24"/>
                <w:szCs w:val="24"/>
              </w:rPr>
              <w:t>基金资产净值是指基金资产总值减去负债后的价值。各类基金份额的基金份额净值是按照每个工作日闭市后，该类基金份额的基金资产净值除以当日该类基金份额的余额数量计算，精确到</w:t>
            </w:r>
            <w:r w:rsidR="00BC22E2" w:rsidRPr="001478B1">
              <w:rPr>
                <w:rFonts w:eastAsia="宋体"/>
                <w:bCs/>
                <w:strike/>
                <w:sz w:val="24"/>
                <w:szCs w:val="24"/>
              </w:rPr>
              <w:t>0.001</w:t>
            </w:r>
            <w:r w:rsidR="00BC22E2" w:rsidRPr="001478B1">
              <w:rPr>
                <w:rFonts w:eastAsia="宋体"/>
                <w:bCs/>
                <w:i/>
                <w:iCs/>
                <w:sz w:val="24"/>
                <w:szCs w:val="24"/>
                <w:u w:val="single"/>
              </w:rPr>
              <w:t>0.0001</w:t>
            </w:r>
            <w:r w:rsidR="00BC22E2" w:rsidRPr="001478B1">
              <w:rPr>
                <w:rFonts w:eastAsia="宋体" w:hint="eastAsia"/>
                <w:bCs/>
                <w:sz w:val="24"/>
                <w:szCs w:val="24"/>
              </w:rPr>
              <w:t>元，小数点后第</w:t>
            </w:r>
            <w:r>
              <w:rPr>
                <w:rFonts w:eastAsia="宋体"/>
                <w:bCs/>
                <w:strike/>
                <w:sz w:val="24"/>
                <w:szCs w:val="24"/>
              </w:rPr>
              <w:t>四</w:t>
            </w:r>
            <w:r>
              <w:rPr>
                <w:rFonts w:eastAsia="宋体"/>
                <w:bCs/>
                <w:i/>
                <w:iCs/>
                <w:sz w:val="24"/>
                <w:szCs w:val="24"/>
                <w:u w:val="single"/>
              </w:rPr>
              <w:t>五</w:t>
            </w:r>
            <w:r w:rsidR="00BC22E2" w:rsidRPr="001478B1">
              <w:rPr>
                <w:rFonts w:eastAsia="宋体" w:hint="eastAsia"/>
                <w:bCs/>
                <w:sz w:val="24"/>
                <w:szCs w:val="24"/>
              </w:rPr>
              <w:lastRenderedPageBreak/>
              <w:t>位四舍五入，国家另有规定的，从其规定。</w:t>
            </w:r>
          </w:p>
          <w:p w14:paraId="385BD40C" w14:textId="77777777" w:rsidR="00BC22E2" w:rsidRPr="001478B1" w:rsidRDefault="00BC22E2" w:rsidP="001478B1">
            <w:pPr>
              <w:spacing w:line="276" w:lineRule="auto"/>
              <w:jc w:val="left"/>
              <w:rPr>
                <w:rFonts w:eastAsia="宋体"/>
                <w:bCs/>
                <w:sz w:val="24"/>
                <w:szCs w:val="24"/>
              </w:rPr>
            </w:pPr>
          </w:p>
          <w:p w14:paraId="35E2937F" w14:textId="77777777" w:rsidR="00BC22E2" w:rsidRPr="001478B1" w:rsidRDefault="00BC22E2" w:rsidP="001478B1">
            <w:pPr>
              <w:spacing w:line="276" w:lineRule="auto"/>
              <w:jc w:val="left"/>
              <w:rPr>
                <w:rFonts w:eastAsia="宋体"/>
                <w:bCs/>
                <w:sz w:val="24"/>
                <w:szCs w:val="24"/>
              </w:rPr>
            </w:pPr>
            <w:r w:rsidRPr="001478B1">
              <w:rPr>
                <w:rFonts w:eastAsia="宋体" w:hint="eastAsia"/>
                <w:bCs/>
                <w:sz w:val="24"/>
                <w:szCs w:val="24"/>
              </w:rPr>
              <w:t>（三）基金估值错误的处理方式</w:t>
            </w:r>
          </w:p>
          <w:p w14:paraId="50413F62" w14:textId="77777777" w:rsidR="00BC22E2" w:rsidRPr="001478B1" w:rsidRDefault="00BC22E2" w:rsidP="001478B1">
            <w:pPr>
              <w:spacing w:line="276" w:lineRule="auto"/>
              <w:jc w:val="left"/>
              <w:rPr>
                <w:rFonts w:eastAsia="宋体"/>
                <w:bCs/>
                <w:sz w:val="24"/>
                <w:szCs w:val="24"/>
              </w:rPr>
            </w:pPr>
            <w:r w:rsidRPr="001478B1">
              <w:rPr>
                <w:rFonts w:eastAsia="宋体"/>
                <w:bCs/>
                <w:sz w:val="24"/>
                <w:szCs w:val="24"/>
              </w:rPr>
              <w:t>1.</w:t>
            </w:r>
            <w:r w:rsidRPr="001478B1">
              <w:rPr>
                <w:rFonts w:eastAsia="宋体"/>
                <w:bCs/>
                <w:sz w:val="24"/>
                <w:szCs w:val="24"/>
              </w:rPr>
              <w:tab/>
            </w:r>
            <w:r w:rsidRPr="001478B1">
              <w:rPr>
                <w:rFonts w:eastAsia="宋体" w:hint="eastAsia"/>
                <w:bCs/>
                <w:sz w:val="24"/>
                <w:szCs w:val="24"/>
              </w:rPr>
              <w:t>当基金份额净值小数点后</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位以内</w:t>
            </w:r>
            <w:r w:rsidRPr="001478B1">
              <w:rPr>
                <w:rFonts w:eastAsia="宋体"/>
                <w:bCs/>
                <w:sz w:val="24"/>
                <w:szCs w:val="24"/>
              </w:rPr>
              <w:t>(</w:t>
            </w:r>
            <w:r w:rsidRPr="001478B1">
              <w:rPr>
                <w:rFonts w:eastAsia="宋体" w:hint="eastAsia"/>
                <w:bCs/>
                <w:sz w:val="24"/>
                <w:szCs w:val="24"/>
              </w:rPr>
              <w:t>含第</w:t>
            </w:r>
            <w:r w:rsidRPr="001478B1">
              <w:rPr>
                <w:rFonts w:eastAsia="宋体"/>
                <w:bCs/>
                <w:strike/>
                <w:sz w:val="24"/>
                <w:szCs w:val="24"/>
              </w:rPr>
              <w:t>3</w:t>
            </w:r>
            <w:r w:rsidRPr="001478B1">
              <w:rPr>
                <w:rFonts w:eastAsia="宋体"/>
                <w:bCs/>
                <w:i/>
                <w:iCs/>
                <w:sz w:val="24"/>
                <w:szCs w:val="24"/>
                <w:u w:val="single"/>
              </w:rPr>
              <w:t>4</w:t>
            </w:r>
            <w:r w:rsidRPr="001478B1">
              <w:rPr>
                <w:rFonts w:eastAsia="宋体" w:hint="eastAsia"/>
                <w:bCs/>
                <w:sz w:val="24"/>
                <w:szCs w:val="24"/>
              </w:rPr>
              <w:t>位</w:t>
            </w:r>
            <w:r w:rsidRPr="001478B1">
              <w:rPr>
                <w:rFonts w:eastAsia="宋体"/>
                <w:bCs/>
                <w:sz w:val="24"/>
                <w:szCs w:val="24"/>
              </w:rPr>
              <w:t>)</w:t>
            </w:r>
            <w:r w:rsidRPr="001478B1">
              <w:rPr>
                <w:rFonts w:eastAsia="宋体" w:hint="eastAsia"/>
                <w:bCs/>
                <w:sz w:val="24"/>
                <w:szCs w:val="24"/>
              </w:rPr>
              <w:t>发生差错时，视为基金份额净值错误；基金份额净值出现错误时，基金管理人应当立即予以纠正，通报基金托管人，并采取合理的措施防止损失进一步扩大；错误偏差达到基金份额净值的</w:t>
            </w:r>
            <w:r w:rsidRPr="001478B1">
              <w:rPr>
                <w:rFonts w:eastAsia="宋体"/>
                <w:bCs/>
                <w:sz w:val="24"/>
                <w:szCs w:val="24"/>
              </w:rPr>
              <w:t>0.25%</w:t>
            </w:r>
            <w:r w:rsidRPr="001478B1">
              <w:rPr>
                <w:rFonts w:eastAsia="宋体" w:hint="eastAsia"/>
                <w:bCs/>
                <w:sz w:val="24"/>
                <w:szCs w:val="24"/>
              </w:rPr>
              <w:t>时，基金管理人应当通报基金托管人并报中国证监会备案；错误偏差达到基金份额净值的</w:t>
            </w:r>
            <w:r w:rsidRPr="001478B1">
              <w:rPr>
                <w:rFonts w:eastAsia="宋体"/>
                <w:bCs/>
                <w:sz w:val="24"/>
                <w:szCs w:val="24"/>
              </w:rPr>
              <w:t>0.5%</w:t>
            </w:r>
            <w:r w:rsidRPr="001478B1">
              <w:rPr>
                <w:rFonts w:eastAsia="宋体" w:hint="eastAsia"/>
                <w:bCs/>
                <w:sz w:val="24"/>
                <w:szCs w:val="24"/>
              </w:rPr>
              <w:t>时，基金管理人应当公告；当发生净值计算错误时，由基金管理人负责处理，由此给基金份额持有人和基金造成损失的，应由基金管理人先行赔付，基金管理人按差错情形，有权向其他当事人追偿。</w:t>
            </w:r>
          </w:p>
        </w:tc>
      </w:tr>
    </w:tbl>
    <w:p w14:paraId="3D487929" w14:textId="77777777" w:rsidR="00BC22E2" w:rsidRPr="007A54C0" w:rsidRDefault="00BC22E2" w:rsidP="00F74C8E">
      <w:pPr>
        <w:spacing w:line="276" w:lineRule="auto"/>
        <w:rPr>
          <w:rFonts w:ascii="方正仿宋_GBK" w:eastAsia="方正仿宋_GBK" w:hAnsi="方正仿宋_GBK"/>
          <w:bCs/>
          <w:sz w:val="24"/>
          <w:szCs w:val="24"/>
        </w:rPr>
      </w:pPr>
    </w:p>
    <w:p w14:paraId="205CDE9B" w14:textId="70F8C0DD" w:rsidR="00BC22E2" w:rsidRPr="00553833" w:rsidRDefault="00BC22E2" w:rsidP="00F74C8E">
      <w:pPr>
        <w:tabs>
          <w:tab w:val="left" w:pos="1843"/>
        </w:tabs>
        <w:spacing w:beforeLines="50" w:before="156" w:afterLines="50" w:after="156" w:line="276" w:lineRule="auto"/>
        <w:jc w:val="left"/>
        <w:rPr>
          <w:rFonts w:eastAsia="宋体"/>
          <w:bCs/>
          <w:sz w:val="24"/>
          <w:szCs w:val="24"/>
        </w:rPr>
      </w:pPr>
      <w:r w:rsidRPr="00553833">
        <w:rPr>
          <w:rFonts w:eastAsia="宋体" w:hint="eastAsia"/>
          <w:bCs/>
          <w:sz w:val="24"/>
          <w:szCs w:val="24"/>
        </w:rPr>
        <w:t>《</w:t>
      </w:r>
      <w:r w:rsidR="00CA459E" w:rsidRPr="00CA459E">
        <w:rPr>
          <w:rFonts w:eastAsia="宋体" w:hint="eastAsia"/>
          <w:bCs/>
          <w:sz w:val="24"/>
          <w:szCs w:val="24"/>
        </w:rPr>
        <w:t>交银施罗德定期支付月月丰债券型证券投资基金</w:t>
      </w:r>
      <w:r w:rsidR="007A54C0" w:rsidRPr="00553833">
        <w:rPr>
          <w:rFonts w:eastAsia="宋体" w:hint="eastAsia"/>
          <w:bCs/>
          <w:sz w:val="24"/>
          <w:szCs w:val="24"/>
        </w:rPr>
        <w:t>基金合同</w:t>
      </w:r>
      <w:r w:rsidRPr="00553833">
        <w:rPr>
          <w:rFonts w:eastAsia="宋体" w:hint="eastAsia"/>
          <w:bCs/>
          <w:sz w:val="24"/>
          <w:szCs w:val="24"/>
        </w:rPr>
        <w:t>》修改对照表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1A9AB121" w14:textId="77777777" w:rsidTr="00532774">
        <w:trPr>
          <w:jc w:val="center"/>
        </w:trPr>
        <w:tc>
          <w:tcPr>
            <w:tcW w:w="589" w:type="pct"/>
          </w:tcPr>
          <w:p w14:paraId="25D4A971" w14:textId="77777777" w:rsidR="00BC22E2" w:rsidRPr="00F74C8E" w:rsidRDefault="00BC22E2" w:rsidP="00F74C8E">
            <w:pPr>
              <w:spacing w:line="276" w:lineRule="auto"/>
              <w:jc w:val="center"/>
              <w:rPr>
                <w:rFonts w:eastAsia="宋体"/>
                <w:bCs/>
                <w:sz w:val="24"/>
                <w:szCs w:val="24"/>
              </w:rPr>
            </w:pPr>
            <w:r w:rsidRPr="00F74C8E">
              <w:rPr>
                <w:rFonts w:eastAsia="宋体" w:hint="eastAsia"/>
                <w:bCs/>
                <w:sz w:val="24"/>
                <w:szCs w:val="24"/>
              </w:rPr>
              <w:t>章节</w:t>
            </w:r>
          </w:p>
        </w:tc>
        <w:tc>
          <w:tcPr>
            <w:tcW w:w="2205" w:type="pct"/>
          </w:tcPr>
          <w:p w14:paraId="6A751250" w14:textId="77777777" w:rsidR="00BC22E2" w:rsidRPr="00F74C8E" w:rsidRDefault="00BC22E2" w:rsidP="00F74C8E">
            <w:pPr>
              <w:spacing w:line="276" w:lineRule="auto"/>
              <w:jc w:val="center"/>
              <w:rPr>
                <w:rFonts w:eastAsia="宋体"/>
                <w:bCs/>
                <w:sz w:val="24"/>
                <w:szCs w:val="24"/>
              </w:rPr>
            </w:pPr>
            <w:r w:rsidRPr="00F74C8E">
              <w:rPr>
                <w:rFonts w:eastAsia="宋体" w:hint="eastAsia"/>
                <w:bCs/>
                <w:sz w:val="24"/>
                <w:szCs w:val="24"/>
              </w:rPr>
              <w:t>原文内容</w:t>
            </w:r>
          </w:p>
        </w:tc>
        <w:tc>
          <w:tcPr>
            <w:tcW w:w="2206" w:type="pct"/>
          </w:tcPr>
          <w:p w14:paraId="284C8518" w14:textId="77777777" w:rsidR="00BC22E2" w:rsidRPr="00F74C8E" w:rsidRDefault="00BC22E2" w:rsidP="00F74C8E">
            <w:pPr>
              <w:spacing w:line="276" w:lineRule="auto"/>
              <w:jc w:val="center"/>
              <w:rPr>
                <w:rFonts w:eastAsia="宋体"/>
                <w:bCs/>
                <w:sz w:val="24"/>
                <w:szCs w:val="24"/>
              </w:rPr>
            </w:pPr>
            <w:r w:rsidRPr="00F74C8E">
              <w:rPr>
                <w:rFonts w:eastAsia="宋体" w:hint="eastAsia"/>
                <w:bCs/>
                <w:sz w:val="24"/>
                <w:szCs w:val="24"/>
              </w:rPr>
              <w:t>修改</w:t>
            </w:r>
            <w:proofErr w:type="gramStart"/>
            <w:r w:rsidRPr="00F74C8E">
              <w:rPr>
                <w:rFonts w:eastAsia="宋体" w:hint="eastAsia"/>
                <w:bCs/>
                <w:sz w:val="24"/>
                <w:szCs w:val="24"/>
              </w:rPr>
              <w:t>后内容</w:t>
            </w:r>
            <w:proofErr w:type="gramEnd"/>
          </w:p>
        </w:tc>
      </w:tr>
      <w:tr w:rsidR="007A54C0" w:rsidRPr="00553833" w14:paraId="46B197F2" w14:textId="77777777" w:rsidTr="00532774">
        <w:trPr>
          <w:jc w:val="center"/>
        </w:trPr>
        <w:tc>
          <w:tcPr>
            <w:tcW w:w="589" w:type="pct"/>
          </w:tcPr>
          <w:p w14:paraId="36BFEA0D" w14:textId="3D6BB559" w:rsidR="007A54C0" w:rsidRPr="00F74C8E" w:rsidRDefault="00A76E72" w:rsidP="00F74C8E">
            <w:pPr>
              <w:spacing w:line="276" w:lineRule="auto"/>
              <w:jc w:val="center"/>
              <w:rPr>
                <w:rFonts w:asciiTheme="minorEastAsia" w:hAnsiTheme="minorEastAsia"/>
                <w:bCs/>
                <w:sz w:val="24"/>
                <w:szCs w:val="24"/>
              </w:rPr>
            </w:pPr>
            <w:r w:rsidRPr="00A76E72">
              <w:rPr>
                <w:rFonts w:asciiTheme="minorEastAsia" w:hAnsiTheme="minorEastAsia" w:hint="eastAsia"/>
                <w:bCs/>
                <w:sz w:val="24"/>
                <w:szCs w:val="24"/>
              </w:rPr>
              <w:t>第六部分  基金份额的申购与赎回</w:t>
            </w:r>
            <w:commentRangeStart w:id="2"/>
            <w:commentRangeEnd w:id="2"/>
          </w:p>
        </w:tc>
        <w:tc>
          <w:tcPr>
            <w:tcW w:w="2205" w:type="pct"/>
          </w:tcPr>
          <w:p w14:paraId="4AD4D83B"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六、申购和赎回的价格、费用及其用途</w:t>
            </w:r>
          </w:p>
          <w:p w14:paraId="602D8AAB" w14:textId="50603C19" w:rsidR="007A54C0" w:rsidRPr="00F74C8E" w:rsidRDefault="007A54C0" w:rsidP="00F74C8E">
            <w:pPr>
              <w:spacing w:line="276" w:lineRule="auto"/>
              <w:jc w:val="left"/>
              <w:rPr>
                <w:rFonts w:asciiTheme="minorEastAsia" w:hAnsiTheme="minorEastAsia"/>
                <w:bCs/>
                <w:sz w:val="24"/>
                <w:szCs w:val="24"/>
              </w:rPr>
            </w:pPr>
            <w:r w:rsidRPr="00F74C8E">
              <w:rPr>
                <w:rFonts w:asciiTheme="minorEastAsia" w:hAnsiTheme="minorEastAsia" w:hint="eastAsia"/>
                <w:bCs/>
                <w:sz w:val="24"/>
                <w:szCs w:val="24"/>
              </w:rPr>
              <w:t>2、本基金A类基金份额和C类基金份额的份额净值的计算，保留到小数点后3位，小数点后第4位四舍五入，由此产生的收益或损失由基金财产承担。T日的基金份额净值在当天收市后计算，并在T+1日（包括该日）内公告。遇特殊情况，经中国证监会同意，可以适当延迟计算或公告。</w:t>
            </w:r>
          </w:p>
        </w:tc>
        <w:tc>
          <w:tcPr>
            <w:tcW w:w="2206" w:type="pct"/>
          </w:tcPr>
          <w:p w14:paraId="2D1DACDB"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六、申购和赎回的价格、费用及其用途</w:t>
            </w:r>
          </w:p>
          <w:p w14:paraId="4B318B16" w14:textId="233EF068" w:rsidR="007A54C0" w:rsidRPr="007A54C0" w:rsidRDefault="007A54C0" w:rsidP="00F74C8E">
            <w:pPr>
              <w:spacing w:line="276" w:lineRule="auto"/>
              <w:jc w:val="left"/>
              <w:rPr>
                <w:rFonts w:asciiTheme="minorEastAsia" w:hAnsiTheme="minorEastAsia"/>
                <w:bCs/>
                <w:sz w:val="24"/>
                <w:szCs w:val="24"/>
              </w:rPr>
            </w:pPr>
            <w:r w:rsidRPr="00F74C8E">
              <w:rPr>
                <w:rFonts w:asciiTheme="minorEastAsia" w:hAnsiTheme="minorEastAsia" w:hint="eastAsia"/>
                <w:bCs/>
                <w:sz w:val="24"/>
                <w:szCs w:val="24"/>
              </w:rPr>
              <w:t>2、本基金A类基金份额和C类基金份额的份额净值的计算，保留到小数点后</w:t>
            </w:r>
            <w:r w:rsidRPr="00F74C8E">
              <w:rPr>
                <w:rFonts w:asciiTheme="minorEastAsia" w:hAnsiTheme="minorEastAsia" w:hint="eastAsia"/>
                <w:bCs/>
                <w:strike/>
                <w:sz w:val="24"/>
                <w:szCs w:val="24"/>
              </w:rPr>
              <w:t>3</w:t>
            </w:r>
            <w:r w:rsidRPr="00F74C8E">
              <w:rPr>
                <w:rFonts w:asciiTheme="minorEastAsia" w:hAnsiTheme="minorEastAsia" w:hint="eastAsia"/>
                <w:bCs/>
                <w:i/>
                <w:iCs/>
                <w:sz w:val="24"/>
                <w:szCs w:val="24"/>
                <w:u w:val="single"/>
              </w:rPr>
              <w:t>4</w:t>
            </w:r>
            <w:r w:rsidRPr="00F74C8E">
              <w:rPr>
                <w:rFonts w:asciiTheme="minorEastAsia" w:hAnsiTheme="minorEastAsia" w:hint="eastAsia"/>
                <w:bCs/>
                <w:sz w:val="24"/>
                <w:szCs w:val="24"/>
              </w:rPr>
              <w:t>位，小数点后第</w:t>
            </w:r>
            <w:r w:rsidRPr="00F74C8E">
              <w:rPr>
                <w:rFonts w:asciiTheme="minorEastAsia" w:hAnsiTheme="minorEastAsia" w:hint="eastAsia"/>
                <w:bCs/>
                <w:strike/>
                <w:sz w:val="24"/>
                <w:szCs w:val="24"/>
              </w:rPr>
              <w:t>4</w:t>
            </w:r>
            <w:r w:rsidRPr="00F74C8E">
              <w:rPr>
                <w:rFonts w:asciiTheme="minorEastAsia" w:hAnsiTheme="minorEastAsia" w:hint="eastAsia"/>
                <w:bCs/>
                <w:i/>
                <w:iCs/>
                <w:sz w:val="24"/>
                <w:szCs w:val="24"/>
                <w:u w:val="single"/>
              </w:rPr>
              <w:t>5</w:t>
            </w:r>
            <w:r w:rsidRPr="00F74C8E">
              <w:rPr>
                <w:rFonts w:asciiTheme="minorEastAsia" w:hAnsiTheme="minorEastAsia" w:hint="eastAsia"/>
                <w:bCs/>
                <w:sz w:val="24"/>
                <w:szCs w:val="24"/>
              </w:rPr>
              <w:t>位四舍五入，由此产生的收益或损失由基金财产承担。T日的基金份额净值在当天收市后计算，并在T+1日（包括该日）内公告。遇特殊情况，经中国证监会同意，可以适当延迟计算或公告。</w:t>
            </w:r>
          </w:p>
        </w:tc>
      </w:tr>
      <w:tr w:rsidR="007A54C0" w:rsidRPr="00553833" w14:paraId="516BC550" w14:textId="77777777" w:rsidTr="00532774">
        <w:trPr>
          <w:jc w:val="center"/>
        </w:trPr>
        <w:tc>
          <w:tcPr>
            <w:tcW w:w="589" w:type="pct"/>
          </w:tcPr>
          <w:p w14:paraId="261EE74C" w14:textId="5B21C70D" w:rsidR="007A54C0" w:rsidRPr="007A54C0" w:rsidRDefault="00A76E72" w:rsidP="00F74C8E">
            <w:pPr>
              <w:spacing w:line="276" w:lineRule="auto"/>
              <w:rPr>
                <w:rFonts w:asciiTheme="minorEastAsia" w:hAnsiTheme="minorEastAsia"/>
                <w:bCs/>
                <w:sz w:val="24"/>
                <w:szCs w:val="24"/>
              </w:rPr>
            </w:pPr>
            <w:r w:rsidRPr="00A76E72">
              <w:rPr>
                <w:rFonts w:asciiTheme="minorEastAsia" w:hAnsiTheme="minorEastAsia" w:hint="eastAsia"/>
                <w:bCs/>
                <w:sz w:val="24"/>
                <w:szCs w:val="24"/>
              </w:rPr>
              <w:t xml:space="preserve">第十五部分  </w:t>
            </w:r>
            <w:r w:rsidRPr="00A76E72">
              <w:rPr>
                <w:rFonts w:asciiTheme="minorEastAsia" w:hAnsiTheme="minorEastAsia" w:hint="eastAsia"/>
                <w:bCs/>
                <w:sz w:val="24"/>
                <w:szCs w:val="24"/>
              </w:rPr>
              <w:lastRenderedPageBreak/>
              <w:t>基金资产估值</w:t>
            </w:r>
            <w:commentRangeStart w:id="3"/>
            <w:commentRangeEnd w:id="3"/>
          </w:p>
        </w:tc>
        <w:tc>
          <w:tcPr>
            <w:tcW w:w="2205" w:type="pct"/>
          </w:tcPr>
          <w:p w14:paraId="41306B46"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lastRenderedPageBreak/>
              <w:t>四、估值程序</w:t>
            </w:r>
          </w:p>
          <w:p w14:paraId="799032E5" w14:textId="77777777" w:rsidR="007A54C0" w:rsidRPr="007A54C0"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1、基金份额净值是按照每个工作</w:t>
            </w:r>
            <w:r w:rsidRPr="00F74C8E">
              <w:rPr>
                <w:rFonts w:asciiTheme="minorEastAsia" w:hAnsiTheme="minorEastAsia" w:hint="eastAsia"/>
                <w:bCs/>
                <w:sz w:val="24"/>
                <w:szCs w:val="24"/>
              </w:rPr>
              <w:lastRenderedPageBreak/>
              <w:t>日闭市后，基金资产净值除以当日基金份额的余额数量计算，精确到</w:t>
            </w:r>
            <w:r w:rsidRPr="007A54C0">
              <w:rPr>
                <w:rFonts w:asciiTheme="minorEastAsia" w:hAnsiTheme="minorEastAsia" w:hint="eastAsia"/>
                <w:bCs/>
                <w:sz w:val="24"/>
                <w:szCs w:val="24"/>
              </w:rPr>
              <w:t>0.001元，小数点后第四位四舍五入。国家另有规定的，从其规定。</w:t>
            </w:r>
          </w:p>
          <w:p w14:paraId="2BFD6C8F" w14:textId="2171D337" w:rsidR="007A54C0" w:rsidRDefault="00BF6E02" w:rsidP="007A54C0">
            <w:pPr>
              <w:jc w:val="left"/>
              <w:rPr>
                <w:rFonts w:asciiTheme="minorEastAsia" w:hAnsiTheme="minorEastAsia"/>
                <w:bCs/>
                <w:sz w:val="24"/>
                <w:szCs w:val="24"/>
              </w:rPr>
            </w:pPr>
            <w:r w:rsidRPr="00BF6E02">
              <w:rPr>
                <w:rFonts w:asciiTheme="minorEastAsia" w:hAnsiTheme="minorEastAsia" w:hint="eastAsia"/>
                <w:bCs/>
                <w:sz w:val="24"/>
                <w:szCs w:val="24"/>
              </w:rPr>
              <w:t>每个工作日计算基金资产净值及基金份额净值，并按规定公告。</w:t>
            </w:r>
          </w:p>
          <w:p w14:paraId="343A7D0C" w14:textId="77777777" w:rsidR="007A54C0" w:rsidRPr="007A54C0" w:rsidRDefault="007A54C0" w:rsidP="007A54C0">
            <w:pPr>
              <w:jc w:val="left"/>
              <w:rPr>
                <w:rFonts w:asciiTheme="minorEastAsia" w:hAnsiTheme="minorEastAsia"/>
                <w:bCs/>
                <w:sz w:val="24"/>
                <w:szCs w:val="24"/>
              </w:rPr>
            </w:pPr>
          </w:p>
          <w:p w14:paraId="42DBF9B2" w14:textId="77777777" w:rsidR="007A54C0" w:rsidRPr="007A54C0" w:rsidRDefault="007A54C0" w:rsidP="007A54C0">
            <w:pPr>
              <w:jc w:val="left"/>
              <w:rPr>
                <w:rFonts w:asciiTheme="minorEastAsia" w:hAnsiTheme="minorEastAsia"/>
                <w:bCs/>
                <w:sz w:val="24"/>
                <w:szCs w:val="24"/>
              </w:rPr>
            </w:pPr>
            <w:r w:rsidRPr="007A54C0">
              <w:rPr>
                <w:rFonts w:asciiTheme="minorEastAsia" w:hAnsiTheme="minorEastAsia" w:hint="eastAsia"/>
                <w:bCs/>
                <w:sz w:val="24"/>
                <w:szCs w:val="24"/>
              </w:rPr>
              <w:t>五、估值错误的处理</w:t>
            </w:r>
          </w:p>
          <w:p w14:paraId="11583F1C" w14:textId="3FADC6CE" w:rsidR="007A54C0" w:rsidRPr="00F74C8E" w:rsidRDefault="007A54C0" w:rsidP="007A54C0">
            <w:pPr>
              <w:spacing w:line="276" w:lineRule="auto"/>
              <w:jc w:val="left"/>
              <w:rPr>
                <w:rFonts w:asciiTheme="minorEastAsia" w:hAnsiTheme="minorEastAsia"/>
                <w:bCs/>
                <w:sz w:val="24"/>
                <w:szCs w:val="24"/>
              </w:rPr>
            </w:pPr>
            <w:r w:rsidRPr="00F74C8E">
              <w:rPr>
                <w:rFonts w:asciiTheme="minorEastAsia" w:hAnsiTheme="minorEastAsia" w:hint="eastAsia"/>
                <w:bCs/>
                <w:sz w:val="24"/>
                <w:szCs w:val="24"/>
              </w:rPr>
              <w:t>基金管理人和基金托管人将采取必要、适当、合理的措施确保基金资产估值的准确性、及时性。当基金份额净值小数点后第3位以内（含第3位) 发生估值错误时，视为基金份额净值错误。</w:t>
            </w:r>
          </w:p>
        </w:tc>
        <w:tc>
          <w:tcPr>
            <w:tcW w:w="2206" w:type="pct"/>
          </w:tcPr>
          <w:p w14:paraId="012D2820"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lastRenderedPageBreak/>
              <w:t>四、估值程序</w:t>
            </w:r>
          </w:p>
          <w:p w14:paraId="3C690AFF" w14:textId="77777777" w:rsidR="007A54C0" w:rsidRPr="007A54C0"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1、基金份额净值是按照每个工作</w:t>
            </w:r>
            <w:r w:rsidRPr="00F74C8E">
              <w:rPr>
                <w:rFonts w:asciiTheme="minorEastAsia" w:hAnsiTheme="minorEastAsia" w:hint="eastAsia"/>
                <w:bCs/>
                <w:sz w:val="24"/>
                <w:szCs w:val="24"/>
              </w:rPr>
              <w:lastRenderedPageBreak/>
              <w:t>日闭市后，基金资产净值除以当日基金份额的余额数量计算，精确到</w:t>
            </w:r>
            <w:r w:rsidRPr="007A54C0">
              <w:rPr>
                <w:rFonts w:asciiTheme="minorEastAsia" w:hAnsiTheme="minorEastAsia"/>
                <w:bCs/>
                <w:strike/>
                <w:sz w:val="24"/>
                <w:szCs w:val="24"/>
              </w:rPr>
              <w:t>0.001</w:t>
            </w:r>
            <w:r w:rsidRPr="007A54C0">
              <w:rPr>
                <w:rFonts w:asciiTheme="minorEastAsia" w:hAnsiTheme="minorEastAsia"/>
                <w:bCs/>
                <w:i/>
                <w:iCs/>
                <w:sz w:val="24"/>
                <w:szCs w:val="24"/>
                <w:u w:val="single"/>
              </w:rPr>
              <w:t>0.0001</w:t>
            </w:r>
            <w:r w:rsidRPr="007A54C0">
              <w:rPr>
                <w:rFonts w:asciiTheme="minorEastAsia" w:hAnsiTheme="minorEastAsia" w:hint="eastAsia"/>
                <w:bCs/>
                <w:sz w:val="24"/>
                <w:szCs w:val="24"/>
              </w:rPr>
              <w:t>元，小数点后第</w:t>
            </w:r>
            <w:r w:rsidRPr="007A54C0">
              <w:rPr>
                <w:rFonts w:asciiTheme="minorEastAsia" w:hAnsiTheme="minorEastAsia" w:hint="eastAsia"/>
                <w:bCs/>
                <w:strike/>
                <w:sz w:val="24"/>
                <w:szCs w:val="24"/>
              </w:rPr>
              <w:t>四</w:t>
            </w:r>
            <w:r w:rsidRPr="007A54C0">
              <w:rPr>
                <w:rFonts w:asciiTheme="minorEastAsia" w:hAnsiTheme="minorEastAsia" w:hint="eastAsia"/>
                <w:bCs/>
                <w:i/>
                <w:iCs/>
                <w:sz w:val="24"/>
                <w:szCs w:val="24"/>
                <w:u w:val="single"/>
              </w:rPr>
              <w:t>五</w:t>
            </w:r>
            <w:r w:rsidRPr="007A54C0">
              <w:rPr>
                <w:rFonts w:asciiTheme="minorEastAsia" w:hAnsiTheme="minorEastAsia" w:hint="eastAsia"/>
                <w:bCs/>
                <w:sz w:val="24"/>
                <w:szCs w:val="24"/>
              </w:rPr>
              <w:t>位四舍五入。国家另有规定的，从其规定。</w:t>
            </w:r>
          </w:p>
          <w:p w14:paraId="24D7BB65" w14:textId="77777777" w:rsidR="007A54C0" w:rsidRPr="007A54C0" w:rsidRDefault="007A54C0" w:rsidP="007A54C0">
            <w:pPr>
              <w:jc w:val="left"/>
              <w:rPr>
                <w:rFonts w:asciiTheme="minorEastAsia" w:hAnsiTheme="minorEastAsia"/>
                <w:bCs/>
                <w:sz w:val="24"/>
                <w:szCs w:val="24"/>
              </w:rPr>
            </w:pPr>
            <w:r w:rsidRPr="007A54C0">
              <w:rPr>
                <w:rFonts w:asciiTheme="minorEastAsia" w:hAnsiTheme="minorEastAsia" w:hint="eastAsia"/>
                <w:bCs/>
                <w:sz w:val="24"/>
                <w:szCs w:val="24"/>
              </w:rPr>
              <w:t>每个工作日计算基金资产净值及基金份额净值，并按规定公告。</w:t>
            </w:r>
          </w:p>
          <w:p w14:paraId="516CC5DD" w14:textId="2D489B99" w:rsidR="007A54C0" w:rsidRDefault="007A54C0" w:rsidP="007A54C0">
            <w:pPr>
              <w:jc w:val="left"/>
              <w:rPr>
                <w:rFonts w:asciiTheme="minorEastAsia" w:hAnsiTheme="minorEastAsia"/>
                <w:bCs/>
                <w:sz w:val="24"/>
                <w:szCs w:val="24"/>
              </w:rPr>
            </w:pPr>
          </w:p>
          <w:p w14:paraId="5585F8E6" w14:textId="5BC113D9" w:rsidR="00BF6E02" w:rsidRPr="00F74C8E" w:rsidRDefault="00BF6E02" w:rsidP="007A54C0">
            <w:pPr>
              <w:jc w:val="left"/>
              <w:rPr>
                <w:rFonts w:asciiTheme="minorEastAsia" w:hAnsiTheme="minorEastAsia"/>
                <w:bCs/>
                <w:sz w:val="24"/>
                <w:szCs w:val="24"/>
              </w:rPr>
            </w:pPr>
            <w:r w:rsidRPr="00BF6E02">
              <w:rPr>
                <w:rFonts w:asciiTheme="minorEastAsia" w:hAnsiTheme="minorEastAsia" w:hint="eastAsia"/>
                <w:bCs/>
                <w:sz w:val="24"/>
                <w:szCs w:val="24"/>
              </w:rPr>
              <w:t>五、估值错误的处理</w:t>
            </w:r>
          </w:p>
          <w:p w14:paraId="371F9389" w14:textId="346B938E" w:rsidR="007A54C0" w:rsidRPr="00F74C8E" w:rsidRDefault="007A54C0" w:rsidP="007A54C0">
            <w:pPr>
              <w:spacing w:line="276" w:lineRule="auto"/>
              <w:jc w:val="left"/>
              <w:rPr>
                <w:rFonts w:asciiTheme="minorEastAsia" w:hAnsiTheme="minorEastAsia"/>
                <w:bCs/>
                <w:sz w:val="24"/>
                <w:szCs w:val="24"/>
              </w:rPr>
            </w:pPr>
            <w:r w:rsidRPr="007A54C0">
              <w:rPr>
                <w:rFonts w:asciiTheme="minorEastAsia" w:hAnsiTheme="minorEastAsia" w:hint="eastAsia"/>
                <w:bCs/>
                <w:sz w:val="24"/>
                <w:szCs w:val="24"/>
              </w:rPr>
              <w:t>基金管理人和基金托管人将采取必要、适当、合理的措施确保基金资产估值的准确性、及时性。当基金份额净值小数点后第</w:t>
            </w:r>
            <w:r w:rsidRPr="007A54C0">
              <w:rPr>
                <w:rFonts w:asciiTheme="minorEastAsia" w:hAnsiTheme="minorEastAsia" w:hint="eastAsia"/>
                <w:bCs/>
                <w:strike/>
                <w:sz w:val="24"/>
                <w:szCs w:val="24"/>
              </w:rPr>
              <w:t>3</w:t>
            </w:r>
            <w:r w:rsidRPr="007A54C0">
              <w:rPr>
                <w:rFonts w:asciiTheme="minorEastAsia" w:hAnsiTheme="minorEastAsia" w:hint="eastAsia"/>
                <w:bCs/>
                <w:i/>
                <w:iCs/>
                <w:sz w:val="24"/>
                <w:szCs w:val="24"/>
                <w:u w:val="single"/>
              </w:rPr>
              <w:t>4</w:t>
            </w:r>
            <w:r w:rsidRPr="007A54C0">
              <w:rPr>
                <w:rFonts w:asciiTheme="minorEastAsia" w:hAnsiTheme="minorEastAsia" w:hint="eastAsia"/>
                <w:bCs/>
                <w:sz w:val="24"/>
                <w:szCs w:val="24"/>
              </w:rPr>
              <w:t>位以内（含第</w:t>
            </w:r>
            <w:r w:rsidRPr="007A54C0">
              <w:rPr>
                <w:rFonts w:asciiTheme="minorEastAsia" w:hAnsiTheme="minorEastAsia" w:hint="eastAsia"/>
                <w:bCs/>
                <w:strike/>
                <w:sz w:val="24"/>
                <w:szCs w:val="24"/>
              </w:rPr>
              <w:t>3</w:t>
            </w:r>
            <w:r w:rsidRPr="007A54C0">
              <w:rPr>
                <w:rFonts w:asciiTheme="minorEastAsia" w:hAnsiTheme="minorEastAsia" w:hint="eastAsia"/>
                <w:bCs/>
                <w:i/>
                <w:iCs/>
                <w:sz w:val="24"/>
                <w:szCs w:val="24"/>
                <w:u w:val="single"/>
              </w:rPr>
              <w:t>4</w:t>
            </w:r>
            <w:r w:rsidRPr="007A54C0">
              <w:rPr>
                <w:rFonts w:asciiTheme="minorEastAsia" w:hAnsiTheme="minorEastAsia" w:hint="eastAsia"/>
                <w:bCs/>
                <w:sz w:val="24"/>
                <w:szCs w:val="24"/>
              </w:rPr>
              <w:t>位) 发生估值错误时，视为基金份额净值错误。</w:t>
            </w:r>
          </w:p>
        </w:tc>
      </w:tr>
      <w:tr w:rsidR="007A54C0" w:rsidRPr="00553833" w14:paraId="065C0F6F" w14:textId="77777777" w:rsidTr="00532774">
        <w:trPr>
          <w:jc w:val="center"/>
        </w:trPr>
        <w:tc>
          <w:tcPr>
            <w:tcW w:w="589" w:type="pct"/>
          </w:tcPr>
          <w:p w14:paraId="2E7D6009" w14:textId="4B429902" w:rsidR="007A54C0" w:rsidRPr="00F74C8E" w:rsidRDefault="00A76E72" w:rsidP="00F74C8E">
            <w:pPr>
              <w:spacing w:line="276" w:lineRule="auto"/>
              <w:rPr>
                <w:rFonts w:asciiTheme="minorEastAsia" w:hAnsiTheme="minorEastAsia"/>
                <w:bCs/>
                <w:sz w:val="24"/>
                <w:szCs w:val="24"/>
              </w:rPr>
            </w:pPr>
            <w:r w:rsidRPr="00A76E72">
              <w:rPr>
                <w:rFonts w:asciiTheme="minorEastAsia" w:hAnsiTheme="minorEastAsia" w:hint="eastAsia"/>
                <w:bCs/>
                <w:sz w:val="24"/>
                <w:szCs w:val="24"/>
              </w:rPr>
              <w:lastRenderedPageBreak/>
              <w:t>第二十五部分  基金合同内容摘要</w:t>
            </w:r>
            <w:commentRangeStart w:id="4"/>
            <w:commentRangeEnd w:id="4"/>
          </w:p>
        </w:tc>
        <w:tc>
          <w:tcPr>
            <w:tcW w:w="2205" w:type="pct"/>
          </w:tcPr>
          <w:p w14:paraId="1828913F" w14:textId="54F4CEBF" w:rsidR="007A54C0" w:rsidRPr="00A76E72" w:rsidRDefault="00A76E72" w:rsidP="007A54C0">
            <w:pPr>
              <w:jc w:val="left"/>
              <w:rPr>
                <w:rFonts w:asciiTheme="minorEastAsia" w:hAnsiTheme="minorEastAsia"/>
                <w:bCs/>
                <w:sz w:val="24"/>
                <w:szCs w:val="24"/>
              </w:rPr>
            </w:pPr>
            <w:r w:rsidRPr="00A76E72">
              <w:rPr>
                <w:rFonts w:asciiTheme="minorEastAsia" w:hAnsiTheme="minorEastAsia" w:hint="eastAsia"/>
                <w:bCs/>
                <w:sz w:val="24"/>
                <w:szCs w:val="24"/>
              </w:rPr>
              <w:t>七、基金资产净值的计算方法和公告方式</w:t>
            </w:r>
            <w:commentRangeStart w:id="5"/>
            <w:commentRangeEnd w:id="5"/>
          </w:p>
          <w:p w14:paraId="6758EFB5"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（二）估值程序</w:t>
            </w:r>
          </w:p>
          <w:p w14:paraId="59F0DA14"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1、基金份额净值是按照每个工作日闭市后，基金资产净值除以当日基金份额的余额数量计算，精确到0.001元，小数点后第四位四舍五入。国家另有规定的，从其规定。</w:t>
            </w:r>
          </w:p>
          <w:p w14:paraId="54E4D5D2" w14:textId="7B88BEBA" w:rsidR="007A54C0" w:rsidRPr="00F74C8E" w:rsidRDefault="007A54C0" w:rsidP="00F74C8E">
            <w:pPr>
              <w:spacing w:line="276" w:lineRule="auto"/>
              <w:jc w:val="left"/>
              <w:rPr>
                <w:rFonts w:asciiTheme="minorEastAsia" w:hAnsiTheme="minorEastAsia"/>
                <w:bCs/>
                <w:sz w:val="24"/>
                <w:szCs w:val="24"/>
              </w:rPr>
            </w:pPr>
            <w:r w:rsidRPr="00F74C8E">
              <w:rPr>
                <w:rFonts w:asciiTheme="minorEastAsia" w:hAnsiTheme="minorEastAsia" w:hint="eastAsia"/>
                <w:bCs/>
                <w:sz w:val="24"/>
                <w:szCs w:val="24"/>
              </w:rPr>
              <w:t>每个工作日计算基金资产净值及基金份额净值，并按规定公告。</w:t>
            </w:r>
          </w:p>
        </w:tc>
        <w:tc>
          <w:tcPr>
            <w:tcW w:w="2206" w:type="pct"/>
          </w:tcPr>
          <w:p w14:paraId="0FAE6F99" w14:textId="4809E612" w:rsidR="00A76E72" w:rsidRDefault="00A76E72" w:rsidP="007A54C0">
            <w:pPr>
              <w:jc w:val="left"/>
              <w:rPr>
                <w:rFonts w:asciiTheme="minorEastAsia" w:hAnsiTheme="minorEastAsia"/>
                <w:bCs/>
                <w:sz w:val="24"/>
                <w:szCs w:val="24"/>
              </w:rPr>
            </w:pPr>
            <w:r w:rsidRPr="00A76E72">
              <w:rPr>
                <w:rFonts w:asciiTheme="minorEastAsia" w:hAnsiTheme="minorEastAsia" w:hint="eastAsia"/>
                <w:bCs/>
                <w:sz w:val="24"/>
                <w:szCs w:val="24"/>
              </w:rPr>
              <w:t>七、基金资产净值的计算方法和公告方式</w:t>
            </w:r>
            <w:commentRangeStart w:id="6"/>
            <w:commentRangeEnd w:id="6"/>
          </w:p>
          <w:p w14:paraId="2F3E64CE" w14:textId="0821B1CB"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（二）估值程序</w:t>
            </w:r>
          </w:p>
          <w:p w14:paraId="07ADF6BA" w14:textId="77777777" w:rsidR="007A54C0" w:rsidRPr="00F74C8E" w:rsidRDefault="007A54C0" w:rsidP="007A54C0">
            <w:pPr>
              <w:jc w:val="left"/>
              <w:rPr>
                <w:rFonts w:asciiTheme="minorEastAsia" w:hAnsiTheme="minorEastAsia"/>
                <w:bCs/>
                <w:sz w:val="24"/>
                <w:szCs w:val="24"/>
              </w:rPr>
            </w:pPr>
            <w:r w:rsidRPr="00F74C8E">
              <w:rPr>
                <w:rFonts w:asciiTheme="minorEastAsia" w:hAnsiTheme="minorEastAsia" w:hint="eastAsia"/>
                <w:bCs/>
                <w:sz w:val="24"/>
                <w:szCs w:val="24"/>
              </w:rPr>
              <w:t>1、基金份额净值是按照每个工作日闭市后，基金资产净值除以当日基金份额的余额数量计算，精确到</w:t>
            </w:r>
            <w:r w:rsidRPr="00F74C8E">
              <w:rPr>
                <w:rFonts w:asciiTheme="minorEastAsia" w:hAnsiTheme="minorEastAsia" w:hint="eastAsia"/>
                <w:bCs/>
                <w:strike/>
                <w:sz w:val="24"/>
                <w:szCs w:val="24"/>
              </w:rPr>
              <w:t>0.001</w:t>
            </w:r>
            <w:r w:rsidRPr="00F74C8E">
              <w:rPr>
                <w:rFonts w:asciiTheme="minorEastAsia" w:hAnsiTheme="minorEastAsia" w:hint="eastAsia"/>
                <w:bCs/>
                <w:i/>
                <w:iCs/>
                <w:sz w:val="24"/>
                <w:szCs w:val="24"/>
                <w:u w:val="single"/>
              </w:rPr>
              <w:t>0</w:t>
            </w:r>
            <w:r w:rsidRPr="00F74C8E">
              <w:rPr>
                <w:rFonts w:asciiTheme="minorEastAsia" w:hAnsiTheme="minorEastAsia"/>
                <w:bCs/>
                <w:i/>
                <w:iCs/>
                <w:sz w:val="24"/>
                <w:szCs w:val="24"/>
                <w:u w:val="single"/>
              </w:rPr>
              <w:t>.0001</w:t>
            </w:r>
            <w:r w:rsidRPr="00F74C8E">
              <w:rPr>
                <w:rFonts w:asciiTheme="minorEastAsia" w:hAnsiTheme="minorEastAsia" w:hint="eastAsia"/>
                <w:bCs/>
                <w:sz w:val="24"/>
                <w:szCs w:val="24"/>
              </w:rPr>
              <w:t>元，小数点后第</w:t>
            </w:r>
            <w:r w:rsidRPr="00F74C8E">
              <w:rPr>
                <w:rFonts w:asciiTheme="minorEastAsia" w:hAnsiTheme="minorEastAsia" w:hint="eastAsia"/>
                <w:bCs/>
                <w:strike/>
                <w:sz w:val="24"/>
                <w:szCs w:val="24"/>
              </w:rPr>
              <w:t>四</w:t>
            </w:r>
            <w:r w:rsidRPr="00F74C8E">
              <w:rPr>
                <w:rFonts w:asciiTheme="minorEastAsia" w:hAnsiTheme="minorEastAsia" w:hint="eastAsia"/>
                <w:bCs/>
                <w:i/>
                <w:iCs/>
                <w:sz w:val="24"/>
                <w:szCs w:val="24"/>
                <w:u w:val="single"/>
              </w:rPr>
              <w:t>五</w:t>
            </w:r>
            <w:r w:rsidRPr="00F74C8E">
              <w:rPr>
                <w:rFonts w:asciiTheme="minorEastAsia" w:hAnsiTheme="minorEastAsia" w:hint="eastAsia"/>
                <w:bCs/>
                <w:sz w:val="24"/>
                <w:szCs w:val="24"/>
              </w:rPr>
              <w:t>位四舍五入。国家另有规定的，从其规定。</w:t>
            </w:r>
          </w:p>
          <w:p w14:paraId="2DFE0D96" w14:textId="0C9F4BF5" w:rsidR="007A54C0" w:rsidRPr="00F74C8E" w:rsidRDefault="007A54C0" w:rsidP="00F74C8E">
            <w:pPr>
              <w:spacing w:line="276" w:lineRule="auto"/>
              <w:jc w:val="left"/>
              <w:rPr>
                <w:rFonts w:asciiTheme="minorEastAsia" w:hAnsiTheme="minorEastAsia"/>
                <w:bCs/>
                <w:sz w:val="24"/>
                <w:szCs w:val="24"/>
              </w:rPr>
            </w:pPr>
            <w:r w:rsidRPr="00F74C8E">
              <w:rPr>
                <w:rFonts w:asciiTheme="minorEastAsia" w:hAnsiTheme="minorEastAsia" w:hint="eastAsia"/>
                <w:bCs/>
                <w:sz w:val="24"/>
                <w:szCs w:val="24"/>
              </w:rPr>
              <w:t>每个工作日计算基金资产净值及基金份额净值，并按规定公告。</w:t>
            </w:r>
          </w:p>
        </w:tc>
      </w:tr>
    </w:tbl>
    <w:p w14:paraId="14C8C3EF" w14:textId="77777777" w:rsidR="00BC22E2" w:rsidRPr="00553833" w:rsidRDefault="00BC22E2" w:rsidP="00F74C8E">
      <w:pPr>
        <w:spacing w:line="276" w:lineRule="auto"/>
        <w:rPr>
          <w:rFonts w:eastAsia="宋体"/>
          <w:bCs/>
          <w:sz w:val="24"/>
          <w:szCs w:val="24"/>
        </w:rPr>
      </w:pPr>
    </w:p>
    <w:p w14:paraId="75115A8C" w14:textId="693727A2" w:rsidR="00BC22E2" w:rsidRPr="00553833" w:rsidRDefault="00BC22E2" w:rsidP="00F74C8E">
      <w:pPr>
        <w:spacing w:line="276" w:lineRule="auto"/>
        <w:rPr>
          <w:rFonts w:eastAsia="宋体"/>
          <w:bCs/>
          <w:sz w:val="24"/>
          <w:szCs w:val="24"/>
        </w:rPr>
      </w:pPr>
      <w:r w:rsidRPr="00553833">
        <w:rPr>
          <w:rFonts w:eastAsia="宋体" w:hint="eastAsia"/>
          <w:bCs/>
          <w:sz w:val="24"/>
          <w:szCs w:val="24"/>
        </w:rPr>
        <w:t>《</w:t>
      </w:r>
      <w:r w:rsidR="00CA459E" w:rsidRPr="00CA459E">
        <w:rPr>
          <w:rFonts w:eastAsia="宋体" w:hint="eastAsia"/>
          <w:bCs/>
          <w:sz w:val="24"/>
          <w:szCs w:val="24"/>
        </w:rPr>
        <w:t>交银施罗德定期支付月月丰债券型证券投资基金</w:t>
      </w:r>
      <w:r w:rsidRPr="00553833">
        <w:rPr>
          <w:rFonts w:eastAsia="宋体" w:hint="eastAsia"/>
          <w:bCs/>
          <w:sz w:val="24"/>
          <w:szCs w:val="24"/>
        </w:rPr>
        <w:t>托管协议》修改对照表</w:t>
      </w:r>
    </w:p>
    <w:tbl>
      <w:tblPr>
        <w:tblStyle w:val="1"/>
        <w:tblW w:w="5142" w:type="pct"/>
        <w:jc w:val="center"/>
        <w:tblLook w:val="04A0" w:firstRow="1" w:lastRow="0" w:firstColumn="1" w:lastColumn="0" w:noHBand="0" w:noVBand="1"/>
      </w:tblPr>
      <w:tblGrid>
        <w:gridCol w:w="1005"/>
        <w:gridCol w:w="3763"/>
        <w:gridCol w:w="3764"/>
      </w:tblGrid>
      <w:tr w:rsidR="00BC22E2" w:rsidRPr="00553833" w14:paraId="351369DF" w14:textId="77777777" w:rsidTr="00532774">
        <w:trPr>
          <w:jc w:val="center"/>
        </w:trPr>
        <w:tc>
          <w:tcPr>
            <w:tcW w:w="589" w:type="pct"/>
          </w:tcPr>
          <w:p w14:paraId="35CBABF0" w14:textId="77777777" w:rsidR="00BC22E2" w:rsidRPr="00BF6E02" w:rsidRDefault="00BC22E2" w:rsidP="00F74C8E">
            <w:pPr>
              <w:spacing w:line="276" w:lineRule="auto"/>
              <w:jc w:val="center"/>
              <w:rPr>
                <w:rFonts w:eastAsia="宋体"/>
                <w:bCs/>
                <w:sz w:val="24"/>
                <w:szCs w:val="24"/>
              </w:rPr>
            </w:pPr>
            <w:r w:rsidRPr="00BF6E02">
              <w:rPr>
                <w:rFonts w:eastAsia="宋体" w:hint="eastAsia"/>
                <w:bCs/>
                <w:sz w:val="24"/>
                <w:szCs w:val="24"/>
              </w:rPr>
              <w:t>章节</w:t>
            </w:r>
          </w:p>
        </w:tc>
        <w:tc>
          <w:tcPr>
            <w:tcW w:w="2205" w:type="pct"/>
          </w:tcPr>
          <w:p w14:paraId="618FF26C" w14:textId="77777777" w:rsidR="00BC22E2" w:rsidRPr="00BF6E02" w:rsidRDefault="00BC22E2" w:rsidP="00F74C8E">
            <w:pPr>
              <w:spacing w:line="276" w:lineRule="auto"/>
              <w:jc w:val="center"/>
              <w:rPr>
                <w:rFonts w:eastAsia="宋体"/>
                <w:bCs/>
                <w:sz w:val="24"/>
                <w:szCs w:val="24"/>
              </w:rPr>
            </w:pPr>
            <w:r w:rsidRPr="00BF6E02">
              <w:rPr>
                <w:rFonts w:eastAsia="宋体" w:hint="eastAsia"/>
                <w:bCs/>
                <w:sz w:val="24"/>
                <w:szCs w:val="24"/>
              </w:rPr>
              <w:t>原文内容</w:t>
            </w:r>
          </w:p>
        </w:tc>
        <w:tc>
          <w:tcPr>
            <w:tcW w:w="2206" w:type="pct"/>
          </w:tcPr>
          <w:p w14:paraId="6A540A13" w14:textId="77777777" w:rsidR="00BC22E2" w:rsidRPr="00BF6E02" w:rsidRDefault="00BC22E2" w:rsidP="00F74C8E">
            <w:pPr>
              <w:spacing w:line="276" w:lineRule="auto"/>
              <w:jc w:val="center"/>
              <w:rPr>
                <w:rFonts w:eastAsia="宋体"/>
                <w:bCs/>
                <w:sz w:val="24"/>
                <w:szCs w:val="24"/>
              </w:rPr>
            </w:pPr>
            <w:r w:rsidRPr="00BF6E02">
              <w:rPr>
                <w:rFonts w:eastAsia="宋体" w:hint="eastAsia"/>
                <w:bCs/>
                <w:sz w:val="24"/>
                <w:szCs w:val="24"/>
              </w:rPr>
              <w:t>修改</w:t>
            </w:r>
            <w:proofErr w:type="gramStart"/>
            <w:r w:rsidRPr="00BF6E02">
              <w:rPr>
                <w:rFonts w:eastAsia="宋体" w:hint="eastAsia"/>
                <w:bCs/>
                <w:sz w:val="24"/>
                <w:szCs w:val="24"/>
              </w:rPr>
              <w:t>后内容</w:t>
            </w:r>
            <w:proofErr w:type="gramEnd"/>
          </w:p>
        </w:tc>
      </w:tr>
      <w:tr w:rsidR="00C93813" w:rsidRPr="00553833" w14:paraId="17EC771B" w14:textId="77777777" w:rsidTr="00532774">
        <w:trPr>
          <w:jc w:val="center"/>
        </w:trPr>
        <w:tc>
          <w:tcPr>
            <w:tcW w:w="589" w:type="pct"/>
          </w:tcPr>
          <w:p w14:paraId="44D16A3A" w14:textId="03F85EF3" w:rsidR="00C93813" w:rsidRPr="00C93813" w:rsidRDefault="00C93813" w:rsidP="00C93813">
            <w:pPr>
              <w:spacing w:line="276" w:lineRule="auto"/>
              <w:jc w:val="center"/>
              <w:rPr>
                <w:rFonts w:asciiTheme="minorEastAsia" w:hAnsiTheme="minorEastAsia"/>
                <w:bCs/>
                <w:sz w:val="24"/>
                <w:szCs w:val="24"/>
              </w:rPr>
            </w:pPr>
            <w:r w:rsidRPr="00C93813">
              <w:rPr>
                <w:rFonts w:asciiTheme="minorEastAsia" w:hAnsiTheme="minorEastAsia" w:hint="eastAsia"/>
                <w:bCs/>
                <w:sz w:val="24"/>
                <w:szCs w:val="24"/>
              </w:rPr>
              <w:t>八、基金资产净值计算和会计核算</w:t>
            </w:r>
          </w:p>
        </w:tc>
        <w:tc>
          <w:tcPr>
            <w:tcW w:w="2205" w:type="pct"/>
          </w:tcPr>
          <w:p w14:paraId="6B30FE74"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t>（一）基金资产净值的计算、复核与完成的时间及程序</w:t>
            </w:r>
          </w:p>
          <w:p w14:paraId="519EA81E"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t>1.基金资产净值是指基金资产总值减去负债后的价值。基金份额净值是按照每个工作日闭市后，基金资产净值除以当日基金份额的余额数量计算，精确到0.001元，小数点后第四位四舍五入。国家另有规定的，从其规定。</w:t>
            </w:r>
          </w:p>
          <w:p w14:paraId="4EA46A07" w14:textId="77777777" w:rsidR="00C93813" w:rsidRPr="00C93813" w:rsidRDefault="00C93813" w:rsidP="00C93813">
            <w:pPr>
              <w:jc w:val="left"/>
              <w:rPr>
                <w:rFonts w:asciiTheme="minorEastAsia" w:hAnsiTheme="minorEastAsia"/>
                <w:bCs/>
                <w:sz w:val="24"/>
                <w:szCs w:val="24"/>
              </w:rPr>
            </w:pPr>
          </w:p>
          <w:p w14:paraId="1484744C"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t>（三）基金估值错误的处理方式</w:t>
            </w:r>
          </w:p>
          <w:p w14:paraId="4C61727F" w14:textId="1657CDA6" w:rsidR="00C93813" w:rsidRPr="00C93813" w:rsidRDefault="00C93813" w:rsidP="00C93813">
            <w:pPr>
              <w:spacing w:line="276" w:lineRule="auto"/>
              <w:jc w:val="left"/>
              <w:rPr>
                <w:rFonts w:asciiTheme="minorEastAsia" w:hAnsiTheme="minorEastAsia"/>
                <w:bCs/>
                <w:sz w:val="24"/>
                <w:szCs w:val="24"/>
              </w:rPr>
            </w:pPr>
            <w:r w:rsidRPr="00C93813">
              <w:rPr>
                <w:rFonts w:asciiTheme="minorEastAsia" w:hAnsiTheme="minorEastAsia" w:hint="eastAsia"/>
                <w:bCs/>
                <w:sz w:val="24"/>
                <w:szCs w:val="24"/>
              </w:rPr>
              <w:t>1.</w:t>
            </w:r>
            <w:r w:rsidRPr="00C93813">
              <w:rPr>
                <w:rFonts w:asciiTheme="minorEastAsia" w:hAnsiTheme="minorEastAsia" w:hint="eastAsia"/>
                <w:bCs/>
                <w:sz w:val="24"/>
                <w:szCs w:val="24"/>
              </w:rPr>
              <w:tab/>
              <w:t>当基金份额净值小数点后3位以内(含第3位)发生估值错误</w:t>
            </w:r>
            <w:r w:rsidRPr="00C93813">
              <w:rPr>
                <w:rFonts w:asciiTheme="minorEastAsia" w:hAnsiTheme="minorEastAsia" w:hint="eastAsia"/>
                <w:bCs/>
                <w:sz w:val="24"/>
                <w:szCs w:val="24"/>
              </w:rPr>
              <w:lastRenderedPageBreak/>
              <w:t>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2206" w:type="pct"/>
          </w:tcPr>
          <w:p w14:paraId="6FD2223E"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lastRenderedPageBreak/>
              <w:t>（一）基金资产净值的计算、复核与完成的时间及程序</w:t>
            </w:r>
          </w:p>
          <w:p w14:paraId="6B788FBE"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t>1.基金资产净值是指基金资产总值减去负债后的价值。基金份额净值是按照每个工作日闭市后，基金资产净值除以当日基金份额的余额数量计算，精确到</w:t>
            </w:r>
            <w:r w:rsidRPr="00C93813">
              <w:rPr>
                <w:rFonts w:asciiTheme="minorEastAsia" w:hAnsiTheme="minorEastAsia"/>
                <w:bCs/>
                <w:strike/>
                <w:sz w:val="24"/>
                <w:szCs w:val="24"/>
              </w:rPr>
              <w:t>0.001</w:t>
            </w:r>
            <w:r w:rsidRPr="00C93813">
              <w:rPr>
                <w:rFonts w:asciiTheme="minorEastAsia" w:hAnsiTheme="minorEastAsia"/>
                <w:bCs/>
                <w:i/>
                <w:iCs/>
                <w:sz w:val="24"/>
                <w:szCs w:val="24"/>
                <w:u w:val="single"/>
              </w:rPr>
              <w:t>0.0001</w:t>
            </w:r>
            <w:r w:rsidRPr="00C93813">
              <w:rPr>
                <w:rFonts w:asciiTheme="minorEastAsia" w:hAnsiTheme="minorEastAsia" w:hint="eastAsia"/>
                <w:bCs/>
                <w:sz w:val="24"/>
                <w:szCs w:val="24"/>
              </w:rPr>
              <w:t>元，小数点后第</w:t>
            </w:r>
            <w:r w:rsidRPr="00C93813">
              <w:rPr>
                <w:rFonts w:asciiTheme="minorEastAsia" w:hAnsiTheme="minorEastAsia" w:hint="eastAsia"/>
                <w:bCs/>
                <w:strike/>
                <w:sz w:val="24"/>
                <w:szCs w:val="24"/>
              </w:rPr>
              <w:t>四</w:t>
            </w:r>
            <w:r w:rsidRPr="00C93813">
              <w:rPr>
                <w:rFonts w:asciiTheme="minorEastAsia" w:hAnsiTheme="minorEastAsia" w:hint="eastAsia"/>
                <w:bCs/>
                <w:i/>
                <w:iCs/>
                <w:sz w:val="24"/>
                <w:szCs w:val="24"/>
                <w:u w:val="single"/>
              </w:rPr>
              <w:t>五</w:t>
            </w:r>
            <w:r w:rsidRPr="00C93813">
              <w:rPr>
                <w:rFonts w:asciiTheme="minorEastAsia" w:hAnsiTheme="minorEastAsia" w:hint="eastAsia"/>
                <w:bCs/>
                <w:sz w:val="24"/>
                <w:szCs w:val="24"/>
              </w:rPr>
              <w:t>位四舍五入。国家另有规定的，从其规定。</w:t>
            </w:r>
          </w:p>
          <w:p w14:paraId="0B2F6988" w14:textId="77777777" w:rsidR="00C93813" w:rsidRPr="00C93813" w:rsidRDefault="00C93813" w:rsidP="00C93813">
            <w:pPr>
              <w:jc w:val="left"/>
              <w:rPr>
                <w:rFonts w:asciiTheme="minorEastAsia" w:hAnsiTheme="minorEastAsia"/>
                <w:bCs/>
                <w:sz w:val="24"/>
                <w:szCs w:val="24"/>
              </w:rPr>
            </w:pPr>
          </w:p>
          <w:p w14:paraId="34F04379" w14:textId="77777777" w:rsidR="00C93813" w:rsidRPr="00C93813" w:rsidRDefault="00C93813" w:rsidP="00C93813">
            <w:pPr>
              <w:jc w:val="left"/>
              <w:rPr>
                <w:rFonts w:asciiTheme="minorEastAsia" w:hAnsiTheme="minorEastAsia"/>
                <w:bCs/>
                <w:sz w:val="24"/>
                <w:szCs w:val="24"/>
              </w:rPr>
            </w:pPr>
            <w:r w:rsidRPr="00C93813">
              <w:rPr>
                <w:rFonts w:asciiTheme="minorEastAsia" w:hAnsiTheme="minorEastAsia" w:hint="eastAsia"/>
                <w:bCs/>
                <w:sz w:val="24"/>
                <w:szCs w:val="24"/>
              </w:rPr>
              <w:t>（三）基金估值错误的处理方式</w:t>
            </w:r>
          </w:p>
          <w:p w14:paraId="4DA6ED5A" w14:textId="5DC2F9D1" w:rsidR="00C93813" w:rsidRPr="00C93813" w:rsidRDefault="00C93813" w:rsidP="00C93813">
            <w:pPr>
              <w:spacing w:line="276" w:lineRule="auto"/>
              <w:jc w:val="left"/>
              <w:rPr>
                <w:rFonts w:asciiTheme="minorEastAsia" w:hAnsiTheme="minorEastAsia"/>
                <w:bCs/>
                <w:sz w:val="24"/>
                <w:szCs w:val="24"/>
              </w:rPr>
            </w:pPr>
            <w:r w:rsidRPr="00C93813">
              <w:rPr>
                <w:rFonts w:asciiTheme="minorEastAsia" w:hAnsiTheme="minorEastAsia" w:hint="eastAsia"/>
                <w:bCs/>
                <w:sz w:val="24"/>
                <w:szCs w:val="24"/>
              </w:rPr>
              <w:t>1.</w:t>
            </w:r>
            <w:r w:rsidRPr="00C93813">
              <w:rPr>
                <w:rFonts w:asciiTheme="minorEastAsia" w:hAnsiTheme="minorEastAsia" w:hint="eastAsia"/>
                <w:bCs/>
                <w:sz w:val="24"/>
                <w:szCs w:val="24"/>
              </w:rPr>
              <w:tab/>
              <w:t>当基金份额净值小数点后</w:t>
            </w:r>
            <w:r w:rsidRPr="00C93813">
              <w:rPr>
                <w:rFonts w:asciiTheme="minorEastAsia" w:hAnsiTheme="minorEastAsia" w:hint="eastAsia"/>
                <w:bCs/>
                <w:strike/>
                <w:sz w:val="24"/>
                <w:szCs w:val="24"/>
              </w:rPr>
              <w:t>3</w:t>
            </w:r>
            <w:r w:rsidRPr="00C93813">
              <w:rPr>
                <w:rFonts w:asciiTheme="minorEastAsia" w:hAnsiTheme="minorEastAsia" w:hint="eastAsia"/>
                <w:bCs/>
                <w:i/>
                <w:iCs/>
                <w:sz w:val="24"/>
                <w:szCs w:val="24"/>
                <w:u w:val="single"/>
              </w:rPr>
              <w:t>4</w:t>
            </w:r>
            <w:r w:rsidRPr="00C93813">
              <w:rPr>
                <w:rFonts w:asciiTheme="minorEastAsia" w:hAnsiTheme="minorEastAsia" w:hint="eastAsia"/>
                <w:bCs/>
                <w:sz w:val="24"/>
                <w:szCs w:val="24"/>
              </w:rPr>
              <w:lastRenderedPageBreak/>
              <w:t>位以内(含第</w:t>
            </w:r>
            <w:r w:rsidRPr="00C93813">
              <w:rPr>
                <w:rFonts w:asciiTheme="minorEastAsia" w:hAnsiTheme="minorEastAsia" w:hint="eastAsia"/>
                <w:bCs/>
                <w:strike/>
                <w:sz w:val="24"/>
                <w:szCs w:val="24"/>
              </w:rPr>
              <w:t>3</w:t>
            </w:r>
            <w:r w:rsidRPr="00C93813">
              <w:rPr>
                <w:rFonts w:asciiTheme="minorEastAsia" w:hAnsiTheme="minorEastAsia" w:hint="eastAsia"/>
                <w:bCs/>
                <w:i/>
                <w:iCs/>
                <w:sz w:val="24"/>
                <w:szCs w:val="24"/>
                <w:u w:val="single"/>
              </w:rPr>
              <w:t>4</w:t>
            </w:r>
            <w:r w:rsidRPr="00C93813">
              <w:rPr>
                <w:rFonts w:asciiTheme="minorEastAsia" w:hAnsiTheme="minorEastAsia" w:hint="eastAsia"/>
                <w:bCs/>
                <w:sz w:val="24"/>
                <w:szCs w:val="24"/>
              </w:rPr>
              <w:t>位)发生估值错误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14:paraId="65A1FF61" w14:textId="77777777" w:rsidR="00BC22E2" w:rsidRPr="00C93813" w:rsidRDefault="00BC22E2" w:rsidP="00BC22E2">
      <w:pPr>
        <w:spacing w:line="593" w:lineRule="exact"/>
        <w:rPr>
          <w:rFonts w:ascii="方正仿宋_GBK" w:eastAsia="方正仿宋_GBK" w:hAnsi="方正仿宋_GBK"/>
          <w:bCs/>
          <w:sz w:val="24"/>
          <w:szCs w:val="24"/>
        </w:rPr>
      </w:pPr>
    </w:p>
    <w:p w14:paraId="12CF0B66" w14:textId="77777777" w:rsidR="00E84C46" w:rsidRPr="00553833" w:rsidRDefault="00E84C46" w:rsidP="00C93813">
      <w:pPr>
        <w:pStyle w:val="a7"/>
        <w:spacing w:line="360" w:lineRule="auto"/>
        <w:ind w:right="480"/>
        <w:rPr>
          <w:rFonts w:ascii="Times New Roman" w:eastAsiaTheme="majorEastAsia" w:hAnsi="Times New Roman" w:cs="Times New Roman"/>
          <w:bCs/>
        </w:rPr>
      </w:pPr>
    </w:p>
    <w:sectPr w:rsidR="00E84C46" w:rsidRPr="00553833"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3C71" w14:textId="77777777" w:rsidR="008135A6" w:rsidRDefault="008135A6" w:rsidP="00C24746">
      <w:r>
        <w:separator/>
      </w:r>
    </w:p>
  </w:endnote>
  <w:endnote w:type="continuationSeparator" w:id="0">
    <w:p w14:paraId="16B43D11" w14:textId="77777777" w:rsidR="008135A6" w:rsidRDefault="008135A6"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18663"/>
      <w:docPartObj>
        <w:docPartGallery w:val="Page Numbers (Bottom of Page)"/>
        <w:docPartUnique/>
      </w:docPartObj>
    </w:sdtPr>
    <w:sdtEndPr/>
    <w:sdtContent>
      <w:p w14:paraId="5CAF58D9" w14:textId="77777777" w:rsidR="00532774" w:rsidRDefault="00532774">
        <w:pPr>
          <w:pStyle w:val="a5"/>
          <w:jc w:val="right"/>
        </w:pPr>
        <w:r>
          <w:fldChar w:fldCharType="begin"/>
        </w:r>
        <w:r>
          <w:instrText>PAGE   \* MERGEFORMAT</w:instrText>
        </w:r>
        <w:r>
          <w:fldChar w:fldCharType="separate"/>
        </w:r>
        <w:r w:rsidR="00966E68" w:rsidRPr="00966E68">
          <w:rPr>
            <w:noProof/>
            <w:lang w:val="zh-CN"/>
          </w:rPr>
          <w:t>29</w:t>
        </w:r>
        <w:r>
          <w:fldChar w:fldCharType="end"/>
        </w:r>
      </w:p>
    </w:sdtContent>
  </w:sdt>
  <w:p w14:paraId="4DF060C9" w14:textId="77777777" w:rsidR="00532774" w:rsidRDefault="005327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96A00" w14:textId="77777777" w:rsidR="008135A6" w:rsidRDefault="008135A6" w:rsidP="00C24746">
      <w:r>
        <w:separator/>
      </w:r>
    </w:p>
  </w:footnote>
  <w:footnote w:type="continuationSeparator" w:id="0">
    <w:p w14:paraId="73619A54" w14:textId="77777777" w:rsidR="008135A6" w:rsidRDefault="008135A6"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46"/>
    <w:rsid w:val="000036BE"/>
    <w:rsid w:val="000068D4"/>
    <w:rsid w:val="00012BFD"/>
    <w:rsid w:val="000277DA"/>
    <w:rsid w:val="00031078"/>
    <w:rsid w:val="00034218"/>
    <w:rsid w:val="000458A4"/>
    <w:rsid w:val="00055F04"/>
    <w:rsid w:val="0005794E"/>
    <w:rsid w:val="0006140E"/>
    <w:rsid w:val="00061F8F"/>
    <w:rsid w:val="00063809"/>
    <w:rsid w:val="00064928"/>
    <w:rsid w:val="0006726F"/>
    <w:rsid w:val="000708CC"/>
    <w:rsid w:val="00072602"/>
    <w:rsid w:val="0007340C"/>
    <w:rsid w:val="000748A9"/>
    <w:rsid w:val="000873ED"/>
    <w:rsid w:val="000910C2"/>
    <w:rsid w:val="00092EB2"/>
    <w:rsid w:val="00096DD2"/>
    <w:rsid w:val="00097096"/>
    <w:rsid w:val="00097C70"/>
    <w:rsid w:val="000A3905"/>
    <w:rsid w:val="000B30E8"/>
    <w:rsid w:val="000B4BB5"/>
    <w:rsid w:val="000C339F"/>
    <w:rsid w:val="000C453D"/>
    <w:rsid w:val="000D00C7"/>
    <w:rsid w:val="000D0917"/>
    <w:rsid w:val="000D284F"/>
    <w:rsid w:val="000D4906"/>
    <w:rsid w:val="000D77E7"/>
    <w:rsid w:val="000D7BDD"/>
    <w:rsid w:val="000E0655"/>
    <w:rsid w:val="000E7512"/>
    <w:rsid w:val="000E77C6"/>
    <w:rsid w:val="000F5D4F"/>
    <w:rsid w:val="000F7AFD"/>
    <w:rsid w:val="00105F43"/>
    <w:rsid w:val="00106181"/>
    <w:rsid w:val="001126EF"/>
    <w:rsid w:val="00116A95"/>
    <w:rsid w:val="00123111"/>
    <w:rsid w:val="00124702"/>
    <w:rsid w:val="00124E75"/>
    <w:rsid w:val="001278EA"/>
    <w:rsid w:val="0013040F"/>
    <w:rsid w:val="00134359"/>
    <w:rsid w:val="001346B4"/>
    <w:rsid w:val="00134CC8"/>
    <w:rsid w:val="001478B1"/>
    <w:rsid w:val="00154213"/>
    <w:rsid w:val="001618F5"/>
    <w:rsid w:val="00171CB5"/>
    <w:rsid w:val="00180E03"/>
    <w:rsid w:val="00184885"/>
    <w:rsid w:val="0018656D"/>
    <w:rsid w:val="00191075"/>
    <w:rsid w:val="00194AF7"/>
    <w:rsid w:val="001A017E"/>
    <w:rsid w:val="001A1AD5"/>
    <w:rsid w:val="001A46D6"/>
    <w:rsid w:val="001A4E85"/>
    <w:rsid w:val="001A7621"/>
    <w:rsid w:val="001B3BB5"/>
    <w:rsid w:val="001B40BA"/>
    <w:rsid w:val="001B52BD"/>
    <w:rsid w:val="001B54B6"/>
    <w:rsid w:val="001C2429"/>
    <w:rsid w:val="001C5444"/>
    <w:rsid w:val="001D5BEF"/>
    <w:rsid w:val="001D68B5"/>
    <w:rsid w:val="001D6BA1"/>
    <w:rsid w:val="001E0DBC"/>
    <w:rsid w:val="001E0E23"/>
    <w:rsid w:val="001E1FE3"/>
    <w:rsid w:val="001E735D"/>
    <w:rsid w:val="001F2D88"/>
    <w:rsid w:val="001F78B4"/>
    <w:rsid w:val="00210F89"/>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F38"/>
    <w:rsid w:val="002A7767"/>
    <w:rsid w:val="002B0FEC"/>
    <w:rsid w:val="002B7C2A"/>
    <w:rsid w:val="002C2715"/>
    <w:rsid w:val="002C29FF"/>
    <w:rsid w:val="002D289C"/>
    <w:rsid w:val="002D35CA"/>
    <w:rsid w:val="002E2BEE"/>
    <w:rsid w:val="002F09AC"/>
    <w:rsid w:val="002F1720"/>
    <w:rsid w:val="003068EE"/>
    <w:rsid w:val="003179B9"/>
    <w:rsid w:val="00320090"/>
    <w:rsid w:val="0032403D"/>
    <w:rsid w:val="0032437C"/>
    <w:rsid w:val="0032585B"/>
    <w:rsid w:val="00326D55"/>
    <w:rsid w:val="00333C76"/>
    <w:rsid w:val="00333ECD"/>
    <w:rsid w:val="00335252"/>
    <w:rsid w:val="00335482"/>
    <w:rsid w:val="00335E45"/>
    <w:rsid w:val="003415CF"/>
    <w:rsid w:val="00343BB6"/>
    <w:rsid w:val="0034401E"/>
    <w:rsid w:val="0035120B"/>
    <w:rsid w:val="00352F5F"/>
    <w:rsid w:val="0035725F"/>
    <w:rsid w:val="00357B02"/>
    <w:rsid w:val="00370D0A"/>
    <w:rsid w:val="00374829"/>
    <w:rsid w:val="00377E18"/>
    <w:rsid w:val="00380DDF"/>
    <w:rsid w:val="0038243B"/>
    <w:rsid w:val="00387972"/>
    <w:rsid w:val="0039059A"/>
    <w:rsid w:val="003919E2"/>
    <w:rsid w:val="003A3CAD"/>
    <w:rsid w:val="003B19AF"/>
    <w:rsid w:val="003B4E5B"/>
    <w:rsid w:val="003D0ABE"/>
    <w:rsid w:val="003E08D2"/>
    <w:rsid w:val="004000FD"/>
    <w:rsid w:val="00405955"/>
    <w:rsid w:val="00416BF0"/>
    <w:rsid w:val="0043285A"/>
    <w:rsid w:val="0043744B"/>
    <w:rsid w:val="00441AD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7543"/>
    <w:rsid w:val="004B134F"/>
    <w:rsid w:val="004B1FED"/>
    <w:rsid w:val="004B6E26"/>
    <w:rsid w:val="004D05DD"/>
    <w:rsid w:val="004D11AD"/>
    <w:rsid w:val="004D4E4E"/>
    <w:rsid w:val="004D756A"/>
    <w:rsid w:val="004E2AF7"/>
    <w:rsid w:val="004E6EC2"/>
    <w:rsid w:val="004F2B6D"/>
    <w:rsid w:val="004F4396"/>
    <w:rsid w:val="004F6469"/>
    <w:rsid w:val="00506E2C"/>
    <w:rsid w:val="0051110A"/>
    <w:rsid w:val="00511B61"/>
    <w:rsid w:val="00512939"/>
    <w:rsid w:val="00512D08"/>
    <w:rsid w:val="005139AA"/>
    <w:rsid w:val="0051696F"/>
    <w:rsid w:val="0052141E"/>
    <w:rsid w:val="00521D1E"/>
    <w:rsid w:val="005234EC"/>
    <w:rsid w:val="00523E72"/>
    <w:rsid w:val="00526BD0"/>
    <w:rsid w:val="00527244"/>
    <w:rsid w:val="00532774"/>
    <w:rsid w:val="00534D44"/>
    <w:rsid w:val="00551CE4"/>
    <w:rsid w:val="00552487"/>
    <w:rsid w:val="0055311F"/>
    <w:rsid w:val="00553833"/>
    <w:rsid w:val="00561449"/>
    <w:rsid w:val="0056521B"/>
    <w:rsid w:val="00565CEB"/>
    <w:rsid w:val="00566B1C"/>
    <w:rsid w:val="0057774E"/>
    <w:rsid w:val="005828E6"/>
    <w:rsid w:val="00583B5E"/>
    <w:rsid w:val="00587071"/>
    <w:rsid w:val="005876E1"/>
    <w:rsid w:val="00590980"/>
    <w:rsid w:val="005926A3"/>
    <w:rsid w:val="00592E50"/>
    <w:rsid w:val="005A1702"/>
    <w:rsid w:val="005A1D7A"/>
    <w:rsid w:val="005A4570"/>
    <w:rsid w:val="005A7965"/>
    <w:rsid w:val="005B0E95"/>
    <w:rsid w:val="005B5654"/>
    <w:rsid w:val="005B7DD4"/>
    <w:rsid w:val="005C34D0"/>
    <w:rsid w:val="005C4CDB"/>
    <w:rsid w:val="005D1CBA"/>
    <w:rsid w:val="005D2876"/>
    <w:rsid w:val="005F13D6"/>
    <w:rsid w:val="005F23EF"/>
    <w:rsid w:val="005F2AF7"/>
    <w:rsid w:val="0060060C"/>
    <w:rsid w:val="0062023F"/>
    <w:rsid w:val="00622E1C"/>
    <w:rsid w:val="00630CF3"/>
    <w:rsid w:val="00631FC4"/>
    <w:rsid w:val="00635225"/>
    <w:rsid w:val="0063794A"/>
    <w:rsid w:val="006413CB"/>
    <w:rsid w:val="00643583"/>
    <w:rsid w:val="00653AA5"/>
    <w:rsid w:val="00653AEE"/>
    <w:rsid w:val="00653BDA"/>
    <w:rsid w:val="00655B8A"/>
    <w:rsid w:val="00660E52"/>
    <w:rsid w:val="006627D1"/>
    <w:rsid w:val="00662937"/>
    <w:rsid w:val="00667F9F"/>
    <w:rsid w:val="00671D42"/>
    <w:rsid w:val="00672CA5"/>
    <w:rsid w:val="0068381E"/>
    <w:rsid w:val="00684620"/>
    <w:rsid w:val="006878E4"/>
    <w:rsid w:val="00692C89"/>
    <w:rsid w:val="00696384"/>
    <w:rsid w:val="00696762"/>
    <w:rsid w:val="00696AC2"/>
    <w:rsid w:val="006A012B"/>
    <w:rsid w:val="006A1BCB"/>
    <w:rsid w:val="006A3C1D"/>
    <w:rsid w:val="006A7BC8"/>
    <w:rsid w:val="006B429D"/>
    <w:rsid w:val="006B62F0"/>
    <w:rsid w:val="006C2149"/>
    <w:rsid w:val="006C64C9"/>
    <w:rsid w:val="006D5D9E"/>
    <w:rsid w:val="00701CBF"/>
    <w:rsid w:val="00703B67"/>
    <w:rsid w:val="00712AD4"/>
    <w:rsid w:val="00712D98"/>
    <w:rsid w:val="00713CC8"/>
    <w:rsid w:val="00722154"/>
    <w:rsid w:val="00723FA5"/>
    <w:rsid w:val="007248C7"/>
    <w:rsid w:val="00724B97"/>
    <w:rsid w:val="007339C7"/>
    <w:rsid w:val="00734561"/>
    <w:rsid w:val="0073563B"/>
    <w:rsid w:val="00735789"/>
    <w:rsid w:val="00737256"/>
    <w:rsid w:val="00737CA6"/>
    <w:rsid w:val="00741E64"/>
    <w:rsid w:val="007426CB"/>
    <w:rsid w:val="007519DB"/>
    <w:rsid w:val="00751E2D"/>
    <w:rsid w:val="00751F60"/>
    <w:rsid w:val="00753FDD"/>
    <w:rsid w:val="0076454E"/>
    <w:rsid w:val="00765E78"/>
    <w:rsid w:val="0076603A"/>
    <w:rsid w:val="00770880"/>
    <w:rsid w:val="00771C26"/>
    <w:rsid w:val="00772AEA"/>
    <w:rsid w:val="007767F0"/>
    <w:rsid w:val="00783A06"/>
    <w:rsid w:val="00793B59"/>
    <w:rsid w:val="007A340D"/>
    <w:rsid w:val="007A54C0"/>
    <w:rsid w:val="007A57D1"/>
    <w:rsid w:val="007B138F"/>
    <w:rsid w:val="007C0CC2"/>
    <w:rsid w:val="007C234F"/>
    <w:rsid w:val="007C5168"/>
    <w:rsid w:val="007E0BE6"/>
    <w:rsid w:val="007E3956"/>
    <w:rsid w:val="007E5DAC"/>
    <w:rsid w:val="007F2052"/>
    <w:rsid w:val="007F32D7"/>
    <w:rsid w:val="007F4A23"/>
    <w:rsid w:val="007F65E3"/>
    <w:rsid w:val="008135A6"/>
    <w:rsid w:val="00825504"/>
    <w:rsid w:val="0083006A"/>
    <w:rsid w:val="0083208A"/>
    <w:rsid w:val="008345DC"/>
    <w:rsid w:val="00843C9D"/>
    <w:rsid w:val="00853791"/>
    <w:rsid w:val="008539B9"/>
    <w:rsid w:val="00856C32"/>
    <w:rsid w:val="0086018E"/>
    <w:rsid w:val="0086045F"/>
    <w:rsid w:val="0087001C"/>
    <w:rsid w:val="008756B2"/>
    <w:rsid w:val="008777F8"/>
    <w:rsid w:val="00880756"/>
    <w:rsid w:val="0088314E"/>
    <w:rsid w:val="008867E3"/>
    <w:rsid w:val="00893F10"/>
    <w:rsid w:val="0089532B"/>
    <w:rsid w:val="008A3596"/>
    <w:rsid w:val="008B09A3"/>
    <w:rsid w:val="008B1C74"/>
    <w:rsid w:val="008B52E0"/>
    <w:rsid w:val="008C1BA3"/>
    <w:rsid w:val="008C3678"/>
    <w:rsid w:val="008D08F5"/>
    <w:rsid w:val="008D3272"/>
    <w:rsid w:val="008D33B8"/>
    <w:rsid w:val="008E3B48"/>
    <w:rsid w:val="008E4757"/>
    <w:rsid w:val="008E510E"/>
    <w:rsid w:val="008E55B0"/>
    <w:rsid w:val="008E798C"/>
    <w:rsid w:val="008F71CF"/>
    <w:rsid w:val="00902C56"/>
    <w:rsid w:val="00911785"/>
    <w:rsid w:val="0091518A"/>
    <w:rsid w:val="009153F6"/>
    <w:rsid w:val="00921EC5"/>
    <w:rsid w:val="00924724"/>
    <w:rsid w:val="009260BE"/>
    <w:rsid w:val="009269AF"/>
    <w:rsid w:val="009370FD"/>
    <w:rsid w:val="009518D0"/>
    <w:rsid w:val="00952868"/>
    <w:rsid w:val="00961CFD"/>
    <w:rsid w:val="00966E68"/>
    <w:rsid w:val="00970432"/>
    <w:rsid w:val="00970875"/>
    <w:rsid w:val="00970BC0"/>
    <w:rsid w:val="009762B9"/>
    <w:rsid w:val="00986C22"/>
    <w:rsid w:val="0098777C"/>
    <w:rsid w:val="009A7AEE"/>
    <w:rsid w:val="009B0DC3"/>
    <w:rsid w:val="009C18D0"/>
    <w:rsid w:val="009C4B46"/>
    <w:rsid w:val="009D07E4"/>
    <w:rsid w:val="009E23F5"/>
    <w:rsid w:val="009E3192"/>
    <w:rsid w:val="009E6919"/>
    <w:rsid w:val="009E7DA1"/>
    <w:rsid w:val="00A03552"/>
    <w:rsid w:val="00A07DA5"/>
    <w:rsid w:val="00A127CC"/>
    <w:rsid w:val="00A13D7B"/>
    <w:rsid w:val="00A20007"/>
    <w:rsid w:val="00A207AF"/>
    <w:rsid w:val="00A21B18"/>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1226"/>
    <w:rsid w:val="00A65DE7"/>
    <w:rsid w:val="00A6602A"/>
    <w:rsid w:val="00A76382"/>
    <w:rsid w:val="00A7643A"/>
    <w:rsid w:val="00A76E72"/>
    <w:rsid w:val="00A95A4B"/>
    <w:rsid w:val="00AA55D1"/>
    <w:rsid w:val="00AB2F05"/>
    <w:rsid w:val="00AB3E9A"/>
    <w:rsid w:val="00AB713A"/>
    <w:rsid w:val="00AC4346"/>
    <w:rsid w:val="00AF0C1B"/>
    <w:rsid w:val="00B00B8E"/>
    <w:rsid w:val="00B04921"/>
    <w:rsid w:val="00B063E7"/>
    <w:rsid w:val="00B11669"/>
    <w:rsid w:val="00B128C1"/>
    <w:rsid w:val="00B20613"/>
    <w:rsid w:val="00B221C5"/>
    <w:rsid w:val="00B2556D"/>
    <w:rsid w:val="00B3747E"/>
    <w:rsid w:val="00B40DDD"/>
    <w:rsid w:val="00B41DA1"/>
    <w:rsid w:val="00B44167"/>
    <w:rsid w:val="00B54B6A"/>
    <w:rsid w:val="00B5546A"/>
    <w:rsid w:val="00B55A93"/>
    <w:rsid w:val="00B5637A"/>
    <w:rsid w:val="00B574D0"/>
    <w:rsid w:val="00B7286B"/>
    <w:rsid w:val="00B73E48"/>
    <w:rsid w:val="00B8047E"/>
    <w:rsid w:val="00B84BC8"/>
    <w:rsid w:val="00B859E2"/>
    <w:rsid w:val="00B90092"/>
    <w:rsid w:val="00B97E46"/>
    <w:rsid w:val="00BB1BA5"/>
    <w:rsid w:val="00BB2067"/>
    <w:rsid w:val="00BB4E10"/>
    <w:rsid w:val="00BB7B86"/>
    <w:rsid w:val="00BC22E2"/>
    <w:rsid w:val="00BC535A"/>
    <w:rsid w:val="00BD208B"/>
    <w:rsid w:val="00BD63CF"/>
    <w:rsid w:val="00BE1BED"/>
    <w:rsid w:val="00BE67A5"/>
    <w:rsid w:val="00BF1D0F"/>
    <w:rsid w:val="00BF35FB"/>
    <w:rsid w:val="00BF6E02"/>
    <w:rsid w:val="00BF70F1"/>
    <w:rsid w:val="00C02027"/>
    <w:rsid w:val="00C021CA"/>
    <w:rsid w:val="00C03283"/>
    <w:rsid w:val="00C034CB"/>
    <w:rsid w:val="00C05537"/>
    <w:rsid w:val="00C101B0"/>
    <w:rsid w:val="00C12E52"/>
    <w:rsid w:val="00C1585B"/>
    <w:rsid w:val="00C23710"/>
    <w:rsid w:val="00C24746"/>
    <w:rsid w:val="00C3640C"/>
    <w:rsid w:val="00C479F6"/>
    <w:rsid w:val="00C47CE1"/>
    <w:rsid w:val="00C52778"/>
    <w:rsid w:val="00C643C3"/>
    <w:rsid w:val="00C8308E"/>
    <w:rsid w:val="00C83D95"/>
    <w:rsid w:val="00C8693F"/>
    <w:rsid w:val="00C937B9"/>
    <w:rsid w:val="00C93813"/>
    <w:rsid w:val="00C93C94"/>
    <w:rsid w:val="00CA01C6"/>
    <w:rsid w:val="00CA1758"/>
    <w:rsid w:val="00CA211E"/>
    <w:rsid w:val="00CA2797"/>
    <w:rsid w:val="00CA459E"/>
    <w:rsid w:val="00CB0D8B"/>
    <w:rsid w:val="00CC0FF4"/>
    <w:rsid w:val="00CC103C"/>
    <w:rsid w:val="00CC5DE7"/>
    <w:rsid w:val="00CC77B2"/>
    <w:rsid w:val="00CD7D2A"/>
    <w:rsid w:val="00CE246E"/>
    <w:rsid w:val="00CE2C69"/>
    <w:rsid w:val="00CE3AB5"/>
    <w:rsid w:val="00CE3B06"/>
    <w:rsid w:val="00D0065F"/>
    <w:rsid w:val="00D017A6"/>
    <w:rsid w:val="00D05701"/>
    <w:rsid w:val="00D10417"/>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B4AE0"/>
    <w:rsid w:val="00DC058F"/>
    <w:rsid w:val="00DC314F"/>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23DA"/>
    <w:rsid w:val="00E432C9"/>
    <w:rsid w:val="00E43B75"/>
    <w:rsid w:val="00E44E54"/>
    <w:rsid w:val="00E506A2"/>
    <w:rsid w:val="00E52F6E"/>
    <w:rsid w:val="00E5377B"/>
    <w:rsid w:val="00E6079F"/>
    <w:rsid w:val="00E620A7"/>
    <w:rsid w:val="00E7211D"/>
    <w:rsid w:val="00E73EE8"/>
    <w:rsid w:val="00E746EF"/>
    <w:rsid w:val="00E77765"/>
    <w:rsid w:val="00E802D0"/>
    <w:rsid w:val="00E81ADC"/>
    <w:rsid w:val="00E84C46"/>
    <w:rsid w:val="00E92A3C"/>
    <w:rsid w:val="00E97806"/>
    <w:rsid w:val="00EA5D98"/>
    <w:rsid w:val="00EB1182"/>
    <w:rsid w:val="00EB4284"/>
    <w:rsid w:val="00EB4847"/>
    <w:rsid w:val="00EB5DEA"/>
    <w:rsid w:val="00EB7781"/>
    <w:rsid w:val="00EC159D"/>
    <w:rsid w:val="00EC294E"/>
    <w:rsid w:val="00EC2D7F"/>
    <w:rsid w:val="00ED04DA"/>
    <w:rsid w:val="00ED1C9B"/>
    <w:rsid w:val="00ED2D75"/>
    <w:rsid w:val="00ED4436"/>
    <w:rsid w:val="00EE049E"/>
    <w:rsid w:val="00EE2F36"/>
    <w:rsid w:val="00EE6F50"/>
    <w:rsid w:val="00EF4017"/>
    <w:rsid w:val="00F02245"/>
    <w:rsid w:val="00F03DEE"/>
    <w:rsid w:val="00F07E60"/>
    <w:rsid w:val="00F10752"/>
    <w:rsid w:val="00F2465A"/>
    <w:rsid w:val="00F26475"/>
    <w:rsid w:val="00F2776B"/>
    <w:rsid w:val="00F2798C"/>
    <w:rsid w:val="00F332E6"/>
    <w:rsid w:val="00F4620B"/>
    <w:rsid w:val="00F51998"/>
    <w:rsid w:val="00F52AE7"/>
    <w:rsid w:val="00F55003"/>
    <w:rsid w:val="00F57D67"/>
    <w:rsid w:val="00F65073"/>
    <w:rsid w:val="00F72B4C"/>
    <w:rsid w:val="00F74533"/>
    <w:rsid w:val="00F74C8E"/>
    <w:rsid w:val="00F7540C"/>
    <w:rsid w:val="00F7740E"/>
    <w:rsid w:val="00F77714"/>
    <w:rsid w:val="00F81507"/>
    <w:rsid w:val="00F85C7B"/>
    <w:rsid w:val="00F9545D"/>
    <w:rsid w:val="00FA1839"/>
    <w:rsid w:val="00FB280B"/>
    <w:rsid w:val="00FB3110"/>
    <w:rsid w:val="00FB4613"/>
    <w:rsid w:val="00FB6F55"/>
    <w:rsid w:val="00FC3A51"/>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D7EF"/>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6A95"/>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table" w:styleId="af5">
    <w:name w:val="Table Grid"/>
    <w:basedOn w:val="a1"/>
    <w:uiPriority w:val="59"/>
    <w:rsid w:val="00D1041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f5"/>
    <w:uiPriority w:val="59"/>
    <w:rsid w:val="0073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B66D-8372-42DE-B755-45DBE441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3013</Words>
  <Characters>17179</Characters>
  <Application>Microsoft Office Word</Application>
  <DocSecurity>0</DocSecurity>
  <Lines>143</Lines>
  <Paragraphs>40</Paragraphs>
  <ScaleCrop>false</ScaleCrop>
  <Company>wind</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张敏峻</cp:lastModifiedBy>
  <cp:revision>22</cp:revision>
  <cp:lastPrinted>2018-06-27T05:58:00Z</cp:lastPrinted>
  <dcterms:created xsi:type="dcterms:W3CDTF">2020-03-16T08:42:00Z</dcterms:created>
  <dcterms:modified xsi:type="dcterms:W3CDTF">2020-07-22T05:27:00Z</dcterms:modified>
</cp:coreProperties>
</file>