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211F" w:rsidRDefault="00EF4274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2020</w:t>
      </w:r>
      <w:r>
        <w:rPr>
          <w:b/>
          <w:sz w:val="30"/>
        </w:rPr>
        <w:t>年第二季度报告提示性公告</w:t>
      </w:r>
      <w:r>
        <w:t xml:space="preserve"> </w:t>
      </w:r>
    </w:p>
    <w:p w:rsidR="0049211F" w:rsidRDefault="00EF4274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49211F" w:rsidRDefault="00EF4274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2020</w:t>
      </w:r>
      <w:r>
        <w:t>年第二季度报告的基金如下：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6990"/>
      </w:tblGrid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交银施罗德裕祥纯债债券型证券投资基金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交银施罗德稳鑫短债债券型证券投资基金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交银施罗德天利宝货币市场基金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交银施罗德现金宝货币市场基金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交银施罗德活期通货币市场基金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交银施罗德天鑫宝货币市场基金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交银施罗德瑞鑫定期开放灵活配置混合型证券投资基金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交银施罗德天益宝货币市场基金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交银施罗德医药创新股票型证券投资基金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交银施罗德增利增强债券型证券投资基金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交银施罗德股息优化混合型证券投资基金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交银施罗德恒益灵活配置混合型证券投资基金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交银施罗德持续成长主题混合型证券投资基金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交银施罗德品质升级混合型证券投资基金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交银施罗德丰晟收益债券型证券投资基金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交银施罗德裕如纯债债券型证券投资基金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交银施罗德创新成长混合型证券投资基金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交银施罗德国证新能源指数分级证券投资基金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交银施罗德中证互联网金融指数分级证券投资基金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交银施罗德货币市场证券投资基金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交银施罗德增利债券证券投资基金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交银施罗德双利债券证券投资基金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lastRenderedPageBreak/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交银施罗德精选混合型证券投资基金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交银施罗德稳健配置混合型证券投资基金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交银施罗德成长混合型证券投资基金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交银施罗德蓝筹混合型证券投资基金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交银施罗德环球精选价值证券投资基金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交银施罗德优势行业灵活配置混合型证券投资基金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交银施罗德先锋混合型证券投资基金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交银施罗德主题优选灵活配置混合型证券投资基金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交银施罗德趋势优先混合型证券投资基金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交银施罗德先进制造混合型证券投资基金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交银施罗德策略回报灵活配置混合型证券投资基金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交银施罗德阿尔法核心混合型证券投资基金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交银施罗德消费新驱动股票型证券投资基金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交银施罗德理财</w:t>
            </w:r>
            <w:r>
              <w:t>21</w:t>
            </w:r>
            <w:r>
              <w:t>天债券型证券投资基金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交银施罗德纯债债券型发起式证券投资基金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交银施罗德理财</w:t>
            </w:r>
            <w:r>
              <w:t>60</w:t>
            </w:r>
            <w:r>
              <w:t>天债券型证券投资基金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交银施罗德双轮动债券型证券投资基金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交银施罗德稳固收益债券型证券投资基金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交银施罗德增强收益债券型证券投资基金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交银施罗德定期支付月月丰债券型证券投资基金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交银施罗德定期支付双息平衡混合型证券投资基金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交银施罗德强化回报债券型证券投资基金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交银施罗德新成长混合型证券投资基金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交银施罗德周期回报灵活配置混合型证券投资基金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交银施罗德丰盈收益债券型证券投资基金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交银施罗德丰润收益债券型证券投资基金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交银施罗德丰享收益债券型证券投资基金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交银施罗德新回报灵活配置混合型证券投资基金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交银施罗德安心收益债券型证券投资基金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交银施罗德多策略回报灵活配置混合型证券投资基金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交银施罗德国企改革灵活配置混合型证券投资基金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交银施罗德裕通纯债债券型证券投资基金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交银施罗德核心资产混合型证券投资基金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交银施罗德瑞丰三年封闭运作混合型证券投资基金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lastRenderedPageBreak/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交银施罗德荣鑫灵活配置混合型证券投资基金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交银施罗德科技创新灵活配置混合型证券投资基金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交银施罗德优选回报灵活配置混合型证券投资基金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交银施罗德优择回报灵活配置混合型证券投资基金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交银施罗德新生活力灵活配置混合型证券投资基金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交银施罗德数据产业灵活配置混合型证券投资基金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交银施罗德裕盈纯债债券型证券投资基金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交银施罗德经济新动力混合型证券投资基金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交银施罗德沪港深价值精选灵活配置混合型证券投资基金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交银施罗德裕隆纯债债券型证券投资基金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交银施罗德境尚收益债券型证券投资基金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交银施罗德裕利纯债债券型证券投资基金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交银施罗德可转债债券型证券投资基金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交银施罗德裕坤纯债一年定期开放债券型发起式证券投资基金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交银施罗德裕泰两年定期开放债券型证券投资基金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交银施罗德稳利中短债债券型证券投资基金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交银施罗德内核驱动混合型证券投资基金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交银施罗德瑞思三年封闭运作混合型证券投资基金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交银施罗德科锐科技创新混合型证券投资基金</w:t>
            </w:r>
          </w:p>
        </w:tc>
      </w:tr>
      <w:tr w:rsidR="0049211F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49211F" w:rsidRDefault="00EF4274"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49211F" w:rsidRDefault="00EF4274">
            <w:r>
              <w:t>交银施罗德创新领航混合型证券投资基金</w:t>
            </w:r>
          </w:p>
        </w:tc>
      </w:tr>
    </w:tbl>
    <w:p w:rsidR="0049211F" w:rsidRDefault="00EF4274">
      <w:pPr>
        <w:spacing w:after="280" w:afterAutospacing="1" w:line="440" w:lineRule="atLeast"/>
        <w:ind w:firstLine="420"/>
      </w:pPr>
      <w:bookmarkStart w:id="0" w:name="_GoBack"/>
      <w:bookmarkEnd w:id="0"/>
      <w:r>
        <w:t>上述基金</w:t>
      </w:r>
      <w:r>
        <w:t>2020</w:t>
      </w:r>
      <w:r>
        <w:t>年第二季度报告全文于</w:t>
      </w:r>
      <w:r>
        <w:t>2020</w:t>
      </w:r>
      <w:r>
        <w:t>年</w:t>
      </w:r>
      <w:r>
        <w:t>07</w:t>
      </w:r>
      <w:r>
        <w:t>月</w:t>
      </w:r>
      <w:r>
        <w:t>21</w:t>
      </w:r>
      <w:r>
        <w:t>日</w:t>
      </w:r>
      <w:r>
        <w:t>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49211F" w:rsidRDefault="00EF4274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49211F" w:rsidRDefault="00EF4274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49211F" w:rsidRDefault="00EF4274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49211F" w:rsidRDefault="00EF4274">
      <w:pPr>
        <w:pBdr>
          <w:right w:val="nil"/>
        </w:pBdr>
        <w:spacing w:after="280" w:afterAutospacing="1"/>
        <w:jc w:val="right"/>
      </w:pPr>
      <w:r>
        <w:t>2020</w:t>
      </w:r>
      <w:r>
        <w:t>年</w:t>
      </w:r>
      <w:r>
        <w:t>07</w:t>
      </w:r>
      <w:r>
        <w:t>月</w:t>
      </w:r>
      <w:r>
        <w:t>21</w:t>
      </w:r>
      <w:r>
        <w:t>日</w:t>
      </w:r>
      <w:r>
        <w:t xml:space="preserve"> </w:t>
      </w:r>
    </w:p>
    <w:sectPr w:rsidR="0049211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274" w:rsidRDefault="00EF4274">
      <w:r>
        <w:separator/>
      </w:r>
    </w:p>
  </w:endnote>
  <w:endnote w:type="continuationSeparator" w:id="0">
    <w:p w:rsidR="00EF4274" w:rsidRDefault="00EF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1F" w:rsidRDefault="00EF4274">
    <w:pPr>
      <w:jc w:val="center"/>
    </w:pPr>
    <w:r>
      <w:fldChar w:fldCharType="begin"/>
    </w:r>
    <w:r>
      <w:instrText>PAGE</w:instrText>
    </w:r>
    <w:r w:rsidR="007D337D">
      <w:fldChar w:fldCharType="separate"/>
    </w:r>
    <w:r w:rsidR="007D337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7D337D">
      <w:fldChar w:fldCharType="separate"/>
    </w:r>
    <w:r w:rsidR="007D337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274" w:rsidRDefault="00EF4274">
      <w:r>
        <w:separator/>
      </w:r>
    </w:p>
  </w:footnote>
  <w:footnote w:type="continuationSeparator" w:id="0">
    <w:p w:rsidR="00EF4274" w:rsidRDefault="00EF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211F"/>
    <w:rsid w:val="0049211F"/>
    <w:rsid w:val="007D337D"/>
    <w:rsid w:val="00E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D7665-0817-4559-A072-BE18A0E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7D337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D33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张婉婧</cp:lastModifiedBy>
  <cp:revision>1</cp:revision>
  <dcterms:created xsi:type="dcterms:W3CDTF">2020-07-17T14:29:00Z</dcterms:created>
  <dcterms:modified xsi:type="dcterms:W3CDTF">2020-07-17T14:30:00Z</dcterms:modified>
</cp:coreProperties>
</file>