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交银施罗德基金管理有限公司关于增聘交银施罗德周期回报灵活配置混合型证券投资基金基金经理的公告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2020年7月9日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交银施罗德周期回报灵活配置混合型证券投资基金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交银周期回报灵活配置混合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7B344C">
        <w:trPr>
          <w:trHeight w:val="624"/>
          <w:jc w:val="center"/>
        </w:trPr>
        <w:tc>
          <w:tcPr>
            <w:tcW w:w="4353" w:type="dxa"/>
            <w:vMerge w:val="restart"/>
            <w:vAlign w:val="center"/>
          </w:tcPr>
          <w:p w:rsidR="007B344C" w:rsidRDefault="00C91A1B">
            <w:pPr>
              <w:jc w:val="left"/>
            </w:pPr>
            <w:r>
              <w:rPr>
                <w:rFonts w:asciiTheme="minorEastAsia" w:eastAsiaTheme="minorEastAsia" w:hAnsiTheme="minorEastAsia"/>
                <w:sz w:val="24"/>
                <w:szCs w:val="24"/>
              </w:rPr>
              <w:t>新任基金经理姓名</w:t>
            </w:r>
          </w:p>
        </w:tc>
        <w:tc>
          <w:tcPr>
            <w:tcW w:w="5286" w:type="dxa"/>
            <w:vMerge w:val="restart"/>
            <w:vAlign w:val="center"/>
          </w:tcPr>
          <w:p w:rsidR="007B344C" w:rsidRDefault="00C91A1B">
            <w:pPr>
              <w:jc w:val="left"/>
            </w:pPr>
            <w:r>
              <w:rPr>
                <w:rFonts w:asciiTheme="minorEastAsia" w:eastAsiaTheme="minorEastAsia" w:hAnsiTheme="minorEastAsia"/>
                <w:sz w:val="24"/>
                <w:szCs w:val="24"/>
              </w:rPr>
              <w:t>王艺伟</w:t>
            </w:r>
          </w:p>
        </w:tc>
      </w:tr>
      <w:tr w:rsidR="007B344C">
        <w:trPr>
          <w:jc w:val="center"/>
        </w:trPr>
        <w:tc>
          <w:tcPr>
            <w:tcW w:w="4353" w:type="dxa"/>
            <w:vAlign w:val="center"/>
          </w:tcPr>
          <w:p w:rsidR="007B344C" w:rsidRDefault="00C91A1B">
            <w:pPr>
              <w:jc w:val="left"/>
            </w:pPr>
            <w:r>
              <w:rPr>
                <w:rFonts w:asciiTheme="minorEastAsia" w:eastAsiaTheme="minorEastAsia" w:hAnsiTheme="minorEastAsia"/>
                <w:sz w:val="24"/>
                <w:szCs w:val="24"/>
              </w:rPr>
              <w:t>共同管理本基金的其他基金经理姓名</w:t>
            </w:r>
          </w:p>
        </w:tc>
        <w:tc>
          <w:tcPr>
            <w:tcW w:w="5286" w:type="dxa"/>
            <w:vAlign w:val="center"/>
          </w:tcPr>
          <w:p w:rsidR="007B344C" w:rsidRDefault="00C91A1B">
            <w:pPr>
              <w:jc w:val="left"/>
            </w:pPr>
            <w:r>
              <w:rPr>
                <w:rFonts w:asciiTheme="minorEastAsia" w:eastAsiaTheme="minorEastAsia" w:hAnsiTheme="minorEastAsia"/>
                <w:sz w:val="24"/>
                <w:szCs w:val="24"/>
              </w:rPr>
              <w:t>李娜、凌超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55"/>
        <w:gridCol w:w="1303"/>
        <w:gridCol w:w="3144"/>
        <w:gridCol w:w="1416"/>
        <w:gridCol w:w="93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2020年7月9日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2012年至2014年任光大证券研究所宏观分析师。2014年加入交银施罗德基金管理有限公司，曾任研究员、研究部助理总经理，现任固定收益部基金经理。</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w:t>
            </w:r>
            <w:r w:rsidRPr="0000418A">
              <w:rPr>
                <w:rFonts w:asciiTheme="minorEastAsia" w:eastAsiaTheme="minorEastAsia" w:hAnsiTheme="minorEastAsia"/>
                <w:color w:val="000000"/>
                <w:sz w:val="24"/>
                <w:szCs w:val="24"/>
              </w:rPr>
              <w:lastRenderedPageBreak/>
              <w:t>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w:t>
            </w:r>
            <w:r w:rsidRPr="0000418A">
              <w:rPr>
                <w:rFonts w:asciiTheme="minorEastAsia" w:eastAsiaTheme="minorEastAsia" w:hAnsiTheme="minorEastAsia"/>
                <w:color w:val="000000"/>
                <w:kern w:val="0"/>
                <w:sz w:val="24"/>
                <w:szCs w:val="24"/>
              </w:rPr>
              <w:lastRenderedPageBreak/>
              <w:t>日期</w:t>
            </w:r>
          </w:p>
        </w:tc>
      </w:tr>
      <w:tr w:rsidR="007B344C">
        <w:trPr>
          <w:jc w:val="center"/>
        </w:trPr>
        <w:tc>
          <w:tcPr>
            <w:tcW w:w="0" w:type="auto"/>
            <w:vMerge/>
          </w:tcPr>
          <w:p w:rsidR="007B344C" w:rsidRDefault="007B344C"/>
        </w:tc>
        <w:tc>
          <w:tcPr>
            <w:tcW w:w="0" w:type="auto"/>
            <w:vAlign w:val="center"/>
          </w:tcPr>
          <w:p w:rsidR="007B344C" w:rsidRDefault="00C91A1B">
            <w:pPr>
              <w:jc w:val="center"/>
            </w:pPr>
            <w:r>
              <w:rPr>
                <w:rFonts w:asciiTheme="minorEastAsia" w:eastAsiaTheme="minorEastAsia" w:hAnsiTheme="minorEastAsia"/>
                <w:color w:val="000000"/>
                <w:sz w:val="24"/>
                <w:szCs w:val="24"/>
              </w:rPr>
              <w:t>519766</w:t>
            </w:r>
          </w:p>
        </w:tc>
        <w:tc>
          <w:tcPr>
            <w:tcW w:w="0" w:type="auto"/>
            <w:vAlign w:val="center"/>
          </w:tcPr>
          <w:p w:rsidR="007B344C" w:rsidRDefault="00C91A1B">
            <w:pPr>
              <w:jc w:val="center"/>
            </w:pPr>
            <w:r>
              <w:rPr>
                <w:rFonts w:asciiTheme="minorEastAsia" w:eastAsiaTheme="minorEastAsia" w:hAnsiTheme="minorEastAsia"/>
                <w:color w:val="000000"/>
                <w:sz w:val="24"/>
                <w:szCs w:val="24"/>
              </w:rPr>
              <w:t>交银施罗德荣鑫灵活配置混合型证券投资基金</w:t>
            </w:r>
          </w:p>
        </w:tc>
        <w:tc>
          <w:tcPr>
            <w:tcW w:w="0" w:type="auto"/>
            <w:vAlign w:val="center"/>
          </w:tcPr>
          <w:p w:rsidR="007B344C" w:rsidRDefault="00C91A1B">
            <w:pPr>
              <w:jc w:val="center"/>
            </w:pPr>
            <w:r>
              <w:rPr>
                <w:rFonts w:asciiTheme="minorEastAsia" w:eastAsiaTheme="minorEastAsia" w:hAnsiTheme="minorEastAsia"/>
                <w:color w:val="000000"/>
                <w:sz w:val="24"/>
                <w:szCs w:val="24"/>
              </w:rPr>
              <w:t>2019-11-28</w:t>
            </w:r>
          </w:p>
        </w:tc>
        <w:tc>
          <w:tcPr>
            <w:tcW w:w="0" w:type="auto"/>
            <w:vAlign w:val="center"/>
          </w:tcPr>
          <w:p w:rsidR="007B344C" w:rsidRDefault="00C91A1B">
            <w:pPr>
              <w:jc w:val="center"/>
            </w:pPr>
            <w:r>
              <w:rPr>
                <w:rFonts w:asciiTheme="minorEastAsia" w:eastAsiaTheme="minorEastAsia" w:hAnsiTheme="minorEastAsia"/>
                <w:color w:val="000000"/>
                <w:sz w:val="24"/>
                <w:szCs w:val="24"/>
              </w:rPr>
              <w:t>-</w:t>
            </w:r>
          </w:p>
        </w:tc>
      </w:tr>
      <w:tr w:rsidR="007B344C">
        <w:trPr>
          <w:jc w:val="center"/>
        </w:trPr>
        <w:tc>
          <w:tcPr>
            <w:tcW w:w="0" w:type="auto"/>
            <w:vMerge/>
          </w:tcPr>
          <w:p w:rsidR="007B344C" w:rsidRDefault="007B344C"/>
        </w:tc>
        <w:tc>
          <w:tcPr>
            <w:tcW w:w="0" w:type="auto"/>
            <w:vAlign w:val="center"/>
          </w:tcPr>
          <w:p w:rsidR="007B344C" w:rsidRDefault="00C91A1B">
            <w:pPr>
              <w:jc w:val="center"/>
            </w:pPr>
            <w:r>
              <w:rPr>
                <w:rFonts w:asciiTheme="minorEastAsia" w:eastAsiaTheme="minorEastAsia" w:hAnsiTheme="minorEastAsia"/>
                <w:color w:val="000000"/>
                <w:sz w:val="24"/>
                <w:szCs w:val="24"/>
              </w:rPr>
              <w:t>519753</w:t>
            </w:r>
          </w:p>
        </w:tc>
        <w:tc>
          <w:tcPr>
            <w:tcW w:w="0" w:type="auto"/>
            <w:vAlign w:val="center"/>
          </w:tcPr>
          <w:p w:rsidR="007B344C" w:rsidRDefault="00C91A1B">
            <w:pPr>
              <w:jc w:val="center"/>
            </w:pPr>
            <w:r>
              <w:rPr>
                <w:rFonts w:asciiTheme="minorEastAsia" w:eastAsiaTheme="minorEastAsia" w:hAnsiTheme="minorEastAsia"/>
                <w:color w:val="000000"/>
                <w:sz w:val="24"/>
                <w:szCs w:val="24"/>
              </w:rPr>
              <w:t>交银施罗德安心收益债券型证券投资基金</w:t>
            </w:r>
          </w:p>
        </w:tc>
        <w:tc>
          <w:tcPr>
            <w:tcW w:w="0" w:type="auto"/>
            <w:vAlign w:val="center"/>
          </w:tcPr>
          <w:p w:rsidR="007B344C" w:rsidRDefault="00C91A1B">
            <w:pPr>
              <w:jc w:val="center"/>
            </w:pPr>
            <w:r>
              <w:rPr>
                <w:rFonts w:asciiTheme="minorEastAsia" w:eastAsiaTheme="minorEastAsia" w:hAnsiTheme="minorEastAsia"/>
                <w:color w:val="000000"/>
                <w:sz w:val="24"/>
                <w:szCs w:val="24"/>
              </w:rPr>
              <w:t>2019-11-28</w:t>
            </w:r>
          </w:p>
        </w:tc>
        <w:tc>
          <w:tcPr>
            <w:tcW w:w="0" w:type="auto"/>
            <w:vAlign w:val="center"/>
          </w:tcPr>
          <w:p w:rsidR="007B344C" w:rsidRDefault="00C91A1B">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7B344C" w:rsidRDefault="00C91A1B">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w:t>
      </w:r>
      <w:r w:rsidR="00E14645" w:rsidRPr="00E14645">
        <w:rPr>
          <w:rFonts w:asciiTheme="minorEastAsia" w:eastAsiaTheme="minorEastAsia" w:hAnsiTheme="minorEastAsia" w:hint="eastAsia"/>
          <w:color w:val="000000"/>
          <w:sz w:val="24"/>
          <w:szCs w:val="24"/>
        </w:rPr>
        <w:t>交银施罗德周期回报灵活配置混合型证券投资</w:t>
      </w:r>
      <w:r>
        <w:rPr>
          <w:rFonts w:asciiTheme="minorEastAsia" w:eastAsiaTheme="minorEastAsia" w:hAnsiTheme="minorEastAsia"/>
          <w:color w:val="000000"/>
          <w:sz w:val="24"/>
          <w:szCs w:val="24"/>
        </w:rPr>
        <w:t>基金经理。上述事项已在中国证券投资基金业协会完成变更登记手续。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bookmarkStart w:id="3" w:name="_GoBack"/>
      <w:bookmarkEnd w:id="3"/>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FB3" w:rsidRDefault="00B96FB3" w:rsidP="00070317">
      <w:r>
        <w:separator/>
      </w:r>
    </w:p>
  </w:endnote>
  <w:endnote w:type="continuationSeparator" w:id="0">
    <w:p w:rsidR="00B96FB3" w:rsidRDefault="00B96FB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FB3" w:rsidRDefault="00B96FB3" w:rsidP="00070317">
      <w:r>
        <w:separator/>
      </w:r>
    </w:p>
  </w:footnote>
  <w:footnote w:type="continuationSeparator" w:id="0">
    <w:p w:rsidR="00B96FB3" w:rsidRDefault="00B96FB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B344C"/>
    <w:rsid w:val="00803A3A"/>
    <w:rsid w:val="00807FC2"/>
    <w:rsid w:val="00872E95"/>
    <w:rsid w:val="0087717F"/>
    <w:rsid w:val="008F0ACC"/>
    <w:rsid w:val="009C0DF9"/>
    <w:rsid w:val="009D65C6"/>
    <w:rsid w:val="009E3ABA"/>
    <w:rsid w:val="00A45BE2"/>
    <w:rsid w:val="00A61621"/>
    <w:rsid w:val="00A63D9B"/>
    <w:rsid w:val="00A66507"/>
    <w:rsid w:val="00B03319"/>
    <w:rsid w:val="00B27750"/>
    <w:rsid w:val="00B96FB3"/>
    <w:rsid w:val="00BE716F"/>
    <w:rsid w:val="00BE7AA2"/>
    <w:rsid w:val="00C91A1B"/>
    <w:rsid w:val="00D0195C"/>
    <w:rsid w:val="00D047E3"/>
    <w:rsid w:val="00D21C32"/>
    <w:rsid w:val="00D31E6D"/>
    <w:rsid w:val="00D60C9F"/>
    <w:rsid w:val="00D64B1C"/>
    <w:rsid w:val="00DD624E"/>
    <w:rsid w:val="00DE5519"/>
    <w:rsid w:val="00E14645"/>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4FB30-39B3-4464-8268-7037023E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41</cp:revision>
  <dcterms:created xsi:type="dcterms:W3CDTF">2013-07-24T01:28:00Z</dcterms:created>
  <dcterms:modified xsi:type="dcterms:W3CDTF">2020-07-08T08:04:00Z</dcterms:modified>
</cp:coreProperties>
</file>