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交银施罗德基金管理有限公司关于增聘交银施罗德多策略回报灵活配置混合型证券投资基金基金经理的公告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交银施罗德多策略回报灵活配置混合型证券投资基金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交银多策略回报灵活配置混合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519755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李娜、凌超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2020年7月9日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2012年至2014年任光大证券研究所宏观分析师。2014年加入交银施罗德基金管理有限公司，曾任研究员、研究部助理总经理，现任固定收益部基金经理。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519766</w:t>
            </w:r>
          </w:p>
        </w:tc>
        <w:tc>
          <w:tcPr>
            <w:vAlign w:val="center"/>
          </w:tcPr>
          <w:p>
            <w:pPr>
              <w:jc w:val="center"/>
            </w:pPr>
            <w:r>
              <w:rPr>
                <w:rFonts w:asciiTheme="minorEastAsia" w:eastAsiaTheme="minorEastAsia" w:hAnsiTheme="minorEastAsia"/>
                <w:color w:val="000000"/>
                <w:sz w:val="24"/>
                <w:szCs w:val="24"/>
              </w:rPr>
              <w:t>交银施罗德荣鑫灵活配置混合型证券投资基金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519753</w:t>
            </w:r>
          </w:p>
        </w:tc>
        <w:tc>
          <w:tcPr>
            <w:vAlign w:val="center"/>
          </w:tcPr>
          <w:p>
            <w:pPr>
              <w:jc w:val="center"/>
            </w:pPr>
            <w:r>
              <w:rPr>
                <w:rFonts w:asciiTheme="minorEastAsia" w:eastAsiaTheme="minorEastAsia" w:hAnsiTheme="minorEastAsia"/>
                <w:color w:val="000000"/>
                <w:sz w:val="24"/>
                <w:szCs w:val="24"/>
              </w:rPr>
              <w:t>交银施罗德安心收益债券型证券投资基金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交银施罗德多策略回报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