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2D556" w14:textId="0AC462BB" w:rsidR="00BB3501" w:rsidRPr="00025BDA" w:rsidRDefault="00C62942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C62942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交银施罗德裕惠纯债债券型证券投资基金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  <w:bookmarkStart w:id="0" w:name="_GoBack"/>
      <w:bookmarkEnd w:id="0"/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51EBEA4F" w:rsidR="00BB3501" w:rsidRPr="00B17C02" w:rsidRDefault="00C6294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62942">
        <w:rPr>
          <w:rFonts w:ascii="仿宋" w:eastAsia="仿宋" w:hAnsi="仿宋" w:hint="eastAsia"/>
          <w:color w:val="000000" w:themeColor="text1"/>
          <w:sz w:val="32"/>
          <w:szCs w:val="32"/>
        </w:rPr>
        <w:t>交银施罗德裕惠纯债债券型证券投资基金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 w:rsidR="0014203B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14203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 w:rsidR="0014203B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a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6288BE9A" w:rsidR="00BB3501" w:rsidRPr="00B17C02" w:rsidRDefault="001042AC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 w:rsidR="0014203B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14203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C62942"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 w:rsidR="0014203B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B82E0" w14:textId="77777777" w:rsidR="002B4D4D" w:rsidRDefault="002B4D4D" w:rsidP="009A149B">
      <w:r>
        <w:separator/>
      </w:r>
    </w:p>
  </w:endnote>
  <w:endnote w:type="continuationSeparator" w:id="0">
    <w:p w14:paraId="77B2CAED" w14:textId="77777777" w:rsidR="002B4D4D" w:rsidRDefault="002B4D4D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721E9B4D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4AD" w:rsidRPr="00FF64AD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A9E6B" w14:textId="77777777" w:rsidR="002B4D4D" w:rsidRDefault="002B4D4D" w:rsidP="009A149B">
      <w:r>
        <w:separator/>
      </w:r>
    </w:p>
  </w:footnote>
  <w:footnote w:type="continuationSeparator" w:id="0">
    <w:p w14:paraId="67FECCB8" w14:textId="77777777" w:rsidR="002B4D4D" w:rsidRDefault="002B4D4D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4D4D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6AC0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2180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2942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EECA3-E270-4AB6-B24D-FD51AA04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刘晨晨</cp:lastModifiedBy>
  <cp:revision>27</cp:revision>
  <cp:lastPrinted>2019-08-07T06:37:00Z</cp:lastPrinted>
  <dcterms:created xsi:type="dcterms:W3CDTF">2019-10-10T03:01:00Z</dcterms:created>
  <dcterms:modified xsi:type="dcterms:W3CDTF">2020-06-19T08:34:00Z</dcterms:modified>
</cp:coreProperties>
</file>