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448355" w14:textId="77777777" w:rsidR="00C92FC0" w:rsidRPr="001B46A1" w:rsidRDefault="00C92FC0" w:rsidP="001C0A2D">
      <w:pPr>
        <w:spacing w:line="360" w:lineRule="auto"/>
        <w:rPr>
          <w:sz w:val="32"/>
        </w:rPr>
      </w:pPr>
    </w:p>
    <w:p w14:paraId="556F4A90" w14:textId="77777777" w:rsidR="00C92FC0" w:rsidRPr="001B46A1" w:rsidRDefault="00C92FC0" w:rsidP="001C0A2D">
      <w:pPr>
        <w:spacing w:line="360" w:lineRule="auto"/>
        <w:rPr>
          <w:sz w:val="32"/>
        </w:rPr>
      </w:pPr>
    </w:p>
    <w:p w14:paraId="298C6BBA" w14:textId="77777777" w:rsidR="00C92FC0" w:rsidRPr="001B46A1" w:rsidRDefault="00C92FC0" w:rsidP="001C0A2D">
      <w:pPr>
        <w:spacing w:line="360" w:lineRule="auto"/>
        <w:rPr>
          <w:sz w:val="32"/>
        </w:rPr>
      </w:pPr>
    </w:p>
    <w:p w14:paraId="0B0D8A40" w14:textId="77777777" w:rsidR="00C92FC0" w:rsidRPr="001B46A1" w:rsidRDefault="00932A3A" w:rsidP="001C0A2D">
      <w:pPr>
        <w:spacing w:line="360" w:lineRule="auto"/>
        <w:jc w:val="center"/>
        <w:rPr>
          <w:sz w:val="32"/>
        </w:rPr>
      </w:pPr>
      <w:r w:rsidRPr="001B46A1">
        <w:rPr>
          <w:noProof/>
        </w:rPr>
        <w:drawing>
          <wp:inline distT="0" distB="0" distL="0" distR="0" wp14:anchorId="0D631624" wp14:editId="2D55144F">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17D7E43" w14:textId="77777777" w:rsidR="00C92FC0" w:rsidRPr="001B46A1" w:rsidRDefault="00C92FC0" w:rsidP="001C0A2D">
      <w:pPr>
        <w:spacing w:line="360" w:lineRule="auto"/>
        <w:jc w:val="center"/>
        <w:rPr>
          <w:b/>
          <w:sz w:val="32"/>
        </w:rPr>
      </w:pPr>
    </w:p>
    <w:p w14:paraId="66618EFA" w14:textId="77777777" w:rsidR="00C92FC0" w:rsidRPr="001B46A1" w:rsidRDefault="00C92FC0" w:rsidP="001C0A2D">
      <w:pPr>
        <w:spacing w:line="360" w:lineRule="auto"/>
        <w:rPr>
          <w:b/>
          <w:sz w:val="44"/>
        </w:rPr>
      </w:pPr>
    </w:p>
    <w:p w14:paraId="47B70754" w14:textId="77777777" w:rsidR="0074281D" w:rsidRDefault="00C92FC0" w:rsidP="001C0A2D">
      <w:pPr>
        <w:adjustRightInd w:val="0"/>
        <w:snapToGrid w:val="0"/>
        <w:spacing w:line="360" w:lineRule="auto"/>
        <w:jc w:val="center"/>
        <w:rPr>
          <w:rFonts w:hAnsi="宋体"/>
          <w:b/>
          <w:sz w:val="44"/>
        </w:rPr>
      </w:pPr>
      <w:r w:rsidRPr="001B46A1">
        <w:rPr>
          <w:rFonts w:hAnsi="宋体"/>
          <w:b/>
          <w:sz w:val="44"/>
        </w:rPr>
        <w:t>交银施罗德</w:t>
      </w:r>
      <w:proofErr w:type="gramStart"/>
      <w:r w:rsidR="00E739D2">
        <w:rPr>
          <w:rFonts w:hAnsi="宋体" w:hint="eastAsia"/>
          <w:b/>
          <w:sz w:val="44"/>
        </w:rPr>
        <w:t>裕如纯债</w:t>
      </w:r>
      <w:r w:rsidR="00B13EC9" w:rsidRPr="007D4528">
        <w:rPr>
          <w:rFonts w:hAnsi="宋体" w:hint="eastAsia"/>
          <w:b/>
          <w:sz w:val="44"/>
        </w:rPr>
        <w:t>债券</w:t>
      </w:r>
      <w:proofErr w:type="gramEnd"/>
      <w:r w:rsidR="00B13EC9" w:rsidRPr="007D4528">
        <w:rPr>
          <w:rFonts w:hAnsi="宋体" w:hint="eastAsia"/>
          <w:b/>
          <w:sz w:val="44"/>
        </w:rPr>
        <w:t>型</w:t>
      </w:r>
      <w:r w:rsidRPr="001B46A1">
        <w:rPr>
          <w:rFonts w:hAnsi="宋体"/>
          <w:b/>
          <w:sz w:val="44"/>
        </w:rPr>
        <w:t>证券投资基金</w:t>
      </w:r>
    </w:p>
    <w:p w14:paraId="53A0FAAE" w14:textId="0059D2CB" w:rsidR="00D12935" w:rsidRDefault="007D2734" w:rsidP="001C0A2D">
      <w:pPr>
        <w:adjustRightInd w:val="0"/>
        <w:snapToGrid w:val="0"/>
        <w:spacing w:line="360" w:lineRule="auto"/>
        <w:jc w:val="center"/>
        <w:rPr>
          <w:rFonts w:hAnsi="宋体"/>
          <w:b/>
          <w:sz w:val="28"/>
          <w:szCs w:val="28"/>
        </w:rPr>
      </w:pPr>
      <w:r>
        <w:rPr>
          <w:rFonts w:hAnsi="宋体" w:hint="eastAsia"/>
          <w:b/>
          <w:sz w:val="44"/>
        </w:rPr>
        <w:t>（</w:t>
      </w:r>
      <w:r w:rsidR="00854359">
        <w:rPr>
          <w:rFonts w:hAnsi="宋体" w:hint="eastAsia"/>
          <w:b/>
          <w:sz w:val="44"/>
        </w:rPr>
        <w:t>更新</w:t>
      </w:r>
      <w:r>
        <w:rPr>
          <w:rFonts w:hAnsi="宋体" w:hint="eastAsia"/>
          <w:b/>
          <w:sz w:val="44"/>
        </w:rPr>
        <w:t>）</w:t>
      </w:r>
      <w:r w:rsidR="00C92FC0" w:rsidRPr="001B46A1">
        <w:rPr>
          <w:rFonts w:hAnsi="宋体"/>
          <w:b/>
          <w:sz w:val="44"/>
        </w:rPr>
        <w:t>招募说明书</w:t>
      </w:r>
      <w:r w:rsidR="00854359">
        <w:rPr>
          <w:rFonts w:hAnsi="宋体" w:hint="eastAsia"/>
          <w:b/>
          <w:sz w:val="44"/>
        </w:rPr>
        <w:t>摘要</w:t>
      </w:r>
    </w:p>
    <w:p w14:paraId="61BDC4E5" w14:textId="77777777" w:rsidR="00FF1437" w:rsidRDefault="00FF1437" w:rsidP="001C0A2D">
      <w:pPr>
        <w:spacing w:line="360" w:lineRule="auto"/>
        <w:rPr>
          <w:b/>
          <w:sz w:val="28"/>
        </w:rPr>
      </w:pPr>
    </w:p>
    <w:p w14:paraId="48375D4F" w14:textId="77777777" w:rsidR="00095E6C" w:rsidRDefault="00095E6C" w:rsidP="005668AE">
      <w:pPr>
        <w:spacing w:line="360" w:lineRule="auto"/>
        <w:rPr>
          <w:b/>
          <w:sz w:val="28"/>
        </w:rPr>
      </w:pPr>
    </w:p>
    <w:p w14:paraId="0F036A8E" w14:textId="761E8759" w:rsidR="00854359" w:rsidRPr="00B866B0" w:rsidRDefault="00854359" w:rsidP="0091566E">
      <w:pPr>
        <w:spacing w:line="360" w:lineRule="auto"/>
        <w:jc w:val="center"/>
        <w:rPr>
          <w:rFonts w:eastAsia="黑体"/>
          <w:b/>
          <w:sz w:val="24"/>
          <w:szCs w:val="28"/>
        </w:rPr>
      </w:pPr>
      <w:r w:rsidRPr="00B866B0">
        <w:rPr>
          <w:rFonts w:ascii="黑体" w:eastAsia="黑体" w:hint="eastAsia"/>
          <w:b/>
          <w:sz w:val="32"/>
          <w:szCs w:val="32"/>
        </w:rPr>
        <w:t>（</w:t>
      </w:r>
      <w:r w:rsidR="006020D5" w:rsidRPr="00B866B0">
        <w:rPr>
          <w:rFonts w:ascii="黑体" w:eastAsia="黑体" w:hint="eastAsia"/>
          <w:b/>
          <w:sz w:val="32"/>
          <w:szCs w:val="32"/>
        </w:rPr>
        <w:t>20</w:t>
      </w:r>
      <w:r w:rsidR="006020D5">
        <w:rPr>
          <w:rFonts w:ascii="黑体" w:eastAsia="黑体"/>
          <w:b/>
          <w:sz w:val="32"/>
          <w:szCs w:val="32"/>
        </w:rPr>
        <w:t>20</w:t>
      </w:r>
      <w:r w:rsidRPr="00B866B0">
        <w:rPr>
          <w:rFonts w:ascii="黑体" w:eastAsia="黑体" w:hint="eastAsia"/>
          <w:b/>
          <w:sz w:val="32"/>
          <w:szCs w:val="32"/>
        </w:rPr>
        <w:t>年</w:t>
      </w:r>
      <w:r w:rsidR="006020D5" w:rsidRPr="00B866B0">
        <w:rPr>
          <w:rFonts w:ascii="黑体" w:eastAsia="黑体" w:hint="eastAsia"/>
          <w:b/>
          <w:sz w:val="32"/>
          <w:szCs w:val="32"/>
        </w:rPr>
        <w:t>第</w:t>
      </w:r>
      <w:r w:rsidR="006020D5">
        <w:rPr>
          <w:rFonts w:ascii="黑体" w:eastAsia="黑体"/>
          <w:b/>
          <w:sz w:val="32"/>
          <w:szCs w:val="32"/>
        </w:rPr>
        <w:t>1</w:t>
      </w:r>
      <w:r w:rsidRPr="00B866B0">
        <w:rPr>
          <w:rFonts w:ascii="黑体" w:eastAsia="黑体" w:hint="eastAsia"/>
          <w:b/>
          <w:sz w:val="32"/>
          <w:szCs w:val="32"/>
        </w:rPr>
        <w:t>号）</w:t>
      </w:r>
    </w:p>
    <w:p w14:paraId="111B8EAC" w14:textId="77777777" w:rsidR="00095E6C" w:rsidRPr="00854359" w:rsidRDefault="00095E6C" w:rsidP="001C0A2D">
      <w:pPr>
        <w:spacing w:line="360" w:lineRule="auto"/>
        <w:rPr>
          <w:b/>
          <w:sz w:val="28"/>
        </w:rPr>
      </w:pPr>
    </w:p>
    <w:p w14:paraId="693D2217" w14:textId="77777777" w:rsidR="00095E6C" w:rsidRDefault="00095E6C" w:rsidP="005668AE">
      <w:pPr>
        <w:spacing w:line="360" w:lineRule="auto"/>
        <w:rPr>
          <w:b/>
          <w:sz w:val="28"/>
        </w:rPr>
      </w:pPr>
    </w:p>
    <w:p w14:paraId="6951C2BD" w14:textId="77777777" w:rsidR="00095E6C" w:rsidRDefault="00095E6C" w:rsidP="005668AE">
      <w:pPr>
        <w:spacing w:line="360" w:lineRule="auto"/>
        <w:rPr>
          <w:b/>
          <w:sz w:val="28"/>
        </w:rPr>
      </w:pPr>
    </w:p>
    <w:p w14:paraId="00A8CC91" w14:textId="77777777" w:rsidR="00095E6C" w:rsidRPr="001B46A1" w:rsidRDefault="00095E6C" w:rsidP="005668AE">
      <w:pPr>
        <w:spacing w:line="360" w:lineRule="auto"/>
        <w:rPr>
          <w:b/>
          <w:sz w:val="28"/>
        </w:rPr>
      </w:pPr>
    </w:p>
    <w:p w14:paraId="66BC8C79" w14:textId="77777777" w:rsidR="00C92FC0" w:rsidRPr="001B46A1" w:rsidRDefault="00C92FC0" w:rsidP="005668AE">
      <w:pPr>
        <w:spacing w:line="360" w:lineRule="auto"/>
        <w:ind w:leftChars="942" w:left="1978"/>
        <w:rPr>
          <w:b/>
          <w:sz w:val="28"/>
        </w:rPr>
      </w:pPr>
      <w:r w:rsidRPr="001B46A1">
        <w:rPr>
          <w:rFonts w:hAnsi="宋体"/>
          <w:b/>
          <w:sz w:val="28"/>
        </w:rPr>
        <w:t>基金管理人：交银施罗德基金管理有限公司</w:t>
      </w:r>
    </w:p>
    <w:p w14:paraId="6A65E7D4" w14:textId="77777777" w:rsidR="00C92FC0" w:rsidRPr="001B46A1" w:rsidRDefault="00C92FC0" w:rsidP="005668AE">
      <w:pPr>
        <w:spacing w:line="360" w:lineRule="auto"/>
        <w:ind w:leftChars="942" w:left="1978"/>
        <w:rPr>
          <w:b/>
          <w:sz w:val="28"/>
        </w:rPr>
      </w:pPr>
      <w:r w:rsidRPr="001B46A1">
        <w:rPr>
          <w:rFonts w:hAnsi="宋体"/>
          <w:b/>
          <w:sz w:val="28"/>
        </w:rPr>
        <w:t>基金托管人：</w:t>
      </w:r>
      <w:proofErr w:type="gramStart"/>
      <w:r w:rsidR="00E739D2">
        <w:rPr>
          <w:rFonts w:hAnsi="宋体" w:hint="eastAsia"/>
          <w:b/>
          <w:sz w:val="28"/>
        </w:rPr>
        <w:t>浙商</w:t>
      </w:r>
      <w:r w:rsidR="008854F2" w:rsidRPr="001B46A1">
        <w:rPr>
          <w:rFonts w:hAnsi="宋体"/>
          <w:b/>
          <w:sz w:val="28"/>
        </w:rPr>
        <w:t>银行</w:t>
      </w:r>
      <w:proofErr w:type="gramEnd"/>
      <w:r w:rsidRPr="001B46A1">
        <w:rPr>
          <w:rFonts w:hAnsi="宋体"/>
          <w:b/>
          <w:sz w:val="28"/>
        </w:rPr>
        <w:t>股份有限公司</w:t>
      </w:r>
    </w:p>
    <w:p w14:paraId="627BAE91" w14:textId="77777777" w:rsidR="00C92FC0" w:rsidRPr="009606FC" w:rsidRDefault="00C92FC0" w:rsidP="007174C1">
      <w:pPr>
        <w:widowControl/>
        <w:spacing w:line="360" w:lineRule="auto"/>
        <w:ind w:firstLineChars="200" w:firstLine="420"/>
        <w:rPr>
          <w:rFonts w:ascii="宋体" w:hAnsi="宋体"/>
          <w:kern w:val="0"/>
        </w:rPr>
      </w:pPr>
    </w:p>
    <w:p w14:paraId="3DE4E8DC" w14:textId="3FA9C3F9" w:rsidR="00C92FC0" w:rsidRPr="001B46A1" w:rsidRDefault="00EB7325" w:rsidP="007174C1">
      <w:pPr>
        <w:autoSpaceDE w:val="0"/>
        <w:autoSpaceDN w:val="0"/>
        <w:spacing w:line="360" w:lineRule="auto"/>
        <w:ind w:left="2996" w:hanging="2996"/>
        <w:jc w:val="center"/>
        <w:textAlignment w:val="bottom"/>
        <w:rPr>
          <w:b/>
          <w:sz w:val="24"/>
        </w:rPr>
      </w:pPr>
      <w:r w:rsidRPr="001B46A1">
        <w:rPr>
          <w:rFonts w:hAnsi="宋体"/>
          <w:b/>
          <w:sz w:val="28"/>
        </w:rPr>
        <w:t>二〇</w:t>
      </w:r>
      <w:r w:rsidR="006020D5" w:rsidRPr="001B46A1">
        <w:rPr>
          <w:rFonts w:hAnsi="宋体"/>
          <w:b/>
          <w:sz w:val="28"/>
        </w:rPr>
        <w:t>二〇</w:t>
      </w:r>
      <w:r w:rsidRPr="001B46A1">
        <w:rPr>
          <w:rFonts w:hAnsi="宋体"/>
          <w:b/>
          <w:sz w:val="28"/>
        </w:rPr>
        <w:t>年</w:t>
      </w:r>
      <w:r w:rsidR="00130215">
        <w:rPr>
          <w:rFonts w:hAnsi="宋体" w:hint="eastAsia"/>
          <w:b/>
          <w:sz w:val="28"/>
        </w:rPr>
        <w:t>四</w:t>
      </w:r>
      <w:bookmarkStart w:id="0" w:name="_GoBack"/>
      <w:bookmarkEnd w:id="0"/>
      <w:r w:rsidRPr="001B46A1">
        <w:rPr>
          <w:rFonts w:hAnsi="宋体"/>
          <w:b/>
          <w:sz w:val="28"/>
        </w:rPr>
        <w:t>月</w:t>
      </w:r>
    </w:p>
    <w:p w14:paraId="51C0384D" w14:textId="77777777" w:rsidR="00C32409" w:rsidRDefault="00C32409" w:rsidP="00A513B9">
      <w:pPr>
        <w:widowControl/>
        <w:spacing w:line="360" w:lineRule="auto"/>
        <w:jc w:val="left"/>
        <w:rPr>
          <w:rFonts w:hAnsi="宋体"/>
          <w:kern w:val="0"/>
        </w:rPr>
      </w:pPr>
    </w:p>
    <w:p w14:paraId="11C62740" w14:textId="23BD3DAD" w:rsidR="004B0D5A" w:rsidRDefault="004B0D5A" w:rsidP="00A513B9">
      <w:pPr>
        <w:widowControl/>
        <w:spacing w:line="360" w:lineRule="auto"/>
        <w:jc w:val="left"/>
        <w:rPr>
          <w:rFonts w:ascii="宋体" w:hAnsi="宋体"/>
          <w:b/>
          <w:kern w:val="0"/>
          <w:sz w:val="30"/>
        </w:rPr>
      </w:pPr>
    </w:p>
    <w:p w14:paraId="79DC883B" w14:textId="77777777" w:rsidR="00C92FC0" w:rsidRDefault="00C92FC0" w:rsidP="00A513B9">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C63324D"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交银施罗德</w:t>
      </w:r>
      <w:proofErr w:type="gramStart"/>
      <w:r>
        <w:rPr>
          <w:rFonts w:hint="eastAsia"/>
          <w:bCs/>
          <w:sz w:val="24"/>
        </w:rPr>
        <w:t>裕如纯债债券</w:t>
      </w:r>
      <w:proofErr w:type="gramEnd"/>
      <w:r>
        <w:rPr>
          <w:rFonts w:hint="eastAsia"/>
          <w:bCs/>
          <w:sz w:val="24"/>
        </w:rPr>
        <w:t>型</w:t>
      </w:r>
      <w:r>
        <w:rPr>
          <w:rFonts w:hint="eastAsia"/>
          <w:kern w:val="0"/>
          <w:sz w:val="24"/>
        </w:rPr>
        <w:t>证券投资基金（以下简称</w:t>
      </w:r>
      <w:r>
        <w:rPr>
          <w:kern w:val="0"/>
          <w:sz w:val="24"/>
        </w:rPr>
        <w:t>“</w:t>
      </w:r>
      <w:r>
        <w:rPr>
          <w:rFonts w:hint="eastAsia"/>
          <w:kern w:val="0"/>
          <w:sz w:val="24"/>
        </w:rPr>
        <w:t>本基金</w:t>
      </w:r>
      <w:r>
        <w:rPr>
          <w:kern w:val="0"/>
          <w:sz w:val="24"/>
        </w:rPr>
        <w:t>”</w:t>
      </w:r>
      <w:r>
        <w:rPr>
          <w:rFonts w:hint="eastAsia"/>
          <w:kern w:val="0"/>
          <w:sz w:val="24"/>
        </w:rPr>
        <w:t>）经</w:t>
      </w:r>
      <w:r>
        <w:rPr>
          <w:kern w:val="0"/>
          <w:sz w:val="24"/>
        </w:rPr>
        <w:t>2018</w:t>
      </w:r>
      <w:r>
        <w:rPr>
          <w:rFonts w:hint="eastAsia"/>
          <w:kern w:val="0"/>
          <w:sz w:val="24"/>
        </w:rPr>
        <w:t>年</w:t>
      </w:r>
      <w:r>
        <w:rPr>
          <w:kern w:val="0"/>
          <w:sz w:val="24"/>
        </w:rPr>
        <w:t>4</w:t>
      </w:r>
      <w:r>
        <w:rPr>
          <w:rFonts w:hint="eastAsia"/>
          <w:kern w:val="0"/>
          <w:sz w:val="24"/>
        </w:rPr>
        <w:t>月</w:t>
      </w:r>
      <w:r>
        <w:rPr>
          <w:kern w:val="0"/>
          <w:sz w:val="24"/>
        </w:rPr>
        <w:t>16</w:t>
      </w:r>
      <w:r>
        <w:rPr>
          <w:rFonts w:hint="eastAsia"/>
          <w:kern w:val="0"/>
          <w:sz w:val="24"/>
        </w:rPr>
        <w:t>日中国证券监督管理委员会（以下简称</w:t>
      </w:r>
      <w:r>
        <w:rPr>
          <w:kern w:val="0"/>
          <w:sz w:val="24"/>
        </w:rPr>
        <w:t>“</w:t>
      </w:r>
      <w:r>
        <w:rPr>
          <w:rFonts w:hint="eastAsia"/>
          <w:kern w:val="0"/>
          <w:sz w:val="24"/>
        </w:rPr>
        <w:t>中国证监会</w:t>
      </w:r>
      <w:r>
        <w:rPr>
          <w:kern w:val="0"/>
          <w:sz w:val="24"/>
        </w:rPr>
        <w:t>”</w:t>
      </w:r>
      <w:r>
        <w:rPr>
          <w:rFonts w:hint="eastAsia"/>
          <w:kern w:val="0"/>
          <w:sz w:val="24"/>
        </w:rPr>
        <w:t>）证监许可【</w:t>
      </w:r>
      <w:r>
        <w:rPr>
          <w:kern w:val="0"/>
          <w:sz w:val="24"/>
        </w:rPr>
        <w:t>2018</w:t>
      </w:r>
      <w:r>
        <w:rPr>
          <w:rFonts w:hint="eastAsia"/>
          <w:kern w:val="0"/>
          <w:sz w:val="24"/>
        </w:rPr>
        <w:t>】</w:t>
      </w:r>
      <w:r>
        <w:rPr>
          <w:kern w:val="0"/>
          <w:sz w:val="24"/>
        </w:rPr>
        <w:t>693</w:t>
      </w:r>
      <w:r>
        <w:rPr>
          <w:rFonts w:hint="eastAsia"/>
          <w:kern w:val="0"/>
          <w:sz w:val="24"/>
        </w:rPr>
        <w:t>号文准予募集注册</w:t>
      </w:r>
      <w:r>
        <w:rPr>
          <w:rFonts w:hAnsi="宋体" w:hint="eastAsia"/>
          <w:kern w:val="0"/>
          <w:sz w:val="24"/>
        </w:rPr>
        <w:t>。</w:t>
      </w:r>
      <w:r w:rsidR="00512585" w:rsidRPr="00394A01">
        <w:rPr>
          <w:rFonts w:hAnsi="宋体" w:hint="eastAsia"/>
          <w:kern w:val="0"/>
          <w:sz w:val="24"/>
        </w:rPr>
        <w:t>本</w:t>
      </w:r>
      <w:proofErr w:type="gramStart"/>
      <w:r w:rsidR="00512585" w:rsidRPr="00394A01">
        <w:rPr>
          <w:rFonts w:hAnsi="宋体" w:hint="eastAsia"/>
          <w:kern w:val="0"/>
          <w:sz w:val="24"/>
        </w:rPr>
        <w:t>基金基金</w:t>
      </w:r>
      <w:proofErr w:type="gramEnd"/>
      <w:r w:rsidR="00512585" w:rsidRPr="00394A01">
        <w:rPr>
          <w:rFonts w:hAnsi="宋体" w:hint="eastAsia"/>
          <w:kern w:val="0"/>
          <w:sz w:val="24"/>
        </w:rPr>
        <w:t>合同于</w:t>
      </w:r>
      <w:r w:rsidR="00512585" w:rsidRPr="00394A01">
        <w:rPr>
          <w:rFonts w:hAnsi="宋体" w:hint="eastAsia"/>
          <w:kern w:val="0"/>
          <w:sz w:val="24"/>
        </w:rPr>
        <w:t>20</w:t>
      </w:r>
      <w:r w:rsidR="00512585">
        <w:rPr>
          <w:rFonts w:hAnsi="宋体"/>
          <w:kern w:val="0"/>
          <w:sz w:val="24"/>
        </w:rPr>
        <w:t>18</w:t>
      </w:r>
      <w:r w:rsidR="00512585" w:rsidRPr="00394A01">
        <w:rPr>
          <w:rFonts w:hAnsi="宋体" w:hint="eastAsia"/>
          <w:kern w:val="0"/>
          <w:sz w:val="24"/>
        </w:rPr>
        <w:t>年</w:t>
      </w:r>
      <w:r w:rsidR="00512585">
        <w:rPr>
          <w:rFonts w:hAnsi="宋体"/>
          <w:kern w:val="0"/>
          <w:sz w:val="24"/>
        </w:rPr>
        <w:t>5</w:t>
      </w:r>
      <w:r w:rsidR="00512585" w:rsidRPr="00394A01">
        <w:rPr>
          <w:rFonts w:hAnsi="宋体" w:hint="eastAsia"/>
          <w:kern w:val="0"/>
          <w:sz w:val="24"/>
        </w:rPr>
        <w:t>月</w:t>
      </w:r>
      <w:r w:rsidR="00512585">
        <w:rPr>
          <w:rFonts w:hAnsi="宋体"/>
          <w:kern w:val="0"/>
          <w:sz w:val="24"/>
        </w:rPr>
        <w:t>25</w:t>
      </w:r>
      <w:r w:rsidR="00512585" w:rsidRPr="00394A01">
        <w:rPr>
          <w:rFonts w:hAnsi="宋体" w:hint="eastAsia"/>
          <w:kern w:val="0"/>
          <w:sz w:val="24"/>
        </w:rPr>
        <w:t>日正式生效。</w:t>
      </w:r>
    </w:p>
    <w:p w14:paraId="248D78FC"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实质性判断或保证，也不表明投资于本基金没有风险。中国证监会不对基金的投资价值及市场前景等</w:t>
      </w:r>
      <w:proofErr w:type="gramStart"/>
      <w:r>
        <w:rPr>
          <w:rFonts w:hint="eastAsia"/>
          <w:kern w:val="0"/>
          <w:sz w:val="24"/>
        </w:rPr>
        <w:t>作出</w:t>
      </w:r>
      <w:proofErr w:type="gramEnd"/>
      <w:r>
        <w:rPr>
          <w:rFonts w:hint="eastAsia"/>
          <w:kern w:val="0"/>
          <w:sz w:val="24"/>
        </w:rPr>
        <w:t>实质性判断或者保证。</w:t>
      </w:r>
    </w:p>
    <w:p w14:paraId="62671A2F"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8647795" w14:textId="77777777" w:rsidR="00E739D2" w:rsidRDefault="00E739D2" w:rsidP="00E739D2">
      <w:pPr>
        <w:widowControl/>
        <w:snapToGrid w:val="0"/>
        <w:spacing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w:t>
      </w:r>
      <w:r>
        <w:rPr>
          <w:rFonts w:hint="eastAsia"/>
          <w:bCs/>
          <w:color w:val="000000"/>
          <w:sz w:val="24"/>
          <w:szCs w:val="21"/>
        </w:rPr>
        <w:t>连续六十个工作日出现基金份额持有人数量不满</w:t>
      </w:r>
      <w:r>
        <w:rPr>
          <w:bCs/>
          <w:color w:val="000000"/>
          <w:sz w:val="24"/>
          <w:szCs w:val="21"/>
        </w:rPr>
        <w:t>200</w:t>
      </w:r>
      <w:r>
        <w:rPr>
          <w:rFonts w:hint="eastAsia"/>
          <w:bCs/>
          <w:color w:val="000000"/>
          <w:sz w:val="24"/>
          <w:szCs w:val="21"/>
        </w:rPr>
        <w:t>人或基金资产净值低于</w:t>
      </w:r>
      <w:r>
        <w:rPr>
          <w:bCs/>
          <w:color w:val="000000"/>
          <w:sz w:val="24"/>
          <w:szCs w:val="21"/>
        </w:rPr>
        <w:t>5000</w:t>
      </w:r>
      <w:r>
        <w:rPr>
          <w:rFonts w:hint="eastAsia"/>
          <w:bCs/>
          <w:color w:val="000000"/>
          <w:sz w:val="24"/>
          <w:szCs w:val="21"/>
        </w:rPr>
        <w:t>万元情形</w:t>
      </w:r>
      <w:r>
        <w:rPr>
          <w:rFonts w:hint="eastAsia"/>
          <w:kern w:val="0"/>
          <w:sz w:val="24"/>
        </w:rPr>
        <w:t>时基金管理人将依基金合同约定提前终止基金合同的风险；</w:t>
      </w:r>
      <w:r>
        <w:rPr>
          <w:rFonts w:hint="eastAsia"/>
          <w:bCs/>
          <w:sz w:val="24"/>
        </w:rPr>
        <w:t>投资中小企业私募债的特定风险；</w:t>
      </w:r>
      <w:r>
        <w:rPr>
          <w:rFonts w:ascii="宋体" w:hAnsi="宋体" w:hint="eastAsia"/>
          <w:kern w:val="0"/>
          <w:sz w:val="24"/>
        </w:rPr>
        <w:t>投资资产支持证券的特定风险；本基金的特有风险；其他风险等等</w:t>
      </w:r>
      <w:r>
        <w:rPr>
          <w:rFonts w:hint="eastAsia"/>
          <w:kern w:val="0"/>
          <w:sz w:val="24"/>
        </w:rPr>
        <w:t>。</w:t>
      </w:r>
    </w:p>
    <w:p w14:paraId="314C684B" w14:textId="77777777" w:rsidR="00E739D2" w:rsidRDefault="00E739D2" w:rsidP="00E739D2">
      <w:pPr>
        <w:widowControl/>
        <w:snapToGrid w:val="0"/>
        <w:spacing w:line="360" w:lineRule="auto"/>
        <w:ind w:firstLineChars="200" w:firstLine="480"/>
        <w:rPr>
          <w:kern w:val="0"/>
          <w:sz w:val="24"/>
        </w:rPr>
      </w:pPr>
      <w:r>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5B49E4EE" w14:textId="77777777" w:rsidR="00E739D2" w:rsidRDefault="00E739D2" w:rsidP="00E739D2">
      <w:pPr>
        <w:widowControl/>
        <w:snapToGrid w:val="0"/>
        <w:spacing w:line="360" w:lineRule="auto"/>
        <w:ind w:firstLineChars="200" w:firstLine="480"/>
        <w:rPr>
          <w:kern w:val="0"/>
          <w:sz w:val="24"/>
        </w:rPr>
      </w:pPr>
      <w:r>
        <w:rPr>
          <w:rFonts w:hint="eastAsia"/>
          <w:kern w:val="0"/>
          <w:sz w:val="24"/>
        </w:rPr>
        <w:lastRenderedPageBreak/>
        <w:t>本基金是一只债券型基金，其预期风险与预期收益高于货币市场基金，低于混合型基金和股票型基金。</w:t>
      </w:r>
    </w:p>
    <w:p w14:paraId="3CE05694" w14:textId="37252321"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投资有风险，投资人在投资本基金前应认真阅读本基金的招募说明书</w:t>
      </w:r>
      <w:r w:rsidR="005E0FEF">
        <w:rPr>
          <w:rFonts w:hint="eastAsia"/>
          <w:kern w:val="0"/>
          <w:sz w:val="24"/>
        </w:rPr>
        <w:t>、</w:t>
      </w:r>
      <w:r>
        <w:rPr>
          <w:rFonts w:hint="eastAsia"/>
          <w:kern w:val="0"/>
          <w:sz w:val="24"/>
        </w:rPr>
        <w:t>基金合同</w:t>
      </w:r>
      <w:r w:rsidR="00C32409" w:rsidRPr="00DC13C8">
        <w:rPr>
          <w:rFonts w:hint="eastAsia"/>
          <w:kern w:val="0"/>
          <w:sz w:val="24"/>
        </w:rPr>
        <w:t>、基金产品资料概要</w:t>
      </w:r>
      <w:r>
        <w:rPr>
          <w:rFonts w:hint="eastAsia"/>
          <w:kern w:val="0"/>
          <w:sz w:val="24"/>
        </w:rPr>
        <w:t>等信息披露文件，自主判断基金的投资价值，自主</w:t>
      </w:r>
      <w:proofErr w:type="gramStart"/>
      <w:r>
        <w:rPr>
          <w:rFonts w:hint="eastAsia"/>
          <w:kern w:val="0"/>
          <w:sz w:val="24"/>
        </w:rPr>
        <w:t>作出</w:t>
      </w:r>
      <w:proofErr w:type="gramEnd"/>
      <w:r>
        <w:rPr>
          <w:rFonts w:hint="eastAsia"/>
          <w:kern w:val="0"/>
          <w:sz w:val="24"/>
        </w:rPr>
        <w:t>投资决策，自行承担投资风险。基金的过往业绩并不代表未来表现。基金管理人管理的其他基金的业绩并不构成对本基金业绩表现的保证。基金管理人提醒投资者基金投资的“买者自负”原则，在投资者</w:t>
      </w:r>
      <w:proofErr w:type="gramStart"/>
      <w:r>
        <w:rPr>
          <w:rFonts w:hint="eastAsia"/>
          <w:kern w:val="0"/>
          <w:sz w:val="24"/>
        </w:rPr>
        <w:t>作出</w:t>
      </w:r>
      <w:proofErr w:type="gramEnd"/>
      <w:r>
        <w:rPr>
          <w:rFonts w:hint="eastAsia"/>
          <w:kern w:val="0"/>
          <w:sz w:val="24"/>
        </w:rPr>
        <w:t>投资决策后，基金运营状况与基金净值变化引致的投资风险，由投资者自行负责。</w:t>
      </w:r>
    </w:p>
    <w:p w14:paraId="0566369F" w14:textId="77777777" w:rsidR="00E739D2" w:rsidRDefault="00E739D2" w:rsidP="00E739D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本基金单一投资者持有基金份额数不得超过基金份额总数的</w:t>
      </w:r>
      <w:r>
        <w:rPr>
          <w:kern w:val="0"/>
          <w:sz w:val="24"/>
        </w:rPr>
        <w:t>50%</w:t>
      </w:r>
      <w:r>
        <w:rPr>
          <w:rFonts w:hint="eastAsia"/>
          <w:kern w:val="0"/>
          <w:sz w:val="24"/>
        </w:rPr>
        <w:t>，但在基金运作过程中因基金份额赎回等情形导致被动超过前述</w:t>
      </w:r>
      <w:r>
        <w:rPr>
          <w:kern w:val="0"/>
          <w:sz w:val="24"/>
        </w:rPr>
        <w:t>50%</w:t>
      </w:r>
      <w:r>
        <w:rPr>
          <w:rFonts w:ascii="宋体" w:hAnsi="宋体" w:hint="eastAsia"/>
          <w:kern w:val="0"/>
          <w:sz w:val="24"/>
        </w:rPr>
        <w:t>比例的除外。</w:t>
      </w:r>
    </w:p>
    <w:p w14:paraId="3D4A36D9" w14:textId="77777777" w:rsidR="00D25A44" w:rsidRDefault="00D25A44" w:rsidP="00E739D2">
      <w:pPr>
        <w:widowControl/>
        <w:adjustRightInd w:val="0"/>
        <w:snapToGrid w:val="0"/>
        <w:spacing w:line="360" w:lineRule="auto"/>
        <w:ind w:firstLineChars="200" w:firstLine="480"/>
        <w:rPr>
          <w:rFonts w:ascii="宋体" w:hAnsi="宋体"/>
          <w:kern w:val="0"/>
          <w:sz w:val="24"/>
        </w:rPr>
      </w:pPr>
      <w:r w:rsidRPr="00D25A44">
        <w:rPr>
          <w:rFonts w:ascii="宋体" w:hAnsi="宋体" w:hint="eastAsia"/>
          <w:kern w:val="0"/>
          <w:sz w:val="24"/>
        </w:rPr>
        <w:t>本摘要根据基金合同和基金招募说明书编写。基金合同是约定基金当事人之间权利、义务的法律文件。基金</w:t>
      </w:r>
      <w:proofErr w:type="gramStart"/>
      <w:r w:rsidRPr="00D25A44">
        <w:rPr>
          <w:rFonts w:ascii="宋体" w:hAnsi="宋体" w:hint="eastAsia"/>
          <w:kern w:val="0"/>
          <w:sz w:val="24"/>
        </w:rPr>
        <w:t>投资人自依基金</w:t>
      </w:r>
      <w:proofErr w:type="gramEnd"/>
      <w:r w:rsidRPr="00D25A44">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6326E870" w14:textId="47B0A7D0" w:rsidR="00854359" w:rsidRPr="00095E6C" w:rsidRDefault="00E739D2" w:rsidP="00A513B9">
      <w:pPr>
        <w:widowControl/>
        <w:snapToGrid w:val="0"/>
        <w:spacing w:line="360" w:lineRule="auto"/>
        <w:ind w:firstLineChars="200" w:firstLine="480"/>
        <w:rPr>
          <w:kern w:val="0"/>
          <w:sz w:val="24"/>
        </w:rPr>
      </w:pPr>
      <w:r>
        <w:rPr>
          <w:rFonts w:hint="eastAsia"/>
          <w:kern w:val="0"/>
          <w:sz w:val="24"/>
        </w:rPr>
        <w:t>本招募说明书所载内容截止日为</w:t>
      </w:r>
      <w:r w:rsidR="006020D5">
        <w:rPr>
          <w:kern w:val="0"/>
          <w:sz w:val="24"/>
        </w:rPr>
        <w:t>2020</w:t>
      </w:r>
      <w:r>
        <w:rPr>
          <w:rFonts w:hint="eastAsia"/>
          <w:kern w:val="0"/>
          <w:sz w:val="24"/>
        </w:rPr>
        <w:t>年</w:t>
      </w:r>
      <w:r w:rsidR="006020D5">
        <w:rPr>
          <w:kern w:val="0"/>
          <w:sz w:val="24"/>
        </w:rPr>
        <w:t>4</w:t>
      </w:r>
      <w:r>
        <w:rPr>
          <w:rFonts w:hint="eastAsia"/>
          <w:kern w:val="0"/>
          <w:sz w:val="24"/>
        </w:rPr>
        <w:t>月</w:t>
      </w:r>
      <w:r>
        <w:rPr>
          <w:kern w:val="0"/>
          <w:sz w:val="24"/>
        </w:rPr>
        <w:t>2</w:t>
      </w:r>
      <w:r>
        <w:rPr>
          <w:rFonts w:hint="eastAsia"/>
          <w:kern w:val="0"/>
          <w:sz w:val="24"/>
        </w:rPr>
        <w:t>日，有关财务数据和净值表现截止日为</w:t>
      </w:r>
      <w:r w:rsidR="006020D5">
        <w:rPr>
          <w:kern w:val="0"/>
          <w:sz w:val="24"/>
        </w:rPr>
        <w:t>2019</w:t>
      </w:r>
      <w:r w:rsidR="006020D5">
        <w:rPr>
          <w:rFonts w:hint="eastAsia"/>
          <w:kern w:val="0"/>
          <w:sz w:val="24"/>
        </w:rPr>
        <w:t>年</w:t>
      </w:r>
      <w:r w:rsidR="006020D5">
        <w:rPr>
          <w:kern w:val="0"/>
          <w:sz w:val="24"/>
        </w:rPr>
        <w:t>12</w:t>
      </w:r>
      <w:r>
        <w:rPr>
          <w:rFonts w:hint="eastAsia"/>
          <w:kern w:val="0"/>
          <w:sz w:val="24"/>
        </w:rPr>
        <w:t>月</w:t>
      </w:r>
      <w:r>
        <w:rPr>
          <w:kern w:val="0"/>
          <w:sz w:val="24"/>
        </w:rPr>
        <w:t>3</w:t>
      </w:r>
      <w:r w:rsidR="00172B69">
        <w:rPr>
          <w:kern w:val="0"/>
          <w:sz w:val="24"/>
        </w:rPr>
        <w:t>1</w:t>
      </w:r>
      <w:r>
        <w:rPr>
          <w:rFonts w:hint="eastAsia"/>
          <w:kern w:val="0"/>
          <w:sz w:val="24"/>
        </w:rPr>
        <w:t>日。本招募说明书所载的财务数据未经审计。</w:t>
      </w:r>
    </w:p>
    <w:p w14:paraId="66B00712" w14:textId="77777777" w:rsidR="00CD3B4B" w:rsidRDefault="00CD3B4B" w:rsidP="00C8687A">
      <w:pPr>
        <w:widowControl/>
        <w:adjustRightInd w:val="0"/>
        <w:snapToGrid w:val="0"/>
        <w:spacing w:beforeLines="50" w:before="143" w:afterLines="50" w:after="143" w:line="360" w:lineRule="auto"/>
        <w:jc w:val="center"/>
        <w:outlineLvl w:val="0"/>
        <w:rPr>
          <w:b/>
          <w:sz w:val="30"/>
          <w:szCs w:val="30"/>
        </w:rPr>
      </w:pPr>
    </w:p>
    <w:p w14:paraId="0A0C3D72" w14:textId="77777777" w:rsidR="00503163" w:rsidRPr="0091566E" w:rsidRDefault="00CD3B4B" w:rsidP="0091566E">
      <w:pPr>
        <w:widowControl/>
        <w:adjustRightInd w:val="0"/>
        <w:snapToGrid w:val="0"/>
        <w:spacing w:beforeLines="50" w:before="143" w:afterLines="50" w:after="143" w:line="360" w:lineRule="auto"/>
        <w:ind w:firstLineChars="200" w:firstLine="602"/>
        <w:jc w:val="left"/>
        <w:outlineLvl w:val="0"/>
        <w:rPr>
          <w:rFonts w:ascii="黑体" w:eastAsia="黑体"/>
          <w:b/>
          <w:kern w:val="0"/>
          <w:sz w:val="28"/>
          <w:szCs w:val="28"/>
        </w:rPr>
      </w:pPr>
      <w:r>
        <w:rPr>
          <w:b/>
          <w:sz w:val="30"/>
          <w:szCs w:val="30"/>
        </w:rPr>
        <w:br w:type="page"/>
      </w:r>
      <w:bookmarkStart w:id="1" w:name="_Hlt80961854"/>
      <w:bookmarkStart w:id="2" w:name="_Hlt81034163"/>
      <w:bookmarkStart w:id="3" w:name="_Toc265064912"/>
      <w:bookmarkStart w:id="4" w:name="_Toc299716732"/>
      <w:bookmarkEnd w:id="1"/>
      <w:bookmarkEnd w:id="2"/>
      <w:r w:rsidR="00503163" w:rsidRPr="00503163">
        <w:rPr>
          <w:rFonts w:ascii="黑体" w:eastAsia="黑体" w:hint="eastAsia"/>
          <w:b/>
          <w:kern w:val="0"/>
          <w:sz w:val="28"/>
          <w:szCs w:val="28"/>
        </w:rPr>
        <w:lastRenderedPageBreak/>
        <w:t>一、基金管理人</w:t>
      </w:r>
      <w:bookmarkEnd w:id="3"/>
      <w:bookmarkEnd w:id="4"/>
    </w:p>
    <w:p w14:paraId="565303B2" w14:textId="77777777" w:rsidR="00FC7772" w:rsidRDefault="00FC7772" w:rsidP="00FC7772">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9C1A346" w14:textId="77777777" w:rsidR="00FC7772" w:rsidRDefault="00FC7772" w:rsidP="00FC7772">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4A18594" w14:textId="77777777" w:rsidR="00FC7772" w:rsidRPr="000B7BCC" w:rsidRDefault="00FC7772" w:rsidP="00FC7772">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638E4DBD" w14:textId="77777777" w:rsidR="00FC7772" w:rsidRPr="000B7BCC" w:rsidRDefault="00FC7772" w:rsidP="00FC7772">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654936BB" w14:textId="77777777" w:rsidR="00FC7772" w:rsidRPr="000B7BCC" w:rsidRDefault="00FC7772" w:rsidP="00FC7772">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44C5936D" w14:textId="77777777" w:rsidR="00FC7772" w:rsidRPr="000B7BCC" w:rsidRDefault="00FC7772" w:rsidP="00FC7772">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6AB5A139" w14:textId="77777777" w:rsidR="00FC7772" w:rsidRPr="000B7BCC" w:rsidRDefault="00FC7772" w:rsidP="00FC7772">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54F705BC" w14:textId="77777777" w:rsidR="00FC7772" w:rsidRPr="000B7BCC" w:rsidRDefault="00FC7772" w:rsidP="00FC7772">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23A3EB12" w14:textId="77777777" w:rsidR="00FC7772" w:rsidRPr="000B7BCC" w:rsidRDefault="00FC7772" w:rsidP="00FC7772">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627DC8FC" w14:textId="77777777" w:rsidR="00FC7772" w:rsidRPr="000B7BCC" w:rsidRDefault="00FC7772" w:rsidP="00FC7772">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0E945546" w14:textId="77777777" w:rsidR="00FC7772" w:rsidRPr="000B7BCC" w:rsidRDefault="00FC7772" w:rsidP="00FC7772">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6B981D38" w14:textId="77777777" w:rsidR="00FC7772" w:rsidRPr="000B7BCC" w:rsidRDefault="00FC7772" w:rsidP="00FC7772">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45A5CF6D" w14:textId="77777777" w:rsidR="00FC7772" w:rsidRPr="000B7BCC" w:rsidRDefault="00FC7772" w:rsidP="00FC7772">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FC7772" w:rsidRPr="000B7BCC" w14:paraId="6ED4B7B6" w14:textId="77777777" w:rsidTr="006358CC">
        <w:tc>
          <w:tcPr>
            <w:tcW w:w="5400" w:type="dxa"/>
          </w:tcPr>
          <w:p w14:paraId="05135999" w14:textId="77777777" w:rsidR="00FC7772" w:rsidRPr="000B7BCC" w:rsidRDefault="00FC7772" w:rsidP="006358CC">
            <w:pPr>
              <w:widowControl/>
              <w:jc w:val="center"/>
              <w:rPr>
                <w:kern w:val="0"/>
                <w:sz w:val="24"/>
              </w:rPr>
            </w:pPr>
            <w:r w:rsidRPr="000B7BCC">
              <w:rPr>
                <w:rFonts w:hAnsi="宋体"/>
                <w:kern w:val="0"/>
                <w:sz w:val="24"/>
              </w:rPr>
              <w:t>股东名称</w:t>
            </w:r>
          </w:p>
        </w:tc>
        <w:tc>
          <w:tcPr>
            <w:tcW w:w="3060" w:type="dxa"/>
          </w:tcPr>
          <w:p w14:paraId="5261039E" w14:textId="77777777" w:rsidR="00FC7772" w:rsidRPr="000B7BCC" w:rsidRDefault="00FC7772" w:rsidP="006358CC">
            <w:pPr>
              <w:widowControl/>
              <w:jc w:val="center"/>
              <w:rPr>
                <w:kern w:val="0"/>
                <w:sz w:val="24"/>
              </w:rPr>
            </w:pPr>
            <w:r w:rsidRPr="000B7BCC">
              <w:rPr>
                <w:rFonts w:hAnsi="宋体"/>
                <w:kern w:val="0"/>
                <w:sz w:val="24"/>
              </w:rPr>
              <w:t>股权比例</w:t>
            </w:r>
          </w:p>
        </w:tc>
      </w:tr>
      <w:tr w:rsidR="00FC7772" w:rsidRPr="000B7BCC" w14:paraId="459B3F8C" w14:textId="77777777" w:rsidTr="006358CC">
        <w:tc>
          <w:tcPr>
            <w:tcW w:w="5400" w:type="dxa"/>
          </w:tcPr>
          <w:p w14:paraId="7198AFDC" w14:textId="77777777" w:rsidR="00FC7772" w:rsidRPr="000B7BCC" w:rsidRDefault="00FC7772" w:rsidP="006358CC">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099F76BF" w14:textId="77777777" w:rsidR="00FC7772" w:rsidRPr="000B7BCC" w:rsidRDefault="00FC7772" w:rsidP="006358CC">
            <w:pPr>
              <w:widowControl/>
              <w:jc w:val="center"/>
              <w:rPr>
                <w:kern w:val="0"/>
                <w:sz w:val="24"/>
              </w:rPr>
            </w:pPr>
            <w:r w:rsidRPr="000B7BCC">
              <w:rPr>
                <w:kern w:val="0"/>
                <w:sz w:val="24"/>
              </w:rPr>
              <w:t>65%</w:t>
            </w:r>
          </w:p>
        </w:tc>
      </w:tr>
      <w:tr w:rsidR="00FC7772" w:rsidRPr="000B7BCC" w14:paraId="18F63FBD" w14:textId="77777777" w:rsidTr="006358CC">
        <w:tc>
          <w:tcPr>
            <w:tcW w:w="5400" w:type="dxa"/>
          </w:tcPr>
          <w:p w14:paraId="6FE1C69B" w14:textId="77777777" w:rsidR="00FC7772" w:rsidRPr="000B7BCC" w:rsidRDefault="00FC7772" w:rsidP="006358CC">
            <w:pPr>
              <w:widowControl/>
              <w:rPr>
                <w:kern w:val="0"/>
                <w:sz w:val="24"/>
              </w:rPr>
            </w:pPr>
            <w:r w:rsidRPr="000B7BCC">
              <w:rPr>
                <w:rFonts w:hAnsi="宋体"/>
                <w:kern w:val="0"/>
                <w:sz w:val="24"/>
              </w:rPr>
              <w:t>施罗德投资管理有限公司</w:t>
            </w:r>
          </w:p>
        </w:tc>
        <w:tc>
          <w:tcPr>
            <w:tcW w:w="3060" w:type="dxa"/>
            <w:vAlign w:val="center"/>
          </w:tcPr>
          <w:p w14:paraId="438D25F7" w14:textId="77777777" w:rsidR="00FC7772" w:rsidRPr="000B7BCC" w:rsidRDefault="00FC7772" w:rsidP="006358CC">
            <w:pPr>
              <w:widowControl/>
              <w:jc w:val="center"/>
              <w:rPr>
                <w:kern w:val="0"/>
                <w:sz w:val="24"/>
              </w:rPr>
            </w:pPr>
            <w:r w:rsidRPr="000B7BCC">
              <w:rPr>
                <w:kern w:val="0"/>
                <w:sz w:val="24"/>
              </w:rPr>
              <w:t>30%</w:t>
            </w:r>
          </w:p>
        </w:tc>
      </w:tr>
      <w:tr w:rsidR="00FC7772" w:rsidRPr="000B7BCC" w14:paraId="4DAECC4E" w14:textId="77777777" w:rsidTr="006358CC">
        <w:tc>
          <w:tcPr>
            <w:tcW w:w="5400" w:type="dxa"/>
          </w:tcPr>
          <w:p w14:paraId="39F7E251" w14:textId="77777777" w:rsidR="00FC7772" w:rsidRPr="000B7BCC" w:rsidRDefault="00FC7772" w:rsidP="006358CC">
            <w:pPr>
              <w:widowControl/>
              <w:rPr>
                <w:kern w:val="0"/>
                <w:sz w:val="24"/>
              </w:rPr>
            </w:pPr>
            <w:r w:rsidRPr="000B7BCC">
              <w:rPr>
                <w:rFonts w:hAnsi="宋体"/>
                <w:kern w:val="0"/>
                <w:sz w:val="24"/>
              </w:rPr>
              <w:t>中国国际海运集装箱（集团）股份有限公司</w:t>
            </w:r>
          </w:p>
        </w:tc>
        <w:tc>
          <w:tcPr>
            <w:tcW w:w="3060" w:type="dxa"/>
            <w:vAlign w:val="center"/>
          </w:tcPr>
          <w:p w14:paraId="75B22127" w14:textId="77777777" w:rsidR="00FC7772" w:rsidRPr="000B7BCC" w:rsidRDefault="00FC7772" w:rsidP="006358CC">
            <w:pPr>
              <w:widowControl/>
              <w:jc w:val="center"/>
              <w:rPr>
                <w:kern w:val="0"/>
                <w:sz w:val="24"/>
              </w:rPr>
            </w:pPr>
            <w:r w:rsidRPr="000B7BCC">
              <w:rPr>
                <w:kern w:val="0"/>
                <w:sz w:val="24"/>
              </w:rPr>
              <w:t>5%</w:t>
            </w:r>
          </w:p>
        </w:tc>
      </w:tr>
    </w:tbl>
    <w:p w14:paraId="45E09EFB" w14:textId="77777777" w:rsidR="00FC7772" w:rsidRPr="000B7BCC" w:rsidRDefault="00FC7772" w:rsidP="00FC7772">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553FEA6F" w14:textId="77777777" w:rsidR="00FC7772" w:rsidRPr="00023918" w:rsidRDefault="00FC7772" w:rsidP="00023918">
      <w:pPr>
        <w:widowControl/>
        <w:adjustRightInd w:val="0"/>
        <w:snapToGrid w:val="0"/>
        <w:spacing w:line="360" w:lineRule="auto"/>
        <w:ind w:firstLineChars="200" w:firstLine="480"/>
        <w:rPr>
          <w:rFonts w:hAnsi="宋体"/>
          <w:kern w:val="0"/>
          <w:sz w:val="24"/>
        </w:rPr>
      </w:pPr>
      <w:r w:rsidRPr="00023918">
        <w:rPr>
          <w:rFonts w:hAnsi="宋体"/>
          <w:kern w:val="0"/>
          <w:sz w:val="24"/>
        </w:rPr>
        <w:t>1</w:t>
      </w:r>
      <w:r w:rsidRPr="00195C16">
        <w:rPr>
          <w:rFonts w:hAnsi="宋体"/>
          <w:kern w:val="0"/>
          <w:sz w:val="24"/>
        </w:rPr>
        <w:t>、基金管理人董事会成员</w:t>
      </w:r>
      <w:r w:rsidRPr="00023918">
        <w:rPr>
          <w:rFonts w:hAnsi="宋体"/>
          <w:kern w:val="0"/>
          <w:sz w:val="24"/>
        </w:rPr>
        <w:t xml:space="preserve"> </w:t>
      </w:r>
    </w:p>
    <w:p w14:paraId="101189B5" w14:textId="77777777" w:rsidR="00FC7772" w:rsidRDefault="00FC7772" w:rsidP="00023918">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023918">
        <w:rPr>
          <w:rFonts w:hAnsi="宋体" w:hint="eastAsia"/>
          <w:kern w:val="0"/>
          <w:sz w:val="24"/>
        </w:rPr>
        <w:t>交通银行投资管理部总经理，</w:t>
      </w:r>
      <w:r w:rsidRPr="00023918">
        <w:rPr>
          <w:rFonts w:hAnsi="宋体"/>
          <w:kern w:val="0"/>
          <w:sz w:val="24"/>
        </w:rPr>
        <w:t>交银施罗德基金管理有限公司总经理</w:t>
      </w:r>
      <w:r w:rsidRPr="000B7BCC">
        <w:rPr>
          <w:rFonts w:hAnsi="宋体" w:hint="eastAsia"/>
          <w:kern w:val="0"/>
          <w:sz w:val="24"/>
        </w:rPr>
        <w:t>。</w:t>
      </w:r>
    </w:p>
    <w:p w14:paraId="0BDC8F04" w14:textId="77777777" w:rsidR="00FC7772" w:rsidRPr="00023918" w:rsidRDefault="00FC7772" w:rsidP="00023918">
      <w:pPr>
        <w:widowControl/>
        <w:adjustRightInd w:val="0"/>
        <w:snapToGrid w:val="0"/>
        <w:spacing w:line="360" w:lineRule="auto"/>
        <w:ind w:firstLineChars="200" w:firstLine="480"/>
        <w:rPr>
          <w:rFonts w:hAnsi="宋体"/>
          <w:kern w:val="0"/>
          <w:sz w:val="24"/>
        </w:rPr>
      </w:pPr>
      <w:proofErr w:type="gramStart"/>
      <w:r w:rsidRPr="00023918">
        <w:rPr>
          <w:rFonts w:hAnsi="宋体" w:hint="eastAsia"/>
          <w:kern w:val="0"/>
          <w:sz w:val="24"/>
        </w:rPr>
        <w:t>陈朝灯先生</w:t>
      </w:r>
      <w:proofErr w:type="gramEnd"/>
      <w:r w:rsidRPr="00023918">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27675104" w14:textId="77777777" w:rsidR="00FC7772" w:rsidRPr="00023918" w:rsidRDefault="00FC7772" w:rsidP="00023918">
      <w:pPr>
        <w:widowControl/>
        <w:adjustRightInd w:val="0"/>
        <w:snapToGrid w:val="0"/>
        <w:spacing w:line="360" w:lineRule="auto"/>
        <w:ind w:firstLineChars="200" w:firstLine="480"/>
        <w:rPr>
          <w:rFonts w:hAnsi="宋体"/>
          <w:kern w:val="0"/>
          <w:sz w:val="24"/>
        </w:rPr>
      </w:pPr>
      <w:r w:rsidRPr="00023918">
        <w:rPr>
          <w:rFonts w:hAnsi="宋体" w:hint="eastAsia"/>
          <w:kern w:val="0"/>
          <w:sz w:val="24"/>
        </w:rPr>
        <w:t>周曦</w:t>
      </w:r>
      <w:r w:rsidRPr="00023918">
        <w:rPr>
          <w:rFonts w:hAnsi="宋体"/>
          <w:kern w:val="0"/>
          <w:sz w:val="24"/>
        </w:rPr>
        <w:t>女士</w:t>
      </w:r>
      <w:r w:rsidRPr="00023918">
        <w:rPr>
          <w:rFonts w:hAnsi="宋体" w:hint="eastAsia"/>
          <w:kern w:val="0"/>
          <w:sz w:val="24"/>
        </w:rPr>
        <w:t>，董事</w:t>
      </w:r>
      <w:r w:rsidRPr="00023918">
        <w:rPr>
          <w:rFonts w:hAnsi="宋体"/>
          <w:kern w:val="0"/>
          <w:sz w:val="24"/>
        </w:rPr>
        <w:t>，</w:t>
      </w:r>
      <w:r w:rsidRPr="00023918">
        <w:rPr>
          <w:rFonts w:hAnsi="宋体" w:hint="eastAsia"/>
          <w:kern w:val="0"/>
          <w:sz w:val="24"/>
        </w:rPr>
        <w:t>硕士。现任交通银行总行个人金融业务部副总经理</w:t>
      </w:r>
      <w:proofErr w:type="gramStart"/>
      <w:r w:rsidRPr="00023918">
        <w:rPr>
          <w:rFonts w:hAnsi="宋体" w:hint="eastAsia"/>
          <w:kern w:val="0"/>
          <w:sz w:val="24"/>
        </w:rPr>
        <w:t>兼风险</w:t>
      </w:r>
      <w:proofErr w:type="gramEnd"/>
      <w:r w:rsidRPr="00023918">
        <w:rPr>
          <w:rFonts w:hAnsi="宋体" w:hint="eastAsia"/>
          <w:kern w:val="0"/>
          <w:sz w:val="24"/>
        </w:rPr>
        <w:t>管理部（资产保全部）副总经理。历任交通银行湖南省分行风险管理部、资产保全部、法律合</w:t>
      </w:r>
      <w:proofErr w:type="gramStart"/>
      <w:r w:rsidRPr="00023918">
        <w:rPr>
          <w:rFonts w:hAnsi="宋体" w:hint="eastAsia"/>
          <w:kern w:val="0"/>
          <w:sz w:val="24"/>
        </w:rPr>
        <w:t>规</w:t>
      </w:r>
      <w:proofErr w:type="gramEnd"/>
      <w:r w:rsidRPr="00023918">
        <w:rPr>
          <w:rFonts w:hAnsi="宋体" w:hint="eastAsia"/>
          <w:kern w:val="0"/>
          <w:sz w:val="24"/>
        </w:rPr>
        <w:t>部、个人金融业务部总经理，交通银行总行个人金融业务部总经理助理</w:t>
      </w:r>
      <w:r w:rsidRPr="00023918">
        <w:rPr>
          <w:rFonts w:hAnsi="宋体"/>
          <w:kern w:val="0"/>
          <w:sz w:val="24"/>
        </w:rPr>
        <w:t>。</w:t>
      </w:r>
    </w:p>
    <w:p w14:paraId="419BC1A6" w14:textId="77777777" w:rsidR="00FC7772" w:rsidRPr="00023918" w:rsidRDefault="00FC7772" w:rsidP="00023918">
      <w:pPr>
        <w:widowControl/>
        <w:adjustRightInd w:val="0"/>
        <w:snapToGrid w:val="0"/>
        <w:spacing w:line="360" w:lineRule="auto"/>
        <w:ind w:firstLineChars="200" w:firstLine="480"/>
        <w:rPr>
          <w:rFonts w:hAnsi="宋体"/>
          <w:kern w:val="0"/>
          <w:sz w:val="24"/>
        </w:rPr>
      </w:pPr>
      <w:r w:rsidRPr="00023918">
        <w:rPr>
          <w:rFonts w:hAnsi="宋体" w:hint="eastAsia"/>
          <w:kern w:val="0"/>
          <w:sz w:val="24"/>
        </w:rPr>
        <w:t>孙荣俊</w:t>
      </w:r>
      <w:r w:rsidRPr="00023918">
        <w:rPr>
          <w:rFonts w:hAnsi="宋体"/>
          <w:kern w:val="0"/>
          <w:sz w:val="24"/>
        </w:rPr>
        <w:t>先生，董事，硕士</w:t>
      </w:r>
      <w:r w:rsidRPr="00023918">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0F60C3D1" w14:textId="77777777" w:rsidR="00FC7772" w:rsidRPr="00023918" w:rsidRDefault="00FC7772" w:rsidP="00023918">
      <w:pPr>
        <w:widowControl/>
        <w:adjustRightInd w:val="0"/>
        <w:snapToGrid w:val="0"/>
        <w:spacing w:line="360" w:lineRule="auto"/>
        <w:ind w:firstLineChars="200" w:firstLine="480"/>
        <w:rPr>
          <w:rFonts w:hAnsi="宋体"/>
          <w:kern w:val="0"/>
          <w:sz w:val="24"/>
        </w:rPr>
      </w:pPr>
      <w:r w:rsidRPr="00023918">
        <w:rPr>
          <w:rFonts w:hAnsi="宋体" w:hint="eastAsia"/>
          <w:kern w:val="0"/>
          <w:sz w:val="24"/>
        </w:rPr>
        <w:t>谢卫</w:t>
      </w:r>
      <w:r w:rsidRPr="00023918">
        <w:rPr>
          <w:rFonts w:hAnsi="宋体"/>
          <w:kern w:val="0"/>
          <w:sz w:val="24"/>
        </w:rPr>
        <w:t>先生，</w:t>
      </w:r>
      <w:r w:rsidRPr="00023918">
        <w:rPr>
          <w:rFonts w:hAnsi="宋体" w:hint="eastAsia"/>
          <w:kern w:val="0"/>
          <w:sz w:val="24"/>
        </w:rPr>
        <w:t>董事</w:t>
      </w:r>
      <w:r w:rsidRPr="00023918">
        <w:rPr>
          <w:rFonts w:hAnsi="宋体"/>
          <w:kern w:val="0"/>
          <w:sz w:val="24"/>
        </w:rPr>
        <w:t>，</w:t>
      </w:r>
      <w:r w:rsidRPr="00023918">
        <w:rPr>
          <w:rFonts w:hAnsi="宋体" w:hint="eastAsia"/>
          <w:kern w:val="0"/>
          <w:sz w:val="24"/>
        </w:rPr>
        <w:t>总经理，博士</w:t>
      </w:r>
      <w:r w:rsidRPr="00023918">
        <w:rPr>
          <w:rFonts w:hAnsi="宋体"/>
          <w:kern w:val="0"/>
          <w:sz w:val="24"/>
        </w:rPr>
        <w:t>，</w:t>
      </w:r>
      <w:r w:rsidRPr="00023918">
        <w:rPr>
          <w:rFonts w:hAnsi="宋体" w:hint="eastAsia"/>
          <w:kern w:val="0"/>
          <w:sz w:val="24"/>
        </w:rPr>
        <w:t>高级经济师，民盟中央委员、全国政协委员。现</w:t>
      </w:r>
      <w:r w:rsidRPr="00023918">
        <w:rPr>
          <w:rFonts w:hAnsi="宋体"/>
          <w:kern w:val="0"/>
          <w:sz w:val="24"/>
        </w:rPr>
        <w:t>任</w:t>
      </w:r>
      <w:r w:rsidRPr="00023918">
        <w:rPr>
          <w:rFonts w:hAnsi="宋体" w:hint="eastAsia"/>
          <w:kern w:val="0"/>
          <w:sz w:val="24"/>
        </w:rPr>
        <w:t>交银</w:t>
      </w:r>
      <w:r w:rsidRPr="00023918">
        <w:rPr>
          <w:rFonts w:hAnsi="宋体"/>
          <w:kern w:val="0"/>
          <w:sz w:val="24"/>
        </w:rPr>
        <w:t>施罗德基金管理有限</w:t>
      </w:r>
      <w:r w:rsidRPr="00023918">
        <w:rPr>
          <w:rFonts w:hAnsi="宋体" w:hint="eastAsia"/>
          <w:kern w:val="0"/>
          <w:sz w:val="24"/>
        </w:rPr>
        <w:t>公司</w:t>
      </w:r>
      <w:r w:rsidRPr="00023918">
        <w:rPr>
          <w:rFonts w:hAnsi="宋体"/>
          <w:kern w:val="0"/>
          <w:sz w:val="24"/>
        </w:rPr>
        <w:t>总</w:t>
      </w:r>
      <w:r w:rsidRPr="00023918">
        <w:rPr>
          <w:rFonts w:hAnsi="宋体" w:hint="eastAsia"/>
          <w:kern w:val="0"/>
          <w:sz w:val="24"/>
        </w:rPr>
        <w:t>经理，兼任</w:t>
      </w:r>
      <w:r w:rsidRPr="00023918">
        <w:rPr>
          <w:rFonts w:hAnsi="宋体"/>
          <w:kern w:val="0"/>
          <w:sz w:val="24"/>
        </w:rPr>
        <w:t>交银施罗德</w:t>
      </w:r>
      <w:r w:rsidRPr="00023918">
        <w:rPr>
          <w:rFonts w:hAnsi="宋体" w:hint="eastAsia"/>
          <w:kern w:val="0"/>
          <w:sz w:val="24"/>
        </w:rPr>
        <w:t>资产</w:t>
      </w:r>
      <w:r w:rsidRPr="00023918">
        <w:rPr>
          <w:rFonts w:hAnsi="宋体"/>
          <w:kern w:val="0"/>
          <w:sz w:val="24"/>
        </w:rPr>
        <w:t>管理</w:t>
      </w:r>
      <w:r w:rsidRPr="00023918">
        <w:rPr>
          <w:rFonts w:hAnsi="宋体"/>
          <w:kern w:val="0"/>
          <w:sz w:val="24"/>
        </w:rPr>
        <w:t>(</w:t>
      </w:r>
      <w:r w:rsidRPr="00023918">
        <w:rPr>
          <w:rFonts w:hAnsi="宋体" w:hint="eastAsia"/>
          <w:kern w:val="0"/>
          <w:sz w:val="24"/>
        </w:rPr>
        <w:t>香港</w:t>
      </w:r>
      <w:r w:rsidRPr="00023918">
        <w:rPr>
          <w:rFonts w:hAnsi="宋体"/>
          <w:kern w:val="0"/>
          <w:sz w:val="24"/>
        </w:rPr>
        <w:t>)</w:t>
      </w:r>
      <w:r w:rsidRPr="00023918">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E44D97C" w14:textId="77777777" w:rsidR="00FC7772" w:rsidRPr="00023918" w:rsidRDefault="00FC7772" w:rsidP="00023918">
      <w:pPr>
        <w:widowControl/>
        <w:adjustRightInd w:val="0"/>
        <w:snapToGrid w:val="0"/>
        <w:spacing w:line="360" w:lineRule="auto"/>
        <w:ind w:firstLineChars="200" w:firstLine="480"/>
        <w:rPr>
          <w:rFonts w:hAnsi="宋体"/>
          <w:kern w:val="0"/>
          <w:sz w:val="24"/>
        </w:rPr>
      </w:pPr>
      <w:r w:rsidRPr="00023918">
        <w:rPr>
          <w:rFonts w:hAnsi="宋体" w:hint="eastAsia"/>
          <w:kern w:val="0"/>
          <w:sz w:val="24"/>
        </w:rPr>
        <w:t>李定邦（</w:t>
      </w:r>
      <w:proofErr w:type="spellStart"/>
      <w:r w:rsidRPr="00023918">
        <w:rPr>
          <w:rFonts w:hAnsi="宋体"/>
          <w:kern w:val="0"/>
          <w:sz w:val="24"/>
        </w:rPr>
        <w:t>Lieven</w:t>
      </w:r>
      <w:proofErr w:type="spellEnd"/>
      <w:r w:rsidRPr="00023918">
        <w:rPr>
          <w:rFonts w:hAnsi="宋体"/>
          <w:kern w:val="0"/>
          <w:sz w:val="24"/>
        </w:rPr>
        <w:t xml:space="preserve"> </w:t>
      </w:r>
      <w:proofErr w:type="spellStart"/>
      <w:r w:rsidRPr="00023918">
        <w:rPr>
          <w:rFonts w:hAnsi="宋体"/>
          <w:kern w:val="0"/>
          <w:sz w:val="24"/>
        </w:rPr>
        <w:t>Debruyne</w:t>
      </w:r>
      <w:proofErr w:type="spellEnd"/>
      <w:r w:rsidRPr="00023918">
        <w:rPr>
          <w:rFonts w:hAnsi="宋体"/>
          <w:kern w:val="0"/>
          <w:sz w:val="24"/>
        </w:rPr>
        <w:t>）</w:t>
      </w:r>
      <w:r w:rsidRPr="00023918">
        <w:rPr>
          <w:rFonts w:hAnsi="宋体" w:hint="eastAsia"/>
          <w:kern w:val="0"/>
          <w:sz w:val="24"/>
        </w:rPr>
        <w:t>先生，董事</w:t>
      </w:r>
      <w:r w:rsidRPr="00023918">
        <w:rPr>
          <w:rFonts w:hAnsi="宋体"/>
          <w:kern w:val="0"/>
          <w:sz w:val="24"/>
        </w:rPr>
        <w:t>，硕士</w:t>
      </w:r>
      <w:r w:rsidRPr="00023918">
        <w:rPr>
          <w:rFonts w:hAnsi="宋体" w:hint="eastAsia"/>
          <w:kern w:val="0"/>
          <w:sz w:val="24"/>
        </w:rPr>
        <w:t>。现任施罗德集团全球业务总裁、亚太区</w:t>
      </w:r>
      <w:r w:rsidRPr="00023918">
        <w:rPr>
          <w:rFonts w:hAnsi="宋体"/>
          <w:kern w:val="0"/>
          <w:sz w:val="24"/>
        </w:rPr>
        <w:t>行政总裁</w:t>
      </w:r>
      <w:r w:rsidRPr="00023918">
        <w:rPr>
          <w:rFonts w:hAnsi="宋体"/>
          <w:kern w:val="0"/>
          <w:sz w:val="24"/>
        </w:rPr>
        <w:t xml:space="preserve">, </w:t>
      </w:r>
      <w:r w:rsidRPr="00023918">
        <w:rPr>
          <w:rFonts w:hAnsi="宋体" w:hint="eastAsia"/>
          <w:kern w:val="0"/>
          <w:sz w:val="24"/>
        </w:rPr>
        <w:t>担任集团管理委员会成员。历任施罗德投资管理有限公司亚洲</w:t>
      </w:r>
      <w:r w:rsidRPr="00023918">
        <w:rPr>
          <w:rFonts w:hAnsi="宋体"/>
          <w:kern w:val="0"/>
          <w:sz w:val="24"/>
        </w:rPr>
        <w:t>投资产品总监，</w:t>
      </w:r>
      <w:r w:rsidRPr="00023918">
        <w:rPr>
          <w:rFonts w:hAnsi="宋体" w:hint="eastAsia"/>
          <w:kern w:val="0"/>
          <w:sz w:val="24"/>
        </w:rPr>
        <w:t>施罗德投资管理（</w:t>
      </w:r>
      <w:r w:rsidRPr="00023918">
        <w:rPr>
          <w:rFonts w:hAnsi="宋体"/>
          <w:kern w:val="0"/>
          <w:sz w:val="24"/>
        </w:rPr>
        <w:t>香港）</w:t>
      </w:r>
      <w:r w:rsidRPr="00023918">
        <w:rPr>
          <w:rFonts w:hAnsi="宋体" w:hint="eastAsia"/>
          <w:kern w:val="0"/>
          <w:sz w:val="24"/>
        </w:rPr>
        <w:t>有限公司</w:t>
      </w:r>
      <w:r w:rsidRPr="00023918">
        <w:rPr>
          <w:rFonts w:hAnsi="宋体"/>
          <w:kern w:val="0"/>
          <w:sz w:val="24"/>
        </w:rPr>
        <w:t>行政总裁</w:t>
      </w:r>
      <w:r w:rsidRPr="00023918">
        <w:rPr>
          <w:rFonts w:hAnsi="宋体" w:hint="eastAsia"/>
          <w:kern w:val="0"/>
          <w:sz w:val="24"/>
        </w:rPr>
        <w:t>兼</w:t>
      </w:r>
      <w:r w:rsidRPr="00023918">
        <w:rPr>
          <w:rFonts w:hAnsi="宋体"/>
          <w:kern w:val="0"/>
          <w:sz w:val="24"/>
        </w:rPr>
        <w:t>亚太区基金业务拓展总监。</w:t>
      </w:r>
    </w:p>
    <w:p w14:paraId="02581223" w14:textId="77777777" w:rsidR="00FC7772" w:rsidRPr="00023918" w:rsidRDefault="00FC7772" w:rsidP="00023918">
      <w:pPr>
        <w:widowControl/>
        <w:adjustRightInd w:val="0"/>
        <w:snapToGrid w:val="0"/>
        <w:spacing w:line="360" w:lineRule="auto"/>
        <w:ind w:firstLineChars="200" w:firstLine="480"/>
        <w:rPr>
          <w:rFonts w:hAnsi="宋体"/>
          <w:kern w:val="0"/>
          <w:sz w:val="24"/>
        </w:rPr>
      </w:pPr>
      <w:r w:rsidRPr="00023918">
        <w:rPr>
          <w:rFonts w:hAnsi="宋体" w:hint="eastAsia"/>
          <w:kern w:val="0"/>
          <w:sz w:val="24"/>
        </w:rPr>
        <w:t>郝爱群女士，独立董事，学士。历任人民银行稽核司副处长、处长，合作司调研员，</w:t>
      </w:r>
      <w:proofErr w:type="gramStart"/>
      <w:r w:rsidRPr="00023918">
        <w:rPr>
          <w:rFonts w:hAnsi="宋体" w:hint="eastAsia"/>
          <w:kern w:val="0"/>
          <w:sz w:val="24"/>
        </w:rPr>
        <w:t>非银司副</w:t>
      </w:r>
      <w:proofErr w:type="gramEnd"/>
      <w:r w:rsidRPr="00023918">
        <w:rPr>
          <w:rFonts w:hAnsi="宋体" w:hint="eastAsia"/>
          <w:kern w:val="0"/>
          <w:sz w:val="24"/>
        </w:rPr>
        <w:t>巡视员、副司长，银监会</w:t>
      </w:r>
      <w:proofErr w:type="gramStart"/>
      <w:r w:rsidRPr="00023918">
        <w:rPr>
          <w:rFonts w:hAnsi="宋体" w:hint="eastAsia"/>
          <w:kern w:val="0"/>
          <w:sz w:val="24"/>
        </w:rPr>
        <w:t>非银部副</w:t>
      </w:r>
      <w:proofErr w:type="gramEnd"/>
      <w:r w:rsidRPr="00023918">
        <w:rPr>
          <w:rFonts w:hAnsi="宋体" w:hint="eastAsia"/>
          <w:kern w:val="0"/>
          <w:sz w:val="24"/>
        </w:rPr>
        <w:t>主任，银行监管一部副主任、巡视员，汇金公司派出董事。</w:t>
      </w:r>
    </w:p>
    <w:p w14:paraId="07BC8303" w14:textId="77777777" w:rsidR="00FC7772" w:rsidRPr="00023918" w:rsidRDefault="00FC7772" w:rsidP="00023918">
      <w:pPr>
        <w:widowControl/>
        <w:adjustRightInd w:val="0"/>
        <w:snapToGrid w:val="0"/>
        <w:spacing w:line="360" w:lineRule="auto"/>
        <w:ind w:firstLineChars="200" w:firstLine="480"/>
        <w:rPr>
          <w:rFonts w:hAnsi="宋体"/>
          <w:kern w:val="0"/>
          <w:sz w:val="24"/>
        </w:rPr>
      </w:pPr>
      <w:r w:rsidRPr="00023918">
        <w:rPr>
          <w:rFonts w:hAnsi="宋体" w:hint="eastAsia"/>
          <w:kern w:val="0"/>
          <w:sz w:val="24"/>
        </w:rPr>
        <w:t>张子学先生，独立董事，博士。现任中国政法</w:t>
      </w:r>
      <w:proofErr w:type="gramStart"/>
      <w:r w:rsidRPr="00023918">
        <w:rPr>
          <w:rFonts w:hAnsi="宋体" w:hint="eastAsia"/>
          <w:kern w:val="0"/>
          <w:sz w:val="24"/>
        </w:rPr>
        <w:t>大学民商经济</w:t>
      </w:r>
      <w:proofErr w:type="gramEnd"/>
      <w:r w:rsidRPr="00023918">
        <w:rPr>
          <w:rFonts w:hAnsi="宋体" w:hint="eastAsia"/>
          <w:kern w:val="0"/>
          <w:sz w:val="24"/>
        </w:rPr>
        <w:t>法学院教授，兼任基金业协会自律监察委员会委员。历任证监会办公厅副处长、上市公司</w:t>
      </w:r>
      <w:proofErr w:type="gramStart"/>
      <w:r w:rsidRPr="00023918">
        <w:rPr>
          <w:rFonts w:hAnsi="宋体" w:hint="eastAsia"/>
          <w:kern w:val="0"/>
          <w:sz w:val="24"/>
        </w:rPr>
        <w:t>监管部</w:t>
      </w:r>
      <w:proofErr w:type="gramEnd"/>
      <w:r w:rsidRPr="00023918">
        <w:rPr>
          <w:rFonts w:hAnsi="宋体" w:hint="eastAsia"/>
          <w:kern w:val="0"/>
          <w:sz w:val="24"/>
        </w:rPr>
        <w:t>处长、行政处罚委员会专职委员、副主任审理员，兼任证监会上市公司并购重组审核委员会委员、行政复议委员会委员。</w:t>
      </w:r>
    </w:p>
    <w:p w14:paraId="65FAC9B4" w14:textId="77777777" w:rsidR="00FC7772" w:rsidRPr="00023918" w:rsidRDefault="00FC7772" w:rsidP="00023918">
      <w:pPr>
        <w:widowControl/>
        <w:adjustRightInd w:val="0"/>
        <w:snapToGrid w:val="0"/>
        <w:spacing w:line="360" w:lineRule="auto"/>
        <w:ind w:firstLineChars="200" w:firstLine="480"/>
        <w:rPr>
          <w:rFonts w:hAnsi="宋体"/>
          <w:kern w:val="0"/>
          <w:sz w:val="24"/>
        </w:rPr>
      </w:pPr>
      <w:r w:rsidRPr="00023918">
        <w:rPr>
          <w:rFonts w:hAnsi="宋体" w:hint="eastAsia"/>
          <w:kern w:val="0"/>
          <w:sz w:val="24"/>
        </w:rPr>
        <w:t>黎建强先生，独立董事，博士，教育部长</w:t>
      </w:r>
      <w:proofErr w:type="gramStart"/>
      <w:r w:rsidRPr="00023918">
        <w:rPr>
          <w:rFonts w:hAnsi="宋体" w:hint="eastAsia"/>
          <w:kern w:val="0"/>
          <w:sz w:val="24"/>
        </w:rPr>
        <w:t>江学者</w:t>
      </w:r>
      <w:proofErr w:type="gramEnd"/>
      <w:r w:rsidRPr="00023918">
        <w:rPr>
          <w:rFonts w:hAnsi="宋体" w:hint="eastAsia"/>
          <w:kern w:val="0"/>
          <w:sz w:val="24"/>
        </w:rPr>
        <w:t>讲座教授。现任香港大学工业工程系荣誉教授，亚洲风险</w:t>
      </w:r>
      <w:proofErr w:type="gramStart"/>
      <w:r w:rsidRPr="00023918">
        <w:rPr>
          <w:rFonts w:hAnsi="宋体" w:hint="eastAsia"/>
          <w:kern w:val="0"/>
          <w:sz w:val="24"/>
        </w:rPr>
        <w:t>及危机</w:t>
      </w:r>
      <w:proofErr w:type="gramEnd"/>
      <w:r w:rsidRPr="00023918">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6118F764" w14:textId="77777777" w:rsidR="00FC7772" w:rsidRPr="00195C16" w:rsidRDefault="00FC7772" w:rsidP="00023918">
      <w:pPr>
        <w:widowControl/>
        <w:adjustRightInd w:val="0"/>
        <w:snapToGrid w:val="0"/>
        <w:spacing w:line="360" w:lineRule="auto"/>
        <w:ind w:firstLineChars="200" w:firstLine="480"/>
        <w:rPr>
          <w:rFonts w:hAnsi="宋体"/>
          <w:kern w:val="0"/>
          <w:sz w:val="24"/>
        </w:rPr>
      </w:pPr>
      <w:r w:rsidRPr="00023918">
        <w:rPr>
          <w:rFonts w:hAnsi="宋体"/>
          <w:kern w:val="0"/>
          <w:sz w:val="24"/>
        </w:rPr>
        <w:t>2</w:t>
      </w:r>
      <w:r w:rsidRPr="00195C16">
        <w:rPr>
          <w:rFonts w:hAnsi="宋体"/>
          <w:kern w:val="0"/>
          <w:sz w:val="24"/>
        </w:rPr>
        <w:t>、基金管理人监事会成员</w:t>
      </w:r>
    </w:p>
    <w:p w14:paraId="15D78F4C" w14:textId="77777777" w:rsidR="00FC7772" w:rsidRPr="00023918" w:rsidRDefault="00FC7772" w:rsidP="00023918">
      <w:pPr>
        <w:widowControl/>
        <w:adjustRightInd w:val="0"/>
        <w:snapToGrid w:val="0"/>
        <w:spacing w:line="360" w:lineRule="auto"/>
        <w:ind w:firstLineChars="200" w:firstLine="480"/>
        <w:rPr>
          <w:rFonts w:hAnsi="宋体"/>
          <w:kern w:val="0"/>
          <w:sz w:val="24"/>
        </w:rPr>
      </w:pPr>
      <w:r w:rsidRPr="00023918">
        <w:rPr>
          <w:rFonts w:hAnsi="宋体" w:hint="eastAsia"/>
          <w:kern w:val="0"/>
          <w:sz w:val="24"/>
        </w:rPr>
        <w:t>王忆军先生，监事长，硕士。现任交</w:t>
      </w:r>
      <w:proofErr w:type="gramStart"/>
      <w:r w:rsidRPr="00023918">
        <w:rPr>
          <w:rFonts w:hAnsi="宋体" w:hint="eastAsia"/>
          <w:kern w:val="0"/>
          <w:sz w:val="24"/>
        </w:rPr>
        <w:t>银金融</w:t>
      </w:r>
      <w:proofErr w:type="gramEnd"/>
      <w:r w:rsidRPr="00023918">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9A11388" w14:textId="77777777" w:rsidR="00FC7772" w:rsidRPr="00023918" w:rsidRDefault="00FC7772" w:rsidP="00023918">
      <w:pPr>
        <w:widowControl/>
        <w:adjustRightInd w:val="0"/>
        <w:snapToGrid w:val="0"/>
        <w:spacing w:line="360" w:lineRule="auto"/>
        <w:ind w:firstLineChars="200" w:firstLine="480"/>
        <w:rPr>
          <w:rFonts w:hAnsi="宋体"/>
          <w:kern w:val="0"/>
          <w:sz w:val="24"/>
        </w:rPr>
      </w:pPr>
      <w:r w:rsidRPr="00023918">
        <w:rPr>
          <w:rFonts w:hAnsi="宋体" w:hint="eastAsia"/>
          <w:kern w:val="0"/>
          <w:sz w:val="24"/>
        </w:rPr>
        <w:t>章骏翔先生，</w:t>
      </w:r>
      <w:r w:rsidRPr="00023918">
        <w:rPr>
          <w:rFonts w:hAnsi="宋体"/>
          <w:kern w:val="0"/>
          <w:sz w:val="24"/>
        </w:rPr>
        <w:t>监事，</w:t>
      </w:r>
      <w:r w:rsidRPr="00023918">
        <w:rPr>
          <w:rFonts w:hAnsi="宋体" w:hint="eastAsia"/>
          <w:kern w:val="0"/>
          <w:sz w:val="24"/>
        </w:rPr>
        <w:t>硕士，</w:t>
      </w:r>
      <w:proofErr w:type="gramStart"/>
      <w:r w:rsidRPr="00023918">
        <w:rPr>
          <w:rFonts w:hAnsi="宋体" w:hint="eastAsia"/>
          <w:kern w:val="0"/>
          <w:sz w:val="24"/>
        </w:rPr>
        <w:t>志奋领</w:t>
      </w:r>
      <w:proofErr w:type="gramEnd"/>
      <w:r w:rsidRPr="00023918">
        <w:rPr>
          <w:rFonts w:hAnsi="宋体" w:hint="eastAsia"/>
          <w:kern w:val="0"/>
          <w:sz w:val="24"/>
        </w:rPr>
        <w:t>学者，美国特许金融分析师</w:t>
      </w:r>
      <w:r w:rsidRPr="00023918">
        <w:rPr>
          <w:rFonts w:hAnsi="宋体"/>
          <w:kern w:val="0"/>
          <w:sz w:val="24"/>
        </w:rPr>
        <w:t>(CFA)</w:t>
      </w:r>
      <w:r w:rsidRPr="00023918">
        <w:rPr>
          <w:rFonts w:hAnsi="宋体" w:hint="eastAsia"/>
          <w:kern w:val="0"/>
          <w:sz w:val="24"/>
        </w:rPr>
        <w:t>持证人。现任施罗德投资管理</w:t>
      </w:r>
      <w:r w:rsidRPr="00023918">
        <w:rPr>
          <w:rFonts w:hAnsi="宋体"/>
          <w:kern w:val="0"/>
          <w:sz w:val="24"/>
        </w:rPr>
        <w:t>(</w:t>
      </w:r>
      <w:r w:rsidRPr="00023918">
        <w:rPr>
          <w:rFonts w:hAnsi="宋体" w:hint="eastAsia"/>
          <w:kern w:val="0"/>
          <w:sz w:val="24"/>
        </w:rPr>
        <w:t>香港</w:t>
      </w:r>
      <w:r w:rsidRPr="00023918">
        <w:rPr>
          <w:rFonts w:hAnsi="宋体"/>
          <w:kern w:val="0"/>
          <w:sz w:val="24"/>
        </w:rPr>
        <w:t>)</w:t>
      </w:r>
      <w:r w:rsidRPr="00023918">
        <w:rPr>
          <w:rFonts w:hAnsi="宋体" w:hint="eastAsia"/>
          <w:kern w:val="0"/>
          <w:sz w:val="24"/>
        </w:rPr>
        <w:t>有限公司亚洲投资风险主管。历任法国安盛投资管理（香港）有限公司亚洲风险经理，华宝兴业基金管理有限公司风险管理部总经理</w:t>
      </w:r>
      <w:r w:rsidRPr="00023918">
        <w:rPr>
          <w:rFonts w:hAnsi="宋体"/>
          <w:kern w:val="0"/>
          <w:sz w:val="24"/>
        </w:rPr>
        <w:t>,</w:t>
      </w:r>
      <w:r w:rsidRPr="00023918">
        <w:rPr>
          <w:rFonts w:hAnsi="宋体" w:hint="eastAsia"/>
          <w:kern w:val="0"/>
          <w:sz w:val="24"/>
        </w:rPr>
        <w:t>渣打银行（香港）交易风险监控等职。</w:t>
      </w:r>
    </w:p>
    <w:p w14:paraId="0376EF5F" w14:textId="77777777" w:rsidR="00FC7772" w:rsidRPr="00023918" w:rsidRDefault="00FC7772" w:rsidP="00023918">
      <w:pPr>
        <w:widowControl/>
        <w:adjustRightInd w:val="0"/>
        <w:snapToGrid w:val="0"/>
        <w:spacing w:line="360" w:lineRule="auto"/>
        <w:ind w:firstLineChars="200" w:firstLine="480"/>
        <w:rPr>
          <w:rFonts w:hAnsi="宋体"/>
          <w:kern w:val="0"/>
          <w:sz w:val="24"/>
        </w:rPr>
      </w:pPr>
      <w:r w:rsidRPr="00023918">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04C9D460" w14:textId="34BEF721" w:rsidR="00FC7772" w:rsidRPr="00023918" w:rsidRDefault="00FC7772" w:rsidP="00023918">
      <w:pPr>
        <w:widowControl/>
        <w:adjustRightInd w:val="0"/>
        <w:snapToGrid w:val="0"/>
        <w:spacing w:line="360" w:lineRule="auto"/>
        <w:ind w:firstLineChars="200" w:firstLine="480"/>
        <w:rPr>
          <w:rFonts w:hAnsi="宋体"/>
          <w:kern w:val="0"/>
          <w:sz w:val="24"/>
        </w:rPr>
      </w:pPr>
      <w:r w:rsidRPr="00023918">
        <w:rPr>
          <w:rFonts w:hAnsi="宋体" w:hint="eastAsia"/>
          <w:kern w:val="0"/>
          <w:sz w:val="24"/>
        </w:rPr>
        <w:t>黄伟峰先生，监事，硕士。现任机构理财部（上海）总经理</w:t>
      </w:r>
      <w:proofErr w:type="gramStart"/>
      <w:r w:rsidRPr="00023918">
        <w:rPr>
          <w:rFonts w:hAnsi="宋体" w:hint="eastAsia"/>
          <w:kern w:val="0"/>
          <w:sz w:val="24"/>
        </w:rPr>
        <w:t>兼产品</w:t>
      </w:r>
      <w:proofErr w:type="gramEnd"/>
      <w:r w:rsidRPr="00023918">
        <w:rPr>
          <w:rFonts w:hAnsi="宋体" w:hint="eastAsia"/>
          <w:kern w:val="0"/>
          <w:sz w:val="24"/>
        </w:rPr>
        <w:t>开发部总经理。历任平安人寿保险公司上海分公司行政督导、营销管理经理，交银施罗德基金管理有限公司行政部总经理助理、西部营销中心总经理。</w:t>
      </w:r>
    </w:p>
    <w:p w14:paraId="41112094" w14:textId="77777777" w:rsidR="00E739D2" w:rsidRPr="00F824AC" w:rsidRDefault="00E739D2" w:rsidP="00E739D2">
      <w:pPr>
        <w:widowControl/>
        <w:adjustRightInd w:val="0"/>
        <w:snapToGrid w:val="0"/>
        <w:spacing w:line="360" w:lineRule="auto"/>
        <w:ind w:firstLineChars="200" w:firstLine="480"/>
        <w:rPr>
          <w:rFonts w:hAnsi="宋体"/>
          <w:kern w:val="0"/>
          <w:sz w:val="24"/>
        </w:rPr>
      </w:pPr>
      <w:r w:rsidRPr="00F824AC">
        <w:rPr>
          <w:rFonts w:hAnsi="宋体"/>
          <w:kern w:val="0"/>
          <w:sz w:val="24"/>
        </w:rPr>
        <w:t>3</w:t>
      </w:r>
      <w:r>
        <w:rPr>
          <w:rFonts w:hAnsi="宋体" w:hint="eastAsia"/>
          <w:kern w:val="0"/>
          <w:sz w:val="24"/>
        </w:rPr>
        <w:t>、基金管理人高级管理人员</w:t>
      </w:r>
      <w:r w:rsidRPr="00F824AC">
        <w:rPr>
          <w:rFonts w:hAnsi="宋体"/>
          <w:kern w:val="0"/>
          <w:sz w:val="24"/>
        </w:rPr>
        <w:t xml:space="preserve"> </w:t>
      </w:r>
    </w:p>
    <w:p w14:paraId="189DD4A7" w14:textId="77777777" w:rsidR="00786736" w:rsidRPr="00DA088A" w:rsidRDefault="00786736"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谢卫先生，总经理。简历同上。</w:t>
      </w:r>
      <w:r w:rsidRPr="00DA088A">
        <w:rPr>
          <w:rFonts w:hAnsi="宋体"/>
          <w:kern w:val="0"/>
          <w:sz w:val="24"/>
        </w:rPr>
        <w:t xml:space="preserve"> </w:t>
      </w:r>
    </w:p>
    <w:p w14:paraId="79F3D2D2" w14:textId="523EB932" w:rsidR="00786736" w:rsidRPr="00DA088A" w:rsidRDefault="00786736"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夏华龙先生，副总经理</w:t>
      </w:r>
      <w:r w:rsidR="00451BB7">
        <w:rPr>
          <w:rFonts w:hAnsi="宋体" w:hint="eastAsia"/>
          <w:kern w:val="0"/>
          <w:sz w:val="24"/>
        </w:rPr>
        <w:t>、</w:t>
      </w:r>
      <w:r w:rsidR="00451BB7">
        <w:rPr>
          <w:rFonts w:hAnsi="宋体"/>
          <w:kern w:val="0"/>
          <w:sz w:val="24"/>
        </w:rPr>
        <w:t>首席</w:t>
      </w:r>
      <w:r w:rsidR="00451BB7">
        <w:rPr>
          <w:rFonts w:hAnsi="宋体" w:hint="eastAsia"/>
          <w:kern w:val="0"/>
          <w:sz w:val="24"/>
        </w:rPr>
        <w:t>信息官</w:t>
      </w:r>
      <w:r w:rsidRPr="00DA088A">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9EBBF6C" w14:textId="77777777" w:rsidR="00786736" w:rsidRPr="00DA088A" w:rsidRDefault="00786736"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041B52E7" w14:textId="77777777" w:rsidR="00786736" w:rsidRPr="00DA088A" w:rsidRDefault="00786736"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DA088A">
        <w:rPr>
          <w:rFonts w:hAnsi="宋体" w:hint="eastAsia"/>
          <w:kern w:val="0"/>
          <w:sz w:val="24"/>
        </w:rPr>
        <w:t>财荷银基金</w:t>
      </w:r>
      <w:proofErr w:type="gramEnd"/>
      <w:r w:rsidRPr="00DA088A">
        <w:rPr>
          <w:rFonts w:hAnsi="宋体" w:hint="eastAsia"/>
          <w:kern w:val="0"/>
          <w:sz w:val="24"/>
        </w:rPr>
        <w:t>管理有限公司副总经理。</w:t>
      </w:r>
    </w:p>
    <w:p w14:paraId="27481208" w14:textId="77777777" w:rsidR="00786736" w:rsidRPr="00DA088A" w:rsidRDefault="00786736"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DA088A">
        <w:rPr>
          <w:rFonts w:hAnsi="宋体" w:hint="eastAsia"/>
          <w:kern w:val="0"/>
          <w:sz w:val="24"/>
        </w:rPr>
        <w:t>风控副</w:t>
      </w:r>
      <w:proofErr w:type="gramEnd"/>
      <w:r w:rsidRPr="00DA088A">
        <w:rPr>
          <w:rFonts w:hAnsi="宋体" w:hint="eastAsia"/>
          <w:kern w:val="0"/>
          <w:sz w:val="24"/>
        </w:rPr>
        <w:t>总监、投资运营总监。</w:t>
      </w:r>
    </w:p>
    <w:p w14:paraId="0096ED25" w14:textId="77777777" w:rsidR="00E739D2" w:rsidRPr="00DA088A" w:rsidRDefault="00E739D2" w:rsidP="00E739D2">
      <w:pPr>
        <w:widowControl/>
        <w:adjustRightInd w:val="0"/>
        <w:snapToGrid w:val="0"/>
        <w:spacing w:line="360" w:lineRule="auto"/>
        <w:ind w:firstLineChars="200" w:firstLine="480"/>
        <w:rPr>
          <w:rFonts w:hAnsi="宋体"/>
          <w:kern w:val="0"/>
          <w:sz w:val="24"/>
        </w:rPr>
      </w:pPr>
      <w:r w:rsidRPr="00DA088A">
        <w:rPr>
          <w:rFonts w:hAnsi="宋体"/>
          <w:kern w:val="0"/>
          <w:sz w:val="24"/>
        </w:rPr>
        <w:t>4</w:t>
      </w:r>
      <w:r w:rsidRPr="00DA088A">
        <w:rPr>
          <w:rFonts w:hAnsi="宋体" w:hint="eastAsia"/>
          <w:kern w:val="0"/>
          <w:sz w:val="24"/>
        </w:rPr>
        <w:t>、本</w:t>
      </w:r>
      <w:proofErr w:type="gramStart"/>
      <w:r w:rsidRPr="00DA088A">
        <w:rPr>
          <w:rFonts w:hAnsi="宋体" w:hint="eastAsia"/>
          <w:kern w:val="0"/>
          <w:sz w:val="24"/>
        </w:rPr>
        <w:t>基金基金</w:t>
      </w:r>
      <w:proofErr w:type="gramEnd"/>
      <w:r w:rsidRPr="00DA088A">
        <w:rPr>
          <w:rFonts w:hAnsi="宋体" w:hint="eastAsia"/>
          <w:kern w:val="0"/>
          <w:sz w:val="24"/>
        </w:rPr>
        <w:t>经理</w:t>
      </w:r>
      <w:r w:rsidRPr="00DA088A">
        <w:rPr>
          <w:rFonts w:hAnsi="宋体"/>
          <w:kern w:val="0"/>
          <w:sz w:val="24"/>
        </w:rPr>
        <w:t xml:space="preserve"> </w:t>
      </w:r>
    </w:p>
    <w:p w14:paraId="2C3DD2B5" w14:textId="77777777" w:rsidR="00451BB7" w:rsidRDefault="00451BB7" w:rsidP="00451BB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于海颖</w:t>
      </w:r>
      <w:r>
        <w:rPr>
          <w:rFonts w:ascii="宋体" w:hAnsi="宋体"/>
          <w:kern w:val="0"/>
          <w:sz w:val="24"/>
        </w:rPr>
        <w:t>女士，</w:t>
      </w:r>
      <w:r>
        <w:rPr>
          <w:rFonts w:ascii="宋体" w:hAnsi="宋体" w:hint="eastAsia"/>
          <w:kern w:val="0"/>
          <w:sz w:val="24"/>
        </w:rPr>
        <w:t>基金经理。</w:t>
      </w:r>
      <w:r w:rsidRPr="00244A0A">
        <w:rPr>
          <w:rFonts w:ascii="宋体" w:hAnsi="宋体" w:hint="eastAsia"/>
          <w:kern w:val="0"/>
          <w:sz w:val="24"/>
        </w:rPr>
        <w:t>天津大学数量经济学硕士、经济学学士。1</w:t>
      </w:r>
      <w:r>
        <w:rPr>
          <w:rFonts w:ascii="宋体" w:hAnsi="宋体"/>
          <w:kern w:val="0"/>
          <w:sz w:val="24"/>
        </w:rPr>
        <w:t>4</w:t>
      </w:r>
      <w:r w:rsidRPr="00244A0A">
        <w:rPr>
          <w:rFonts w:ascii="宋体" w:hAnsi="宋体" w:hint="eastAsia"/>
          <w:kern w:val="0"/>
          <w:sz w:val="24"/>
        </w:rPr>
        <w:t>年证券投资从业经验。2004年至2006年任北方国际信托投资股份有限公司固定收益研究,2006年至2010年任光大保德信基金管理有限公司交易员、基金经理助理、基金经理，2010年至</w:t>
      </w:r>
      <w:proofErr w:type="gramStart"/>
      <w:r w:rsidRPr="00244A0A">
        <w:rPr>
          <w:rFonts w:ascii="宋体" w:hAnsi="宋体" w:hint="eastAsia"/>
          <w:kern w:val="0"/>
          <w:sz w:val="24"/>
        </w:rPr>
        <w:t>2014年任银华</w:t>
      </w:r>
      <w:proofErr w:type="gramEnd"/>
      <w:r w:rsidRPr="00244A0A">
        <w:rPr>
          <w:rFonts w:ascii="宋体" w:hAnsi="宋体" w:hint="eastAsia"/>
          <w:kern w:val="0"/>
          <w:sz w:val="24"/>
        </w:rPr>
        <w:t>基金管理有限公司基金经理，2014年至2016年任五</w:t>
      </w:r>
      <w:proofErr w:type="gramStart"/>
      <w:r w:rsidRPr="00244A0A">
        <w:rPr>
          <w:rFonts w:ascii="宋体" w:hAnsi="宋体" w:hint="eastAsia"/>
          <w:kern w:val="0"/>
          <w:sz w:val="24"/>
        </w:rPr>
        <w:t>矿证券</w:t>
      </w:r>
      <w:proofErr w:type="gramEnd"/>
      <w:r w:rsidRPr="00244A0A">
        <w:rPr>
          <w:rFonts w:ascii="宋体" w:hAnsi="宋体" w:hint="eastAsia"/>
          <w:kern w:val="0"/>
          <w:sz w:val="24"/>
        </w:rPr>
        <w:t>有限公司固定收益事业部投资管理部总经理。于2007年11月9日至2010年8月30日任光大保德</w:t>
      </w:r>
      <w:proofErr w:type="gramStart"/>
      <w:r w:rsidRPr="00244A0A">
        <w:rPr>
          <w:rFonts w:ascii="宋体" w:hAnsi="宋体" w:hint="eastAsia"/>
          <w:kern w:val="0"/>
          <w:sz w:val="24"/>
        </w:rPr>
        <w:t>信货</w:t>
      </w:r>
      <w:proofErr w:type="gramEnd"/>
      <w:r w:rsidRPr="00244A0A">
        <w:rPr>
          <w:rFonts w:ascii="宋体" w:hAnsi="宋体" w:hint="eastAsia"/>
          <w:kern w:val="0"/>
          <w:sz w:val="24"/>
        </w:rPr>
        <w:t>币市场</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经理，2008年10月29日至2010年8月30日任光大保德信增利收益债券型证券投资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经理，2011年6月28日至</w:t>
      </w:r>
      <w:proofErr w:type="gramStart"/>
      <w:r w:rsidRPr="00244A0A">
        <w:rPr>
          <w:rFonts w:ascii="宋体" w:hAnsi="宋体" w:hint="eastAsia"/>
          <w:kern w:val="0"/>
          <w:sz w:val="24"/>
        </w:rPr>
        <w:t>2013年6月16日任银华永祥</w:t>
      </w:r>
      <w:proofErr w:type="gramEnd"/>
      <w:r w:rsidRPr="00244A0A">
        <w:rPr>
          <w:rFonts w:ascii="宋体" w:hAnsi="宋体" w:hint="eastAsia"/>
          <w:kern w:val="0"/>
          <w:sz w:val="24"/>
        </w:rPr>
        <w:t>保本混合型证券投资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经理，2011年8月2日至</w:t>
      </w:r>
      <w:proofErr w:type="gramStart"/>
      <w:r w:rsidRPr="00244A0A">
        <w:rPr>
          <w:rFonts w:ascii="宋体" w:hAnsi="宋体" w:hint="eastAsia"/>
          <w:kern w:val="0"/>
          <w:sz w:val="24"/>
        </w:rPr>
        <w:t>2014年4月24日任银华</w:t>
      </w:r>
      <w:proofErr w:type="gramEnd"/>
      <w:r w:rsidRPr="00244A0A">
        <w:rPr>
          <w:rFonts w:ascii="宋体" w:hAnsi="宋体" w:hint="eastAsia"/>
          <w:kern w:val="0"/>
          <w:sz w:val="24"/>
        </w:rPr>
        <w:t>货币市场证券投资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经理,2012年8月9日至2014年10月7日</w:t>
      </w:r>
      <w:proofErr w:type="gramStart"/>
      <w:r w:rsidRPr="00244A0A">
        <w:rPr>
          <w:rFonts w:ascii="宋体" w:hAnsi="宋体" w:hint="eastAsia"/>
          <w:kern w:val="0"/>
          <w:sz w:val="24"/>
        </w:rPr>
        <w:t>任银华纯债</w:t>
      </w:r>
      <w:proofErr w:type="gramEnd"/>
      <w:r w:rsidRPr="00244A0A">
        <w:rPr>
          <w:rFonts w:ascii="宋体" w:hAnsi="宋体" w:hint="eastAsia"/>
          <w:kern w:val="0"/>
          <w:sz w:val="24"/>
        </w:rPr>
        <w:t>信用主题债券型证券投资基金（LOF）基金经理，2013年4月1日至2014年4月24日</w:t>
      </w:r>
      <w:proofErr w:type="gramStart"/>
      <w:r w:rsidRPr="00244A0A">
        <w:rPr>
          <w:rFonts w:ascii="宋体" w:hAnsi="宋体" w:hint="eastAsia"/>
          <w:kern w:val="0"/>
          <w:sz w:val="24"/>
        </w:rPr>
        <w:t>任银华交易</w:t>
      </w:r>
      <w:proofErr w:type="gramEnd"/>
      <w:r w:rsidRPr="00244A0A">
        <w:rPr>
          <w:rFonts w:ascii="宋体" w:hAnsi="宋体" w:hint="eastAsia"/>
          <w:kern w:val="0"/>
          <w:sz w:val="24"/>
        </w:rPr>
        <w:t>型货币市场</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经理，2013年8月7日至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信用四季红债券型证券投资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经理，2013年9月18日至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信用季季红债券型证券投资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经理，2014年5月8日至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信用债券型证券投资基金(LOF)基金经理。2016年加入交银施罗德基金管理有限公司，</w:t>
      </w:r>
      <w:proofErr w:type="gramStart"/>
      <w:r w:rsidRPr="00244A0A">
        <w:rPr>
          <w:rFonts w:ascii="宋体" w:hAnsi="宋体" w:hint="eastAsia"/>
          <w:kern w:val="0"/>
          <w:sz w:val="24"/>
        </w:rPr>
        <w:t>任固定</w:t>
      </w:r>
      <w:proofErr w:type="gramEnd"/>
      <w:r w:rsidRPr="00244A0A">
        <w:rPr>
          <w:rFonts w:ascii="宋体" w:hAnsi="宋体" w:hint="eastAsia"/>
          <w:kern w:val="0"/>
          <w:sz w:val="24"/>
        </w:rPr>
        <w:t>收益（公募）投资总监。2017年6月10日至2018年7月18日担任交银施罗德丰硕收益债券型证券投资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2017年6月10日至2019年3月14日担任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经理。2016年12月29日起担任交银施罗德丰盈收益债券型证券投资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经理至今，2017年6月10日起担任交银施罗德增利债券证券投资基金、交银</w:t>
      </w:r>
      <w:proofErr w:type="gramStart"/>
      <w:r w:rsidRPr="00244A0A">
        <w:rPr>
          <w:rFonts w:ascii="宋体" w:hAnsi="宋体" w:hint="eastAsia"/>
          <w:kern w:val="0"/>
          <w:sz w:val="24"/>
        </w:rPr>
        <w:t>施罗德纯债债券</w:t>
      </w:r>
      <w:proofErr w:type="gramEnd"/>
      <w:r w:rsidRPr="00244A0A">
        <w:rPr>
          <w:rFonts w:ascii="宋体" w:hAnsi="宋体" w:hint="eastAsia"/>
          <w:kern w:val="0"/>
          <w:sz w:val="24"/>
        </w:rPr>
        <w:t>型发起式证券投资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经理至今，2018年5月23日起担任交银施罗德丰晟收益债券型证券投资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经理至今，2018年5月25日起担任交银施罗德</w:t>
      </w:r>
      <w:proofErr w:type="gramStart"/>
      <w:r w:rsidRPr="00244A0A">
        <w:rPr>
          <w:rFonts w:ascii="宋体" w:hAnsi="宋体" w:hint="eastAsia"/>
          <w:kern w:val="0"/>
          <w:sz w:val="24"/>
        </w:rPr>
        <w:t>裕如纯债债券</w:t>
      </w:r>
      <w:proofErr w:type="gramEnd"/>
      <w:r w:rsidRPr="00244A0A">
        <w:rPr>
          <w:rFonts w:ascii="宋体" w:hAnsi="宋体" w:hint="eastAsia"/>
          <w:kern w:val="0"/>
          <w:sz w:val="24"/>
        </w:rPr>
        <w:t>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w:t>
      </w:r>
      <w:r>
        <w:rPr>
          <w:rFonts w:ascii="宋体" w:hAnsi="宋体" w:hint="eastAsia"/>
          <w:kern w:val="0"/>
          <w:sz w:val="24"/>
        </w:rPr>
        <w:t>，</w:t>
      </w:r>
      <w:r w:rsidRPr="00C7482A">
        <w:rPr>
          <w:rFonts w:ascii="宋体" w:hAnsi="宋体" w:hint="eastAsia"/>
          <w:kern w:val="0"/>
          <w:sz w:val="24"/>
        </w:rPr>
        <w:t>2019年12月10日起担任交银施罗德裕泰两年定期开放债券型证券投资</w:t>
      </w:r>
      <w:proofErr w:type="gramStart"/>
      <w:r w:rsidRPr="00C7482A">
        <w:rPr>
          <w:rFonts w:ascii="宋体" w:hAnsi="宋体" w:hint="eastAsia"/>
          <w:kern w:val="0"/>
          <w:sz w:val="24"/>
        </w:rPr>
        <w:t>基金基金</w:t>
      </w:r>
      <w:proofErr w:type="gramEnd"/>
      <w:r w:rsidRPr="00C7482A">
        <w:rPr>
          <w:rFonts w:ascii="宋体" w:hAnsi="宋体" w:hint="eastAsia"/>
          <w:kern w:val="0"/>
          <w:sz w:val="24"/>
        </w:rPr>
        <w:t>经理至今，2019年12月26日起担任交银施罗德</w:t>
      </w:r>
      <w:proofErr w:type="gramStart"/>
      <w:r w:rsidRPr="00C7482A">
        <w:rPr>
          <w:rFonts w:ascii="宋体" w:hAnsi="宋体" w:hint="eastAsia"/>
          <w:kern w:val="0"/>
          <w:sz w:val="24"/>
        </w:rPr>
        <w:t>裕坤纯债</w:t>
      </w:r>
      <w:proofErr w:type="gramEnd"/>
      <w:r w:rsidRPr="00C7482A">
        <w:rPr>
          <w:rFonts w:ascii="宋体" w:hAnsi="宋体" w:hint="eastAsia"/>
          <w:kern w:val="0"/>
          <w:sz w:val="24"/>
        </w:rPr>
        <w:t>一年定期开放债券型发起式证券投资</w:t>
      </w:r>
      <w:proofErr w:type="gramStart"/>
      <w:r w:rsidRPr="00C7482A">
        <w:rPr>
          <w:rFonts w:ascii="宋体" w:hAnsi="宋体" w:hint="eastAsia"/>
          <w:kern w:val="0"/>
          <w:sz w:val="24"/>
        </w:rPr>
        <w:t>基金基金</w:t>
      </w:r>
      <w:proofErr w:type="gramEnd"/>
      <w:r w:rsidRPr="00C7482A">
        <w:rPr>
          <w:rFonts w:ascii="宋体" w:hAnsi="宋体" w:hint="eastAsia"/>
          <w:kern w:val="0"/>
          <w:sz w:val="24"/>
        </w:rPr>
        <w:t>经理至今</w:t>
      </w:r>
      <w:r w:rsidRPr="00244A0A">
        <w:rPr>
          <w:rFonts w:ascii="宋体" w:hAnsi="宋体" w:hint="eastAsia"/>
          <w:kern w:val="0"/>
          <w:sz w:val="24"/>
        </w:rPr>
        <w:t>。</w:t>
      </w:r>
    </w:p>
    <w:p w14:paraId="5ED948E2" w14:textId="1D1B8E8C" w:rsidR="0024553D" w:rsidRDefault="00451BB7" w:rsidP="00195C1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魏玉敏女士</w:t>
      </w:r>
      <w:r>
        <w:rPr>
          <w:rFonts w:ascii="宋体" w:hAnsi="宋体"/>
          <w:kern w:val="0"/>
          <w:sz w:val="24"/>
        </w:rPr>
        <w:t>，基金经理。</w:t>
      </w:r>
      <w:r w:rsidRPr="00402E81">
        <w:rPr>
          <w:rFonts w:ascii="宋体" w:hAnsi="宋体" w:hint="eastAsia"/>
          <w:kern w:val="0"/>
          <w:sz w:val="24"/>
        </w:rPr>
        <w:t>厦门大学金融学硕士、学士。</w:t>
      </w:r>
      <w:r>
        <w:rPr>
          <w:rFonts w:ascii="宋体" w:hAnsi="宋体"/>
          <w:kern w:val="0"/>
          <w:sz w:val="24"/>
        </w:rPr>
        <w:t>8</w:t>
      </w:r>
      <w:r w:rsidRPr="00402E81">
        <w:rPr>
          <w:rFonts w:ascii="宋体" w:hAnsi="宋体" w:hint="eastAsia"/>
          <w:kern w:val="0"/>
          <w:sz w:val="24"/>
        </w:rPr>
        <w:t>年证券从业经验。2012年至2013年任招商证券固定收益研究员，2013年至2016年任国信证券固定收益高级分析师。2016年加入交银施罗德基金管理有限公司，</w:t>
      </w:r>
      <w:proofErr w:type="gramStart"/>
      <w:r w:rsidRPr="00402E81">
        <w:rPr>
          <w:rFonts w:ascii="宋体" w:hAnsi="宋体" w:hint="eastAsia"/>
          <w:kern w:val="0"/>
          <w:sz w:val="24"/>
        </w:rPr>
        <w:t>任固定收益部基金</w:t>
      </w:r>
      <w:proofErr w:type="gramEnd"/>
      <w:r w:rsidRPr="00402E81">
        <w:rPr>
          <w:rFonts w:ascii="宋体" w:hAnsi="宋体" w:hint="eastAsia"/>
          <w:kern w:val="0"/>
          <w:sz w:val="24"/>
        </w:rPr>
        <w:t>经理助理。自2016年12月20日至2018年8月28日担任交银施罗德荣和保本混合型证券投资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经理助理、交银施罗德双轮动债券型证券投资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经理助理、交银施罗德双利债券证券投资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经理助理、交银施罗德信用添利债券证券投资基金(LOF)基金经理助理，自2017年5月24日至2018年7月18日担任交银施罗德丰硕收益债券型证券投资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经理助理，自2017年5月24日至2018年8月28日担任交银</w:t>
      </w:r>
      <w:proofErr w:type="gramStart"/>
      <w:r w:rsidRPr="00402E81">
        <w:rPr>
          <w:rFonts w:ascii="宋体" w:hAnsi="宋体" w:hint="eastAsia"/>
          <w:kern w:val="0"/>
          <w:sz w:val="24"/>
        </w:rPr>
        <w:t>施罗德纯债债券</w:t>
      </w:r>
      <w:proofErr w:type="gramEnd"/>
      <w:r w:rsidRPr="00402E81">
        <w:rPr>
          <w:rFonts w:ascii="宋体" w:hAnsi="宋体" w:hint="eastAsia"/>
          <w:kern w:val="0"/>
          <w:sz w:val="24"/>
        </w:rPr>
        <w:t>型发起式证券投资基金、交银施罗德增利债券证券投资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经理助理。自2018年8月29日起担任交银</w:t>
      </w:r>
      <w:proofErr w:type="gramStart"/>
      <w:r w:rsidRPr="00402E81">
        <w:rPr>
          <w:rFonts w:ascii="宋体" w:hAnsi="宋体" w:hint="eastAsia"/>
          <w:kern w:val="0"/>
          <w:sz w:val="24"/>
        </w:rPr>
        <w:t>施罗德纯债债券</w:t>
      </w:r>
      <w:proofErr w:type="gramEnd"/>
      <w:r w:rsidRPr="00402E81">
        <w:rPr>
          <w:rFonts w:ascii="宋体" w:hAnsi="宋体" w:hint="eastAsia"/>
          <w:kern w:val="0"/>
          <w:sz w:val="24"/>
        </w:rPr>
        <w:t>型发起式证券投资基金、交银施罗德增利债券证券投资基金、交银施罗德丰晟收益债券型证券投资基金、交银施罗德</w:t>
      </w:r>
      <w:proofErr w:type="gramStart"/>
      <w:r w:rsidRPr="00402E81">
        <w:rPr>
          <w:rFonts w:ascii="宋体" w:hAnsi="宋体" w:hint="eastAsia"/>
          <w:kern w:val="0"/>
          <w:sz w:val="24"/>
        </w:rPr>
        <w:t>裕如纯债债券</w:t>
      </w:r>
      <w:proofErr w:type="gramEnd"/>
      <w:r w:rsidRPr="00402E81">
        <w:rPr>
          <w:rFonts w:ascii="宋体" w:hAnsi="宋体" w:hint="eastAsia"/>
          <w:kern w:val="0"/>
          <w:sz w:val="24"/>
        </w:rPr>
        <w:t>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经理至今。自2018年11月2日起担任交银施罗德丰润收益债券型证券投资基金、交银施罗德增利增强债券型证券投资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经理至今，自2019年1月23日起担任交银施罗德中债1-3年农发行债券指数证券投资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经理至今</w:t>
      </w:r>
      <w:r>
        <w:rPr>
          <w:rFonts w:ascii="宋体" w:hAnsi="宋体" w:hint="eastAsia"/>
          <w:kern w:val="0"/>
          <w:sz w:val="24"/>
        </w:rPr>
        <w:t>，</w:t>
      </w:r>
      <w:r w:rsidRPr="00DF6570">
        <w:rPr>
          <w:rFonts w:ascii="宋体" w:hAnsi="宋体" w:hint="eastAsia"/>
          <w:kern w:val="0"/>
          <w:sz w:val="24"/>
        </w:rPr>
        <w:t>2019年7月11日起担任交银施罗德可转债债券型证券投资</w:t>
      </w:r>
      <w:proofErr w:type="gramStart"/>
      <w:r w:rsidRPr="00DF6570">
        <w:rPr>
          <w:rFonts w:ascii="宋体" w:hAnsi="宋体" w:hint="eastAsia"/>
          <w:kern w:val="0"/>
          <w:sz w:val="24"/>
        </w:rPr>
        <w:t>基金基金</w:t>
      </w:r>
      <w:proofErr w:type="gramEnd"/>
      <w:r w:rsidRPr="00DF6570">
        <w:rPr>
          <w:rFonts w:ascii="宋体" w:hAnsi="宋体" w:hint="eastAsia"/>
          <w:kern w:val="0"/>
          <w:sz w:val="24"/>
        </w:rPr>
        <w:t>经理至今，2019年12月10日起担任交银施罗德裕泰两年定期开放债券型证券投资</w:t>
      </w:r>
      <w:proofErr w:type="gramStart"/>
      <w:r w:rsidRPr="00DF6570">
        <w:rPr>
          <w:rFonts w:ascii="宋体" w:hAnsi="宋体" w:hint="eastAsia"/>
          <w:kern w:val="0"/>
          <w:sz w:val="24"/>
        </w:rPr>
        <w:t>基金基金</w:t>
      </w:r>
      <w:proofErr w:type="gramEnd"/>
      <w:r w:rsidRPr="00DF6570">
        <w:rPr>
          <w:rFonts w:ascii="宋体" w:hAnsi="宋体" w:hint="eastAsia"/>
          <w:kern w:val="0"/>
          <w:sz w:val="24"/>
        </w:rPr>
        <w:t>经理至今</w:t>
      </w:r>
      <w:r w:rsidRPr="00402E81">
        <w:rPr>
          <w:rFonts w:ascii="宋体" w:hAnsi="宋体" w:hint="eastAsia"/>
          <w:kern w:val="0"/>
          <w:sz w:val="24"/>
        </w:rPr>
        <w:t>。</w:t>
      </w:r>
    </w:p>
    <w:p w14:paraId="50CDFBE3" w14:textId="77777777" w:rsidR="00E739D2" w:rsidRDefault="00E739D2" w:rsidP="00E739D2">
      <w:pPr>
        <w:widowControl/>
        <w:adjustRightInd w:val="0"/>
        <w:snapToGrid w:val="0"/>
        <w:spacing w:line="360" w:lineRule="auto"/>
        <w:ind w:firstLineChars="200" w:firstLine="480"/>
        <w:rPr>
          <w:kern w:val="0"/>
          <w:sz w:val="24"/>
        </w:rPr>
      </w:pPr>
      <w:r>
        <w:rPr>
          <w:kern w:val="0"/>
          <w:sz w:val="24"/>
        </w:rPr>
        <w:t>5</w:t>
      </w:r>
      <w:r>
        <w:rPr>
          <w:rFonts w:hint="eastAsia"/>
          <w:kern w:val="0"/>
          <w:sz w:val="24"/>
        </w:rPr>
        <w:t>、投资决策委员会成员</w:t>
      </w:r>
      <w:r>
        <w:rPr>
          <w:kern w:val="0"/>
          <w:sz w:val="24"/>
        </w:rPr>
        <w:t xml:space="preserve"> </w:t>
      </w:r>
    </w:p>
    <w:p w14:paraId="094521FD" w14:textId="3A8A4A94" w:rsidR="00E739D2" w:rsidRDefault="00E739D2" w:rsidP="00E739D2">
      <w:pPr>
        <w:adjustRightInd w:val="0"/>
        <w:snapToGrid w:val="0"/>
        <w:spacing w:line="360" w:lineRule="auto"/>
        <w:ind w:firstLineChars="200" w:firstLine="480"/>
        <w:rPr>
          <w:kern w:val="0"/>
          <w:sz w:val="24"/>
          <w:szCs w:val="24"/>
        </w:rPr>
      </w:pPr>
      <w:r>
        <w:rPr>
          <w:rFonts w:hint="eastAsia"/>
          <w:kern w:val="0"/>
          <w:sz w:val="24"/>
        </w:rPr>
        <w:t>委员：</w:t>
      </w:r>
      <w:r w:rsidR="00786736">
        <w:rPr>
          <w:rFonts w:hint="eastAsia"/>
          <w:kern w:val="0"/>
          <w:sz w:val="24"/>
          <w:szCs w:val="24"/>
        </w:rPr>
        <w:t>谢卫</w:t>
      </w:r>
      <w:r>
        <w:rPr>
          <w:rFonts w:hint="eastAsia"/>
          <w:kern w:val="0"/>
          <w:sz w:val="24"/>
          <w:szCs w:val="24"/>
        </w:rPr>
        <w:t>（总经理）</w:t>
      </w:r>
    </w:p>
    <w:p w14:paraId="3C359750" w14:textId="77777777" w:rsidR="00E739D2" w:rsidRDefault="00E739D2" w:rsidP="00E739D2">
      <w:pPr>
        <w:adjustRightInd w:val="0"/>
        <w:snapToGrid w:val="0"/>
        <w:spacing w:line="360" w:lineRule="auto"/>
        <w:ind w:firstLineChars="500" w:firstLine="1200"/>
        <w:rPr>
          <w:kern w:val="0"/>
          <w:sz w:val="24"/>
          <w:szCs w:val="24"/>
        </w:rPr>
      </w:pPr>
      <w:r>
        <w:rPr>
          <w:rFonts w:hint="eastAsia"/>
          <w:kern w:val="0"/>
          <w:sz w:val="24"/>
          <w:szCs w:val="24"/>
        </w:rPr>
        <w:t>王少成（权益投资总监、基金经理）</w:t>
      </w:r>
    </w:p>
    <w:p w14:paraId="6EFABEF0" w14:textId="77777777" w:rsidR="00E739D2" w:rsidRDefault="00E739D2" w:rsidP="00E739D2">
      <w:pPr>
        <w:adjustRightInd w:val="0"/>
        <w:snapToGrid w:val="0"/>
        <w:spacing w:line="360" w:lineRule="auto"/>
        <w:ind w:firstLineChars="500" w:firstLine="1200"/>
        <w:rPr>
          <w:kern w:val="0"/>
          <w:sz w:val="24"/>
          <w:szCs w:val="24"/>
        </w:rPr>
      </w:pPr>
      <w:r>
        <w:rPr>
          <w:rFonts w:hint="eastAsia"/>
          <w:kern w:val="0"/>
          <w:sz w:val="24"/>
          <w:szCs w:val="24"/>
        </w:rPr>
        <w:t>于海颖（固定收益（公募）投资总监、基金经理）</w:t>
      </w:r>
    </w:p>
    <w:p w14:paraId="247BE617" w14:textId="77777777" w:rsidR="00E739D2" w:rsidRDefault="00E739D2" w:rsidP="00E739D2">
      <w:pPr>
        <w:adjustRightInd w:val="0"/>
        <w:snapToGrid w:val="0"/>
        <w:spacing w:line="360" w:lineRule="auto"/>
        <w:ind w:firstLineChars="500" w:firstLine="1200"/>
        <w:rPr>
          <w:kern w:val="0"/>
          <w:sz w:val="24"/>
          <w:szCs w:val="24"/>
        </w:rPr>
      </w:pPr>
      <w:r>
        <w:rPr>
          <w:rFonts w:hint="eastAsia"/>
          <w:kern w:val="0"/>
          <w:sz w:val="24"/>
          <w:szCs w:val="24"/>
        </w:rPr>
        <w:t>马俊（研究总监）</w:t>
      </w:r>
    </w:p>
    <w:p w14:paraId="4036BF38" w14:textId="4D7CC2A0" w:rsidR="00E739D2" w:rsidRDefault="00E739D2" w:rsidP="009E4572">
      <w:pPr>
        <w:widowControl/>
        <w:adjustRightInd w:val="0"/>
        <w:snapToGrid w:val="0"/>
        <w:spacing w:beforeLines="50" w:before="143" w:afterLines="50" w:after="143" w:line="360" w:lineRule="auto"/>
        <w:ind w:firstLineChars="200" w:firstLine="480"/>
        <w:jc w:val="left"/>
        <w:outlineLvl w:val="0"/>
        <w:rPr>
          <w:rFonts w:hAnsi="宋体"/>
          <w:kern w:val="0"/>
          <w:sz w:val="24"/>
        </w:rPr>
      </w:pPr>
      <w:r>
        <w:rPr>
          <w:rFonts w:hAnsi="宋体" w:hint="eastAsia"/>
          <w:kern w:val="0"/>
          <w:sz w:val="24"/>
        </w:rPr>
        <w:t>上述人员之间不存在近亲属关系。上述各项人员信息更新截止日为</w:t>
      </w:r>
      <w:r w:rsidR="00C56EAE">
        <w:rPr>
          <w:kern w:val="0"/>
          <w:sz w:val="24"/>
        </w:rPr>
        <w:t>2020</w:t>
      </w:r>
      <w:r>
        <w:rPr>
          <w:rFonts w:hint="eastAsia"/>
          <w:kern w:val="0"/>
          <w:sz w:val="24"/>
        </w:rPr>
        <w:t>年</w:t>
      </w:r>
      <w:r w:rsidR="00C56EAE">
        <w:rPr>
          <w:kern w:val="0"/>
          <w:sz w:val="24"/>
        </w:rPr>
        <w:t>4</w:t>
      </w:r>
      <w:r>
        <w:rPr>
          <w:rFonts w:hint="eastAsia"/>
          <w:kern w:val="0"/>
          <w:sz w:val="24"/>
        </w:rPr>
        <w:t>月</w:t>
      </w:r>
      <w:r>
        <w:rPr>
          <w:kern w:val="0"/>
          <w:sz w:val="24"/>
        </w:rPr>
        <w:t>2</w:t>
      </w:r>
      <w:r>
        <w:rPr>
          <w:rFonts w:hint="eastAsia"/>
          <w:kern w:val="0"/>
          <w:sz w:val="24"/>
        </w:rPr>
        <w:t>日</w:t>
      </w:r>
      <w:r>
        <w:rPr>
          <w:rFonts w:hAnsi="宋体" w:hint="eastAsia"/>
          <w:kern w:val="0"/>
          <w:sz w:val="24"/>
        </w:rPr>
        <w:t>，期后变动（如有）敬请关注基金管理人发布的相关公告。</w:t>
      </w:r>
    </w:p>
    <w:p w14:paraId="0F52B066" w14:textId="77777777" w:rsidR="00C92FC0" w:rsidRPr="009E4572" w:rsidRDefault="00F152BF"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5" w:name="_Toc299716733"/>
      <w:r w:rsidRPr="009E4572">
        <w:rPr>
          <w:rFonts w:ascii="黑体" w:eastAsia="黑体" w:hint="eastAsia"/>
          <w:b/>
          <w:kern w:val="0"/>
          <w:sz w:val="28"/>
          <w:szCs w:val="28"/>
        </w:rPr>
        <w:t>二、基金托管人</w:t>
      </w:r>
      <w:bookmarkEnd w:id="5"/>
    </w:p>
    <w:p w14:paraId="7245DF7D" w14:textId="77777777" w:rsidR="002B5BC7" w:rsidRPr="00C02B7E" w:rsidRDefault="002B5BC7" w:rsidP="002B5BC7">
      <w:pPr>
        <w:adjustRightInd w:val="0"/>
        <w:snapToGrid w:val="0"/>
        <w:spacing w:line="360" w:lineRule="auto"/>
        <w:ind w:firstLineChars="200" w:firstLine="482"/>
        <w:rPr>
          <w:b/>
          <w:color w:val="000000"/>
          <w:sz w:val="24"/>
          <w:szCs w:val="24"/>
        </w:rPr>
      </w:pPr>
      <w:r w:rsidRPr="00C02B7E">
        <w:rPr>
          <w:rFonts w:hint="eastAsia"/>
          <w:b/>
          <w:color w:val="000000"/>
          <w:sz w:val="24"/>
          <w:szCs w:val="24"/>
        </w:rPr>
        <w:t>（</w:t>
      </w:r>
      <w:r w:rsidRPr="00C02B7E">
        <w:rPr>
          <w:rFonts w:hAnsi="宋体"/>
          <w:b/>
          <w:color w:val="000000"/>
          <w:sz w:val="24"/>
          <w:szCs w:val="24"/>
        </w:rPr>
        <w:t>一</w:t>
      </w:r>
      <w:r w:rsidRPr="00C02B7E">
        <w:rPr>
          <w:rFonts w:hint="eastAsia"/>
          <w:b/>
          <w:color w:val="000000"/>
          <w:sz w:val="24"/>
          <w:szCs w:val="24"/>
        </w:rPr>
        <w:t>）</w:t>
      </w:r>
      <w:r w:rsidRPr="00C02B7E">
        <w:rPr>
          <w:rFonts w:hAnsi="宋体"/>
          <w:b/>
          <w:color w:val="000000"/>
          <w:sz w:val="24"/>
          <w:szCs w:val="24"/>
        </w:rPr>
        <w:t>基金托管人情况</w:t>
      </w:r>
    </w:p>
    <w:p w14:paraId="7D9BC594" w14:textId="77777777" w:rsidR="00E739D2" w:rsidRDefault="00E739D2" w:rsidP="00E739D2">
      <w:pPr>
        <w:widowControl/>
        <w:adjustRightInd w:val="0"/>
        <w:snapToGrid w:val="0"/>
        <w:spacing w:line="360" w:lineRule="auto"/>
        <w:ind w:firstLineChars="200" w:firstLine="480"/>
        <w:rPr>
          <w:kern w:val="0"/>
          <w:sz w:val="24"/>
        </w:rPr>
      </w:pPr>
      <w:r>
        <w:rPr>
          <w:kern w:val="0"/>
          <w:sz w:val="24"/>
        </w:rPr>
        <w:t>1</w:t>
      </w:r>
      <w:r>
        <w:rPr>
          <w:rFonts w:hint="eastAsia"/>
          <w:kern w:val="0"/>
          <w:sz w:val="24"/>
        </w:rPr>
        <w:t>、基本情况</w:t>
      </w:r>
    </w:p>
    <w:p w14:paraId="5BF7B2AE" w14:textId="44403343"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名称：</w:t>
      </w:r>
      <w:proofErr w:type="gramStart"/>
      <w:r w:rsidR="00C60091" w:rsidRPr="00C60091">
        <w:rPr>
          <w:rFonts w:hint="eastAsia"/>
          <w:kern w:val="0"/>
          <w:sz w:val="24"/>
        </w:rPr>
        <w:t>浙商银行</w:t>
      </w:r>
      <w:proofErr w:type="gramEnd"/>
      <w:r w:rsidR="00C60091" w:rsidRPr="00C60091">
        <w:rPr>
          <w:rFonts w:hint="eastAsia"/>
          <w:kern w:val="0"/>
          <w:sz w:val="24"/>
        </w:rPr>
        <w:t>股份有限公司</w:t>
      </w:r>
    </w:p>
    <w:p w14:paraId="488E970D" w14:textId="59501FA9"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住所：</w:t>
      </w:r>
      <w:r w:rsidR="00F264FA" w:rsidRPr="00F264FA">
        <w:rPr>
          <w:rFonts w:hint="eastAsia"/>
          <w:kern w:val="0"/>
          <w:sz w:val="24"/>
        </w:rPr>
        <w:t>浙江省杭州市</w:t>
      </w:r>
      <w:proofErr w:type="gramStart"/>
      <w:r w:rsidR="00F264FA" w:rsidRPr="00F264FA">
        <w:rPr>
          <w:rFonts w:hint="eastAsia"/>
          <w:kern w:val="0"/>
          <w:sz w:val="24"/>
        </w:rPr>
        <w:t>萧山区鸿宁</w:t>
      </w:r>
      <w:proofErr w:type="gramEnd"/>
      <w:r w:rsidR="00F264FA" w:rsidRPr="00F264FA">
        <w:rPr>
          <w:rFonts w:hint="eastAsia"/>
          <w:kern w:val="0"/>
          <w:sz w:val="24"/>
        </w:rPr>
        <w:t>路</w:t>
      </w:r>
      <w:r w:rsidR="00F264FA" w:rsidRPr="00F264FA">
        <w:rPr>
          <w:rFonts w:hint="eastAsia"/>
          <w:kern w:val="0"/>
          <w:sz w:val="24"/>
        </w:rPr>
        <w:t>1788</w:t>
      </w:r>
      <w:r w:rsidR="00F264FA" w:rsidRPr="00F264FA">
        <w:rPr>
          <w:rFonts w:hint="eastAsia"/>
          <w:kern w:val="0"/>
          <w:sz w:val="24"/>
        </w:rPr>
        <w:t>号</w:t>
      </w:r>
    </w:p>
    <w:p w14:paraId="21459F66"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法定代表人：沈仁康</w:t>
      </w:r>
    </w:p>
    <w:p w14:paraId="0700BF16"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联系人：项星星</w:t>
      </w:r>
    </w:p>
    <w:p w14:paraId="3F1D8906" w14:textId="77777777" w:rsidR="00C60091" w:rsidRPr="00C60091" w:rsidRDefault="00C60091" w:rsidP="00C60091">
      <w:pPr>
        <w:widowControl/>
        <w:adjustRightInd w:val="0"/>
        <w:snapToGrid w:val="0"/>
        <w:spacing w:line="360" w:lineRule="auto"/>
        <w:ind w:firstLineChars="200" w:firstLine="480"/>
        <w:rPr>
          <w:kern w:val="0"/>
          <w:sz w:val="24"/>
        </w:rPr>
      </w:pPr>
      <w:r w:rsidRPr="00C60091">
        <w:rPr>
          <w:rFonts w:hint="eastAsia"/>
          <w:kern w:val="0"/>
          <w:sz w:val="24"/>
        </w:rPr>
        <w:t>电话：</w:t>
      </w:r>
      <w:r w:rsidRPr="00C60091">
        <w:rPr>
          <w:rFonts w:hint="eastAsia"/>
          <w:kern w:val="0"/>
          <w:sz w:val="24"/>
        </w:rPr>
        <w:t>0571-88267931</w:t>
      </w:r>
    </w:p>
    <w:p w14:paraId="697BF0AA" w14:textId="77777777" w:rsidR="00C60091" w:rsidRDefault="00C60091" w:rsidP="00296507">
      <w:pPr>
        <w:widowControl/>
        <w:adjustRightInd w:val="0"/>
        <w:snapToGrid w:val="0"/>
        <w:spacing w:line="360" w:lineRule="auto"/>
        <w:ind w:firstLineChars="200" w:firstLine="480"/>
        <w:rPr>
          <w:kern w:val="0"/>
          <w:sz w:val="24"/>
        </w:rPr>
      </w:pPr>
      <w:r w:rsidRPr="00C60091">
        <w:rPr>
          <w:rFonts w:hint="eastAsia"/>
          <w:kern w:val="0"/>
          <w:sz w:val="24"/>
        </w:rPr>
        <w:t>传真：</w:t>
      </w:r>
      <w:r w:rsidRPr="00C60091">
        <w:rPr>
          <w:rFonts w:hint="eastAsia"/>
          <w:kern w:val="0"/>
          <w:sz w:val="24"/>
        </w:rPr>
        <w:t>0571-88268688</w:t>
      </w:r>
    </w:p>
    <w:p w14:paraId="3821580A" w14:textId="549582C0"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成立时间：</w:t>
      </w:r>
      <w:r w:rsidR="00C60091" w:rsidRPr="00C60091">
        <w:rPr>
          <w:rFonts w:hint="eastAsia"/>
          <w:kern w:val="0"/>
          <w:sz w:val="24"/>
        </w:rPr>
        <w:t>1993</w:t>
      </w:r>
      <w:r w:rsidR="00C60091" w:rsidRPr="00C60091">
        <w:rPr>
          <w:rFonts w:hint="eastAsia"/>
          <w:kern w:val="0"/>
          <w:sz w:val="24"/>
        </w:rPr>
        <w:t>年</w:t>
      </w:r>
      <w:r w:rsidR="00C60091" w:rsidRPr="00C60091">
        <w:rPr>
          <w:rFonts w:hint="eastAsia"/>
          <w:kern w:val="0"/>
          <w:sz w:val="24"/>
        </w:rPr>
        <w:t>04</w:t>
      </w:r>
      <w:r w:rsidR="00C60091" w:rsidRPr="00C60091">
        <w:rPr>
          <w:rFonts w:hint="eastAsia"/>
          <w:kern w:val="0"/>
          <w:sz w:val="24"/>
        </w:rPr>
        <w:t>月</w:t>
      </w:r>
      <w:r w:rsidR="00C60091" w:rsidRPr="00C60091">
        <w:rPr>
          <w:rFonts w:hint="eastAsia"/>
          <w:kern w:val="0"/>
          <w:sz w:val="24"/>
        </w:rPr>
        <w:t>16</w:t>
      </w:r>
      <w:r w:rsidR="00C60091" w:rsidRPr="00C60091">
        <w:rPr>
          <w:rFonts w:hint="eastAsia"/>
          <w:kern w:val="0"/>
          <w:sz w:val="24"/>
        </w:rPr>
        <w:t>日</w:t>
      </w:r>
    </w:p>
    <w:p w14:paraId="723B5883"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组织形式：股份有限公司</w:t>
      </w:r>
    </w:p>
    <w:p w14:paraId="69BF9478" w14:textId="6006B336"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注册资本：</w:t>
      </w:r>
      <w:r w:rsidR="00C60091" w:rsidRPr="00C60091">
        <w:rPr>
          <w:rFonts w:hint="eastAsia"/>
          <w:kern w:val="0"/>
          <w:sz w:val="24"/>
        </w:rPr>
        <w:t>人民币</w:t>
      </w:r>
      <w:r w:rsidR="00C60091" w:rsidRPr="00C60091">
        <w:rPr>
          <w:rFonts w:hint="eastAsia"/>
          <w:kern w:val="0"/>
          <w:sz w:val="24"/>
        </w:rPr>
        <w:t>18,718,696,778</w:t>
      </w:r>
      <w:r w:rsidR="00C60091" w:rsidRPr="00C60091">
        <w:rPr>
          <w:rFonts w:hint="eastAsia"/>
          <w:kern w:val="0"/>
          <w:sz w:val="24"/>
        </w:rPr>
        <w:t>元</w:t>
      </w:r>
    </w:p>
    <w:p w14:paraId="75AFBB99"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存续期间：持续经营</w:t>
      </w:r>
    </w:p>
    <w:p w14:paraId="71BCCE05"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批准设立机关和批准设立文号：中国银行业监督管理委员会</w:t>
      </w:r>
      <w:proofErr w:type="gramStart"/>
      <w:r w:rsidRPr="00296507">
        <w:rPr>
          <w:rFonts w:hint="eastAsia"/>
          <w:kern w:val="0"/>
          <w:sz w:val="24"/>
        </w:rPr>
        <w:t>银监复【</w:t>
      </w:r>
      <w:r w:rsidRPr="00296507">
        <w:rPr>
          <w:rFonts w:hint="eastAsia"/>
          <w:kern w:val="0"/>
          <w:sz w:val="24"/>
        </w:rPr>
        <w:t>2004</w:t>
      </w:r>
      <w:r w:rsidRPr="00296507">
        <w:rPr>
          <w:rFonts w:hint="eastAsia"/>
          <w:kern w:val="0"/>
          <w:sz w:val="24"/>
        </w:rPr>
        <w:t>】</w:t>
      </w:r>
      <w:proofErr w:type="gramEnd"/>
      <w:r w:rsidRPr="00296507">
        <w:rPr>
          <w:rFonts w:hint="eastAsia"/>
          <w:kern w:val="0"/>
          <w:sz w:val="24"/>
        </w:rPr>
        <w:t>91</w:t>
      </w:r>
      <w:r w:rsidRPr="00296507">
        <w:rPr>
          <w:rFonts w:hint="eastAsia"/>
          <w:kern w:val="0"/>
          <w:sz w:val="24"/>
        </w:rPr>
        <w:t>号</w:t>
      </w:r>
    </w:p>
    <w:p w14:paraId="73389651"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基金托管资格批文及文号：《关于核准浙商银行股份有限公司证券投资基金托管资格的批复》；证监许可【</w:t>
      </w:r>
      <w:r w:rsidRPr="00296507">
        <w:rPr>
          <w:rFonts w:hint="eastAsia"/>
          <w:kern w:val="0"/>
          <w:sz w:val="24"/>
        </w:rPr>
        <w:t>2013</w:t>
      </w:r>
      <w:r w:rsidRPr="00296507">
        <w:rPr>
          <w:rFonts w:hint="eastAsia"/>
          <w:kern w:val="0"/>
          <w:sz w:val="24"/>
        </w:rPr>
        <w:t>】</w:t>
      </w:r>
      <w:r w:rsidRPr="00296507">
        <w:rPr>
          <w:rFonts w:hint="eastAsia"/>
          <w:kern w:val="0"/>
          <w:sz w:val="24"/>
        </w:rPr>
        <w:t>1519</w:t>
      </w:r>
      <w:r w:rsidRPr="00296507">
        <w:rPr>
          <w:rFonts w:hint="eastAsia"/>
          <w:kern w:val="0"/>
          <w:sz w:val="24"/>
        </w:rPr>
        <w:t>号</w:t>
      </w:r>
    </w:p>
    <w:p w14:paraId="5CEB8F0B" w14:textId="0C1F8BF2" w:rsidR="002B5BC7" w:rsidRPr="00251624" w:rsidRDefault="00C60091" w:rsidP="002B5BC7">
      <w:pPr>
        <w:widowControl/>
        <w:adjustRightInd w:val="0"/>
        <w:snapToGrid w:val="0"/>
        <w:spacing w:line="360" w:lineRule="auto"/>
        <w:ind w:firstLineChars="200" w:firstLine="480"/>
        <w:rPr>
          <w:rFonts w:hAnsi="宋体"/>
          <w:kern w:val="0"/>
          <w:sz w:val="24"/>
        </w:rPr>
      </w:pPr>
      <w:r w:rsidRPr="00C60091">
        <w:rPr>
          <w:rFonts w:hint="eastAsia"/>
          <w:kern w:val="0"/>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国务院银行业监督管理机构批准的其他业务。</w:t>
      </w:r>
      <w:r w:rsidR="00F264FA" w:rsidRPr="00F264FA">
        <w:rPr>
          <w:rFonts w:hint="eastAsia"/>
          <w:kern w:val="0"/>
          <w:sz w:val="24"/>
        </w:rPr>
        <w:t>本行经中国人民银行批准，可以经营结汇、售汇业务。</w:t>
      </w:r>
    </w:p>
    <w:p w14:paraId="53DB8F4F" w14:textId="77777777" w:rsidR="002B5BC7" w:rsidRPr="00987678" w:rsidRDefault="002B5BC7" w:rsidP="002B5BC7">
      <w:pPr>
        <w:widowControl/>
        <w:adjustRightInd w:val="0"/>
        <w:snapToGrid w:val="0"/>
        <w:spacing w:line="360" w:lineRule="auto"/>
        <w:ind w:firstLineChars="200" w:firstLine="480"/>
        <w:rPr>
          <w:rFonts w:hAnsi="宋体"/>
          <w:kern w:val="0"/>
          <w:sz w:val="24"/>
        </w:rPr>
      </w:pPr>
      <w:r w:rsidRPr="00987678">
        <w:rPr>
          <w:rFonts w:hAnsi="宋体" w:hint="eastAsia"/>
          <w:kern w:val="0"/>
          <w:sz w:val="24"/>
        </w:rPr>
        <w:t>2</w:t>
      </w:r>
      <w:r w:rsidRPr="00987678">
        <w:rPr>
          <w:rFonts w:hAnsi="宋体" w:hint="eastAsia"/>
          <w:kern w:val="0"/>
          <w:sz w:val="24"/>
        </w:rPr>
        <w:t>、主要人员情况</w:t>
      </w:r>
    </w:p>
    <w:p w14:paraId="718EFEDE" w14:textId="77777777" w:rsidR="00F264FA" w:rsidRPr="00F264FA" w:rsidRDefault="00F264FA" w:rsidP="00F264FA">
      <w:pPr>
        <w:widowControl/>
        <w:adjustRightInd w:val="0"/>
        <w:snapToGrid w:val="0"/>
        <w:spacing w:line="360" w:lineRule="auto"/>
        <w:ind w:firstLineChars="200" w:firstLine="480"/>
        <w:rPr>
          <w:kern w:val="0"/>
          <w:sz w:val="24"/>
          <w:szCs w:val="24"/>
        </w:rPr>
      </w:pPr>
      <w:r w:rsidRPr="00F264FA">
        <w:rPr>
          <w:rFonts w:hint="eastAsia"/>
          <w:kern w:val="0"/>
          <w:sz w:val="24"/>
          <w:szCs w:val="24"/>
        </w:rPr>
        <w:t>沈仁康先生，</w:t>
      </w:r>
      <w:proofErr w:type="gramStart"/>
      <w:r w:rsidRPr="00F264FA">
        <w:rPr>
          <w:rFonts w:hint="eastAsia"/>
          <w:kern w:val="0"/>
          <w:sz w:val="24"/>
          <w:szCs w:val="24"/>
        </w:rPr>
        <w:t>浙商银行</w:t>
      </w:r>
      <w:proofErr w:type="gramEnd"/>
      <w:r w:rsidRPr="00F264FA">
        <w:rPr>
          <w:rFonts w:hint="eastAsia"/>
          <w:kern w:val="0"/>
          <w:sz w:val="24"/>
          <w:szCs w:val="24"/>
        </w:rPr>
        <w:t>党委书记、董事长、执行董事。硕士研究生、正高级经济师。沈先生曾任浙江省青田县委常委、副县长，县委副书记、代县长、县长；浙江省丽水市副市长，副市长、丽水经济开发区管委会党工委书记，市委常委、副市长、丽水经济开发区管委会党工委书记，市委常委、副市长，市委副书记、市委政法委书记；浙江省衢州市委副书记、代市长、市长。</w:t>
      </w:r>
    </w:p>
    <w:p w14:paraId="3D18E35A" w14:textId="2854B3A1" w:rsidR="002B5BC7" w:rsidRDefault="00F264FA" w:rsidP="002B5BC7">
      <w:pPr>
        <w:widowControl/>
        <w:adjustRightInd w:val="0"/>
        <w:snapToGrid w:val="0"/>
        <w:spacing w:line="360" w:lineRule="auto"/>
        <w:ind w:firstLineChars="200" w:firstLine="480"/>
        <w:rPr>
          <w:kern w:val="0"/>
          <w:sz w:val="24"/>
          <w:szCs w:val="24"/>
        </w:rPr>
      </w:pPr>
      <w:r w:rsidRPr="00F264FA">
        <w:rPr>
          <w:rFonts w:hint="eastAsia"/>
          <w:kern w:val="0"/>
          <w:sz w:val="24"/>
          <w:szCs w:val="24"/>
        </w:rPr>
        <w:t>徐仁艳先生，</w:t>
      </w:r>
      <w:proofErr w:type="gramStart"/>
      <w:r w:rsidRPr="00F264FA">
        <w:rPr>
          <w:rFonts w:hint="eastAsia"/>
          <w:kern w:val="0"/>
          <w:sz w:val="24"/>
          <w:szCs w:val="24"/>
        </w:rPr>
        <w:t>浙商银行</w:t>
      </w:r>
      <w:proofErr w:type="gramEnd"/>
      <w:r w:rsidRPr="00F264FA">
        <w:rPr>
          <w:rFonts w:hint="eastAsia"/>
          <w:kern w:val="0"/>
          <w:sz w:val="24"/>
          <w:szCs w:val="24"/>
        </w:rPr>
        <w:t>党委副书记、执行董事、行长。研究生、高级会计师、注册税务师。徐先生曾任中国人民银行浙江省分行会计处财务科副科长、科长、会计处副处长，中国人民银行杭州中心支行会计财务处副处长、处长，中国人民银行杭州中心支行党委委员、副行长，</w:t>
      </w:r>
      <w:proofErr w:type="gramStart"/>
      <w:r w:rsidRPr="00F264FA">
        <w:rPr>
          <w:rFonts w:hint="eastAsia"/>
          <w:kern w:val="0"/>
          <w:sz w:val="24"/>
          <w:szCs w:val="24"/>
        </w:rPr>
        <w:t>浙商银行</w:t>
      </w:r>
      <w:proofErr w:type="gramEnd"/>
      <w:r w:rsidRPr="00F264FA">
        <w:rPr>
          <w:rFonts w:hint="eastAsia"/>
          <w:kern w:val="0"/>
          <w:sz w:val="24"/>
          <w:szCs w:val="24"/>
        </w:rPr>
        <w:t>股份有限公司党委委员、副行长，期间兼任</w:t>
      </w:r>
      <w:proofErr w:type="gramStart"/>
      <w:r w:rsidRPr="00F264FA">
        <w:rPr>
          <w:rFonts w:hint="eastAsia"/>
          <w:kern w:val="0"/>
          <w:sz w:val="24"/>
          <w:szCs w:val="24"/>
        </w:rPr>
        <w:t>浙江浙银金融租赁</w:t>
      </w:r>
      <w:proofErr w:type="gramEnd"/>
      <w:r w:rsidRPr="00F264FA">
        <w:rPr>
          <w:rFonts w:hint="eastAsia"/>
          <w:kern w:val="0"/>
          <w:sz w:val="24"/>
          <w:szCs w:val="24"/>
        </w:rPr>
        <w:t>股份有限公司董事、董事长。</w:t>
      </w:r>
    </w:p>
    <w:p w14:paraId="4E5DFA09" w14:textId="53904C90" w:rsidR="008B630C" w:rsidRDefault="008B630C" w:rsidP="002B5BC7">
      <w:pPr>
        <w:widowControl/>
        <w:adjustRightInd w:val="0"/>
        <w:snapToGrid w:val="0"/>
        <w:spacing w:line="360" w:lineRule="auto"/>
        <w:ind w:firstLineChars="200" w:firstLine="480"/>
        <w:rPr>
          <w:kern w:val="0"/>
          <w:sz w:val="24"/>
          <w:szCs w:val="24"/>
        </w:rPr>
      </w:pPr>
      <w:r>
        <w:rPr>
          <w:kern w:val="0"/>
          <w:sz w:val="24"/>
          <w:szCs w:val="24"/>
        </w:rPr>
        <w:t>3</w:t>
      </w:r>
      <w:r>
        <w:rPr>
          <w:rFonts w:hint="eastAsia"/>
          <w:kern w:val="0"/>
          <w:sz w:val="24"/>
          <w:szCs w:val="24"/>
        </w:rPr>
        <w:t>、</w:t>
      </w:r>
      <w:r>
        <w:rPr>
          <w:kern w:val="0"/>
          <w:sz w:val="24"/>
          <w:szCs w:val="24"/>
        </w:rPr>
        <w:t>发展</w:t>
      </w:r>
      <w:r w:rsidR="00BF2395">
        <w:rPr>
          <w:rFonts w:hint="eastAsia"/>
          <w:kern w:val="0"/>
          <w:sz w:val="24"/>
          <w:szCs w:val="24"/>
        </w:rPr>
        <w:t>概</w:t>
      </w:r>
      <w:r>
        <w:rPr>
          <w:kern w:val="0"/>
          <w:sz w:val="24"/>
          <w:szCs w:val="24"/>
        </w:rPr>
        <w:t>况</w:t>
      </w:r>
      <w:r>
        <w:rPr>
          <w:rFonts w:hint="eastAsia"/>
          <w:kern w:val="0"/>
          <w:sz w:val="24"/>
          <w:szCs w:val="24"/>
        </w:rPr>
        <w:t>及</w:t>
      </w:r>
      <w:r>
        <w:rPr>
          <w:kern w:val="0"/>
          <w:sz w:val="24"/>
          <w:szCs w:val="24"/>
        </w:rPr>
        <w:t>财务状况</w:t>
      </w:r>
    </w:p>
    <w:p w14:paraId="4635AE5A" w14:textId="77777777" w:rsidR="00F264FA" w:rsidRPr="00F264FA" w:rsidRDefault="00F264FA" w:rsidP="00F264FA">
      <w:pPr>
        <w:widowControl/>
        <w:adjustRightInd w:val="0"/>
        <w:snapToGrid w:val="0"/>
        <w:spacing w:line="360" w:lineRule="auto"/>
        <w:ind w:firstLineChars="200" w:firstLine="480"/>
        <w:rPr>
          <w:kern w:val="0"/>
          <w:sz w:val="24"/>
        </w:rPr>
      </w:pPr>
      <w:proofErr w:type="gramStart"/>
      <w:r w:rsidRPr="00F264FA">
        <w:rPr>
          <w:rFonts w:hint="eastAsia"/>
          <w:kern w:val="0"/>
          <w:sz w:val="24"/>
        </w:rPr>
        <w:t>浙商银行</w:t>
      </w:r>
      <w:proofErr w:type="gramEnd"/>
      <w:r w:rsidRPr="00F264FA">
        <w:rPr>
          <w:rFonts w:hint="eastAsia"/>
          <w:kern w:val="0"/>
          <w:sz w:val="24"/>
        </w:rPr>
        <w:t>股份有限公司（简称“浙商银行”）是</w:t>
      </w:r>
      <w:r w:rsidRPr="00F264FA">
        <w:rPr>
          <w:rFonts w:hint="eastAsia"/>
          <w:kern w:val="0"/>
          <w:sz w:val="24"/>
        </w:rPr>
        <w:t>12</w:t>
      </w:r>
      <w:r w:rsidRPr="00F264FA">
        <w:rPr>
          <w:rFonts w:hint="eastAsia"/>
          <w:kern w:val="0"/>
          <w:sz w:val="24"/>
        </w:rPr>
        <w:t>家全国性股份制商业银行之一，于</w:t>
      </w:r>
      <w:r w:rsidRPr="00F264FA">
        <w:rPr>
          <w:rFonts w:hint="eastAsia"/>
          <w:kern w:val="0"/>
          <w:sz w:val="24"/>
        </w:rPr>
        <w:t>2004</w:t>
      </w:r>
      <w:r w:rsidRPr="00F264FA">
        <w:rPr>
          <w:rFonts w:hint="eastAsia"/>
          <w:kern w:val="0"/>
          <w:sz w:val="24"/>
        </w:rPr>
        <w:t>年</w:t>
      </w:r>
      <w:r w:rsidRPr="00F264FA">
        <w:rPr>
          <w:rFonts w:hint="eastAsia"/>
          <w:kern w:val="0"/>
          <w:sz w:val="24"/>
        </w:rPr>
        <w:t>8</w:t>
      </w:r>
      <w:r w:rsidRPr="00F264FA">
        <w:rPr>
          <w:rFonts w:hint="eastAsia"/>
          <w:kern w:val="0"/>
          <w:sz w:val="24"/>
        </w:rPr>
        <w:t>月</w:t>
      </w:r>
      <w:r w:rsidRPr="00F264FA">
        <w:rPr>
          <w:rFonts w:hint="eastAsia"/>
          <w:kern w:val="0"/>
          <w:sz w:val="24"/>
        </w:rPr>
        <w:t>18</w:t>
      </w:r>
      <w:r w:rsidRPr="00F264FA">
        <w:rPr>
          <w:rFonts w:hint="eastAsia"/>
          <w:kern w:val="0"/>
          <w:sz w:val="24"/>
        </w:rPr>
        <w:t>日正式开业，总行设在浙江杭州。</w:t>
      </w:r>
      <w:r w:rsidRPr="00F264FA">
        <w:rPr>
          <w:rFonts w:hint="eastAsia"/>
          <w:kern w:val="0"/>
          <w:sz w:val="24"/>
        </w:rPr>
        <w:t>2016</w:t>
      </w:r>
      <w:r w:rsidRPr="00F264FA">
        <w:rPr>
          <w:rFonts w:hint="eastAsia"/>
          <w:kern w:val="0"/>
          <w:sz w:val="24"/>
        </w:rPr>
        <w:t>年</w:t>
      </w:r>
      <w:r w:rsidRPr="00F264FA">
        <w:rPr>
          <w:rFonts w:hint="eastAsia"/>
          <w:kern w:val="0"/>
          <w:sz w:val="24"/>
        </w:rPr>
        <w:t>3</w:t>
      </w:r>
      <w:r w:rsidRPr="00F264FA">
        <w:rPr>
          <w:rFonts w:hint="eastAsia"/>
          <w:kern w:val="0"/>
          <w:sz w:val="24"/>
        </w:rPr>
        <w:t>月</w:t>
      </w:r>
      <w:r w:rsidRPr="00F264FA">
        <w:rPr>
          <w:rFonts w:hint="eastAsia"/>
          <w:kern w:val="0"/>
          <w:sz w:val="24"/>
        </w:rPr>
        <w:t>30</w:t>
      </w:r>
      <w:r w:rsidRPr="00F264FA">
        <w:rPr>
          <w:rFonts w:hint="eastAsia"/>
          <w:kern w:val="0"/>
          <w:sz w:val="24"/>
        </w:rPr>
        <w:t>日，在香港联交所上市，股票代码“</w:t>
      </w:r>
      <w:r w:rsidRPr="00F264FA">
        <w:rPr>
          <w:rFonts w:hint="eastAsia"/>
          <w:kern w:val="0"/>
          <w:sz w:val="24"/>
        </w:rPr>
        <w:t>2016.HK</w:t>
      </w:r>
      <w:r w:rsidRPr="00F264FA">
        <w:rPr>
          <w:rFonts w:hint="eastAsia"/>
          <w:kern w:val="0"/>
          <w:sz w:val="24"/>
        </w:rPr>
        <w:t>”；</w:t>
      </w:r>
      <w:r w:rsidRPr="00F264FA">
        <w:rPr>
          <w:rFonts w:hint="eastAsia"/>
          <w:kern w:val="0"/>
          <w:sz w:val="24"/>
        </w:rPr>
        <w:t>2019</w:t>
      </w:r>
      <w:r w:rsidRPr="00F264FA">
        <w:rPr>
          <w:rFonts w:hint="eastAsia"/>
          <w:kern w:val="0"/>
          <w:sz w:val="24"/>
        </w:rPr>
        <w:t>年</w:t>
      </w:r>
      <w:r w:rsidRPr="00F264FA">
        <w:rPr>
          <w:rFonts w:hint="eastAsia"/>
          <w:kern w:val="0"/>
          <w:sz w:val="24"/>
        </w:rPr>
        <w:t>11</w:t>
      </w:r>
      <w:r w:rsidRPr="00F264FA">
        <w:rPr>
          <w:rFonts w:hint="eastAsia"/>
          <w:kern w:val="0"/>
          <w:sz w:val="24"/>
        </w:rPr>
        <w:t>月</w:t>
      </w:r>
      <w:r w:rsidRPr="00F264FA">
        <w:rPr>
          <w:rFonts w:hint="eastAsia"/>
          <w:kern w:val="0"/>
          <w:sz w:val="24"/>
        </w:rPr>
        <w:t>26</w:t>
      </w:r>
      <w:r w:rsidRPr="00F264FA">
        <w:rPr>
          <w:rFonts w:hint="eastAsia"/>
          <w:kern w:val="0"/>
          <w:sz w:val="24"/>
        </w:rPr>
        <w:t>日，在上海证券交易所上市，股票代码“</w:t>
      </w:r>
      <w:r w:rsidRPr="00F264FA">
        <w:rPr>
          <w:rFonts w:hint="eastAsia"/>
          <w:kern w:val="0"/>
          <w:sz w:val="24"/>
        </w:rPr>
        <w:t>601916</w:t>
      </w:r>
      <w:r w:rsidRPr="00F264FA">
        <w:rPr>
          <w:rFonts w:hint="eastAsia"/>
          <w:kern w:val="0"/>
          <w:sz w:val="24"/>
        </w:rPr>
        <w:t>”，成为全国第</w:t>
      </w:r>
      <w:r w:rsidRPr="00F264FA">
        <w:rPr>
          <w:rFonts w:hint="eastAsia"/>
          <w:kern w:val="0"/>
          <w:sz w:val="24"/>
        </w:rPr>
        <w:t>13</w:t>
      </w:r>
      <w:r w:rsidRPr="00F264FA">
        <w:rPr>
          <w:rFonts w:hint="eastAsia"/>
          <w:kern w:val="0"/>
          <w:sz w:val="24"/>
        </w:rPr>
        <w:t>家</w:t>
      </w:r>
      <w:r w:rsidRPr="00F264FA">
        <w:rPr>
          <w:rFonts w:hint="eastAsia"/>
          <w:kern w:val="0"/>
          <w:sz w:val="24"/>
        </w:rPr>
        <w:t>A+H</w:t>
      </w:r>
      <w:r w:rsidRPr="00F264FA">
        <w:rPr>
          <w:rFonts w:hint="eastAsia"/>
          <w:kern w:val="0"/>
          <w:sz w:val="24"/>
        </w:rPr>
        <w:t>两地上市银行。</w:t>
      </w:r>
    </w:p>
    <w:p w14:paraId="146E9FF2" w14:textId="77777777" w:rsidR="00F264FA" w:rsidRPr="00F264FA" w:rsidRDefault="00F264FA" w:rsidP="00F264FA">
      <w:pPr>
        <w:widowControl/>
        <w:adjustRightInd w:val="0"/>
        <w:snapToGrid w:val="0"/>
        <w:spacing w:line="360" w:lineRule="auto"/>
        <w:ind w:firstLineChars="200" w:firstLine="480"/>
        <w:rPr>
          <w:kern w:val="0"/>
          <w:sz w:val="24"/>
        </w:rPr>
      </w:pPr>
      <w:r w:rsidRPr="00F264FA">
        <w:rPr>
          <w:rFonts w:hint="eastAsia"/>
          <w:kern w:val="0"/>
          <w:sz w:val="24"/>
        </w:rPr>
        <w:t>开业以来，</w:t>
      </w:r>
      <w:proofErr w:type="gramStart"/>
      <w:r w:rsidRPr="00F264FA">
        <w:rPr>
          <w:rFonts w:hint="eastAsia"/>
          <w:kern w:val="0"/>
          <w:sz w:val="24"/>
        </w:rPr>
        <w:t>浙商银行</w:t>
      </w:r>
      <w:proofErr w:type="gramEnd"/>
      <w:r w:rsidRPr="00F264FA">
        <w:rPr>
          <w:rFonts w:hint="eastAsia"/>
          <w:kern w:val="0"/>
          <w:sz w:val="24"/>
        </w:rPr>
        <w:t>始终按照习近平总书记在浙江工作时对本行提出的要求，立足浙江，面向全国，稳健发展，已成为一家基础扎实、效益优良、成长迅速、</w:t>
      </w:r>
      <w:proofErr w:type="gramStart"/>
      <w:r w:rsidRPr="00F264FA">
        <w:rPr>
          <w:rFonts w:hint="eastAsia"/>
          <w:kern w:val="0"/>
          <w:sz w:val="24"/>
        </w:rPr>
        <w:t>风控完善</w:t>
      </w:r>
      <w:proofErr w:type="gramEnd"/>
      <w:r w:rsidRPr="00F264FA">
        <w:rPr>
          <w:rFonts w:hint="eastAsia"/>
          <w:kern w:val="0"/>
          <w:sz w:val="24"/>
        </w:rPr>
        <w:t>的优质商业银行。</w:t>
      </w:r>
    </w:p>
    <w:p w14:paraId="72FAB3F1" w14:textId="52248D22" w:rsidR="00F264FA" w:rsidRPr="00F264FA" w:rsidRDefault="00F264FA" w:rsidP="00F264FA">
      <w:pPr>
        <w:widowControl/>
        <w:adjustRightInd w:val="0"/>
        <w:snapToGrid w:val="0"/>
        <w:spacing w:line="360" w:lineRule="auto"/>
        <w:ind w:firstLineChars="200" w:firstLine="480"/>
        <w:rPr>
          <w:kern w:val="0"/>
          <w:sz w:val="24"/>
        </w:rPr>
      </w:pPr>
      <w:r w:rsidRPr="00F264FA">
        <w:rPr>
          <w:rFonts w:hint="eastAsia"/>
          <w:kern w:val="0"/>
          <w:sz w:val="24"/>
        </w:rPr>
        <w:t>面对经济新常态，</w:t>
      </w:r>
      <w:proofErr w:type="gramStart"/>
      <w:r w:rsidRPr="00F264FA">
        <w:rPr>
          <w:rFonts w:hint="eastAsia"/>
          <w:kern w:val="0"/>
          <w:sz w:val="24"/>
        </w:rPr>
        <w:t>浙商银行</w:t>
      </w:r>
      <w:proofErr w:type="gramEnd"/>
      <w:r w:rsidRPr="00F264FA">
        <w:rPr>
          <w:rFonts w:hint="eastAsia"/>
          <w:kern w:val="0"/>
          <w:sz w:val="24"/>
        </w:rPr>
        <w:t>顺应互联网信息技术发展新趋势和客户价值创造新需求，确立了“两最”总目标和平台化服务战略，坚持“服务实体经济、创新转型、合</w:t>
      </w:r>
      <w:proofErr w:type="gramStart"/>
      <w:r w:rsidRPr="00F264FA">
        <w:rPr>
          <w:rFonts w:hint="eastAsia"/>
          <w:kern w:val="0"/>
          <w:sz w:val="24"/>
        </w:rPr>
        <w:t>规</w:t>
      </w:r>
      <w:proofErr w:type="gramEnd"/>
      <w:r w:rsidRPr="00F264FA">
        <w:rPr>
          <w:rFonts w:hint="eastAsia"/>
          <w:kern w:val="0"/>
          <w:sz w:val="24"/>
        </w:rPr>
        <w:t>经营、防化风险、提质增效”五项经营原则，打造平台化服务银行，为客户提供开放、高效、灵活、共享、极致的综合金融服务。截至</w:t>
      </w:r>
      <w:r w:rsidRPr="00F264FA">
        <w:rPr>
          <w:rFonts w:hint="eastAsia"/>
          <w:kern w:val="0"/>
          <w:sz w:val="24"/>
        </w:rPr>
        <w:t>2019</w:t>
      </w:r>
      <w:r w:rsidRPr="00F264FA">
        <w:rPr>
          <w:rFonts w:hint="eastAsia"/>
          <w:kern w:val="0"/>
          <w:sz w:val="24"/>
        </w:rPr>
        <w:t>年</w:t>
      </w:r>
      <w:r w:rsidRPr="00F264FA">
        <w:rPr>
          <w:rFonts w:hint="eastAsia"/>
          <w:kern w:val="0"/>
          <w:sz w:val="24"/>
        </w:rPr>
        <w:t>9</w:t>
      </w:r>
      <w:r w:rsidRPr="00F264FA">
        <w:rPr>
          <w:rFonts w:hint="eastAsia"/>
          <w:kern w:val="0"/>
          <w:sz w:val="24"/>
        </w:rPr>
        <w:t>月</w:t>
      </w:r>
      <w:r w:rsidRPr="00F264FA">
        <w:rPr>
          <w:rFonts w:hint="eastAsia"/>
          <w:kern w:val="0"/>
          <w:sz w:val="24"/>
        </w:rPr>
        <w:t>30</w:t>
      </w:r>
      <w:r w:rsidRPr="00F264FA">
        <w:rPr>
          <w:rFonts w:hint="eastAsia"/>
          <w:kern w:val="0"/>
          <w:sz w:val="24"/>
        </w:rPr>
        <w:t>日，</w:t>
      </w:r>
      <w:proofErr w:type="gramStart"/>
      <w:r w:rsidRPr="00F264FA">
        <w:rPr>
          <w:rFonts w:hint="eastAsia"/>
          <w:kern w:val="0"/>
          <w:sz w:val="24"/>
        </w:rPr>
        <w:t>浙商银行</w:t>
      </w:r>
      <w:proofErr w:type="gramEnd"/>
      <w:r w:rsidRPr="00F264FA">
        <w:rPr>
          <w:rFonts w:hint="eastAsia"/>
          <w:kern w:val="0"/>
          <w:sz w:val="24"/>
        </w:rPr>
        <w:t>在全国</w:t>
      </w:r>
      <w:r w:rsidRPr="00F264FA">
        <w:rPr>
          <w:rFonts w:hint="eastAsia"/>
          <w:kern w:val="0"/>
          <w:sz w:val="24"/>
        </w:rPr>
        <w:t>18</w:t>
      </w:r>
      <w:r w:rsidRPr="00F264FA">
        <w:rPr>
          <w:rFonts w:hint="eastAsia"/>
          <w:kern w:val="0"/>
          <w:sz w:val="24"/>
        </w:rPr>
        <w:t>个省</w:t>
      </w:r>
      <w:r w:rsidRPr="00F264FA">
        <w:rPr>
          <w:rFonts w:hint="eastAsia"/>
          <w:kern w:val="0"/>
          <w:sz w:val="24"/>
        </w:rPr>
        <w:t>(</w:t>
      </w:r>
      <w:r w:rsidRPr="00F264FA">
        <w:rPr>
          <w:rFonts w:hint="eastAsia"/>
          <w:kern w:val="0"/>
          <w:sz w:val="24"/>
        </w:rPr>
        <w:t>直辖市</w:t>
      </w:r>
      <w:r w:rsidRPr="00F264FA">
        <w:rPr>
          <w:rFonts w:hint="eastAsia"/>
          <w:kern w:val="0"/>
          <w:sz w:val="24"/>
        </w:rPr>
        <w:t>)</w:t>
      </w:r>
      <w:r w:rsidRPr="00F264FA">
        <w:rPr>
          <w:rFonts w:hint="eastAsia"/>
          <w:kern w:val="0"/>
          <w:sz w:val="24"/>
        </w:rPr>
        <w:t>和香港特别行政区设立了</w:t>
      </w:r>
      <w:r w:rsidRPr="00F264FA">
        <w:rPr>
          <w:rFonts w:hint="eastAsia"/>
          <w:kern w:val="0"/>
          <w:sz w:val="24"/>
        </w:rPr>
        <w:t>253</w:t>
      </w:r>
      <w:r w:rsidRPr="00F264FA">
        <w:rPr>
          <w:rFonts w:hint="eastAsia"/>
          <w:kern w:val="0"/>
          <w:sz w:val="24"/>
        </w:rPr>
        <w:t>家营业分支机构，实现了对长三角、环渤海、珠三角以及部分中西部地区的有效覆盖。</w:t>
      </w:r>
      <w:r w:rsidRPr="00F264FA">
        <w:rPr>
          <w:rFonts w:hint="eastAsia"/>
          <w:kern w:val="0"/>
          <w:sz w:val="24"/>
        </w:rPr>
        <w:t>2017</w:t>
      </w:r>
      <w:r w:rsidRPr="00F264FA">
        <w:rPr>
          <w:rFonts w:hint="eastAsia"/>
          <w:kern w:val="0"/>
          <w:sz w:val="24"/>
        </w:rPr>
        <w:t>年</w:t>
      </w:r>
      <w:r w:rsidRPr="00F264FA">
        <w:rPr>
          <w:rFonts w:hint="eastAsia"/>
          <w:kern w:val="0"/>
          <w:sz w:val="24"/>
        </w:rPr>
        <w:t>4</w:t>
      </w:r>
      <w:r w:rsidRPr="00F264FA">
        <w:rPr>
          <w:rFonts w:hint="eastAsia"/>
          <w:kern w:val="0"/>
          <w:sz w:val="24"/>
        </w:rPr>
        <w:t>月</w:t>
      </w:r>
      <w:r w:rsidRPr="00F264FA">
        <w:rPr>
          <w:rFonts w:hint="eastAsia"/>
          <w:kern w:val="0"/>
          <w:sz w:val="24"/>
        </w:rPr>
        <w:t>21</w:t>
      </w:r>
      <w:r w:rsidRPr="00F264FA">
        <w:rPr>
          <w:rFonts w:hint="eastAsia"/>
          <w:kern w:val="0"/>
          <w:sz w:val="24"/>
        </w:rPr>
        <w:t>日，首家控股子公司——</w:t>
      </w:r>
      <w:proofErr w:type="gramStart"/>
      <w:r w:rsidRPr="00F264FA">
        <w:rPr>
          <w:rFonts w:hint="eastAsia"/>
          <w:kern w:val="0"/>
          <w:sz w:val="24"/>
        </w:rPr>
        <w:t>浙江浙银金融租赁</w:t>
      </w:r>
      <w:proofErr w:type="gramEnd"/>
      <w:r w:rsidRPr="00F264FA">
        <w:rPr>
          <w:rFonts w:hint="eastAsia"/>
          <w:kern w:val="0"/>
          <w:sz w:val="24"/>
        </w:rPr>
        <w:t>股份有限公司正式开业，迈出了综合化经营的第一步。</w:t>
      </w:r>
      <w:r w:rsidRPr="00F264FA">
        <w:rPr>
          <w:rFonts w:hint="eastAsia"/>
          <w:kern w:val="0"/>
          <w:sz w:val="24"/>
        </w:rPr>
        <w:t>2018</w:t>
      </w:r>
      <w:r w:rsidRPr="00F264FA">
        <w:rPr>
          <w:rFonts w:hint="eastAsia"/>
          <w:kern w:val="0"/>
          <w:sz w:val="24"/>
        </w:rPr>
        <w:t>年</w:t>
      </w:r>
      <w:r w:rsidRPr="00F264FA">
        <w:rPr>
          <w:rFonts w:hint="eastAsia"/>
          <w:kern w:val="0"/>
          <w:sz w:val="24"/>
        </w:rPr>
        <w:t>4</w:t>
      </w:r>
      <w:r w:rsidRPr="00F264FA">
        <w:rPr>
          <w:rFonts w:hint="eastAsia"/>
          <w:kern w:val="0"/>
          <w:sz w:val="24"/>
        </w:rPr>
        <w:t>月</w:t>
      </w:r>
      <w:r w:rsidRPr="00F264FA">
        <w:rPr>
          <w:rFonts w:hint="eastAsia"/>
          <w:kern w:val="0"/>
          <w:sz w:val="24"/>
        </w:rPr>
        <w:t>10</w:t>
      </w:r>
      <w:r w:rsidRPr="00F264FA">
        <w:rPr>
          <w:rFonts w:hint="eastAsia"/>
          <w:kern w:val="0"/>
          <w:sz w:val="24"/>
        </w:rPr>
        <w:t>日，香港分行正式开业，迈出了国际化布局的第一步。</w:t>
      </w:r>
    </w:p>
    <w:p w14:paraId="0C1E9425" w14:textId="606A241B" w:rsidR="008B630C" w:rsidRDefault="00F264FA" w:rsidP="008B630C">
      <w:pPr>
        <w:widowControl/>
        <w:adjustRightInd w:val="0"/>
        <w:snapToGrid w:val="0"/>
        <w:spacing w:line="360" w:lineRule="auto"/>
        <w:ind w:firstLineChars="200" w:firstLine="480"/>
        <w:rPr>
          <w:kern w:val="0"/>
          <w:sz w:val="24"/>
        </w:rPr>
      </w:pPr>
      <w:r w:rsidRPr="00F264FA">
        <w:rPr>
          <w:rFonts w:hint="eastAsia"/>
          <w:kern w:val="0"/>
          <w:sz w:val="24"/>
        </w:rPr>
        <w:t>2019</w:t>
      </w:r>
      <w:r w:rsidRPr="00F264FA">
        <w:rPr>
          <w:rFonts w:hint="eastAsia"/>
          <w:kern w:val="0"/>
          <w:sz w:val="24"/>
        </w:rPr>
        <w:t>年</w:t>
      </w:r>
      <w:r w:rsidRPr="00F264FA">
        <w:rPr>
          <w:rFonts w:hint="eastAsia"/>
          <w:kern w:val="0"/>
          <w:sz w:val="24"/>
        </w:rPr>
        <w:t>1-9</w:t>
      </w:r>
      <w:r w:rsidRPr="00F264FA">
        <w:rPr>
          <w:rFonts w:hint="eastAsia"/>
          <w:kern w:val="0"/>
          <w:sz w:val="24"/>
        </w:rPr>
        <w:t>月，集团实现归属于本行股东的净利润</w:t>
      </w:r>
      <w:r w:rsidRPr="00F264FA">
        <w:rPr>
          <w:rFonts w:hint="eastAsia"/>
          <w:kern w:val="0"/>
          <w:sz w:val="24"/>
        </w:rPr>
        <w:t>112.39</w:t>
      </w:r>
      <w:r w:rsidRPr="00F264FA">
        <w:rPr>
          <w:rFonts w:hint="eastAsia"/>
          <w:kern w:val="0"/>
          <w:sz w:val="24"/>
        </w:rPr>
        <w:t>亿元，同比增长</w:t>
      </w:r>
      <w:r w:rsidRPr="00F264FA">
        <w:rPr>
          <w:rFonts w:hint="eastAsia"/>
          <w:kern w:val="0"/>
          <w:sz w:val="24"/>
        </w:rPr>
        <w:t>14.01%</w:t>
      </w:r>
      <w:r w:rsidRPr="00F264FA">
        <w:rPr>
          <w:rFonts w:hint="eastAsia"/>
          <w:kern w:val="0"/>
          <w:sz w:val="24"/>
        </w:rPr>
        <w:t>，</w:t>
      </w:r>
      <w:proofErr w:type="gramStart"/>
      <w:r w:rsidRPr="00F264FA">
        <w:rPr>
          <w:rFonts w:hint="eastAsia"/>
          <w:kern w:val="0"/>
          <w:sz w:val="24"/>
        </w:rPr>
        <w:t>年化平均</w:t>
      </w:r>
      <w:proofErr w:type="gramEnd"/>
      <w:r w:rsidRPr="00F264FA">
        <w:rPr>
          <w:rFonts w:hint="eastAsia"/>
          <w:kern w:val="0"/>
          <w:sz w:val="24"/>
        </w:rPr>
        <w:t>总资产收益率</w:t>
      </w:r>
      <w:r w:rsidRPr="00F264FA">
        <w:rPr>
          <w:rFonts w:hint="eastAsia"/>
          <w:kern w:val="0"/>
          <w:sz w:val="24"/>
        </w:rPr>
        <w:t>0.91%</w:t>
      </w:r>
      <w:r w:rsidRPr="00F264FA">
        <w:rPr>
          <w:rFonts w:hint="eastAsia"/>
          <w:kern w:val="0"/>
          <w:sz w:val="24"/>
        </w:rPr>
        <w:t>，</w:t>
      </w:r>
      <w:proofErr w:type="gramStart"/>
      <w:r w:rsidRPr="00F264FA">
        <w:rPr>
          <w:rFonts w:hint="eastAsia"/>
          <w:kern w:val="0"/>
          <w:sz w:val="24"/>
        </w:rPr>
        <w:t>年化平均</w:t>
      </w:r>
      <w:proofErr w:type="gramEnd"/>
      <w:r w:rsidRPr="00F264FA">
        <w:rPr>
          <w:rFonts w:hint="eastAsia"/>
          <w:kern w:val="0"/>
          <w:sz w:val="24"/>
        </w:rPr>
        <w:t>权益回报率</w:t>
      </w:r>
      <w:r w:rsidRPr="00F264FA">
        <w:rPr>
          <w:rFonts w:hint="eastAsia"/>
          <w:kern w:val="0"/>
          <w:sz w:val="24"/>
        </w:rPr>
        <w:t>15.42%</w:t>
      </w:r>
      <w:r w:rsidRPr="00F264FA">
        <w:rPr>
          <w:rFonts w:hint="eastAsia"/>
          <w:kern w:val="0"/>
          <w:sz w:val="24"/>
        </w:rPr>
        <w:t>。营业收入</w:t>
      </w:r>
      <w:r w:rsidRPr="00F264FA">
        <w:rPr>
          <w:rFonts w:hint="eastAsia"/>
          <w:kern w:val="0"/>
          <w:sz w:val="24"/>
        </w:rPr>
        <w:t>344.03</w:t>
      </w:r>
      <w:r w:rsidRPr="00F264FA">
        <w:rPr>
          <w:rFonts w:hint="eastAsia"/>
          <w:kern w:val="0"/>
          <w:sz w:val="24"/>
        </w:rPr>
        <w:t>亿元，同比增长</w:t>
      </w:r>
      <w:r w:rsidRPr="00F264FA">
        <w:rPr>
          <w:rFonts w:hint="eastAsia"/>
          <w:kern w:val="0"/>
          <w:sz w:val="24"/>
        </w:rPr>
        <w:t>25.04%</w:t>
      </w:r>
      <w:r w:rsidRPr="00F264FA">
        <w:rPr>
          <w:rFonts w:hint="eastAsia"/>
          <w:kern w:val="0"/>
          <w:sz w:val="24"/>
        </w:rPr>
        <w:t>，其中：利息净收入</w:t>
      </w:r>
      <w:r w:rsidRPr="00F264FA">
        <w:rPr>
          <w:rFonts w:hint="eastAsia"/>
          <w:kern w:val="0"/>
          <w:sz w:val="24"/>
        </w:rPr>
        <w:t>246.88</w:t>
      </w:r>
      <w:r w:rsidRPr="00F264FA">
        <w:rPr>
          <w:rFonts w:hint="eastAsia"/>
          <w:kern w:val="0"/>
          <w:sz w:val="24"/>
        </w:rPr>
        <w:t>亿元，同比增长</w:t>
      </w:r>
      <w:r w:rsidRPr="00F264FA">
        <w:rPr>
          <w:rFonts w:hint="eastAsia"/>
          <w:kern w:val="0"/>
          <w:sz w:val="24"/>
        </w:rPr>
        <w:t>35.84%</w:t>
      </w:r>
      <w:r w:rsidRPr="00F264FA">
        <w:rPr>
          <w:rFonts w:hint="eastAsia"/>
          <w:kern w:val="0"/>
          <w:sz w:val="24"/>
        </w:rPr>
        <w:t>；非利息净收入</w:t>
      </w:r>
      <w:r w:rsidRPr="00F264FA">
        <w:rPr>
          <w:rFonts w:hint="eastAsia"/>
          <w:kern w:val="0"/>
          <w:sz w:val="24"/>
        </w:rPr>
        <w:t>97.15</w:t>
      </w:r>
      <w:r w:rsidRPr="00F264FA">
        <w:rPr>
          <w:rFonts w:hint="eastAsia"/>
          <w:kern w:val="0"/>
          <w:sz w:val="24"/>
        </w:rPr>
        <w:t>亿元，同比上升</w:t>
      </w:r>
      <w:r w:rsidRPr="00F264FA">
        <w:rPr>
          <w:rFonts w:hint="eastAsia"/>
          <w:kern w:val="0"/>
          <w:sz w:val="24"/>
        </w:rPr>
        <w:t>4.03%</w:t>
      </w:r>
      <w:r w:rsidRPr="00F264FA">
        <w:rPr>
          <w:rFonts w:hint="eastAsia"/>
          <w:kern w:val="0"/>
          <w:sz w:val="24"/>
        </w:rPr>
        <w:t>。业务及管理费</w:t>
      </w:r>
      <w:r w:rsidRPr="00F264FA">
        <w:rPr>
          <w:rFonts w:hint="eastAsia"/>
          <w:kern w:val="0"/>
          <w:sz w:val="24"/>
        </w:rPr>
        <w:t>88.83</w:t>
      </w:r>
      <w:r w:rsidRPr="00F264FA">
        <w:rPr>
          <w:rFonts w:hint="eastAsia"/>
          <w:kern w:val="0"/>
          <w:sz w:val="24"/>
        </w:rPr>
        <w:t>亿元，同比增长</w:t>
      </w:r>
      <w:r w:rsidRPr="00F264FA">
        <w:rPr>
          <w:rFonts w:hint="eastAsia"/>
          <w:kern w:val="0"/>
          <w:sz w:val="24"/>
        </w:rPr>
        <w:t>8.08%</w:t>
      </w:r>
      <w:r w:rsidRPr="00F264FA">
        <w:rPr>
          <w:rFonts w:hint="eastAsia"/>
          <w:kern w:val="0"/>
          <w:sz w:val="24"/>
        </w:rPr>
        <w:t>，成本收入比</w:t>
      </w:r>
      <w:r w:rsidRPr="00F264FA">
        <w:rPr>
          <w:rFonts w:hint="eastAsia"/>
          <w:kern w:val="0"/>
          <w:sz w:val="24"/>
        </w:rPr>
        <w:t>25.82%</w:t>
      </w:r>
      <w:r w:rsidRPr="00F264FA">
        <w:rPr>
          <w:rFonts w:hint="eastAsia"/>
          <w:kern w:val="0"/>
          <w:sz w:val="24"/>
        </w:rPr>
        <w:t>。计提信用减值损失</w:t>
      </w:r>
      <w:r w:rsidRPr="00F264FA">
        <w:rPr>
          <w:rFonts w:hint="eastAsia"/>
          <w:kern w:val="0"/>
          <w:sz w:val="24"/>
        </w:rPr>
        <w:t>121.48</w:t>
      </w:r>
      <w:r w:rsidRPr="00F264FA">
        <w:rPr>
          <w:rFonts w:hint="eastAsia"/>
          <w:kern w:val="0"/>
          <w:sz w:val="24"/>
        </w:rPr>
        <w:t>亿元，同比增长</w:t>
      </w:r>
      <w:r w:rsidRPr="00F264FA">
        <w:rPr>
          <w:rFonts w:hint="eastAsia"/>
          <w:kern w:val="0"/>
          <w:sz w:val="24"/>
        </w:rPr>
        <w:t>70.85%</w:t>
      </w:r>
      <w:r w:rsidRPr="00F264FA">
        <w:rPr>
          <w:rFonts w:hint="eastAsia"/>
          <w:kern w:val="0"/>
          <w:sz w:val="24"/>
        </w:rPr>
        <w:t>。所得税费用</w:t>
      </w:r>
      <w:r w:rsidRPr="00F264FA">
        <w:rPr>
          <w:rFonts w:hint="eastAsia"/>
          <w:kern w:val="0"/>
          <w:sz w:val="24"/>
        </w:rPr>
        <w:t>15.06</w:t>
      </w:r>
      <w:r w:rsidRPr="00F264FA">
        <w:rPr>
          <w:rFonts w:hint="eastAsia"/>
          <w:kern w:val="0"/>
          <w:sz w:val="24"/>
        </w:rPr>
        <w:t>亿元，同比下降</w:t>
      </w:r>
      <w:r w:rsidRPr="00F264FA">
        <w:rPr>
          <w:rFonts w:hint="eastAsia"/>
          <w:kern w:val="0"/>
          <w:sz w:val="24"/>
        </w:rPr>
        <w:t>22.35%</w:t>
      </w:r>
      <w:r w:rsidRPr="00F264FA">
        <w:rPr>
          <w:rFonts w:hint="eastAsia"/>
          <w:kern w:val="0"/>
          <w:sz w:val="24"/>
        </w:rPr>
        <w:t>。截至</w:t>
      </w:r>
      <w:r w:rsidRPr="00F264FA">
        <w:rPr>
          <w:rFonts w:hint="eastAsia"/>
          <w:kern w:val="0"/>
          <w:sz w:val="24"/>
        </w:rPr>
        <w:t>2019</w:t>
      </w:r>
      <w:r w:rsidRPr="00F264FA">
        <w:rPr>
          <w:rFonts w:hint="eastAsia"/>
          <w:kern w:val="0"/>
          <w:sz w:val="24"/>
        </w:rPr>
        <w:t>年</w:t>
      </w:r>
      <w:r w:rsidRPr="00F264FA">
        <w:rPr>
          <w:rFonts w:hint="eastAsia"/>
          <w:kern w:val="0"/>
          <w:sz w:val="24"/>
        </w:rPr>
        <w:t>9</w:t>
      </w:r>
      <w:r w:rsidRPr="00F264FA">
        <w:rPr>
          <w:rFonts w:hint="eastAsia"/>
          <w:kern w:val="0"/>
          <w:sz w:val="24"/>
        </w:rPr>
        <w:t>月</w:t>
      </w:r>
      <w:r w:rsidRPr="00F264FA">
        <w:rPr>
          <w:rFonts w:hint="eastAsia"/>
          <w:kern w:val="0"/>
          <w:sz w:val="24"/>
        </w:rPr>
        <w:t>30</w:t>
      </w:r>
      <w:r w:rsidRPr="00F264FA">
        <w:rPr>
          <w:rFonts w:hint="eastAsia"/>
          <w:kern w:val="0"/>
          <w:sz w:val="24"/>
        </w:rPr>
        <w:t>日，集团总资产</w:t>
      </w:r>
      <w:r w:rsidRPr="00F264FA">
        <w:rPr>
          <w:rFonts w:hint="eastAsia"/>
          <w:kern w:val="0"/>
          <w:sz w:val="24"/>
        </w:rPr>
        <w:t>17,204.83</w:t>
      </w:r>
      <w:r w:rsidRPr="00F264FA">
        <w:rPr>
          <w:rFonts w:hint="eastAsia"/>
          <w:kern w:val="0"/>
          <w:sz w:val="24"/>
        </w:rPr>
        <w:t>亿元，吸收存款余额</w:t>
      </w:r>
      <w:r w:rsidRPr="00F264FA">
        <w:rPr>
          <w:rFonts w:hint="eastAsia"/>
          <w:kern w:val="0"/>
          <w:sz w:val="24"/>
        </w:rPr>
        <w:t>10,897.87</w:t>
      </w:r>
      <w:r w:rsidRPr="00F264FA">
        <w:rPr>
          <w:rFonts w:hint="eastAsia"/>
          <w:kern w:val="0"/>
          <w:sz w:val="24"/>
        </w:rPr>
        <w:t>亿元，发放贷款及垫款总额</w:t>
      </w:r>
      <w:r w:rsidRPr="00F264FA">
        <w:rPr>
          <w:rFonts w:hint="eastAsia"/>
          <w:kern w:val="0"/>
          <w:sz w:val="24"/>
        </w:rPr>
        <w:t>9,688.64</w:t>
      </w:r>
      <w:r w:rsidRPr="00F264FA">
        <w:rPr>
          <w:rFonts w:hint="eastAsia"/>
          <w:kern w:val="0"/>
          <w:sz w:val="24"/>
        </w:rPr>
        <w:t>亿元，较上年末分别增长</w:t>
      </w:r>
      <w:r w:rsidRPr="00F264FA">
        <w:rPr>
          <w:rFonts w:hint="eastAsia"/>
          <w:kern w:val="0"/>
          <w:sz w:val="24"/>
        </w:rPr>
        <w:t>4.48%</w:t>
      </w:r>
      <w:r w:rsidRPr="00F264FA">
        <w:rPr>
          <w:rFonts w:hint="eastAsia"/>
          <w:kern w:val="0"/>
          <w:sz w:val="24"/>
        </w:rPr>
        <w:t>、</w:t>
      </w:r>
      <w:r w:rsidRPr="00F264FA">
        <w:rPr>
          <w:rFonts w:hint="eastAsia"/>
          <w:kern w:val="0"/>
          <w:sz w:val="24"/>
        </w:rPr>
        <w:t>11.80%</w:t>
      </w:r>
      <w:r w:rsidRPr="00F264FA">
        <w:rPr>
          <w:rFonts w:hint="eastAsia"/>
          <w:kern w:val="0"/>
          <w:sz w:val="24"/>
        </w:rPr>
        <w:t>、</w:t>
      </w:r>
      <w:r w:rsidRPr="00F264FA">
        <w:rPr>
          <w:rFonts w:hint="eastAsia"/>
          <w:kern w:val="0"/>
          <w:sz w:val="24"/>
        </w:rPr>
        <w:t>11.98%</w:t>
      </w:r>
      <w:r w:rsidRPr="00F264FA">
        <w:rPr>
          <w:rFonts w:hint="eastAsia"/>
          <w:kern w:val="0"/>
          <w:sz w:val="24"/>
        </w:rPr>
        <w:t>；不良贷款率</w:t>
      </w:r>
      <w:r w:rsidRPr="00F264FA">
        <w:rPr>
          <w:rFonts w:hint="eastAsia"/>
          <w:kern w:val="0"/>
          <w:sz w:val="24"/>
        </w:rPr>
        <w:t>1.40%</w:t>
      </w:r>
      <w:r w:rsidRPr="00F264FA">
        <w:rPr>
          <w:rFonts w:hint="eastAsia"/>
          <w:kern w:val="0"/>
          <w:sz w:val="24"/>
        </w:rPr>
        <w:t>，资产质量保持同业领先水平。在英国《银行家》</w:t>
      </w:r>
      <w:r w:rsidRPr="00F264FA">
        <w:rPr>
          <w:rFonts w:hint="eastAsia"/>
          <w:kern w:val="0"/>
          <w:sz w:val="24"/>
        </w:rPr>
        <w:t>(The Banker)</w:t>
      </w:r>
      <w:r w:rsidRPr="00F264FA">
        <w:rPr>
          <w:rFonts w:hint="eastAsia"/>
          <w:kern w:val="0"/>
          <w:sz w:val="24"/>
        </w:rPr>
        <w:t>杂志“</w:t>
      </w:r>
      <w:r w:rsidRPr="00F264FA">
        <w:rPr>
          <w:rFonts w:hint="eastAsia"/>
          <w:kern w:val="0"/>
          <w:sz w:val="24"/>
        </w:rPr>
        <w:t>2019</w:t>
      </w:r>
      <w:r w:rsidRPr="00F264FA">
        <w:rPr>
          <w:rFonts w:hint="eastAsia"/>
          <w:kern w:val="0"/>
          <w:sz w:val="24"/>
        </w:rPr>
        <w:t>年全球银行</w:t>
      </w:r>
      <w:r w:rsidRPr="00F264FA">
        <w:rPr>
          <w:rFonts w:hint="eastAsia"/>
          <w:kern w:val="0"/>
          <w:sz w:val="24"/>
        </w:rPr>
        <w:t>1000</w:t>
      </w:r>
      <w:r w:rsidRPr="00F264FA">
        <w:rPr>
          <w:rFonts w:hint="eastAsia"/>
          <w:kern w:val="0"/>
          <w:sz w:val="24"/>
        </w:rPr>
        <w:t>强</w:t>
      </w:r>
      <w:r w:rsidRPr="00F264FA">
        <w:rPr>
          <w:rFonts w:hint="eastAsia"/>
          <w:kern w:val="0"/>
          <w:sz w:val="24"/>
        </w:rPr>
        <w:t>(Top 1000 World Banks 2019)</w:t>
      </w:r>
      <w:r w:rsidRPr="00F264FA">
        <w:rPr>
          <w:rFonts w:hint="eastAsia"/>
          <w:kern w:val="0"/>
          <w:sz w:val="24"/>
        </w:rPr>
        <w:t>”榜单上，按一级资本位列第</w:t>
      </w:r>
      <w:r w:rsidRPr="00F264FA">
        <w:rPr>
          <w:rFonts w:hint="eastAsia"/>
          <w:kern w:val="0"/>
          <w:sz w:val="24"/>
        </w:rPr>
        <w:t>107</w:t>
      </w:r>
      <w:r w:rsidRPr="00F264FA">
        <w:rPr>
          <w:rFonts w:hint="eastAsia"/>
          <w:kern w:val="0"/>
          <w:sz w:val="24"/>
        </w:rPr>
        <w:t>位、按总资产位列第</w:t>
      </w:r>
      <w:r w:rsidRPr="00F264FA">
        <w:rPr>
          <w:rFonts w:hint="eastAsia"/>
          <w:kern w:val="0"/>
          <w:sz w:val="24"/>
        </w:rPr>
        <w:t>98</w:t>
      </w:r>
      <w:r w:rsidRPr="00F264FA">
        <w:rPr>
          <w:rFonts w:hint="eastAsia"/>
          <w:kern w:val="0"/>
          <w:sz w:val="24"/>
        </w:rPr>
        <w:t>位。中诚信国际</w:t>
      </w:r>
      <w:proofErr w:type="gramStart"/>
      <w:r w:rsidRPr="00F264FA">
        <w:rPr>
          <w:rFonts w:hint="eastAsia"/>
          <w:kern w:val="0"/>
          <w:sz w:val="24"/>
        </w:rPr>
        <w:t>给予浙商银行</w:t>
      </w:r>
      <w:proofErr w:type="gramEnd"/>
      <w:r w:rsidRPr="00F264FA">
        <w:rPr>
          <w:rFonts w:hint="eastAsia"/>
          <w:kern w:val="0"/>
          <w:sz w:val="24"/>
        </w:rPr>
        <w:t>金融机构评级中最高等级</w:t>
      </w:r>
      <w:r w:rsidRPr="00F264FA">
        <w:rPr>
          <w:rFonts w:hint="eastAsia"/>
          <w:kern w:val="0"/>
          <w:sz w:val="24"/>
        </w:rPr>
        <w:t>AAA</w:t>
      </w:r>
      <w:r w:rsidRPr="00F264FA">
        <w:rPr>
          <w:rFonts w:hint="eastAsia"/>
          <w:kern w:val="0"/>
          <w:sz w:val="24"/>
        </w:rPr>
        <w:t>主体信用评级。</w:t>
      </w:r>
    </w:p>
    <w:p w14:paraId="084994E9" w14:textId="306A9560" w:rsidR="008B630C" w:rsidRDefault="008B630C" w:rsidP="008B630C">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、托管</w:t>
      </w:r>
      <w:r>
        <w:rPr>
          <w:kern w:val="0"/>
          <w:sz w:val="24"/>
        </w:rPr>
        <w:t>业务</w:t>
      </w:r>
      <w:r>
        <w:rPr>
          <w:rFonts w:hint="eastAsia"/>
          <w:kern w:val="0"/>
          <w:sz w:val="24"/>
        </w:rPr>
        <w:t>部</w:t>
      </w:r>
      <w:r>
        <w:rPr>
          <w:kern w:val="0"/>
          <w:sz w:val="24"/>
        </w:rPr>
        <w:t>的部门设置</w:t>
      </w:r>
      <w:r>
        <w:rPr>
          <w:rFonts w:hint="eastAsia"/>
          <w:kern w:val="0"/>
          <w:sz w:val="24"/>
        </w:rPr>
        <w:t>及</w:t>
      </w:r>
      <w:r>
        <w:rPr>
          <w:kern w:val="0"/>
          <w:sz w:val="24"/>
        </w:rPr>
        <w:t>员工情况</w:t>
      </w:r>
    </w:p>
    <w:p w14:paraId="3F33CB18" w14:textId="4F4FD475" w:rsidR="008B630C" w:rsidRPr="00CF27AA" w:rsidRDefault="00F264FA" w:rsidP="008B630C">
      <w:pPr>
        <w:widowControl/>
        <w:adjustRightInd w:val="0"/>
        <w:snapToGrid w:val="0"/>
        <w:spacing w:line="360" w:lineRule="auto"/>
        <w:ind w:firstLineChars="200" w:firstLine="480"/>
        <w:rPr>
          <w:kern w:val="0"/>
          <w:sz w:val="24"/>
        </w:rPr>
      </w:pPr>
      <w:proofErr w:type="gramStart"/>
      <w:r w:rsidRPr="00F264FA">
        <w:rPr>
          <w:rFonts w:hint="eastAsia"/>
          <w:kern w:val="0"/>
          <w:sz w:val="24"/>
        </w:rPr>
        <w:t>浙商银行</w:t>
      </w:r>
      <w:proofErr w:type="gramEnd"/>
      <w:r w:rsidRPr="00F264FA">
        <w:rPr>
          <w:rFonts w:hint="eastAsia"/>
          <w:kern w:val="0"/>
          <w:sz w:val="24"/>
        </w:rPr>
        <w:t>资产托管部是总行独立的一级管理部门，根据业务条线下设业务管理中心、营销中心、运营中心、监督中心，保证了托管业务前、中、后台的完整与独立。截至</w:t>
      </w:r>
      <w:r w:rsidRPr="00F264FA">
        <w:rPr>
          <w:rFonts w:hint="eastAsia"/>
          <w:kern w:val="0"/>
          <w:sz w:val="24"/>
        </w:rPr>
        <w:t>2019</w:t>
      </w:r>
      <w:r w:rsidRPr="00F264FA">
        <w:rPr>
          <w:rFonts w:hint="eastAsia"/>
          <w:kern w:val="0"/>
          <w:sz w:val="24"/>
        </w:rPr>
        <w:t>年</w:t>
      </w:r>
      <w:r w:rsidRPr="00F264FA">
        <w:rPr>
          <w:rFonts w:hint="eastAsia"/>
          <w:kern w:val="0"/>
          <w:sz w:val="24"/>
        </w:rPr>
        <w:t>12</w:t>
      </w:r>
      <w:r w:rsidRPr="00F264FA">
        <w:rPr>
          <w:rFonts w:hint="eastAsia"/>
          <w:kern w:val="0"/>
          <w:sz w:val="24"/>
        </w:rPr>
        <w:t>月</w:t>
      </w:r>
      <w:r w:rsidRPr="00F264FA">
        <w:rPr>
          <w:rFonts w:hint="eastAsia"/>
          <w:kern w:val="0"/>
          <w:sz w:val="24"/>
        </w:rPr>
        <w:t>31</w:t>
      </w:r>
      <w:r w:rsidRPr="00F264FA">
        <w:rPr>
          <w:rFonts w:hint="eastAsia"/>
          <w:kern w:val="0"/>
          <w:sz w:val="24"/>
        </w:rPr>
        <w:t>日</w:t>
      </w:r>
      <w:r w:rsidRPr="00F264FA">
        <w:rPr>
          <w:rFonts w:hint="eastAsia"/>
          <w:kern w:val="0"/>
          <w:sz w:val="24"/>
        </w:rPr>
        <w:t>,</w:t>
      </w:r>
      <w:r w:rsidRPr="00F264FA">
        <w:rPr>
          <w:rFonts w:hint="eastAsia"/>
          <w:kern w:val="0"/>
          <w:sz w:val="24"/>
        </w:rPr>
        <w:t>资产托管部从业人员共</w:t>
      </w:r>
      <w:r w:rsidRPr="00F264FA">
        <w:rPr>
          <w:rFonts w:hint="eastAsia"/>
          <w:kern w:val="0"/>
          <w:sz w:val="24"/>
        </w:rPr>
        <w:t>39</w:t>
      </w:r>
      <w:r w:rsidRPr="00F264FA">
        <w:rPr>
          <w:rFonts w:hint="eastAsia"/>
          <w:kern w:val="0"/>
          <w:sz w:val="24"/>
        </w:rPr>
        <w:t>名。</w:t>
      </w:r>
    </w:p>
    <w:p w14:paraId="03F155C7" w14:textId="41033BE6" w:rsidR="008B630C" w:rsidRPr="00F824AC" w:rsidRDefault="008B630C" w:rsidP="008B630C">
      <w:pPr>
        <w:widowControl/>
        <w:adjustRightInd w:val="0"/>
        <w:snapToGrid w:val="0"/>
        <w:spacing w:line="360" w:lineRule="auto"/>
        <w:ind w:firstLineChars="200" w:firstLine="480"/>
        <w:rPr>
          <w:rFonts w:hAnsi="宋体"/>
          <w:kern w:val="0"/>
          <w:sz w:val="24"/>
        </w:rPr>
      </w:pPr>
      <w:proofErr w:type="gramStart"/>
      <w:r w:rsidRPr="00CF27AA">
        <w:rPr>
          <w:rFonts w:hint="eastAsia"/>
          <w:kern w:val="0"/>
          <w:sz w:val="24"/>
        </w:rPr>
        <w:t>浙商银行</w:t>
      </w:r>
      <w:proofErr w:type="gramEnd"/>
      <w:r w:rsidRPr="00CF27AA">
        <w:rPr>
          <w:rFonts w:hint="eastAsia"/>
          <w:kern w:val="0"/>
          <w:sz w:val="24"/>
        </w:rPr>
        <w:t>资产托管部遵照法律法规要求，根据业务的发展模式、运营方式以及内部控制、风险防范等各方面发展的需要，制定了一系列完善的内部管理制度，包括业务管理、操作规程、基金会计核算、清算管理、信息披露、内部稽核监控、内控与风险防范、信息系统管理、保密与档案管理、重大可疑情况报告及应急处理等制度，系统性地覆盖了托管业务开展的方方面面，能够有效地控制、防范托管业务的政策风险、操作风险和经营风险。</w:t>
      </w:r>
    </w:p>
    <w:p w14:paraId="7ED6B6D4" w14:textId="761BDAF9" w:rsidR="002B5BC7" w:rsidRPr="00987678" w:rsidRDefault="008B630C" w:rsidP="002B5BC7">
      <w:pPr>
        <w:widowControl/>
        <w:adjustRightInd w:val="0"/>
        <w:snapToGrid w:val="0"/>
        <w:spacing w:line="360" w:lineRule="auto"/>
        <w:ind w:firstLineChars="200" w:firstLine="480"/>
        <w:rPr>
          <w:rFonts w:hAnsi="宋体"/>
          <w:kern w:val="0"/>
          <w:sz w:val="24"/>
        </w:rPr>
      </w:pPr>
      <w:r>
        <w:rPr>
          <w:rFonts w:hAnsi="宋体"/>
          <w:kern w:val="0"/>
          <w:sz w:val="24"/>
        </w:rPr>
        <w:t>5</w:t>
      </w:r>
      <w:r w:rsidR="002B5BC7" w:rsidRPr="00987678">
        <w:rPr>
          <w:rFonts w:hAnsi="宋体" w:hint="eastAsia"/>
          <w:kern w:val="0"/>
          <w:sz w:val="24"/>
        </w:rPr>
        <w:t>、</w:t>
      </w:r>
      <w:r w:rsidR="00C60091" w:rsidRPr="00C60091">
        <w:rPr>
          <w:rFonts w:hAnsi="宋体" w:hint="eastAsia"/>
          <w:kern w:val="0"/>
          <w:sz w:val="24"/>
        </w:rPr>
        <w:t>证券投资</w:t>
      </w:r>
      <w:r w:rsidR="002B5BC7" w:rsidRPr="00987678">
        <w:rPr>
          <w:rFonts w:hAnsi="宋体" w:hint="eastAsia"/>
          <w:kern w:val="0"/>
          <w:sz w:val="24"/>
        </w:rPr>
        <w:t>基金托管业务经营情况</w:t>
      </w:r>
    </w:p>
    <w:p w14:paraId="0E30D9A1" w14:textId="77777777" w:rsidR="00296507" w:rsidRPr="00296507" w:rsidRDefault="00296507" w:rsidP="00296507">
      <w:pPr>
        <w:widowControl/>
        <w:adjustRightInd w:val="0"/>
        <w:snapToGrid w:val="0"/>
        <w:spacing w:line="360" w:lineRule="auto"/>
        <w:ind w:firstLineChars="200" w:firstLine="480"/>
        <w:rPr>
          <w:kern w:val="0"/>
          <w:sz w:val="24"/>
          <w:szCs w:val="24"/>
        </w:rPr>
      </w:pPr>
      <w:r w:rsidRPr="00296507">
        <w:rPr>
          <w:rFonts w:hint="eastAsia"/>
          <w:kern w:val="0"/>
          <w:sz w:val="24"/>
          <w:szCs w:val="24"/>
        </w:rPr>
        <w:t>中国证监会、银监会于</w:t>
      </w:r>
      <w:r w:rsidRPr="00296507">
        <w:rPr>
          <w:rFonts w:hint="eastAsia"/>
          <w:kern w:val="0"/>
          <w:sz w:val="24"/>
          <w:szCs w:val="24"/>
        </w:rPr>
        <w:t>2013</w:t>
      </w:r>
      <w:r w:rsidRPr="00296507">
        <w:rPr>
          <w:rFonts w:hint="eastAsia"/>
          <w:kern w:val="0"/>
          <w:sz w:val="24"/>
          <w:szCs w:val="24"/>
        </w:rPr>
        <w:t>年</w:t>
      </w:r>
      <w:r w:rsidRPr="00296507">
        <w:rPr>
          <w:rFonts w:hint="eastAsia"/>
          <w:kern w:val="0"/>
          <w:sz w:val="24"/>
          <w:szCs w:val="24"/>
        </w:rPr>
        <w:t>11</w:t>
      </w:r>
      <w:r w:rsidRPr="00296507">
        <w:rPr>
          <w:rFonts w:hint="eastAsia"/>
          <w:kern w:val="0"/>
          <w:sz w:val="24"/>
          <w:szCs w:val="24"/>
        </w:rPr>
        <w:t>月</w:t>
      </w:r>
      <w:r w:rsidRPr="00296507">
        <w:rPr>
          <w:rFonts w:hint="eastAsia"/>
          <w:kern w:val="0"/>
          <w:sz w:val="24"/>
          <w:szCs w:val="24"/>
        </w:rPr>
        <w:t>13</w:t>
      </w:r>
      <w:r w:rsidRPr="00296507">
        <w:rPr>
          <w:rFonts w:hint="eastAsia"/>
          <w:kern w:val="0"/>
          <w:sz w:val="24"/>
          <w:szCs w:val="24"/>
        </w:rPr>
        <w:t>日</w:t>
      </w:r>
      <w:proofErr w:type="gramStart"/>
      <w:r w:rsidRPr="00296507">
        <w:rPr>
          <w:rFonts w:hint="eastAsia"/>
          <w:kern w:val="0"/>
          <w:sz w:val="24"/>
          <w:szCs w:val="24"/>
        </w:rPr>
        <w:t>核准浙商银行</w:t>
      </w:r>
      <w:proofErr w:type="gramEnd"/>
      <w:r w:rsidRPr="00296507">
        <w:rPr>
          <w:rFonts w:hint="eastAsia"/>
          <w:kern w:val="0"/>
          <w:sz w:val="24"/>
          <w:szCs w:val="24"/>
        </w:rPr>
        <w:t>开办证券投资基金托管业务，批准文号：证监许可</w:t>
      </w:r>
      <w:r w:rsidRPr="00296507">
        <w:rPr>
          <w:rFonts w:hint="eastAsia"/>
          <w:kern w:val="0"/>
          <w:sz w:val="24"/>
          <w:szCs w:val="24"/>
        </w:rPr>
        <w:t>[2013]1519</w:t>
      </w:r>
      <w:r w:rsidRPr="00296507">
        <w:rPr>
          <w:rFonts w:hint="eastAsia"/>
          <w:kern w:val="0"/>
          <w:sz w:val="24"/>
          <w:szCs w:val="24"/>
        </w:rPr>
        <w:t>号。</w:t>
      </w:r>
    </w:p>
    <w:p w14:paraId="0319BDA6" w14:textId="46B4B5E4" w:rsidR="002B5BC7" w:rsidRPr="00251624" w:rsidRDefault="00F264FA" w:rsidP="002B5BC7">
      <w:pPr>
        <w:widowControl/>
        <w:adjustRightInd w:val="0"/>
        <w:snapToGrid w:val="0"/>
        <w:spacing w:line="360" w:lineRule="auto"/>
        <w:ind w:firstLineChars="200" w:firstLine="480"/>
        <w:rPr>
          <w:rFonts w:hAnsi="宋体"/>
          <w:kern w:val="0"/>
          <w:sz w:val="24"/>
        </w:rPr>
      </w:pPr>
      <w:r w:rsidRPr="00F264FA">
        <w:rPr>
          <w:rFonts w:hint="eastAsia"/>
          <w:kern w:val="0"/>
          <w:sz w:val="24"/>
          <w:szCs w:val="24"/>
        </w:rPr>
        <w:t>截至</w:t>
      </w:r>
      <w:r w:rsidRPr="00F264FA">
        <w:rPr>
          <w:rFonts w:hint="eastAsia"/>
          <w:kern w:val="0"/>
          <w:sz w:val="24"/>
          <w:szCs w:val="24"/>
        </w:rPr>
        <w:t>2019</w:t>
      </w:r>
      <w:r w:rsidRPr="00F264FA">
        <w:rPr>
          <w:rFonts w:hint="eastAsia"/>
          <w:kern w:val="0"/>
          <w:sz w:val="24"/>
          <w:szCs w:val="24"/>
        </w:rPr>
        <w:t>年</w:t>
      </w:r>
      <w:r w:rsidRPr="00F264FA">
        <w:rPr>
          <w:rFonts w:hint="eastAsia"/>
          <w:kern w:val="0"/>
          <w:sz w:val="24"/>
          <w:szCs w:val="24"/>
        </w:rPr>
        <w:t>12</w:t>
      </w:r>
      <w:r w:rsidRPr="00F264FA">
        <w:rPr>
          <w:rFonts w:hint="eastAsia"/>
          <w:kern w:val="0"/>
          <w:sz w:val="24"/>
          <w:szCs w:val="24"/>
        </w:rPr>
        <w:t>月</w:t>
      </w:r>
      <w:r w:rsidRPr="00F264FA">
        <w:rPr>
          <w:rFonts w:hint="eastAsia"/>
          <w:kern w:val="0"/>
          <w:sz w:val="24"/>
          <w:szCs w:val="24"/>
        </w:rPr>
        <w:t>31</w:t>
      </w:r>
      <w:r w:rsidRPr="00F264FA">
        <w:rPr>
          <w:rFonts w:hint="eastAsia"/>
          <w:kern w:val="0"/>
          <w:sz w:val="24"/>
          <w:szCs w:val="24"/>
        </w:rPr>
        <w:t>日，</w:t>
      </w:r>
      <w:proofErr w:type="gramStart"/>
      <w:r w:rsidRPr="00F264FA">
        <w:rPr>
          <w:rFonts w:hint="eastAsia"/>
          <w:kern w:val="0"/>
          <w:sz w:val="24"/>
          <w:szCs w:val="24"/>
        </w:rPr>
        <w:t>浙商银行</w:t>
      </w:r>
      <w:proofErr w:type="gramEnd"/>
      <w:r w:rsidRPr="00F264FA">
        <w:rPr>
          <w:rFonts w:hint="eastAsia"/>
          <w:kern w:val="0"/>
          <w:sz w:val="24"/>
          <w:szCs w:val="24"/>
        </w:rPr>
        <w:t>托管证券投资基金</w:t>
      </w:r>
      <w:r w:rsidRPr="00F264FA">
        <w:rPr>
          <w:rFonts w:hint="eastAsia"/>
          <w:kern w:val="0"/>
          <w:sz w:val="24"/>
          <w:szCs w:val="24"/>
        </w:rPr>
        <w:t>94</w:t>
      </w:r>
      <w:r w:rsidRPr="00F264FA">
        <w:rPr>
          <w:rFonts w:hint="eastAsia"/>
          <w:kern w:val="0"/>
          <w:sz w:val="24"/>
          <w:szCs w:val="24"/>
        </w:rPr>
        <w:t>只，规模合计</w:t>
      </w:r>
      <w:r w:rsidRPr="00F264FA">
        <w:rPr>
          <w:rFonts w:hint="eastAsia"/>
          <w:kern w:val="0"/>
          <w:sz w:val="24"/>
          <w:szCs w:val="24"/>
        </w:rPr>
        <w:t>1,678.72</w:t>
      </w:r>
      <w:r w:rsidRPr="00F264FA">
        <w:rPr>
          <w:rFonts w:hint="eastAsia"/>
          <w:kern w:val="0"/>
          <w:sz w:val="24"/>
          <w:szCs w:val="24"/>
        </w:rPr>
        <w:t>亿元，且目前已经与数十家公</w:t>
      </w:r>
      <w:proofErr w:type="gramStart"/>
      <w:r w:rsidRPr="00F264FA">
        <w:rPr>
          <w:rFonts w:hint="eastAsia"/>
          <w:kern w:val="0"/>
          <w:sz w:val="24"/>
          <w:szCs w:val="24"/>
        </w:rPr>
        <w:t>募基金</w:t>
      </w:r>
      <w:proofErr w:type="gramEnd"/>
      <w:r w:rsidRPr="00F264FA">
        <w:rPr>
          <w:rFonts w:hint="eastAsia"/>
          <w:kern w:val="0"/>
          <w:sz w:val="24"/>
          <w:szCs w:val="24"/>
        </w:rPr>
        <w:t>管理公司达成托管合作意向。</w:t>
      </w:r>
    </w:p>
    <w:p w14:paraId="0D8D39B6" w14:textId="7F49409F" w:rsidR="002B5BC7" w:rsidRPr="00C02B7E" w:rsidRDefault="002B5BC7" w:rsidP="002B5BC7">
      <w:pPr>
        <w:adjustRightInd w:val="0"/>
        <w:snapToGrid w:val="0"/>
        <w:spacing w:line="360" w:lineRule="auto"/>
        <w:ind w:firstLineChars="200" w:firstLine="482"/>
        <w:rPr>
          <w:rFonts w:ascii="宋体" w:hAnsi="宋体"/>
          <w:b/>
          <w:sz w:val="24"/>
        </w:rPr>
      </w:pPr>
      <w:r w:rsidRPr="00C02B7E">
        <w:rPr>
          <w:rFonts w:ascii="宋体" w:hAnsi="宋体" w:hint="eastAsia"/>
          <w:b/>
          <w:sz w:val="24"/>
        </w:rPr>
        <w:t>（二）基金托管人内部</w:t>
      </w:r>
      <w:r w:rsidR="00D53A00">
        <w:rPr>
          <w:rFonts w:ascii="宋体" w:hAnsi="宋体" w:hint="eastAsia"/>
          <w:b/>
          <w:sz w:val="24"/>
        </w:rPr>
        <w:t>风险</w:t>
      </w:r>
      <w:r w:rsidRPr="00C02B7E">
        <w:rPr>
          <w:rFonts w:ascii="宋体" w:hAnsi="宋体" w:hint="eastAsia"/>
          <w:b/>
          <w:sz w:val="24"/>
        </w:rPr>
        <w:t>控制制度</w:t>
      </w:r>
      <w:r w:rsidR="00D53A00">
        <w:rPr>
          <w:rFonts w:ascii="宋体" w:hAnsi="宋体" w:hint="eastAsia"/>
          <w:b/>
          <w:sz w:val="24"/>
        </w:rPr>
        <w:t>说明</w:t>
      </w:r>
    </w:p>
    <w:p w14:paraId="28B4CF6B" w14:textId="77777777" w:rsidR="00D53A00" w:rsidRDefault="00E739D2">
      <w:pPr>
        <w:widowControl/>
        <w:adjustRightInd w:val="0"/>
        <w:snapToGrid w:val="0"/>
        <w:spacing w:line="360" w:lineRule="auto"/>
        <w:ind w:firstLineChars="200" w:firstLine="480"/>
        <w:rPr>
          <w:kern w:val="0"/>
          <w:sz w:val="24"/>
          <w:szCs w:val="24"/>
        </w:rPr>
      </w:pPr>
      <w:r>
        <w:rPr>
          <w:kern w:val="0"/>
          <w:sz w:val="24"/>
          <w:szCs w:val="24"/>
        </w:rPr>
        <w:t>1</w:t>
      </w:r>
      <w:r>
        <w:rPr>
          <w:rFonts w:hint="eastAsia"/>
          <w:kern w:val="0"/>
          <w:sz w:val="24"/>
          <w:szCs w:val="24"/>
        </w:rPr>
        <w:t>、内部控制目标</w:t>
      </w:r>
    </w:p>
    <w:p w14:paraId="7DEBBBA1" w14:textId="384109DA" w:rsidR="00E739D2" w:rsidRDefault="00E739D2">
      <w:pPr>
        <w:widowControl/>
        <w:adjustRightInd w:val="0"/>
        <w:snapToGrid w:val="0"/>
        <w:spacing w:line="360" w:lineRule="auto"/>
        <w:ind w:firstLineChars="200" w:firstLine="480"/>
        <w:rPr>
          <w:kern w:val="0"/>
          <w:sz w:val="24"/>
          <w:szCs w:val="24"/>
        </w:rPr>
      </w:pPr>
      <w:r>
        <w:rPr>
          <w:rFonts w:hint="eastAsia"/>
          <w:kern w:val="0"/>
          <w:sz w:val="24"/>
          <w:szCs w:val="24"/>
        </w:rPr>
        <w:t>严格遵守国家有关托管业务的法律、法规、规章、行政性规定、行业准则和行内有关管理规定，守法经营、规范运作、严格监察，确保业务的稳健运行，保证基金资产的安全完整，确保有关信息的真实、准确、完整、及时，保护基金份额持有人的合法权益。</w:t>
      </w:r>
    </w:p>
    <w:p w14:paraId="713C7B07" w14:textId="77777777" w:rsidR="00D53A00" w:rsidRDefault="00E739D2">
      <w:pPr>
        <w:widowControl/>
        <w:adjustRightInd w:val="0"/>
        <w:snapToGrid w:val="0"/>
        <w:spacing w:line="360" w:lineRule="auto"/>
        <w:ind w:firstLineChars="200" w:firstLine="480"/>
        <w:rPr>
          <w:kern w:val="0"/>
          <w:sz w:val="24"/>
          <w:szCs w:val="24"/>
        </w:rPr>
      </w:pPr>
      <w:r>
        <w:rPr>
          <w:kern w:val="0"/>
          <w:sz w:val="24"/>
          <w:szCs w:val="24"/>
        </w:rPr>
        <w:t>2</w:t>
      </w:r>
      <w:r>
        <w:rPr>
          <w:rFonts w:hint="eastAsia"/>
          <w:kern w:val="0"/>
          <w:sz w:val="24"/>
          <w:szCs w:val="24"/>
        </w:rPr>
        <w:t>、内部控制组织结构</w:t>
      </w:r>
    </w:p>
    <w:p w14:paraId="578A0F64" w14:textId="6CA11673" w:rsidR="00E739D2" w:rsidRDefault="00F264FA">
      <w:pPr>
        <w:widowControl/>
        <w:adjustRightInd w:val="0"/>
        <w:snapToGrid w:val="0"/>
        <w:spacing w:line="360" w:lineRule="auto"/>
        <w:ind w:firstLineChars="200" w:firstLine="480"/>
        <w:rPr>
          <w:kern w:val="0"/>
          <w:sz w:val="24"/>
          <w:szCs w:val="24"/>
        </w:rPr>
      </w:pPr>
      <w:proofErr w:type="gramStart"/>
      <w:r w:rsidRPr="00F264FA">
        <w:rPr>
          <w:rFonts w:hint="eastAsia"/>
          <w:kern w:val="0"/>
          <w:sz w:val="24"/>
          <w:szCs w:val="24"/>
        </w:rPr>
        <w:t>浙商银行</w:t>
      </w:r>
      <w:proofErr w:type="gramEnd"/>
      <w:r w:rsidRPr="00F264FA">
        <w:rPr>
          <w:rFonts w:hint="eastAsia"/>
          <w:kern w:val="0"/>
          <w:sz w:val="24"/>
          <w:szCs w:val="24"/>
        </w:rPr>
        <w:t>股份有限公司总行下设资产托管部，是全行资产托管业务的管理和运营部门，资产托管部专门设置了监督稽核团队，配备了专职内部监察稽核人员负责托管业务的内部控制和风险管理工作，具有独立行使监督稽核工作的职权和能力。</w:t>
      </w:r>
    </w:p>
    <w:p w14:paraId="7791C022" w14:textId="77777777" w:rsidR="00D53A00" w:rsidRDefault="00E739D2">
      <w:pPr>
        <w:widowControl/>
        <w:adjustRightInd w:val="0"/>
        <w:snapToGrid w:val="0"/>
        <w:spacing w:line="360" w:lineRule="auto"/>
        <w:ind w:firstLineChars="200" w:firstLine="480"/>
        <w:rPr>
          <w:kern w:val="0"/>
          <w:sz w:val="24"/>
          <w:szCs w:val="24"/>
        </w:rPr>
      </w:pPr>
      <w:r>
        <w:rPr>
          <w:kern w:val="0"/>
          <w:sz w:val="24"/>
          <w:szCs w:val="24"/>
        </w:rPr>
        <w:t>3</w:t>
      </w:r>
      <w:r>
        <w:rPr>
          <w:rFonts w:hint="eastAsia"/>
          <w:kern w:val="0"/>
          <w:sz w:val="24"/>
          <w:szCs w:val="24"/>
        </w:rPr>
        <w:t>、内部风险控制原则</w:t>
      </w:r>
    </w:p>
    <w:p w14:paraId="667D4B90" w14:textId="7AE71FC0" w:rsidR="00E739D2" w:rsidRDefault="00F264FA">
      <w:pPr>
        <w:widowControl/>
        <w:adjustRightInd w:val="0"/>
        <w:snapToGrid w:val="0"/>
        <w:spacing w:line="360" w:lineRule="auto"/>
        <w:ind w:firstLineChars="200" w:firstLine="480"/>
        <w:rPr>
          <w:kern w:val="0"/>
          <w:sz w:val="24"/>
          <w:szCs w:val="24"/>
        </w:rPr>
      </w:pPr>
      <w:r w:rsidRPr="00F264FA">
        <w:rPr>
          <w:rFonts w:hint="eastAsia"/>
          <w:kern w:val="0"/>
          <w:sz w:val="24"/>
          <w:szCs w:val="24"/>
        </w:rPr>
        <w:t>资产托管部建立了托管系统和完善的制度控制体系。制度体系包含管理制度、实施细则、岗位职责、业务操作流程，可以保证托管业务的规范操作、顺利进行；业务人员具备从业资格；业务管理严格实行复核、审核、检查制度，授权工作实行集中控制，业务印章按规程保管、存放、使用，账户资料严格保管，制约机制严格有效；业务</w:t>
      </w:r>
      <w:proofErr w:type="gramStart"/>
      <w:r w:rsidRPr="00F264FA">
        <w:rPr>
          <w:rFonts w:hint="eastAsia"/>
          <w:kern w:val="0"/>
          <w:sz w:val="24"/>
          <w:szCs w:val="24"/>
        </w:rPr>
        <w:t>操作区</w:t>
      </w:r>
      <w:proofErr w:type="gramEnd"/>
      <w:r w:rsidRPr="00F264FA">
        <w:rPr>
          <w:rFonts w:hint="eastAsia"/>
          <w:kern w:val="0"/>
          <w:sz w:val="24"/>
          <w:szCs w:val="24"/>
        </w:rPr>
        <w:t>专门设置，封闭管理，实施音像监控；业务信息由专职信息披露人负责，防止泄密；业务实现自动化操作，防止人为事故的发生，技术系统完整、独立。</w:t>
      </w:r>
    </w:p>
    <w:p w14:paraId="6FC8C427" w14:textId="3F19B260" w:rsidR="002B5BC7" w:rsidRPr="00F824AC" w:rsidRDefault="00D53A00" w:rsidP="002B5BC7">
      <w:pPr>
        <w:adjustRightInd w:val="0"/>
        <w:snapToGrid w:val="0"/>
        <w:spacing w:line="360" w:lineRule="auto"/>
        <w:ind w:firstLineChars="200" w:firstLine="480"/>
        <w:rPr>
          <w:kern w:val="0"/>
          <w:sz w:val="24"/>
          <w:szCs w:val="24"/>
        </w:rPr>
      </w:pPr>
      <w:r w:rsidRPr="00F824AC">
        <w:rPr>
          <w:rFonts w:hint="eastAsia"/>
          <w:kern w:val="0"/>
          <w:sz w:val="24"/>
          <w:szCs w:val="24"/>
        </w:rPr>
        <w:t>4</w:t>
      </w:r>
      <w:r w:rsidRPr="00F824AC">
        <w:rPr>
          <w:rFonts w:hint="eastAsia"/>
          <w:kern w:val="0"/>
          <w:sz w:val="24"/>
          <w:szCs w:val="24"/>
        </w:rPr>
        <w:t>、</w:t>
      </w:r>
      <w:r w:rsidR="002B5BC7" w:rsidRPr="00F824AC">
        <w:rPr>
          <w:rFonts w:hint="eastAsia"/>
          <w:kern w:val="0"/>
          <w:sz w:val="24"/>
          <w:szCs w:val="24"/>
        </w:rPr>
        <w:t>基金托管人对基金管理人运作基金进行监督的方法和程序</w:t>
      </w:r>
    </w:p>
    <w:p w14:paraId="0419FB24"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73C44800"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4C0B237B"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基金托管人发现基金管理人有重大违规行为，立即报告中国证监会，同时，通知基金管理人限期纠正，并将纠正结果报告中国证监会。</w:t>
      </w:r>
    </w:p>
    <w:p w14:paraId="625D0CB5"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基金托管人发现基金管理人的指令违反法律、行政法规和其他有关规定，或者违反基金合同约定的，应当拒绝执行，立即通知基金管理人，并及时向中国证监会报告。</w:t>
      </w:r>
    </w:p>
    <w:p w14:paraId="26BD7298"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基金托管人发现基金管理人依据交易程序已经生效的指令违反法律、行政法规和其他有关规定，或者违反基金合同约定的，应当立即通知基金管理人，并及时向中国证监会报告。</w:t>
      </w:r>
    </w:p>
    <w:p w14:paraId="4CE1E7D7" w14:textId="77777777" w:rsidR="00053490" w:rsidRPr="009E4572"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6" w:name="_Toc109537383"/>
      <w:bookmarkStart w:id="7" w:name="_Toc367103298"/>
      <w:bookmarkStart w:id="8" w:name="_Toc265064924"/>
      <w:bookmarkStart w:id="9" w:name="_Toc299716734"/>
      <w:r w:rsidRPr="009E4572">
        <w:rPr>
          <w:rFonts w:ascii="黑体" w:eastAsia="黑体" w:hint="eastAsia"/>
          <w:b/>
          <w:kern w:val="0"/>
          <w:sz w:val="28"/>
          <w:szCs w:val="28"/>
        </w:rPr>
        <w:t>三</w:t>
      </w:r>
      <w:r w:rsidRPr="009E4572">
        <w:rPr>
          <w:rFonts w:ascii="黑体" w:eastAsia="黑体"/>
          <w:b/>
          <w:kern w:val="0"/>
          <w:sz w:val="28"/>
          <w:szCs w:val="28"/>
        </w:rPr>
        <w:t>、相关服务机构</w:t>
      </w:r>
      <w:bookmarkEnd w:id="6"/>
      <w:bookmarkEnd w:id="7"/>
      <w:bookmarkEnd w:id="8"/>
      <w:bookmarkEnd w:id="9"/>
    </w:p>
    <w:p w14:paraId="11880CE8" w14:textId="77777777" w:rsidR="00C92FC0" w:rsidRPr="008A40D2" w:rsidRDefault="00C92FC0" w:rsidP="001C0A2D">
      <w:pPr>
        <w:widowControl/>
        <w:adjustRightInd w:val="0"/>
        <w:snapToGrid w:val="0"/>
        <w:spacing w:line="360" w:lineRule="auto"/>
        <w:ind w:firstLineChars="200" w:firstLine="482"/>
        <w:outlineLvl w:val="1"/>
        <w:rPr>
          <w:b/>
          <w:kern w:val="0"/>
          <w:sz w:val="24"/>
        </w:rPr>
      </w:pPr>
      <w:r w:rsidRPr="008A40D2">
        <w:rPr>
          <w:rFonts w:hAnsi="宋体"/>
          <w:b/>
          <w:kern w:val="0"/>
          <w:sz w:val="24"/>
        </w:rPr>
        <w:t>（一）基金份额</w:t>
      </w:r>
      <w:r w:rsidR="00180C36">
        <w:rPr>
          <w:rFonts w:hAnsi="宋体" w:hint="eastAsia"/>
          <w:b/>
          <w:kern w:val="0"/>
          <w:sz w:val="24"/>
        </w:rPr>
        <w:t>销</w:t>
      </w:r>
      <w:r w:rsidR="00180C36" w:rsidRPr="008A40D2">
        <w:rPr>
          <w:rFonts w:hAnsi="宋体"/>
          <w:b/>
          <w:kern w:val="0"/>
          <w:sz w:val="24"/>
        </w:rPr>
        <w:t>售</w:t>
      </w:r>
      <w:r w:rsidRPr="008A40D2">
        <w:rPr>
          <w:rFonts w:hAnsi="宋体"/>
          <w:b/>
          <w:kern w:val="0"/>
          <w:sz w:val="24"/>
        </w:rPr>
        <w:t>机构</w:t>
      </w:r>
      <w:r w:rsidRPr="008A40D2">
        <w:rPr>
          <w:b/>
          <w:kern w:val="0"/>
          <w:sz w:val="24"/>
        </w:rPr>
        <w:t xml:space="preserve"> </w:t>
      </w:r>
    </w:p>
    <w:p w14:paraId="2B63E60B" w14:textId="77777777" w:rsidR="00E739D2" w:rsidRDefault="00E739D2" w:rsidP="00E739D2">
      <w:pPr>
        <w:adjustRightInd w:val="0"/>
        <w:snapToGrid w:val="0"/>
        <w:spacing w:line="360" w:lineRule="auto"/>
        <w:ind w:firstLineChars="200" w:firstLine="480"/>
        <w:rPr>
          <w:sz w:val="24"/>
          <w:szCs w:val="24"/>
        </w:rPr>
      </w:pPr>
      <w:r>
        <w:rPr>
          <w:sz w:val="24"/>
          <w:szCs w:val="24"/>
        </w:rPr>
        <w:t>1</w:t>
      </w:r>
      <w:r>
        <w:rPr>
          <w:rFonts w:hAnsi="宋体" w:hint="eastAsia"/>
          <w:sz w:val="24"/>
          <w:szCs w:val="24"/>
        </w:rPr>
        <w:t>、直销机构</w:t>
      </w:r>
      <w:r>
        <w:rPr>
          <w:sz w:val="24"/>
          <w:szCs w:val="24"/>
        </w:rPr>
        <w:t xml:space="preserve"> </w:t>
      </w:r>
    </w:p>
    <w:p w14:paraId="327CEB98" w14:textId="77777777" w:rsidR="00E739D2" w:rsidRDefault="00E739D2" w:rsidP="00E739D2">
      <w:pPr>
        <w:widowControl/>
        <w:adjustRightInd w:val="0"/>
        <w:snapToGrid w:val="0"/>
        <w:spacing w:line="360" w:lineRule="auto"/>
        <w:ind w:firstLineChars="200" w:firstLine="480"/>
        <w:rPr>
          <w:kern w:val="0"/>
          <w:sz w:val="24"/>
        </w:rPr>
      </w:pPr>
      <w:r>
        <w:rPr>
          <w:rFonts w:hAnsi="宋体" w:hint="eastAsia"/>
          <w:kern w:val="0"/>
          <w:sz w:val="24"/>
        </w:rPr>
        <w:t>本基金直销机构为基金管理人直销柜台以及基金管理人的网上直销交易平台（网站及手机</w:t>
      </w:r>
      <w:r>
        <w:rPr>
          <w:rFonts w:hAnsi="宋体"/>
          <w:kern w:val="0"/>
          <w:sz w:val="24"/>
        </w:rPr>
        <w:t>APP</w:t>
      </w:r>
      <w:r>
        <w:rPr>
          <w:rFonts w:hAnsi="宋体" w:hint="eastAsia"/>
          <w:kern w:val="0"/>
          <w:sz w:val="24"/>
        </w:rPr>
        <w:t>，下同）。</w:t>
      </w:r>
    </w:p>
    <w:p w14:paraId="7D66F783" w14:textId="77777777" w:rsidR="00E739D2" w:rsidRDefault="00E739D2" w:rsidP="00E739D2">
      <w:pPr>
        <w:adjustRightInd w:val="0"/>
        <w:snapToGrid w:val="0"/>
        <w:spacing w:line="360" w:lineRule="auto"/>
        <w:ind w:firstLineChars="200" w:firstLine="480"/>
        <w:rPr>
          <w:sz w:val="24"/>
        </w:rPr>
      </w:pPr>
      <w:r>
        <w:rPr>
          <w:rFonts w:hAnsi="宋体" w:hint="eastAsia"/>
          <w:sz w:val="24"/>
        </w:rPr>
        <w:t>名称：交银施罗德基金管理有限公司</w:t>
      </w:r>
    </w:p>
    <w:p w14:paraId="72325FDD" w14:textId="02264379" w:rsidR="00E739D2" w:rsidRDefault="00E739D2" w:rsidP="00E739D2">
      <w:pPr>
        <w:adjustRightInd w:val="0"/>
        <w:snapToGrid w:val="0"/>
        <w:spacing w:line="360" w:lineRule="auto"/>
        <w:ind w:firstLineChars="200" w:firstLine="480"/>
        <w:rPr>
          <w:sz w:val="24"/>
        </w:rPr>
      </w:pPr>
      <w:r>
        <w:rPr>
          <w:rFonts w:hAnsi="宋体" w:hint="eastAsia"/>
          <w:sz w:val="24"/>
        </w:rPr>
        <w:t>住所：</w:t>
      </w:r>
      <w:r w:rsidR="00DA42CF" w:rsidRPr="000B7BCC">
        <w:rPr>
          <w:rFonts w:hAnsi="宋体" w:hint="eastAsia"/>
          <w:kern w:val="0"/>
          <w:sz w:val="24"/>
        </w:rPr>
        <w:t>中国</w:t>
      </w:r>
      <w:r w:rsidR="00DA42CF" w:rsidRPr="000B7BCC">
        <w:rPr>
          <w:rFonts w:hAnsi="宋体"/>
          <w:kern w:val="0"/>
          <w:sz w:val="24"/>
        </w:rPr>
        <w:t>(</w:t>
      </w:r>
      <w:r w:rsidR="00DA42CF" w:rsidRPr="000B7BCC">
        <w:rPr>
          <w:rFonts w:hAnsi="宋体" w:hint="eastAsia"/>
          <w:kern w:val="0"/>
          <w:sz w:val="24"/>
        </w:rPr>
        <w:t>上海</w:t>
      </w:r>
      <w:r w:rsidR="00DA42CF" w:rsidRPr="000B7BCC">
        <w:rPr>
          <w:rFonts w:hAnsi="宋体"/>
          <w:kern w:val="0"/>
          <w:sz w:val="24"/>
        </w:rPr>
        <w:t>)</w:t>
      </w:r>
      <w:r w:rsidR="00DA42CF" w:rsidRPr="000B7BCC">
        <w:rPr>
          <w:rFonts w:hAnsi="宋体" w:hint="eastAsia"/>
          <w:kern w:val="0"/>
          <w:sz w:val="24"/>
        </w:rPr>
        <w:t>自由</w:t>
      </w:r>
      <w:r w:rsidR="00DA42CF" w:rsidRPr="000B7BCC">
        <w:rPr>
          <w:rFonts w:hAnsi="宋体"/>
          <w:kern w:val="0"/>
          <w:sz w:val="24"/>
        </w:rPr>
        <w:t>贸易试验区</w:t>
      </w:r>
      <w:r>
        <w:rPr>
          <w:rFonts w:hAnsi="宋体" w:hint="eastAsia"/>
          <w:kern w:val="0"/>
          <w:sz w:val="24"/>
        </w:rPr>
        <w:t>银城中路</w:t>
      </w:r>
      <w:r>
        <w:rPr>
          <w:kern w:val="0"/>
          <w:sz w:val="24"/>
        </w:rPr>
        <w:t>188</w:t>
      </w:r>
      <w:r>
        <w:rPr>
          <w:rFonts w:hAnsi="宋体" w:hint="eastAsia"/>
          <w:kern w:val="0"/>
          <w:sz w:val="24"/>
        </w:rPr>
        <w:t>号</w:t>
      </w:r>
      <w:r>
        <w:rPr>
          <w:rFonts w:hAnsi="宋体" w:hint="eastAsia"/>
          <w:sz w:val="24"/>
        </w:rPr>
        <w:t>交通银行大楼二层（裙）</w:t>
      </w:r>
    </w:p>
    <w:p w14:paraId="1194841E" w14:textId="77777777" w:rsidR="00E739D2" w:rsidRDefault="00E739D2" w:rsidP="00E739D2">
      <w:pPr>
        <w:adjustRightInd w:val="0"/>
        <w:snapToGrid w:val="0"/>
        <w:spacing w:line="360" w:lineRule="auto"/>
        <w:ind w:firstLine="465"/>
        <w:rPr>
          <w:rFonts w:hAnsi="宋体"/>
          <w:sz w:val="24"/>
        </w:rPr>
      </w:pPr>
      <w:r>
        <w:rPr>
          <w:rFonts w:hAnsi="宋体" w:hint="eastAsia"/>
          <w:sz w:val="24"/>
        </w:rPr>
        <w:t>办公地址：上海市浦东</w:t>
      </w:r>
      <w:proofErr w:type="gramStart"/>
      <w:r>
        <w:rPr>
          <w:rFonts w:hAnsi="宋体" w:hint="eastAsia"/>
          <w:sz w:val="24"/>
        </w:rPr>
        <w:t>新区世纪</w:t>
      </w:r>
      <w:proofErr w:type="gramEnd"/>
      <w:r>
        <w:rPr>
          <w:rFonts w:hAnsi="宋体" w:hint="eastAsia"/>
          <w:sz w:val="24"/>
        </w:rPr>
        <w:t>大道</w:t>
      </w:r>
      <w:r>
        <w:rPr>
          <w:rFonts w:hAnsi="宋体"/>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sz w:val="24"/>
        </w:rPr>
        <w:t>21-22</w:t>
      </w:r>
      <w:r>
        <w:rPr>
          <w:rFonts w:hAnsi="宋体" w:hint="eastAsia"/>
          <w:sz w:val="24"/>
        </w:rPr>
        <w:t>楼</w:t>
      </w:r>
    </w:p>
    <w:p w14:paraId="099D3CDB" w14:textId="77777777" w:rsidR="00E739D2" w:rsidRDefault="00E739D2" w:rsidP="00E739D2">
      <w:pPr>
        <w:adjustRightInd w:val="0"/>
        <w:snapToGrid w:val="0"/>
        <w:spacing w:line="360" w:lineRule="auto"/>
        <w:ind w:firstLine="465"/>
        <w:rPr>
          <w:rFonts w:hAnsi="宋体"/>
          <w:sz w:val="24"/>
        </w:rPr>
      </w:pPr>
      <w:r>
        <w:rPr>
          <w:rFonts w:hAnsi="宋体" w:hint="eastAsia"/>
          <w:sz w:val="24"/>
        </w:rPr>
        <w:t>法定代表人：</w:t>
      </w:r>
      <w:r w:rsidR="009200A6" w:rsidRPr="009200A6">
        <w:rPr>
          <w:rFonts w:hAnsi="宋体" w:hint="eastAsia"/>
          <w:sz w:val="24"/>
        </w:rPr>
        <w:t>阮红</w:t>
      </w:r>
    </w:p>
    <w:p w14:paraId="70345BBF" w14:textId="77777777" w:rsidR="00E739D2" w:rsidRDefault="00E739D2" w:rsidP="00E739D2">
      <w:pPr>
        <w:adjustRightInd w:val="0"/>
        <w:snapToGrid w:val="0"/>
        <w:spacing w:line="360" w:lineRule="auto"/>
        <w:ind w:firstLineChars="200" w:firstLine="480"/>
        <w:rPr>
          <w:sz w:val="24"/>
        </w:rPr>
      </w:pPr>
      <w:r>
        <w:rPr>
          <w:rFonts w:hAnsi="宋体" w:hint="eastAsia"/>
          <w:sz w:val="24"/>
        </w:rPr>
        <w:t>成立时间：</w:t>
      </w:r>
      <w:r>
        <w:rPr>
          <w:rFonts w:hAnsi="宋体"/>
          <w:sz w:val="24"/>
        </w:rPr>
        <w:t>2005</w:t>
      </w:r>
      <w:r>
        <w:rPr>
          <w:rFonts w:hAnsi="宋体" w:hint="eastAsia"/>
          <w:sz w:val="24"/>
        </w:rPr>
        <w:t>年</w:t>
      </w:r>
      <w:r>
        <w:rPr>
          <w:rFonts w:hAnsi="宋体"/>
          <w:sz w:val="24"/>
        </w:rPr>
        <w:t>8</w:t>
      </w:r>
      <w:r>
        <w:rPr>
          <w:rFonts w:hAnsi="宋体" w:hint="eastAsia"/>
          <w:sz w:val="24"/>
        </w:rPr>
        <w:t>月</w:t>
      </w:r>
      <w:r>
        <w:rPr>
          <w:rFonts w:hAnsi="宋体"/>
          <w:sz w:val="24"/>
        </w:rPr>
        <w:t>4</w:t>
      </w:r>
      <w:r>
        <w:rPr>
          <w:rFonts w:hAnsi="宋体" w:hint="eastAsia"/>
          <w:sz w:val="24"/>
        </w:rPr>
        <w:t>日</w:t>
      </w:r>
    </w:p>
    <w:p w14:paraId="23B0A573" w14:textId="77777777" w:rsidR="00E739D2" w:rsidRDefault="00E739D2" w:rsidP="00E739D2">
      <w:pPr>
        <w:adjustRightInd w:val="0"/>
        <w:snapToGrid w:val="0"/>
        <w:spacing w:line="360" w:lineRule="auto"/>
        <w:ind w:firstLineChars="200" w:firstLine="480"/>
        <w:rPr>
          <w:sz w:val="24"/>
        </w:rPr>
      </w:pPr>
      <w:r>
        <w:rPr>
          <w:rFonts w:hAnsi="宋体" w:hint="eastAsia"/>
          <w:sz w:val="24"/>
        </w:rPr>
        <w:t>电话：（</w:t>
      </w:r>
      <w:r>
        <w:rPr>
          <w:rFonts w:hAnsi="宋体"/>
          <w:sz w:val="24"/>
        </w:rPr>
        <w:t>021</w:t>
      </w:r>
      <w:r>
        <w:rPr>
          <w:rFonts w:hAnsi="宋体" w:hint="eastAsia"/>
          <w:sz w:val="24"/>
        </w:rPr>
        <w:t>）</w:t>
      </w:r>
      <w:r>
        <w:rPr>
          <w:rFonts w:hAnsi="宋体"/>
          <w:sz w:val="24"/>
        </w:rPr>
        <w:t>61055724</w:t>
      </w:r>
    </w:p>
    <w:p w14:paraId="4AC7F861" w14:textId="77777777" w:rsidR="00E739D2" w:rsidRDefault="00E739D2" w:rsidP="00E739D2">
      <w:pPr>
        <w:adjustRightInd w:val="0"/>
        <w:snapToGrid w:val="0"/>
        <w:spacing w:line="360" w:lineRule="auto"/>
        <w:ind w:firstLineChars="200" w:firstLine="480"/>
        <w:rPr>
          <w:sz w:val="24"/>
        </w:rPr>
      </w:pPr>
      <w:r>
        <w:rPr>
          <w:rFonts w:hAnsi="宋体" w:hint="eastAsia"/>
          <w:sz w:val="24"/>
        </w:rPr>
        <w:t>传真：（</w:t>
      </w:r>
      <w:r>
        <w:rPr>
          <w:rFonts w:hAnsi="宋体"/>
          <w:sz w:val="24"/>
        </w:rPr>
        <w:t>021</w:t>
      </w:r>
      <w:r>
        <w:rPr>
          <w:rFonts w:hAnsi="宋体" w:hint="eastAsia"/>
          <w:sz w:val="24"/>
        </w:rPr>
        <w:t>）</w:t>
      </w:r>
      <w:r>
        <w:rPr>
          <w:rFonts w:hAnsi="宋体"/>
          <w:sz w:val="24"/>
        </w:rPr>
        <w:t>61055054</w:t>
      </w:r>
    </w:p>
    <w:p w14:paraId="749085A4" w14:textId="77777777" w:rsidR="00E739D2" w:rsidRDefault="00E739D2" w:rsidP="00E739D2">
      <w:pPr>
        <w:adjustRightInd w:val="0"/>
        <w:snapToGrid w:val="0"/>
        <w:spacing w:line="360" w:lineRule="auto"/>
        <w:ind w:firstLineChars="200" w:firstLine="480"/>
        <w:rPr>
          <w:sz w:val="24"/>
        </w:rPr>
      </w:pPr>
      <w:r>
        <w:rPr>
          <w:rFonts w:hAnsi="宋体" w:hint="eastAsia"/>
          <w:sz w:val="24"/>
        </w:rPr>
        <w:t>联系人：傅鲸</w:t>
      </w:r>
    </w:p>
    <w:p w14:paraId="6763CDB3" w14:textId="77777777" w:rsidR="00E739D2" w:rsidRDefault="00E739D2" w:rsidP="00E739D2">
      <w:pPr>
        <w:adjustRightInd w:val="0"/>
        <w:snapToGrid w:val="0"/>
        <w:spacing w:line="360" w:lineRule="auto"/>
        <w:ind w:firstLineChars="200" w:firstLine="480"/>
        <w:rPr>
          <w:sz w:val="24"/>
        </w:rPr>
      </w:pPr>
      <w:r>
        <w:rPr>
          <w:rFonts w:hAnsi="宋体" w:hint="eastAsia"/>
          <w:sz w:val="24"/>
        </w:rPr>
        <w:t>客户服务电话：</w:t>
      </w:r>
      <w:r>
        <w:rPr>
          <w:rFonts w:hAnsi="宋体"/>
          <w:sz w:val="24"/>
        </w:rPr>
        <w:t>400-700-5000</w:t>
      </w:r>
      <w:r>
        <w:rPr>
          <w:rFonts w:hAnsi="宋体" w:hint="eastAsia"/>
          <w:sz w:val="24"/>
        </w:rPr>
        <w:t>（免长途话费），（</w:t>
      </w:r>
      <w:r>
        <w:rPr>
          <w:rFonts w:hAnsi="宋体"/>
          <w:sz w:val="24"/>
        </w:rPr>
        <w:t>021</w:t>
      </w:r>
      <w:r>
        <w:rPr>
          <w:rFonts w:hAnsi="宋体" w:hint="eastAsia"/>
          <w:sz w:val="24"/>
        </w:rPr>
        <w:t>）</w:t>
      </w:r>
      <w:r>
        <w:rPr>
          <w:rFonts w:hAnsi="宋体"/>
          <w:sz w:val="24"/>
        </w:rPr>
        <w:t>61055000</w:t>
      </w:r>
    </w:p>
    <w:p w14:paraId="7AD7463B" w14:textId="77777777" w:rsidR="00E739D2" w:rsidRDefault="00E739D2" w:rsidP="00E739D2">
      <w:pPr>
        <w:adjustRightInd w:val="0"/>
        <w:snapToGrid w:val="0"/>
        <w:spacing w:line="360" w:lineRule="auto"/>
        <w:ind w:firstLineChars="200" w:firstLine="480"/>
        <w:rPr>
          <w:rStyle w:val="a7"/>
        </w:rPr>
      </w:pPr>
      <w:r>
        <w:rPr>
          <w:rFonts w:hAnsi="宋体" w:hint="eastAsia"/>
          <w:sz w:val="24"/>
        </w:rPr>
        <w:t>网址：</w:t>
      </w:r>
      <w:r>
        <w:rPr>
          <w:rFonts w:hAnsi="宋体"/>
          <w:sz w:val="24"/>
        </w:rPr>
        <w:t>www.fund001.com</w:t>
      </w:r>
    </w:p>
    <w:p w14:paraId="2FAE4F74" w14:textId="77777777" w:rsidR="00E739D2" w:rsidRDefault="00E739D2" w:rsidP="00E739D2">
      <w:pPr>
        <w:widowControl/>
        <w:adjustRightInd w:val="0"/>
        <w:snapToGrid w:val="0"/>
        <w:spacing w:line="360" w:lineRule="auto"/>
        <w:ind w:firstLineChars="200" w:firstLine="480"/>
        <w:rPr>
          <w:kern w:val="0"/>
        </w:rPr>
      </w:pPr>
      <w:r>
        <w:rPr>
          <w:rFonts w:hint="eastAsia"/>
          <w:kern w:val="0"/>
          <w:sz w:val="24"/>
        </w:rPr>
        <w:t>个人投资者可以通过</w:t>
      </w:r>
      <w:r>
        <w:rPr>
          <w:rFonts w:hAnsi="宋体" w:hint="eastAsia"/>
          <w:kern w:val="0"/>
          <w:sz w:val="24"/>
        </w:rPr>
        <w:t>基金管理人</w:t>
      </w:r>
      <w:r>
        <w:rPr>
          <w:rFonts w:hint="eastAsia"/>
          <w:kern w:val="0"/>
          <w:sz w:val="24"/>
        </w:rPr>
        <w:t>网上直销交易平台办理开户、本基金的申购、赎回等业务，具体交易细则请参阅</w:t>
      </w:r>
      <w:r>
        <w:rPr>
          <w:rFonts w:hAnsi="宋体" w:hint="eastAsia"/>
          <w:kern w:val="0"/>
          <w:sz w:val="24"/>
        </w:rPr>
        <w:t>基金管理人</w:t>
      </w:r>
      <w:r>
        <w:rPr>
          <w:rFonts w:hint="eastAsia"/>
          <w:kern w:val="0"/>
          <w:sz w:val="24"/>
        </w:rPr>
        <w:t>网站。</w:t>
      </w:r>
    </w:p>
    <w:p w14:paraId="4D2ADF18" w14:textId="50BCA9F4" w:rsidR="00E739D2" w:rsidRDefault="00E739D2" w:rsidP="00E739D2">
      <w:pPr>
        <w:widowControl/>
        <w:adjustRightInd w:val="0"/>
        <w:snapToGrid w:val="0"/>
        <w:spacing w:line="360" w:lineRule="auto"/>
        <w:ind w:firstLineChars="200" w:firstLine="480"/>
        <w:rPr>
          <w:rStyle w:val="a7"/>
        </w:rPr>
      </w:pPr>
      <w:r>
        <w:rPr>
          <w:rFonts w:hint="eastAsia"/>
          <w:kern w:val="0"/>
          <w:sz w:val="24"/>
        </w:rPr>
        <w:t>网上直销交易平台网址：</w:t>
      </w:r>
      <w:proofErr w:type="gramStart"/>
      <w:r w:rsidR="004D1590" w:rsidRPr="004D1590">
        <w:rPr>
          <w:kern w:val="0"/>
          <w:sz w:val="24"/>
        </w:rPr>
        <w:t>www</w:t>
      </w:r>
      <w:proofErr w:type="gramEnd"/>
      <w:r w:rsidR="004D1590" w:rsidRPr="004D1590">
        <w:rPr>
          <w:kern w:val="0"/>
          <w:sz w:val="24"/>
        </w:rPr>
        <w:t>. fund001.com</w:t>
      </w:r>
      <w:r w:rsidR="004D1590">
        <w:rPr>
          <w:rFonts w:hint="eastAsia"/>
          <w:kern w:val="0"/>
          <w:sz w:val="24"/>
        </w:rPr>
        <w:t>。</w:t>
      </w:r>
    </w:p>
    <w:p w14:paraId="00BD8047" w14:textId="77777777" w:rsidR="00E739D2" w:rsidRDefault="00E739D2" w:rsidP="00F824AC">
      <w:pPr>
        <w:widowControl/>
        <w:adjustRightInd w:val="0"/>
        <w:snapToGrid w:val="0"/>
        <w:spacing w:line="360" w:lineRule="auto"/>
        <w:ind w:firstLineChars="200" w:firstLine="480"/>
      </w:pPr>
      <w:r>
        <w:rPr>
          <w:kern w:val="0"/>
          <w:sz w:val="24"/>
        </w:rPr>
        <w:t>2</w:t>
      </w:r>
      <w:r>
        <w:rPr>
          <w:rFonts w:hint="eastAsia"/>
          <w:kern w:val="0"/>
          <w:sz w:val="24"/>
        </w:rPr>
        <w:t>、</w:t>
      </w:r>
      <w:r>
        <w:rPr>
          <w:rFonts w:hint="eastAsia"/>
          <w:kern w:val="0"/>
          <w:sz w:val="24"/>
          <w:szCs w:val="24"/>
        </w:rPr>
        <w:t>除基金管理人之外</w:t>
      </w:r>
      <w:r>
        <w:rPr>
          <w:rFonts w:hint="eastAsia"/>
          <w:kern w:val="0"/>
          <w:sz w:val="24"/>
        </w:rPr>
        <w:t>的其他销售机构</w:t>
      </w:r>
    </w:p>
    <w:p w14:paraId="3A741508"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w:t>
      </w:r>
      <w:r>
        <w:rPr>
          <w:rFonts w:hAnsi="宋体" w:hint="eastAsia"/>
          <w:kern w:val="0"/>
          <w:sz w:val="24"/>
        </w:rPr>
        <w:t>1</w:t>
      </w:r>
      <w:r w:rsidRPr="00BA44E7">
        <w:rPr>
          <w:rFonts w:hAnsi="宋体" w:hint="eastAsia"/>
          <w:kern w:val="0"/>
          <w:sz w:val="24"/>
        </w:rPr>
        <w:t>）交通银行股份有限公司</w:t>
      </w:r>
      <w:r w:rsidRPr="00BA44E7">
        <w:rPr>
          <w:rFonts w:hAnsi="宋体" w:hint="eastAsia"/>
          <w:kern w:val="0"/>
          <w:sz w:val="24"/>
        </w:rPr>
        <w:t xml:space="preserve">  </w:t>
      </w:r>
    </w:p>
    <w:p w14:paraId="12579E03"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住所：上海市浦东</w:t>
      </w:r>
      <w:proofErr w:type="gramStart"/>
      <w:r w:rsidRPr="00BA44E7">
        <w:rPr>
          <w:rFonts w:hAnsi="宋体" w:hint="eastAsia"/>
          <w:kern w:val="0"/>
          <w:sz w:val="24"/>
        </w:rPr>
        <w:t>新区银</w:t>
      </w:r>
      <w:proofErr w:type="gramEnd"/>
      <w:r w:rsidRPr="00BA44E7">
        <w:rPr>
          <w:rFonts w:hAnsi="宋体" w:hint="eastAsia"/>
          <w:kern w:val="0"/>
          <w:sz w:val="24"/>
        </w:rPr>
        <w:t>城中路</w:t>
      </w:r>
      <w:r w:rsidRPr="00BA44E7">
        <w:rPr>
          <w:rFonts w:hAnsi="宋体" w:hint="eastAsia"/>
          <w:kern w:val="0"/>
          <w:sz w:val="24"/>
        </w:rPr>
        <w:t>188</w:t>
      </w:r>
      <w:r w:rsidRPr="00BA44E7">
        <w:rPr>
          <w:rFonts w:hAnsi="宋体" w:hint="eastAsia"/>
          <w:kern w:val="0"/>
          <w:sz w:val="24"/>
        </w:rPr>
        <w:t>号</w:t>
      </w:r>
      <w:r w:rsidRPr="00BA44E7">
        <w:rPr>
          <w:rFonts w:hAnsi="宋体" w:hint="eastAsia"/>
          <w:kern w:val="0"/>
          <w:sz w:val="24"/>
        </w:rPr>
        <w:t xml:space="preserve"> </w:t>
      </w:r>
    </w:p>
    <w:p w14:paraId="4655A538"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办公地址：上海市浦东</w:t>
      </w:r>
      <w:proofErr w:type="gramStart"/>
      <w:r w:rsidRPr="00BA44E7">
        <w:rPr>
          <w:rFonts w:hAnsi="宋体" w:hint="eastAsia"/>
          <w:kern w:val="0"/>
          <w:sz w:val="24"/>
        </w:rPr>
        <w:t>新区银</w:t>
      </w:r>
      <w:proofErr w:type="gramEnd"/>
      <w:r w:rsidRPr="00BA44E7">
        <w:rPr>
          <w:rFonts w:hAnsi="宋体" w:hint="eastAsia"/>
          <w:kern w:val="0"/>
          <w:sz w:val="24"/>
        </w:rPr>
        <w:t>城中路</w:t>
      </w:r>
      <w:r w:rsidRPr="00BA44E7">
        <w:rPr>
          <w:rFonts w:hAnsi="宋体" w:hint="eastAsia"/>
          <w:kern w:val="0"/>
          <w:sz w:val="24"/>
        </w:rPr>
        <w:t>188</w:t>
      </w:r>
      <w:r w:rsidRPr="00BA44E7">
        <w:rPr>
          <w:rFonts w:hAnsi="宋体" w:hint="eastAsia"/>
          <w:kern w:val="0"/>
          <w:sz w:val="24"/>
        </w:rPr>
        <w:t>号</w:t>
      </w:r>
    </w:p>
    <w:p w14:paraId="5EB01DCC"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法定代表人：彭纯</w:t>
      </w:r>
    </w:p>
    <w:p w14:paraId="25740DC0"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电话：（</w:t>
      </w:r>
      <w:r w:rsidRPr="00BA44E7">
        <w:rPr>
          <w:rFonts w:hAnsi="宋体" w:hint="eastAsia"/>
          <w:kern w:val="0"/>
          <w:sz w:val="24"/>
        </w:rPr>
        <w:t>021</w:t>
      </w:r>
      <w:r w:rsidRPr="00BA44E7">
        <w:rPr>
          <w:rFonts w:hAnsi="宋体" w:hint="eastAsia"/>
          <w:kern w:val="0"/>
          <w:sz w:val="24"/>
        </w:rPr>
        <w:t>）</w:t>
      </w:r>
      <w:r w:rsidRPr="00BA44E7">
        <w:rPr>
          <w:rFonts w:hAnsi="宋体" w:hint="eastAsia"/>
          <w:kern w:val="0"/>
          <w:sz w:val="24"/>
        </w:rPr>
        <w:t xml:space="preserve">58781234 </w:t>
      </w:r>
    </w:p>
    <w:p w14:paraId="70405524"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传真：（</w:t>
      </w:r>
      <w:r w:rsidRPr="00BA44E7">
        <w:rPr>
          <w:rFonts w:hAnsi="宋体" w:hint="eastAsia"/>
          <w:kern w:val="0"/>
          <w:sz w:val="24"/>
        </w:rPr>
        <w:t>021</w:t>
      </w:r>
      <w:r w:rsidRPr="00BA44E7">
        <w:rPr>
          <w:rFonts w:hAnsi="宋体" w:hint="eastAsia"/>
          <w:kern w:val="0"/>
          <w:sz w:val="24"/>
        </w:rPr>
        <w:t>）</w:t>
      </w:r>
      <w:r w:rsidRPr="00BA44E7">
        <w:rPr>
          <w:rFonts w:hAnsi="宋体" w:hint="eastAsia"/>
          <w:kern w:val="0"/>
          <w:sz w:val="24"/>
        </w:rPr>
        <w:t xml:space="preserve">58408483 </w:t>
      </w:r>
    </w:p>
    <w:p w14:paraId="6F0F3079"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联系人：曹榕</w:t>
      </w:r>
    </w:p>
    <w:p w14:paraId="34C38F77"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客户服务电话：</w:t>
      </w:r>
      <w:r w:rsidRPr="00BA44E7">
        <w:rPr>
          <w:rFonts w:hAnsi="宋体" w:hint="eastAsia"/>
          <w:kern w:val="0"/>
          <w:sz w:val="24"/>
        </w:rPr>
        <w:t>95559</w:t>
      </w:r>
    </w:p>
    <w:p w14:paraId="4D63854C"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网址：</w:t>
      </w:r>
      <w:r w:rsidRPr="00BA44E7">
        <w:rPr>
          <w:rFonts w:hAnsi="宋体" w:hint="eastAsia"/>
          <w:kern w:val="0"/>
          <w:sz w:val="24"/>
        </w:rPr>
        <w:t>www.bankcomm.com</w:t>
      </w:r>
    </w:p>
    <w:p w14:paraId="7DFD8FDE"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w:t>
      </w:r>
      <w:r>
        <w:rPr>
          <w:rFonts w:hAnsi="宋体" w:hint="eastAsia"/>
          <w:kern w:val="0"/>
          <w:sz w:val="24"/>
        </w:rPr>
        <w:t>2</w:t>
      </w:r>
      <w:r w:rsidRPr="00BA44E7">
        <w:rPr>
          <w:rFonts w:hAnsi="宋体" w:hint="eastAsia"/>
          <w:kern w:val="0"/>
          <w:sz w:val="24"/>
        </w:rPr>
        <w:t>）平安银行股份有限公司</w:t>
      </w:r>
      <w:r w:rsidRPr="00BA44E7">
        <w:rPr>
          <w:rFonts w:hAnsi="宋体" w:hint="eastAsia"/>
          <w:kern w:val="0"/>
          <w:sz w:val="24"/>
        </w:rPr>
        <w:t xml:space="preserve">  </w:t>
      </w:r>
    </w:p>
    <w:p w14:paraId="038540FF"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注册地址：深圳市罗湖区深南东路</w:t>
      </w:r>
      <w:r w:rsidRPr="00BA44E7">
        <w:rPr>
          <w:rFonts w:hAnsi="宋体" w:hint="eastAsia"/>
          <w:kern w:val="0"/>
          <w:sz w:val="24"/>
        </w:rPr>
        <w:t>5047</w:t>
      </w:r>
      <w:r w:rsidRPr="00BA44E7">
        <w:rPr>
          <w:rFonts w:hAnsi="宋体" w:hint="eastAsia"/>
          <w:kern w:val="0"/>
          <w:sz w:val="24"/>
        </w:rPr>
        <w:t>号</w:t>
      </w:r>
    </w:p>
    <w:p w14:paraId="2A1B282A"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办公地址：深圳市深南东路</w:t>
      </w:r>
      <w:r w:rsidRPr="00BA44E7">
        <w:rPr>
          <w:rFonts w:hAnsi="宋体" w:hint="eastAsia"/>
          <w:kern w:val="0"/>
          <w:sz w:val="24"/>
        </w:rPr>
        <w:t>5047</w:t>
      </w:r>
      <w:r w:rsidRPr="00BA44E7">
        <w:rPr>
          <w:rFonts w:hAnsi="宋体" w:hint="eastAsia"/>
          <w:kern w:val="0"/>
          <w:sz w:val="24"/>
        </w:rPr>
        <w:t>号</w:t>
      </w:r>
    </w:p>
    <w:p w14:paraId="6EE0AF91"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法人代表：谢永林</w:t>
      </w:r>
    </w:p>
    <w:p w14:paraId="3CBC457D"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电话：</w:t>
      </w:r>
      <w:r w:rsidRPr="00BA44E7">
        <w:rPr>
          <w:rFonts w:hAnsi="宋体" w:hint="eastAsia"/>
          <w:kern w:val="0"/>
          <w:sz w:val="24"/>
        </w:rPr>
        <w:t>0755-22166574</w:t>
      </w:r>
    </w:p>
    <w:p w14:paraId="1DC290F9"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传真：</w:t>
      </w:r>
      <w:r w:rsidRPr="00BA44E7">
        <w:rPr>
          <w:rFonts w:hAnsi="宋体" w:hint="eastAsia"/>
          <w:kern w:val="0"/>
          <w:sz w:val="24"/>
        </w:rPr>
        <w:t>0755-82080406</w:t>
      </w:r>
    </w:p>
    <w:p w14:paraId="4C405BA6"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联系人：赵杨</w:t>
      </w:r>
    </w:p>
    <w:p w14:paraId="5C08DC2D"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客服电话：</w:t>
      </w:r>
      <w:r w:rsidRPr="00BA44E7">
        <w:rPr>
          <w:rFonts w:hAnsi="宋体" w:hint="eastAsia"/>
          <w:kern w:val="0"/>
          <w:sz w:val="24"/>
        </w:rPr>
        <w:t>95511-3</w:t>
      </w:r>
      <w:r w:rsidRPr="00BA44E7">
        <w:rPr>
          <w:rFonts w:hAnsi="宋体" w:hint="eastAsia"/>
          <w:kern w:val="0"/>
          <w:sz w:val="24"/>
        </w:rPr>
        <w:t>或</w:t>
      </w:r>
      <w:r w:rsidRPr="00BA44E7">
        <w:rPr>
          <w:rFonts w:hAnsi="宋体" w:hint="eastAsia"/>
          <w:kern w:val="0"/>
          <w:sz w:val="24"/>
        </w:rPr>
        <w:t>95501</w:t>
      </w:r>
    </w:p>
    <w:p w14:paraId="5AF38143"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网址：</w:t>
      </w:r>
      <w:r w:rsidRPr="00BA44E7">
        <w:rPr>
          <w:rFonts w:hAnsi="宋体" w:hint="eastAsia"/>
          <w:kern w:val="0"/>
          <w:sz w:val="24"/>
        </w:rPr>
        <w:t>bank.pingan.com</w:t>
      </w:r>
    </w:p>
    <w:p w14:paraId="4AB2DC27"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w:t>
      </w:r>
      <w:r>
        <w:rPr>
          <w:rFonts w:hAnsi="宋体" w:hint="eastAsia"/>
          <w:kern w:val="0"/>
          <w:sz w:val="24"/>
        </w:rPr>
        <w:t>3</w:t>
      </w:r>
      <w:r w:rsidRPr="00BA44E7">
        <w:rPr>
          <w:rFonts w:hAnsi="宋体" w:hint="eastAsia"/>
          <w:kern w:val="0"/>
          <w:sz w:val="24"/>
        </w:rPr>
        <w:t>）上海基</w:t>
      </w:r>
      <w:proofErr w:type="gramStart"/>
      <w:r w:rsidRPr="00BA44E7">
        <w:rPr>
          <w:rFonts w:hAnsi="宋体" w:hint="eastAsia"/>
          <w:kern w:val="0"/>
          <w:sz w:val="24"/>
        </w:rPr>
        <w:t>煜</w:t>
      </w:r>
      <w:proofErr w:type="gramEnd"/>
      <w:r w:rsidRPr="00BA44E7">
        <w:rPr>
          <w:rFonts w:hAnsi="宋体" w:hint="eastAsia"/>
          <w:kern w:val="0"/>
          <w:sz w:val="24"/>
        </w:rPr>
        <w:t>基金销售有限公司</w:t>
      </w:r>
    </w:p>
    <w:p w14:paraId="4AB4A4D3"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住所：</w:t>
      </w:r>
      <w:r w:rsidRPr="00BA44E7">
        <w:rPr>
          <w:rFonts w:hAnsi="宋体" w:hint="eastAsia"/>
          <w:kern w:val="0"/>
          <w:sz w:val="24"/>
        </w:rPr>
        <w:t xml:space="preserve"> </w:t>
      </w:r>
      <w:r w:rsidRPr="00BA44E7">
        <w:rPr>
          <w:rFonts w:hAnsi="宋体" w:hint="eastAsia"/>
          <w:kern w:val="0"/>
          <w:sz w:val="24"/>
        </w:rPr>
        <w:t>上海市崇明县长兴镇路潘园公路</w:t>
      </w:r>
      <w:r w:rsidRPr="00BA44E7">
        <w:rPr>
          <w:rFonts w:hAnsi="宋体" w:hint="eastAsia"/>
          <w:kern w:val="0"/>
          <w:sz w:val="24"/>
        </w:rPr>
        <w:t>1800</w:t>
      </w:r>
      <w:r w:rsidRPr="00BA44E7">
        <w:rPr>
          <w:rFonts w:hAnsi="宋体" w:hint="eastAsia"/>
          <w:kern w:val="0"/>
          <w:sz w:val="24"/>
        </w:rPr>
        <w:t>号</w:t>
      </w:r>
      <w:r w:rsidRPr="00BA44E7">
        <w:rPr>
          <w:rFonts w:hAnsi="宋体" w:hint="eastAsia"/>
          <w:kern w:val="0"/>
          <w:sz w:val="24"/>
        </w:rPr>
        <w:t>2</w:t>
      </w:r>
      <w:r w:rsidRPr="00BA44E7">
        <w:rPr>
          <w:rFonts w:hAnsi="宋体" w:hint="eastAsia"/>
          <w:kern w:val="0"/>
          <w:sz w:val="24"/>
        </w:rPr>
        <w:t>号楼</w:t>
      </w:r>
      <w:r w:rsidRPr="00BA44E7">
        <w:rPr>
          <w:rFonts w:hAnsi="宋体" w:hint="eastAsia"/>
          <w:kern w:val="0"/>
          <w:sz w:val="24"/>
        </w:rPr>
        <w:t>6153</w:t>
      </w:r>
      <w:r w:rsidRPr="00BA44E7">
        <w:rPr>
          <w:rFonts w:hAnsi="宋体" w:hint="eastAsia"/>
          <w:kern w:val="0"/>
          <w:sz w:val="24"/>
        </w:rPr>
        <w:t>室（上海泰和经济发展区）</w:t>
      </w:r>
    </w:p>
    <w:p w14:paraId="0F2418A2"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办公地址：上海市昆明路</w:t>
      </w:r>
      <w:r w:rsidRPr="00BA44E7">
        <w:rPr>
          <w:rFonts w:hAnsi="宋体" w:hint="eastAsia"/>
          <w:kern w:val="0"/>
          <w:sz w:val="24"/>
        </w:rPr>
        <w:t>518</w:t>
      </w:r>
      <w:r w:rsidRPr="00BA44E7">
        <w:rPr>
          <w:rFonts w:hAnsi="宋体" w:hint="eastAsia"/>
          <w:kern w:val="0"/>
          <w:sz w:val="24"/>
        </w:rPr>
        <w:t>号北美广场</w:t>
      </w:r>
      <w:r w:rsidRPr="00BA44E7">
        <w:rPr>
          <w:rFonts w:hAnsi="宋体" w:hint="eastAsia"/>
          <w:kern w:val="0"/>
          <w:sz w:val="24"/>
        </w:rPr>
        <w:t>A1002-A1003</w:t>
      </w:r>
      <w:r w:rsidRPr="00BA44E7">
        <w:rPr>
          <w:rFonts w:hAnsi="宋体" w:hint="eastAsia"/>
          <w:kern w:val="0"/>
          <w:sz w:val="24"/>
        </w:rPr>
        <w:t>室</w:t>
      </w:r>
    </w:p>
    <w:p w14:paraId="76D1BA7E"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法定代表人：王翔</w:t>
      </w:r>
      <w:r w:rsidRPr="00BA44E7">
        <w:rPr>
          <w:rFonts w:hAnsi="宋体" w:hint="eastAsia"/>
          <w:kern w:val="0"/>
          <w:sz w:val="24"/>
        </w:rPr>
        <w:t xml:space="preserve"> </w:t>
      </w:r>
    </w:p>
    <w:p w14:paraId="66EC6417"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电话：（</w:t>
      </w:r>
      <w:r w:rsidRPr="00BA44E7">
        <w:rPr>
          <w:rFonts w:hAnsi="宋体" w:hint="eastAsia"/>
          <w:kern w:val="0"/>
          <w:sz w:val="24"/>
        </w:rPr>
        <w:t>021</w:t>
      </w:r>
      <w:r w:rsidRPr="00BA44E7">
        <w:rPr>
          <w:rFonts w:hAnsi="宋体" w:hint="eastAsia"/>
          <w:kern w:val="0"/>
          <w:sz w:val="24"/>
        </w:rPr>
        <w:t>）</w:t>
      </w:r>
      <w:r w:rsidRPr="00BA44E7">
        <w:rPr>
          <w:rFonts w:hAnsi="宋体" w:hint="eastAsia"/>
          <w:kern w:val="0"/>
          <w:sz w:val="24"/>
        </w:rPr>
        <w:t>35385521</w:t>
      </w:r>
    </w:p>
    <w:p w14:paraId="15C8AAFD"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传真：（</w:t>
      </w:r>
      <w:r w:rsidRPr="00BA44E7">
        <w:rPr>
          <w:rFonts w:hAnsi="宋体" w:hint="eastAsia"/>
          <w:kern w:val="0"/>
          <w:sz w:val="24"/>
        </w:rPr>
        <w:t>021</w:t>
      </w:r>
      <w:r w:rsidRPr="00BA44E7">
        <w:rPr>
          <w:rFonts w:hAnsi="宋体" w:hint="eastAsia"/>
          <w:kern w:val="0"/>
          <w:sz w:val="24"/>
        </w:rPr>
        <w:t>）</w:t>
      </w:r>
      <w:r w:rsidRPr="00BA44E7">
        <w:rPr>
          <w:rFonts w:hAnsi="宋体" w:hint="eastAsia"/>
          <w:kern w:val="0"/>
          <w:sz w:val="24"/>
        </w:rPr>
        <w:t>55085991</w:t>
      </w:r>
    </w:p>
    <w:p w14:paraId="4E545D36"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联系人：蓝杰</w:t>
      </w:r>
    </w:p>
    <w:p w14:paraId="1588CE64" w14:textId="77777777" w:rsidR="0051782F" w:rsidRPr="00BA44E7"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客户服务电话：</w:t>
      </w:r>
      <w:r w:rsidRPr="00BA44E7">
        <w:rPr>
          <w:rFonts w:hAnsi="宋体" w:hint="eastAsia"/>
          <w:kern w:val="0"/>
          <w:sz w:val="24"/>
        </w:rPr>
        <w:t>400-820-5369</w:t>
      </w:r>
    </w:p>
    <w:p w14:paraId="3C6289C7" w14:textId="77777777" w:rsidR="0051782F" w:rsidRPr="0058315C" w:rsidRDefault="0051782F" w:rsidP="0051782F">
      <w:pPr>
        <w:adjustRightInd w:val="0"/>
        <w:snapToGrid w:val="0"/>
        <w:spacing w:line="360" w:lineRule="auto"/>
        <w:ind w:firstLineChars="200" w:firstLine="480"/>
        <w:rPr>
          <w:rFonts w:hAnsi="宋体"/>
          <w:kern w:val="0"/>
          <w:sz w:val="24"/>
        </w:rPr>
      </w:pPr>
      <w:r w:rsidRPr="00BA44E7">
        <w:rPr>
          <w:rFonts w:hAnsi="宋体" w:hint="eastAsia"/>
          <w:kern w:val="0"/>
          <w:sz w:val="24"/>
        </w:rPr>
        <w:t>网址：</w:t>
      </w:r>
      <w:r>
        <w:rPr>
          <w:rFonts w:hAnsi="宋体" w:hint="eastAsia"/>
          <w:kern w:val="0"/>
          <w:sz w:val="24"/>
        </w:rPr>
        <w:t xml:space="preserve">www.jiyufund.com.cn </w:t>
      </w:r>
    </w:p>
    <w:p w14:paraId="556067ED" w14:textId="53220C68" w:rsidR="00C92FC0" w:rsidRPr="009D0A80" w:rsidRDefault="00E739D2" w:rsidP="0091566E">
      <w:pPr>
        <w:adjustRightInd w:val="0"/>
        <w:snapToGrid w:val="0"/>
        <w:spacing w:line="360" w:lineRule="auto"/>
        <w:ind w:firstLineChars="200" w:firstLine="480"/>
        <w:rPr>
          <w:kern w:val="0"/>
          <w:sz w:val="24"/>
          <w:szCs w:val="24"/>
        </w:rPr>
      </w:pPr>
      <w:r>
        <w:rPr>
          <w:rFonts w:hint="eastAsia"/>
          <w:kern w:val="0"/>
          <w:sz w:val="24"/>
        </w:rPr>
        <w:t>基金管理人可根据有关法律法规的要</w:t>
      </w:r>
      <w:r>
        <w:rPr>
          <w:rFonts w:hAnsi="宋体" w:hint="eastAsia"/>
          <w:kern w:val="0"/>
          <w:sz w:val="24"/>
        </w:rPr>
        <w:t>求，选择其它符合要求的机构销售本基金，</w:t>
      </w:r>
      <w:r w:rsidR="007275A5">
        <w:rPr>
          <w:kern w:val="0"/>
          <w:sz w:val="24"/>
        </w:rPr>
        <w:t>并在管理人网站公示</w:t>
      </w:r>
      <w:r>
        <w:rPr>
          <w:rFonts w:hAnsi="宋体" w:hint="eastAsia"/>
          <w:kern w:val="0"/>
          <w:sz w:val="24"/>
        </w:rPr>
        <w:t>。</w:t>
      </w:r>
    </w:p>
    <w:p w14:paraId="6E7FC2CA" w14:textId="77777777" w:rsidR="00C92FC0" w:rsidRPr="008639CC" w:rsidRDefault="00C92FC0" w:rsidP="0091566E">
      <w:pPr>
        <w:widowControl/>
        <w:adjustRightInd w:val="0"/>
        <w:snapToGrid w:val="0"/>
        <w:spacing w:line="360" w:lineRule="auto"/>
        <w:ind w:firstLineChars="200" w:firstLine="482"/>
        <w:outlineLvl w:val="1"/>
        <w:rPr>
          <w:b/>
          <w:kern w:val="0"/>
          <w:sz w:val="24"/>
        </w:rPr>
      </w:pPr>
      <w:r w:rsidRPr="008639CC">
        <w:rPr>
          <w:rFonts w:hAnsi="宋体"/>
          <w:b/>
          <w:kern w:val="0"/>
          <w:sz w:val="24"/>
        </w:rPr>
        <w:t>（二）登记机构</w:t>
      </w:r>
      <w:r w:rsidRPr="008639CC">
        <w:rPr>
          <w:b/>
          <w:kern w:val="0"/>
          <w:sz w:val="24"/>
        </w:rPr>
        <w:t xml:space="preserve"> </w:t>
      </w:r>
    </w:p>
    <w:p w14:paraId="3660BB77" w14:textId="77777777" w:rsidR="00814657" w:rsidRPr="001B2E5A" w:rsidRDefault="00814657" w:rsidP="0091566E">
      <w:pPr>
        <w:widowControl/>
        <w:adjustRightInd w:val="0"/>
        <w:snapToGrid w:val="0"/>
        <w:spacing w:line="360" w:lineRule="auto"/>
        <w:ind w:firstLineChars="200" w:firstLine="480"/>
        <w:rPr>
          <w:kern w:val="0"/>
          <w:sz w:val="24"/>
        </w:rPr>
      </w:pPr>
      <w:r w:rsidRPr="001B2E5A">
        <w:rPr>
          <w:rFonts w:hAnsi="宋体"/>
          <w:kern w:val="0"/>
          <w:sz w:val="24"/>
        </w:rPr>
        <w:t>名称：中国证券登记结算有限责任公司</w:t>
      </w:r>
      <w:r w:rsidRPr="001B2E5A">
        <w:rPr>
          <w:kern w:val="0"/>
          <w:sz w:val="24"/>
        </w:rPr>
        <w:t xml:space="preserve"> </w:t>
      </w:r>
    </w:p>
    <w:p w14:paraId="38049647" w14:textId="77777777" w:rsidR="00814657" w:rsidRPr="001B2E5A" w:rsidRDefault="00814657" w:rsidP="0091566E">
      <w:pPr>
        <w:widowControl/>
        <w:adjustRightInd w:val="0"/>
        <w:snapToGrid w:val="0"/>
        <w:spacing w:line="360" w:lineRule="auto"/>
        <w:ind w:firstLineChars="200" w:firstLine="480"/>
        <w:rPr>
          <w:kern w:val="0"/>
          <w:sz w:val="24"/>
        </w:rPr>
      </w:pPr>
      <w:r w:rsidRPr="001B2E5A">
        <w:rPr>
          <w:rFonts w:hAnsi="宋体"/>
          <w:kern w:val="0"/>
          <w:sz w:val="24"/>
        </w:rPr>
        <w:t>住所：北京市西城区太平桥大街</w:t>
      </w:r>
      <w:r w:rsidRPr="001B2E5A">
        <w:rPr>
          <w:kern w:val="0"/>
          <w:sz w:val="24"/>
        </w:rPr>
        <w:t>17</w:t>
      </w:r>
      <w:r w:rsidRPr="001B2E5A">
        <w:rPr>
          <w:rFonts w:hAnsi="宋体"/>
          <w:kern w:val="0"/>
          <w:sz w:val="24"/>
        </w:rPr>
        <w:t>号</w:t>
      </w:r>
    </w:p>
    <w:p w14:paraId="2305F7AA" w14:textId="77777777" w:rsidR="00814657" w:rsidRPr="001B2E5A" w:rsidRDefault="00814657" w:rsidP="0091566E">
      <w:pPr>
        <w:widowControl/>
        <w:adjustRightInd w:val="0"/>
        <w:snapToGrid w:val="0"/>
        <w:spacing w:line="360" w:lineRule="auto"/>
        <w:ind w:firstLineChars="200" w:firstLine="480"/>
        <w:rPr>
          <w:kern w:val="0"/>
          <w:sz w:val="24"/>
        </w:rPr>
      </w:pPr>
      <w:r w:rsidRPr="001B2E5A">
        <w:rPr>
          <w:rFonts w:hAnsi="宋体"/>
          <w:kern w:val="0"/>
          <w:sz w:val="24"/>
        </w:rPr>
        <w:t>办公地址：北京市西城区太平桥大街</w:t>
      </w:r>
      <w:r w:rsidRPr="001B2E5A">
        <w:rPr>
          <w:kern w:val="0"/>
          <w:sz w:val="24"/>
        </w:rPr>
        <w:t>17</w:t>
      </w:r>
      <w:r w:rsidRPr="001B2E5A">
        <w:rPr>
          <w:rFonts w:hAnsi="宋体"/>
          <w:kern w:val="0"/>
          <w:sz w:val="24"/>
        </w:rPr>
        <w:t>号</w:t>
      </w:r>
    </w:p>
    <w:p w14:paraId="36FAEE61" w14:textId="77777777" w:rsidR="00793EA2" w:rsidRPr="00793EA2" w:rsidRDefault="00793EA2" w:rsidP="00793EA2">
      <w:pPr>
        <w:widowControl/>
        <w:adjustRightInd w:val="0"/>
        <w:snapToGrid w:val="0"/>
        <w:spacing w:line="360" w:lineRule="auto"/>
        <w:ind w:firstLineChars="200" w:firstLine="480"/>
        <w:rPr>
          <w:rFonts w:hAnsi="宋体"/>
          <w:kern w:val="0"/>
          <w:sz w:val="24"/>
        </w:rPr>
      </w:pPr>
      <w:r w:rsidRPr="00793EA2">
        <w:rPr>
          <w:rFonts w:hAnsi="宋体" w:hint="eastAsia"/>
          <w:kern w:val="0"/>
          <w:sz w:val="24"/>
        </w:rPr>
        <w:t>法定代表人：周明</w:t>
      </w:r>
    </w:p>
    <w:p w14:paraId="5397CCDD" w14:textId="10F72385" w:rsidR="00793EA2" w:rsidRPr="00793EA2" w:rsidRDefault="00793EA2" w:rsidP="00793EA2">
      <w:pPr>
        <w:widowControl/>
        <w:adjustRightInd w:val="0"/>
        <w:snapToGrid w:val="0"/>
        <w:spacing w:line="360" w:lineRule="auto"/>
        <w:ind w:firstLineChars="200" w:firstLine="480"/>
        <w:rPr>
          <w:rFonts w:hAnsi="宋体"/>
          <w:kern w:val="0"/>
          <w:sz w:val="24"/>
        </w:rPr>
      </w:pPr>
      <w:r w:rsidRPr="00793EA2">
        <w:rPr>
          <w:rFonts w:hAnsi="宋体" w:hint="eastAsia"/>
          <w:kern w:val="0"/>
          <w:sz w:val="24"/>
        </w:rPr>
        <w:t>电话：（</w:t>
      </w:r>
      <w:r w:rsidRPr="00793EA2">
        <w:rPr>
          <w:rFonts w:hAnsi="宋体" w:hint="eastAsia"/>
          <w:kern w:val="0"/>
          <w:sz w:val="24"/>
        </w:rPr>
        <w:t>010</w:t>
      </w:r>
      <w:r w:rsidRPr="00793EA2">
        <w:rPr>
          <w:rFonts w:hAnsi="宋体" w:hint="eastAsia"/>
          <w:kern w:val="0"/>
          <w:sz w:val="24"/>
        </w:rPr>
        <w:t>）</w:t>
      </w:r>
      <w:r w:rsidR="003142B4" w:rsidRPr="00793EA2">
        <w:rPr>
          <w:rFonts w:hAnsi="宋体" w:hint="eastAsia"/>
          <w:kern w:val="0"/>
          <w:sz w:val="24"/>
        </w:rPr>
        <w:t>5093</w:t>
      </w:r>
      <w:r w:rsidR="003142B4">
        <w:rPr>
          <w:rFonts w:hAnsi="宋体"/>
          <w:kern w:val="0"/>
          <w:sz w:val="24"/>
        </w:rPr>
        <w:t>8782</w:t>
      </w:r>
      <w:r w:rsidR="003142B4" w:rsidRPr="00793EA2">
        <w:rPr>
          <w:rFonts w:hAnsi="宋体" w:hint="eastAsia"/>
          <w:kern w:val="0"/>
          <w:sz w:val="24"/>
        </w:rPr>
        <w:t xml:space="preserve"> </w:t>
      </w:r>
    </w:p>
    <w:p w14:paraId="019B1B06" w14:textId="77777777" w:rsidR="00793EA2" w:rsidRPr="00793EA2" w:rsidRDefault="00793EA2" w:rsidP="00793EA2">
      <w:pPr>
        <w:widowControl/>
        <w:adjustRightInd w:val="0"/>
        <w:snapToGrid w:val="0"/>
        <w:spacing w:line="360" w:lineRule="auto"/>
        <w:ind w:firstLineChars="200" w:firstLine="480"/>
        <w:rPr>
          <w:rFonts w:hAnsi="宋体"/>
          <w:kern w:val="0"/>
          <w:sz w:val="24"/>
        </w:rPr>
      </w:pPr>
      <w:r w:rsidRPr="00793EA2">
        <w:rPr>
          <w:rFonts w:hAnsi="宋体" w:hint="eastAsia"/>
          <w:kern w:val="0"/>
          <w:sz w:val="24"/>
        </w:rPr>
        <w:t>传真：（</w:t>
      </w:r>
      <w:r w:rsidRPr="00793EA2">
        <w:rPr>
          <w:rFonts w:hAnsi="宋体" w:hint="eastAsia"/>
          <w:kern w:val="0"/>
          <w:sz w:val="24"/>
        </w:rPr>
        <w:t>010</w:t>
      </w:r>
      <w:r w:rsidRPr="00793EA2">
        <w:rPr>
          <w:rFonts w:hAnsi="宋体" w:hint="eastAsia"/>
          <w:kern w:val="0"/>
          <w:sz w:val="24"/>
        </w:rPr>
        <w:t>）</w:t>
      </w:r>
      <w:r w:rsidRPr="00793EA2">
        <w:rPr>
          <w:rFonts w:hAnsi="宋体" w:hint="eastAsia"/>
          <w:kern w:val="0"/>
          <w:sz w:val="24"/>
        </w:rPr>
        <w:t xml:space="preserve">50938907  </w:t>
      </w:r>
    </w:p>
    <w:p w14:paraId="36685566" w14:textId="741A5F63" w:rsidR="00814657" w:rsidRPr="001B2E5A" w:rsidRDefault="00793EA2" w:rsidP="0091566E">
      <w:pPr>
        <w:adjustRightInd w:val="0"/>
        <w:snapToGrid w:val="0"/>
        <w:spacing w:line="360" w:lineRule="auto"/>
        <w:ind w:firstLineChars="200" w:firstLine="480"/>
        <w:rPr>
          <w:kern w:val="0"/>
          <w:sz w:val="24"/>
        </w:rPr>
      </w:pPr>
      <w:r w:rsidRPr="00793EA2">
        <w:rPr>
          <w:rFonts w:hAnsi="宋体" w:hint="eastAsia"/>
          <w:kern w:val="0"/>
          <w:sz w:val="24"/>
        </w:rPr>
        <w:t>联系人：</w:t>
      </w:r>
      <w:r w:rsidR="003142B4">
        <w:rPr>
          <w:rFonts w:hAnsi="宋体" w:hint="eastAsia"/>
          <w:kern w:val="0"/>
          <w:sz w:val="24"/>
        </w:rPr>
        <w:t>赵亦清</w:t>
      </w:r>
    </w:p>
    <w:p w14:paraId="5BA107F1" w14:textId="77777777" w:rsidR="00814657" w:rsidRPr="008A40D2" w:rsidRDefault="00814657" w:rsidP="0091566E">
      <w:pPr>
        <w:widowControl/>
        <w:adjustRightInd w:val="0"/>
        <w:snapToGrid w:val="0"/>
        <w:spacing w:line="360" w:lineRule="auto"/>
        <w:ind w:firstLineChars="200" w:firstLine="482"/>
        <w:rPr>
          <w:b/>
          <w:kern w:val="0"/>
          <w:sz w:val="24"/>
        </w:rPr>
      </w:pPr>
      <w:r w:rsidRPr="008A40D2">
        <w:rPr>
          <w:rFonts w:hAnsi="宋体"/>
          <w:b/>
          <w:kern w:val="0"/>
          <w:sz w:val="24"/>
        </w:rPr>
        <w:t>（三）出具法律意见书的律师事务所</w:t>
      </w:r>
      <w:r w:rsidRPr="008A40D2">
        <w:rPr>
          <w:b/>
          <w:kern w:val="0"/>
          <w:sz w:val="24"/>
        </w:rPr>
        <w:t xml:space="preserve"> </w:t>
      </w:r>
    </w:p>
    <w:p w14:paraId="4BBA7E58" w14:textId="77777777" w:rsidR="00E739D2" w:rsidRDefault="00E739D2" w:rsidP="00E739D2">
      <w:pPr>
        <w:adjustRightInd w:val="0"/>
        <w:snapToGrid w:val="0"/>
        <w:spacing w:line="360" w:lineRule="auto"/>
        <w:ind w:firstLineChars="200" w:firstLine="480"/>
        <w:rPr>
          <w:kern w:val="0"/>
          <w:sz w:val="24"/>
        </w:rPr>
      </w:pPr>
      <w:r>
        <w:rPr>
          <w:rFonts w:hAnsi="宋体" w:hint="eastAsia"/>
          <w:kern w:val="0"/>
          <w:sz w:val="24"/>
        </w:rPr>
        <w:t>名称：上海市通力律师事务所</w:t>
      </w:r>
      <w:r>
        <w:rPr>
          <w:kern w:val="0"/>
          <w:sz w:val="24"/>
        </w:rPr>
        <w:t xml:space="preserve"> </w:t>
      </w:r>
    </w:p>
    <w:p w14:paraId="4C8DCEFC" w14:textId="77777777" w:rsidR="00E739D2" w:rsidRDefault="00E739D2" w:rsidP="00E739D2">
      <w:pPr>
        <w:adjustRightInd w:val="0"/>
        <w:snapToGrid w:val="0"/>
        <w:spacing w:line="360" w:lineRule="auto"/>
        <w:ind w:firstLineChars="200" w:firstLine="480"/>
        <w:rPr>
          <w:kern w:val="0"/>
          <w:sz w:val="24"/>
        </w:rPr>
      </w:pPr>
      <w:r>
        <w:rPr>
          <w:rFonts w:hAnsi="宋体" w:hint="eastAsia"/>
          <w:kern w:val="0"/>
          <w:sz w:val="24"/>
        </w:rPr>
        <w:t>住所：上海市银城中路</w:t>
      </w:r>
      <w:r>
        <w:rPr>
          <w:kern w:val="0"/>
          <w:sz w:val="24"/>
        </w:rPr>
        <w:t>68</w:t>
      </w:r>
      <w:r>
        <w:rPr>
          <w:rFonts w:hAnsi="宋体" w:hint="eastAsia"/>
          <w:kern w:val="0"/>
          <w:sz w:val="24"/>
        </w:rPr>
        <w:t>号时代金融中心</w:t>
      </w:r>
      <w:r>
        <w:rPr>
          <w:kern w:val="0"/>
          <w:sz w:val="24"/>
        </w:rPr>
        <w:t>19</w:t>
      </w:r>
      <w:r>
        <w:rPr>
          <w:rFonts w:hAnsi="宋体" w:hint="eastAsia"/>
          <w:kern w:val="0"/>
          <w:sz w:val="24"/>
        </w:rPr>
        <w:t>楼</w:t>
      </w:r>
    </w:p>
    <w:p w14:paraId="774A6B4A"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办公地址：上海市银城中路</w:t>
      </w:r>
      <w:r>
        <w:rPr>
          <w:kern w:val="0"/>
          <w:sz w:val="24"/>
        </w:rPr>
        <w:t>68</w:t>
      </w:r>
      <w:r>
        <w:rPr>
          <w:rFonts w:hAnsi="宋体" w:hint="eastAsia"/>
          <w:kern w:val="0"/>
          <w:sz w:val="24"/>
        </w:rPr>
        <w:t>号时代金融中心</w:t>
      </w:r>
      <w:r>
        <w:rPr>
          <w:kern w:val="0"/>
          <w:sz w:val="24"/>
        </w:rPr>
        <w:t>19</w:t>
      </w:r>
      <w:r>
        <w:rPr>
          <w:rFonts w:hAnsi="宋体" w:hint="eastAsia"/>
          <w:kern w:val="0"/>
          <w:sz w:val="24"/>
        </w:rPr>
        <w:t>楼</w:t>
      </w:r>
    </w:p>
    <w:p w14:paraId="7D02FC9A"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负责人：俞卫锋</w:t>
      </w:r>
    </w:p>
    <w:p w14:paraId="76A1908F"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电话：（</w:t>
      </w:r>
      <w:r>
        <w:rPr>
          <w:kern w:val="0"/>
          <w:sz w:val="24"/>
        </w:rPr>
        <w:t>021</w:t>
      </w:r>
      <w:r>
        <w:rPr>
          <w:rFonts w:hAnsi="宋体" w:hint="eastAsia"/>
          <w:kern w:val="0"/>
          <w:sz w:val="24"/>
        </w:rPr>
        <w:t>）</w:t>
      </w:r>
      <w:r>
        <w:rPr>
          <w:kern w:val="0"/>
          <w:sz w:val="24"/>
        </w:rPr>
        <w:t xml:space="preserve">31358666  </w:t>
      </w:r>
    </w:p>
    <w:p w14:paraId="2F33BE74"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传真：（</w:t>
      </w:r>
      <w:r>
        <w:rPr>
          <w:kern w:val="0"/>
          <w:sz w:val="24"/>
        </w:rPr>
        <w:t>021</w:t>
      </w:r>
      <w:r>
        <w:rPr>
          <w:rFonts w:hAnsi="宋体" w:hint="eastAsia"/>
          <w:kern w:val="0"/>
          <w:sz w:val="24"/>
        </w:rPr>
        <w:t>）</w:t>
      </w:r>
      <w:r>
        <w:rPr>
          <w:kern w:val="0"/>
          <w:sz w:val="24"/>
        </w:rPr>
        <w:t xml:space="preserve">31358600  </w:t>
      </w:r>
    </w:p>
    <w:p w14:paraId="6F1E2F65"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740D2BED" w14:textId="77777777" w:rsidR="006A1309" w:rsidRPr="001B2E5A" w:rsidRDefault="00E739D2" w:rsidP="0091566E">
      <w:pPr>
        <w:adjustRightInd w:val="0"/>
        <w:snapToGrid w:val="0"/>
        <w:spacing w:line="360" w:lineRule="auto"/>
        <w:ind w:firstLineChars="200" w:firstLine="480"/>
        <w:rPr>
          <w:kern w:val="0"/>
          <w:sz w:val="24"/>
        </w:rPr>
      </w:pPr>
      <w:r>
        <w:rPr>
          <w:rFonts w:hint="eastAsia"/>
          <w:kern w:val="0"/>
          <w:sz w:val="24"/>
        </w:rPr>
        <w:t>经办律师：黎明、</w:t>
      </w:r>
      <w:r>
        <w:rPr>
          <w:rFonts w:hAnsi="宋体" w:hint="eastAsia"/>
          <w:kern w:val="0"/>
          <w:sz w:val="24"/>
        </w:rPr>
        <w:t>丁媛</w:t>
      </w:r>
    </w:p>
    <w:p w14:paraId="385B1537" w14:textId="77777777" w:rsidR="00814657" w:rsidRPr="008A40D2" w:rsidRDefault="00814657" w:rsidP="0091566E">
      <w:pPr>
        <w:widowControl/>
        <w:adjustRightInd w:val="0"/>
        <w:snapToGrid w:val="0"/>
        <w:spacing w:line="360" w:lineRule="auto"/>
        <w:ind w:firstLineChars="200" w:firstLine="482"/>
        <w:rPr>
          <w:b/>
          <w:kern w:val="0"/>
          <w:sz w:val="24"/>
        </w:rPr>
      </w:pPr>
      <w:r w:rsidRPr="008A40D2">
        <w:rPr>
          <w:rFonts w:hAnsi="宋体"/>
          <w:b/>
          <w:kern w:val="0"/>
          <w:sz w:val="24"/>
        </w:rPr>
        <w:t>（四）审计基金财产的会计师事务所</w:t>
      </w:r>
      <w:r w:rsidRPr="008A40D2">
        <w:rPr>
          <w:b/>
          <w:kern w:val="0"/>
          <w:sz w:val="24"/>
        </w:rPr>
        <w:t xml:space="preserve"> </w:t>
      </w:r>
    </w:p>
    <w:p w14:paraId="1949AB09"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名称：普华永道中天会计师事务所（特殊普通合伙）</w:t>
      </w:r>
    </w:p>
    <w:p w14:paraId="3A3339C2"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住所：上海市浦东新区陆家嘴环路</w:t>
      </w:r>
      <w:r>
        <w:rPr>
          <w:kern w:val="0"/>
          <w:sz w:val="24"/>
        </w:rPr>
        <w:t>1318</w:t>
      </w:r>
      <w:r>
        <w:rPr>
          <w:rFonts w:hAnsi="宋体" w:hint="eastAsia"/>
          <w:kern w:val="0"/>
          <w:sz w:val="24"/>
        </w:rPr>
        <w:t>号</w:t>
      </w:r>
      <w:proofErr w:type="gramStart"/>
      <w:r>
        <w:rPr>
          <w:rFonts w:hAnsi="宋体" w:hint="eastAsia"/>
          <w:kern w:val="0"/>
          <w:sz w:val="24"/>
        </w:rPr>
        <w:t>星展银行</w:t>
      </w:r>
      <w:proofErr w:type="gramEnd"/>
      <w:r>
        <w:rPr>
          <w:rFonts w:hAnsi="宋体" w:hint="eastAsia"/>
          <w:kern w:val="0"/>
          <w:sz w:val="24"/>
        </w:rPr>
        <w:t>大厦</w:t>
      </w:r>
      <w:r>
        <w:rPr>
          <w:kern w:val="0"/>
          <w:sz w:val="24"/>
        </w:rPr>
        <w:t>6</w:t>
      </w:r>
      <w:r>
        <w:rPr>
          <w:rFonts w:hAnsi="宋体" w:hint="eastAsia"/>
          <w:kern w:val="0"/>
          <w:sz w:val="24"/>
        </w:rPr>
        <w:t>楼</w:t>
      </w:r>
    </w:p>
    <w:p w14:paraId="5A3B97E0"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办公地址：上海市湖滨路</w:t>
      </w:r>
      <w:r>
        <w:rPr>
          <w:kern w:val="0"/>
          <w:sz w:val="24"/>
        </w:rPr>
        <w:t>202</w:t>
      </w:r>
      <w:r>
        <w:rPr>
          <w:rFonts w:hAnsi="宋体" w:hint="eastAsia"/>
          <w:kern w:val="0"/>
          <w:sz w:val="24"/>
        </w:rPr>
        <w:t>号普华永道中心</w:t>
      </w:r>
      <w:r>
        <w:rPr>
          <w:kern w:val="0"/>
          <w:sz w:val="24"/>
        </w:rPr>
        <w:t>11</w:t>
      </w:r>
      <w:r>
        <w:rPr>
          <w:rFonts w:hAnsi="宋体" w:hint="eastAsia"/>
          <w:kern w:val="0"/>
          <w:sz w:val="24"/>
        </w:rPr>
        <w:t>楼</w:t>
      </w:r>
    </w:p>
    <w:p w14:paraId="3B3E4265"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执行事务合伙人：李丹</w:t>
      </w:r>
    </w:p>
    <w:p w14:paraId="5E85E43F"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电话：（</w:t>
      </w:r>
      <w:r>
        <w:rPr>
          <w:kern w:val="0"/>
          <w:sz w:val="24"/>
        </w:rPr>
        <w:t>021</w:t>
      </w:r>
      <w:r>
        <w:rPr>
          <w:rFonts w:hAnsi="宋体" w:hint="eastAsia"/>
          <w:kern w:val="0"/>
          <w:sz w:val="24"/>
        </w:rPr>
        <w:t>）</w:t>
      </w:r>
      <w:r>
        <w:rPr>
          <w:kern w:val="0"/>
          <w:sz w:val="24"/>
        </w:rPr>
        <w:t>23238888</w:t>
      </w:r>
    </w:p>
    <w:p w14:paraId="519230A2"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传真：（</w:t>
      </w:r>
      <w:r>
        <w:rPr>
          <w:kern w:val="0"/>
          <w:sz w:val="24"/>
        </w:rPr>
        <w:t>021</w:t>
      </w:r>
      <w:r>
        <w:rPr>
          <w:rFonts w:hAnsi="宋体" w:hint="eastAsia"/>
          <w:kern w:val="0"/>
          <w:sz w:val="24"/>
        </w:rPr>
        <w:t>）</w:t>
      </w:r>
      <w:r>
        <w:rPr>
          <w:kern w:val="0"/>
          <w:sz w:val="24"/>
        </w:rPr>
        <w:t>23238800</w:t>
      </w:r>
    </w:p>
    <w:p w14:paraId="70609855"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联系人：朱宏宇</w:t>
      </w:r>
    </w:p>
    <w:p w14:paraId="44C0DAC8" w14:textId="0FBA1133" w:rsidR="00814657" w:rsidRDefault="00E739D2" w:rsidP="0091566E">
      <w:pPr>
        <w:adjustRightInd w:val="0"/>
        <w:snapToGrid w:val="0"/>
        <w:spacing w:line="360" w:lineRule="auto"/>
        <w:ind w:firstLineChars="200" w:firstLine="480"/>
        <w:rPr>
          <w:rFonts w:hAnsi="宋体"/>
          <w:kern w:val="0"/>
          <w:sz w:val="24"/>
        </w:rPr>
      </w:pPr>
      <w:r>
        <w:rPr>
          <w:rFonts w:hAnsi="宋体" w:hint="eastAsia"/>
          <w:kern w:val="0"/>
          <w:sz w:val="24"/>
        </w:rPr>
        <w:t>经办注册会计师：</w:t>
      </w:r>
      <w:proofErr w:type="gramStart"/>
      <w:r w:rsidR="006020D5">
        <w:rPr>
          <w:rFonts w:hint="eastAsia"/>
          <w:kern w:val="0"/>
          <w:sz w:val="24"/>
        </w:rPr>
        <w:t>童咏</w:t>
      </w:r>
      <w:r w:rsidR="006020D5">
        <w:rPr>
          <w:kern w:val="0"/>
          <w:sz w:val="24"/>
        </w:rPr>
        <w:t>静</w:t>
      </w:r>
      <w:proofErr w:type="gramEnd"/>
      <w:r>
        <w:rPr>
          <w:rFonts w:hAnsi="宋体" w:hint="eastAsia"/>
          <w:kern w:val="0"/>
          <w:sz w:val="24"/>
        </w:rPr>
        <w:t>、朱宏宇</w:t>
      </w:r>
    </w:p>
    <w:p w14:paraId="359605B2" w14:textId="77777777" w:rsidR="00A50F4C" w:rsidRDefault="00A50F4C" w:rsidP="0091566E">
      <w:pPr>
        <w:adjustRightInd w:val="0"/>
        <w:snapToGrid w:val="0"/>
        <w:spacing w:line="360" w:lineRule="auto"/>
        <w:ind w:firstLineChars="200" w:firstLine="480"/>
        <w:rPr>
          <w:rFonts w:hAnsi="宋体"/>
          <w:kern w:val="0"/>
          <w:sz w:val="24"/>
        </w:rPr>
      </w:pPr>
    </w:p>
    <w:p w14:paraId="57654BBD" w14:textId="77777777" w:rsidR="00A50F4C"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Pr>
          <w:rFonts w:ascii="黑体" w:eastAsia="黑体" w:hint="eastAsia"/>
          <w:b/>
          <w:kern w:val="0"/>
          <w:sz w:val="28"/>
          <w:szCs w:val="28"/>
        </w:rPr>
        <w:t>四、基金的名称</w:t>
      </w:r>
    </w:p>
    <w:p w14:paraId="641775D6" w14:textId="77777777" w:rsidR="00A50F4C" w:rsidRDefault="00A50F4C" w:rsidP="0091566E">
      <w:pPr>
        <w:adjustRightInd w:val="0"/>
        <w:snapToGrid w:val="0"/>
        <w:spacing w:line="360" w:lineRule="auto"/>
        <w:ind w:firstLineChars="200" w:firstLine="480"/>
        <w:rPr>
          <w:kern w:val="0"/>
          <w:sz w:val="24"/>
        </w:rPr>
      </w:pPr>
      <w:r w:rsidRPr="00A50F4C">
        <w:rPr>
          <w:rFonts w:hint="eastAsia"/>
          <w:kern w:val="0"/>
          <w:sz w:val="24"/>
        </w:rPr>
        <w:t>本基金名称：交银施罗德</w:t>
      </w:r>
      <w:proofErr w:type="gramStart"/>
      <w:r w:rsidR="00E739D2">
        <w:rPr>
          <w:rFonts w:hint="eastAsia"/>
          <w:kern w:val="0"/>
          <w:sz w:val="24"/>
        </w:rPr>
        <w:t>裕如纯债</w:t>
      </w:r>
      <w:r w:rsidRPr="00A50F4C">
        <w:rPr>
          <w:rFonts w:hint="eastAsia"/>
          <w:kern w:val="0"/>
          <w:sz w:val="24"/>
        </w:rPr>
        <w:t>债券</w:t>
      </w:r>
      <w:proofErr w:type="gramEnd"/>
      <w:r w:rsidRPr="00A50F4C">
        <w:rPr>
          <w:rFonts w:hint="eastAsia"/>
          <w:kern w:val="0"/>
          <w:sz w:val="24"/>
        </w:rPr>
        <w:t>型证券投资基金</w:t>
      </w:r>
    </w:p>
    <w:p w14:paraId="73108D52" w14:textId="77777777" w:rsidR="00A50F4C" w:rsidRDefault="00A50F4C" w:rsidP="0091566E">
      <w:pPr>
        <w:adjustRightInd w:val="0"/>
        <w:snapToGrid w:val="0"/>
        <w:spacing w:line="360" w:lineRule="auto"/>
        <w:ind w:firstLineChars="200" w:firstLine="480"/>
        <w:rPr>
          <w:kern w:val="0"/>
          <w:sz w:val="24"/>
        </w:rPr>
      </w:pPr>
    </w:p>
    <w:p w14:paraId="5D0A8949" w14:textId="77777777" w:rsidR="00A50F4C"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D02154">
        <w:rPr>
          <w:rFonts w:ascii="黑体" w:eastAsia="黑体" w:hint="eastAsia"/>
          <w:b/>
          <w:kern w:val="0"/>
          <w:sz w:val="28"/>
          <w:szCs w:val="28"/>
        </w:rPr>
        <w:t>五、基金的类型</w:t>
      </w:r>
    </w:p>
    <w:p w14:paraId="78419127" w14:textId="13FBFE2D" w:rsidR="00A50F4C" w:rsidRDefault="00A50F4C" w:rsidP="0091566E">
      <w:pPr>
        <w:adjustRightInd w:val="0"/>
        <w:snapToGrid w:val="0"/>
        <w:spacing w:line="360" w:lineRule="auto"/>
        <w:ind w:firstLineChars="200" w:firstLine="480"/>
        <w:rPr>
          <w:sz w:val="24"/>
          <w:szCs w:val="24"/>
        </w:rPr>
      </w:pPr>
      <w:r>
        <w:rPr>
          <w:rFonts w:ascii="宋体" w:hAnsi="宋体" w:hint="eastAsia"/>
          <w:bCs/>
          <w:sz w:val="24"/>
          <w:szCs w:val="21"/>
        </w:rPr>
        <w:t>本基金类型：</w:t>
      </w:r>
      <w:r w:rsidRPr="00E524B5">
        <w:rPr>
          <w:sz w:val="24"/>
          <w:szCs w:val="24"/>
        </w:rPr>
        <w:t>契约型</w:t>
      </w:r>
      <w:r w:rsidR="001B00F9">
        <w:rPr>
          <w:rFonts w:hint="eastAsia"/>
          <w:sz w:val="24"/>
          <w:szCs w:val="24"/>
        </w:rPr>
        <w:t>开放式</w:t>
      </w:r>
      <w:r w:rsidRPr="00E524B5">
        <w:rPr>
          <w:rFonts w:hint="eastAsia"/>
          <w:sz w:val="24"/>
          <w:szCs w:val="24"/>
        </w:rPr>
        <w:t>债券</w:t>
      </w:r>
      <w:r w:rsidRPr="00E524B5">
        <w:rPr>
          <w:sz w:val="24"/>
          <w:szCs w:val="24"/>
        </w:rPr>
        <w:t>型</w:t>
      </w:r>
      <w:r w:rsidRPr="00E524B5">
        <w:rPr>
          <w:rFonts w:hint="eastAsia"/>
          <w:sz w:val="24"/>
          <w:szCs w:val="24"/>
        </w:rPr>
        <w:t>基金</w:t>
      </w:r>
      <w:r>
        <w:rPr>
          <w:rFonts w:ascii="宋体" w:hAnsi="宋体" w:hint="eastAsia"/>
          <w:bCs/>
          <w:sz w:val="24"/>
          <w:szCs w:val="21"/>
        </w:rPr>
        <w:t>。</w:t>
      </w:r>
      <w:r w:rsidRPr="00E524B5">
        <w:rPr>
          <w:rFonts w:hint="eastAsia"/>
          <w:sz w:val="24"/>
          <w:szCs w:val="24"/>
        </w:rPr>
        <w:t>基金存续期间为不定期。</w:t>
      </w:r>
    </w:p>
    <w:p w14:paraId="066A8AFE" w14:textId="77777777" w:rsidR="00A50F4C" w:rsidRDefault="00A50F4C" w:rsidP="0091566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54909613"/>
      <w:bookmarkStart w:id="11" w:name="_Toc155690782"/>
      <w:r>
        <w:rPr>
          <w:rFonts w:ascii="黑体" w:eastAsia="黑体" w:hAnsi="宋体" w:cs="宋体" w:hint="eastAsia"/>
          <w:b/>
          <w:kern w:val="0"/>
          <w:sz w:val="28"/>
          <w:szCs w:val="28"/>
        </w:rPr>
        <w:t>六、基金的投资</w:t>
      </w:r>
      <w:bookmarkEnd w:id="10"/>
      <w:bookmarkEnd w:id="11"/>
      <w:r>
        <w:rPr>
          <w:rFonts w:ascii="黑体" w:eastAsia="黑体" w:hAnsi="宋体" w:cs="宋体" w:hint="eastAsia"/>
          <w:b/>
          <w:kern w:val="0"/>
          <w:sz w:val="28"/>
          <w:szCs w:val="28"/>
        </w:rPr>
        <w:t>目标</w:t>
      </w:r>
    </w:p>
    <w:p w14:paraId="4062F5A2" w14:textId="0D71D2D2" w:rsidR="00440420" w:rsidRDefault="00A02B56" w:rsidP="001C0A2D">
      <w:pPr>
        <w:adjustRightInd w:val="0"/>
        <w:snapToGrid w:val="0"/>
        <w:spacing w:line="360" w:lineRule="auto"/>
        <w:ind w:firstLineChars="200" w:firstLine="480"/>
        <w:rPr>
          <w:rFonts w:ascii="宋体" w:hAnsi="宋体"/>
          <w:sz w:val="24"/>
        </w:rPr>
      </w:pPr>
      <w:r>
        <w:rPr>
          <w:rFonts w:hint="eastAsia"/>
          <w:sz w:val="24"/>
        </w:rPr>
        <w:t>本基金</w:t>
      </w:r>
      <w:r w:rsidR="00E739D2">
        <w:rPr>
          <w:rFonts w:hint="eastAsia"/>
          <w:sz w:val="24"/>
        </w:rPr>
        <w:t>在严格控制风险和保持资产流动性的基础上，通过积极主动的投资管理，力争持续稳定地实现超越业绩比较基准的投资回报。</w:t>
      </w:r>
    </w:p>
    <w:p w14:paraId="2F762D02" w14:textId="77777777" w:rsidR="00440420" w:rsidRDefault="00440420" w:rsidP="001C0A2D">
      <w:pPr>
        <w:adjustRightInd w:val="0"/>
        <w:snapToGrid w:val="0"/>
        <w:spacing w:line="360" w:lineRule="auto"/>
        <w:ind w:firstLineChars="200" w:firstLine="480"/>
        <w:rPr>
          <w:rFonts w:ascii="宋体" w:hAnsi="宋体"/>
          <w:sz w:val="24"/>
        </w:rPr>
      </w:pPr>
    </w:p>
    <w:p w14:paraId="63A96171" w14:textId="70D0D5B2" w:rsidR="00A50F4C" w:rsidRPr="009E4572"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七、基金的</w:t>
      </w:r>
      <w:r w:rsidRPr="009E4572">
        <w:rPr>
          <w:rFonts w:ascii="黑体" w:eastAsia="黑体"/>
          <w:b/>
          <w:kern w:val="0"/>
          <w:sz w:val="28"/>
          <w:szCs w:val="28"/>
        </w:rPr>
        <w:t>投资</w:t>
      </w:r>
      <w:r w:rsidR="001B00F9">
        <w:rPr>
          <w:rFonts w:ascii="黑体" w:eastAsia="黑体" w:hint="eastAsia"/>
          <w:b/>
          <w:kern w:val="0"/>
          <w:sz w:val="28"/>
          <w:szCs w:val="28"/>
        </w:rPr>
        <w:t>范围</w:t>
      </w:r>
    </w:p>
    <w:p w14:paraId="740C2355" w14:textId="77777777" w:rsidR="00E739D2" w:rsidRDefault="00E739D2" w:rsidP="00E739D2">
      <w:pPr>
        <w:widowControl/>
        <w:adjustRightInd w:val="0"/>
        <w:snapToGrid w:val="0"/>
        <w:spacing w:line="360" w:lineRule="auto"/>
        <w:ind w:firstLine="482"/>
        <w:rPr>
          <w:sz w:val="24"/>
        </w:rPr>
      </w:pPr>
      <w:r>
        <w:rPr>
          <w:rFonts w:hint="eastAsia"/>
          <w:sz w:val="24"/>
        </w:rPr>
        <w:t>本基金的投资范围为具有良好流动性的金融工具，包括国内依法发行上市的国债、金融债、央行票据、地方政府债、</w:t>
      </w:r>
      <w:r>
        <w:rPr>
          <w:rFonts w:hint="eastAsia"/>
          <w:bCs/>
          <w:sz w:val="24"/>
        </w:rPr>
        <w:t>政府支持机构债、</w:t>
      </w:r>
      <w:r>
        <w:rPr>
          <w:rFonts w:hint="eastAsia"/>
          <w:sz w:val="24"/>
        </w:rPr>
        <w:t>企业债、公司债、中小企业私募债、中期票据、短期融资</w:t>
      </w:r>
      <w:proofErr w:type="gramStart"/>
      <w:r>
        <w:rPr>
          <w:rFonts w:hint="eastAsia"/>
          <w:sz w:val="24"/>
        </w:rPr>
        <w:t>券</w:t>
      </w:r>
      <w:proofErr w:type="gramEnd"/>
      <w:r>
        <w:rPr>
          <w:rFonts w:hint="eastAsia"/>
          <w:sz w:val="24"/>
        </w:rPr>
        <w:t>、超级短期融资</w:t>
      </w:r>
      <w:proofErr w:type="gramStart"/>
      <w:r>
        <w:rPr>
          <w:rFonts w:hint="eastAsia"/>
          <w:sz w:val="24"/>
        </w:rPr>
        <w:t>券</w:t>
      </w:r>
      <w:proofErr w:type="gramEnd"/>
      <w:r>
        <w:rPr>
          <w:rFonts w:hint="eastAsia"/>
          <w:sz w:val="24"/>
        </w:rPr>
        <w:t>、资产支持证券、次级债、可分离交易可转债</w:t>
      </w:r>
      <w:proofErr w:type="gramStart"/>
      <w:r>
        <w:rPr>
          <w:rFonts w:hint="eastAsia"/>
          <w:sz w:val="24"/>
        </w:rPr>
        <w:t>的纯债部分</w:t>
      </w:r>
      <w:proofErr w:type="gramEnd"/>
      <w:r>
        <w:rPr>
          <w:rFonts w:hint="eastAsia"/>
          <w:sz w:val="24"/>
        </w:rPr>
        <w:t>、债券回购、</w:t>
      </w:r>
      <w:r>
        <w:rPr>
          <w:rFonts w:hint="eastAsia"/>
          <w:bCs/>
          <w:sz w:val="24"/>
        </w:rPr>
        <w:t>同业存单、</w:t>
      </w:r>
      <w:r>
        <w:rPr>
          <w:rFonts w:hint="eastAsia"/>
          <w:sz w:val="24"/>
        </w:rPr>
        <w:t>银行存款、货币市场工具以及法律法规或中国证监会允许基金投资的其他金融工具（但须符合中国证监会相关规定）。本基金不投资于股票、权证等权益类资产，也不投资于可转换债券（可分离交易可转债的</w:t>
      </w:r>
      <w:proofErr w:type="gramStart"/>
      <w:r>
        <w:rPr>
          <w:rFonts w:hint="eastAsia"/>
          <w:sz w:val="24"/>
        </w:rPr>
        <w:t>纯债部分</w:t>
      </w:r>
      <w:proofErr w:type="gramEnd"/>
      <w:r>
        <w:rPr>
          <w:rFonts w:hint="eastAsia"/>
          <w:sz w:val="24"/>
        </w:rPr>
        <w:t>除外）、可交换债券。</w:t>
      </w:r>
    </w:p>
    <w:p w14:paraId="10B47AAE" w14:textId="77777777" w:rsidR="00E739D2" w:rsidRDefault="00E739D2" w:rsidP="00E739D2">
      <w:pPr>
        <w:widowControl/>
        <w:adjustRightInd w:val="0"/>
        <w:snapToGrid w:val="0"/>
        <w:spacing w:line="360" w:lineRule="auto"/>
        <w:ind w:firstLine="482"/>
      </w:pPr>
      <w:r>
        <w:rPr>
          <w:rFonts w:hint="eastAsia"/>
          <w:sz w:val="24"/>
        </w:rPr>
        <w:t>如法律法规或监管机构以后允许基金投资其他品种，基金管理人在履行适当程序后，可以将其纳入投资范围。</w:t>
      </w:r>
    </w:p>
    <w:p w14:paraId="76D30FFE" w14:textId="77777777" w:rsidR="00E739D2" w:rsidRDefault="00E739D2" w:rsidP="00E739D2">
      <w:pPr>
        <w:widowControl/>
        <w:adjustRightInd w:val="0"/>
        <w:snapToGrid w:val="0"/>
        <w:spacing w:line="360" w:lineRule="auto"/>
        <w:ind w:firstLine="482"/>
        <w:jc w:val="left"/>
        <w:outlineLvl w:val="1"/>
        <w:rPr>
          <w:rFonts w:hAnsi="宋体"/>
          <w:sz w:val="24"/>
          <w:szCs w:val="24"/>
        </w:rPr>
      </w:pPr>
      <w:r>
        <w:rPr>
          <w:rFonts w:hint="eastAsia"/>
          <w:bCs/>
          <w:sz w:val="24"/>
        </w:rPr>
        <w:t>基金的投资组合比例为：</w:t>
      </w:r>
      <w:r>
        <w:rPr>
          <w:rFonts w:hAnsi="宋体" w:hint="eastAsia"/>
          <w:sz w:val="24"/>
          <w:szCs w:val="24"/>
        </w:rPr>
        <w:t>本基金投资于债券资产的比例不低于基金资产的</w:t>
      </w:r>
      <w:r>
        <w:rPr>
          <w:sz w:val="24"/>
        </w:rPr>
        <w:t>80%</w:t>
      </w:r>
      <w:r>
        <w:rPr>
          <w:rFonts w:hint="eastAsia"/>
          <w:sz w:val="24"/>
          <w:szCs w:val="24"/>
        </w:rPr>
        <w:t>，</w:t>
      </w:r>
      <w:r>
        <w:rPr>
          <w:rFonts w:hAnsi="宋体" w:hint="eastAsia"/>
          <w:sz w:val="24"/>
          <w:szCs w:val="24"/>
        </w:rPr>
        <w:t>现金或到期日在一年以内的政府债券的投资比例合计不低于基金资产净值的</w:t>
      </w:r>
      <w:r>
        <w:rPr>
          <w:sz w:val="24"/>
        </w:rPr>
        <w:t>5%</w:t>
      </w:r>
      <w:r>
        <w:rPr>
          <w:rFonts w:hint="eastAsia"/>
          <w:sz w:val="24"/>
        </w:rPr>
        <w:t>，其中现金不包括结算备付金、存出保证金、应收申购款等</w:t>
      </w:r>
      <w:r>
        <w:rPr>
          <w:rFonts w:hAnsi="宋体" w:hint="eastAsia"/>
          <w:sz w:val="24"/>
          <w:szCs w:val="24"/>
        </w:rPr>
        <w:t>。</w:t>
      </w:r>
    </w:p>
    <w:p w14:paraId="1A19789D" w14:textId="77777777" w:rsidR="009A49F1" w:rsidRDefault="00E739D2" w:rsidP="00A513B9">
      <w:pPr>
        <w:adjustRightInd w:val="0"/>
        <w:snapToGrid w:val="0"/>
        <w:spacing w:line="360" w:lineRule="auto"/>
        <w:ind w:firstLineChars="200" w:firstLine="480"/>
        <w:rPr>
          <w:bCs/>
          <w:sz w:val="24"/>
        </w:rPr>
      </w:pPr>
      <w:r>
        <w:rPr>
          <w:rFonts w:hint="eastAsia"/>
          <w:sz w:val="24"/>
        </w:rPr>
        <w:t>如果法律法规或中国证监会变更投资品种的投资比例限制，基金管理人在履行适当程序后，可以调整上述投资品种的投资比例。</w:t>
      </w:r>
    </w:p>
    <w:p w14:paraId="5E34E3E5" w14:textId="77777777" w:rsidR="00A50F4C" w:rsidRPr="009E4572"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9E4572">
        <w:rPr>
          <w:rFonts w:ascii="黑体" w:eastAsia="黑体"/>
          <w:b/>
          <w:kern w:val="0"/>
          <w:sz w:val="28"/>
          <w:szCs w:val="28"/>
        </w:rPr>
        <w:t>投资策略</w:t>
      </w:r>
    </w:p>
    <w:p w14:paraId="2E179F42"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本基金充分发挥基金管理人的研究优势，对宏观经济运行趋势、财政以及货币政策变化趋势</w:t>
      </w:r>
      <w:proofErr w:type="gramStart"/>
      <w:r>
        <w:rPr>
          <w:rFonts w:hint="eastAsia"/>
          <w:sz w:val="24"/>
        </w:rPr>
        <w:t>作出</w:t>
      </w:r>
      <w:proofErr w:type="gramEnd"/>
      <w:r>
        <w:rPr>
          <w:rFonts w:hint="eastAsia"/>
          <w:sz w:val="24"/>
        </w:rPr>
        <w:t>分析和判断，对未来市场利率趋势及市场信用环境变化</w:t>
      </w:r>
      <w:proofErr w:type="gramStart"/>
      <w:r>
        <w:rPr>
          <w:rFonts w:hint="eastAsia"/>
          <w:sz w:val="24"/>
        </w:rPr>
        <w:t>作出</w:t>
      </w:r>
      <w:proofErr w:type="gramEnd"/>
      <w:r>
        <w:rPr>
          <w:rFonts w:hint="eastAsia"/>
          <w:sz w:val="24"/>
        </w:rPr>
        <w:t>预测，确定本基金债券组合久期、期限结构、债券类别配置策略，在严谨深入的分析和严格的风险控制基础上，综合考虑经济变量的变动对不同券种收益率、信用趋势和风险的潜在影响，深入挖掘价值被低估的标的券种。</w:t>
      </w:r>
    </w:p>
    <w:p w14:paraId="5B45835D" w14:textId="77777777" w:rsidR="00E739D2" w:rsidRDefault="00E739D2" w:rsidP="00E739D2">
      <w:pPr>
        <w:widowControl/>
        <w:adjustRightInd w:val="0"/>
        <w:snapToGrid w:val="0"/>
        <w:spacing w:line="360" w:lineRule="auto"/>
        <w:ind w:firstLine="482"/>
        <w:jc w:val="left"/>
        <w:outlineLvl w:val="1"/>
        <w:rPr>
          <w:sz w:val="24"/>
        </w:rPr>
      </w:pPr>
      <w:r>
        <w:rPr>
          <w:sz w:val="24"/>
        </w:rPr>
        <w:t>1</w:t>
      </w:r>
      <w:r>
        <w:rPr>
          <w:rFonts w:hint="eastAsia"/>
          <w:sz w:val="24"/>
        </w:rPr>
        <w:t>、</w:t>
      </w:r>
      <w:proofErr w:type="gramStart"/>
      <w:r>
        <w:rPr>
          <w:rFonts w:hint="eastAsia"/>
          <w:sz w:val="24"/>
        </w:rPr>
        <w:t>久期管理</w:t>
      </w:r>
      <w:proofErr w:type="gramEnd"/>
      <w:r>
        <w:rPr>
          <w:rFonts w:hint="eastAsia"/>
          <w:sz w:val="24"/>
        </w:rPr>
        <w:t>策略</w:t>
      </w:r>
    </w:p>
    <w:p w14:paraId="14CD5F34"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作为债券基金最基本的投资策略，</w:t>
      </w:r>
      <w:proofErr w:type="gramStart"/>
      <w:r>
        <w:rPr>
          <w:rFonts w:hint="eastAsia"/>
          <w:sz w:val="24"/>
        </w:rPr>
        <w:t>久期管理</w:t>
      </w:r>
      <w:proofErr w:type="gramEnd"/>
      <w:r>
        <w:rPr>
          <w:rFonts w:hint="eastAsia"/>
          <w:sz w:val="24"/>
        </w:rPr>
        <w:t>策略本质上是一种自上而下，通过灵活</w:t>
      </w:r>
      <w:proofErr w:type="gramStart"/>
      <w:r>
        <w:rPr>
          <w:rFonts w:hint="eastAsia"/>
          <w:sz w:val="24"/>
        </w:rPr>
        <w:t>的久期策略</w:t>
      </w:r>
      <w:proofErr w:type="gramEnd"/>
      <w:r>
        <w:rPr>
          <w:rFonts w:hint="eastAsia"/>
          <w:sz w:val="24"/>
        </w:rPr>
        <w:t>对管理利率风险的策略。在全球经济的框架下，本基金管理人根据对市场利率变化趋势的预期，密切跟踪</w:t>
      </w:r>
      <w:r>
        <w:rPr>
          <w:sz w:val="24"/>
        </w:rPr>
        <w:t>CPI</w:t>
      </w:r>
      <w:r>
        <w:rPr>
          <w:rFonts w:hint="eastAsia"/>
          <w:sz w:val="24"/>
        </w:rPr>
        <w:t>、</w:t>
      </w:r>
      <w:r>
        <w:rPr>
          <w:sz w:val="24"/>
        </w:rPr>
        <w:t>PPI</w:t>
      </w:r>
      <w:r>
        <w:rPr>
          <w:rFonts w:hint="eastAsia"/>
          <w:sz w:val="24"/>
        </w:rPr>
        <w:t>、汇率、</w:t>
      </w:r>
      <w:r>
        <w:rPr>
          <w:sz w:val="24"/>
        </w:rPr>
        <w:t>M2</w:t>
      </w:r>
      <w:r>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25CA0E42"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基金管理人通过以下方面的分析来确定债券组合的目标久期：</w:t>
      </w:r>
    </w:p>
    <w:p w14:paraId="5391AE93"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1</w:t>
      </w:r>
      <w:r>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16E32AE0"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2</w:t>
      </w:r>
      <w:r>
        <w:rPr>
          <w:rFonts w:hint="eastAsia"/>
          <w:sz w:val="24"/>
        </w:rPr>
        <w:t>）利率变动趋势分析。在宏观经济环境分析的基础上，密切关注月度</w:t>
      </w:r>
      <w:r>
        <w:rPr>
          <w:sz w:val="24"/>
        </w:rPr>
        <w:t>CPI</w:t>
      </w:r>
      <w:r>
        <w:rPr>
          <w:rFonts w:hint="eastAsia"/>
          <w:sz w:val="24"/>
        </w:rPr>
        <w:t>、</w:t>
      </w:r>
      <w:r>
        <w:rPr>
          <w:sz w:val="24"/>
        </w:rPr>
        <w:t>PPI</w:t>
      </w:r>
      <w:r>
        <w:rPr>
          <w:rFonts w:hint="eastAsia"/>
          <w:sz w:val="24"/>
        </w:rPr>
        <w:t>等物价指数，货币信贷、汇率等金融运行数据，预测未来利率的变动趋势。</w:t>
      </w:r>
    </w:p>
    <w:p w14:paraId="23F09550"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3</w:t>
      </w:r>
      <w:r>
        <w:rPr>
          <w:rFonts w:hint="eastAsia"/>
          <w:sz w:val="24"/>
        </w:rPr>
        <w:t>）</w:t>
      </w:r>
      <w:proofErr w:type="gramStart"/>
      <w:r>
        <w:rPr>
          <w:rFonts w:hint="eastAsia"/>
          <w:sz w:val="24"/>
        </w:rPr>
        <w:t>目标久期分析</w:t>
      </w:r>
      <w:proofErr w:type="gramEnd"/>
      <w:r>
        <w:rPr>
          <w:rFonts w:hint="eastAsia"/>
          <w:sz w:val="24"/>
        </w:rPr>
        <w:t>。根据宏观经济环境分析与市场利率变动趋势分析，结合当期债券收益率估值水平，确定投资组合的目标久期。原则上，在利率上行通道中，通过缩短</w:t>
      </w:r>
      <w:proofErr w:type="gramStart"/>
      <w:r>
        <w:rPr>
          <w:rFonts w:hint="eastAsia"/>
          <w:sz w:val="24"/>
        </w:rPr>
        <w:t>目标久期规避</w:t>
      </w:r>
      <w:proofErr w:type="gramEnd"/>
      <w:r>
        <w:rPr>
          <w:rFonts w:hint="eastAsia"/>
          <w:sz w:val="24"/>
        </w:rPr>
        <w:t>利率风险；在利率下行通道中，通过延长</w:t>
      </w:r>
      <w:proofErr w:type="gramStart"/>
      <w:r>
        <w:rPr>
          <w:rFonts w:hint="eastAsia"/>
          <w:sz w:val="24"/>
        </w:rPr>
        <w:t>目标久期分享</w:t>
      </w:r>
      <w:proofErr w:type="gramEnd"/>
      <w:r>
        <w:rPr>
          <w:rFonts w:hint="eastAsia"/>
          <w:sz w:val="24"/>
        </w:rPr>
        <w:t>债券价格上涨的收益。在利率持平阶段，采用骑乘策略与持有策略，获得稳定的当前回报。</w:t>
      </w:r>
    </w:p>
    <w:p w14:paraId="5F9CF1E8"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4</w:t>
      </w:r>
      <w:r>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22F934F0" w14:textId="77777777" w:rsidR="00E739D2" w:rsidRDefault="00E739D2" w:rsidP="00E739D2">
      <w:pPr>
        <w:widowControl/>
        <w:adjustRightInd w:val="0"/>
        <w:snapToGrid w:val="0"/>
        <w:spacing w:line="360" w:lineRule="auto"/>
        <w:ind w:firstLine="482"/>
        <w:jc w:val="left"/>
        <w:outlineLvl w:val="1"/>
        <w:rPr>
          <w:sz w:val="24"/>
        </w:rPr>
      </w:pPr>
      <w:r>
        <w:rPr>
          <w:sz w:val="24"/>
        </w:rPr>
        <w:t>2</w:t>
      </w:r>
      <w:r>
        <w:rPr>
          <w:rFonts w:hint="eastAsia"/>
          <w:sz w:val="24"/>
        </w:rPr>
        <w:t>、期限结构配置策略</w:t>
      </w:r>
    </w:p>
    <w:p w14:paraId="4D70A4FE"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通过预期收益率曲线形态变化来调整投资组合的期限结构配置策略。根据债券收益率曲线形态、各期限</w:t>
      </w:r>
      <w:proofErr w:type="gramStart"/>
      <w:r>
        <w:rPr>
          <w:rFonts w:hint="eastAsia"/>
          <w:sz w:val="24"/>
        </w:rPr>
        <w:t>段品种</w:t>
      </w:r>
      <w:proofErr w:type="gramEnd"/>
      <w:r>
        <w:rPr>
          <w:rFonts w:hint="eastAsia"/>
          <w:sz w:val="24"/>
        </w:rPr>
        <w:t>收益率变动、结合短期资金利率水平与变动趋势，分析预测收益率曲线的变化，测算子弹、哑铃或梯形等不同期限结构配置策略的风险收益，形成具体的期限结构配置策略。</w:t>
      </w:r>
    </w:p>
    <w:p w14:paraId="75767AE3" w14:textId="77777777" w:rsidR="00E739D2" w:rsidRDefault="00E739D2" w:rsidP="00E739D2">
      <w:pPr>
        <w:widowControl/>
        <w:adjustRightInd w:val="0"/>
        <w:snapToGrid w:val="0"/>
        <w:spacing w:line="360" w:lineRule="auto"/>
        <w:ind w:firstLine="482"/>
        <w:jc w:val="left"/>
        <w:outlineLvl w:val="1"/>
        <w:rPr>
          <w:sz w:val="24"/>
        </w:rPr>
      </w:pPr>
      <w:r>
        <w:rPr>
          <w:sz w:val="24"/>
        </w:rPr>
        <w:t>3</w:t>
      </w:r>
      <w:r>
        <w:rPr>
          <w:rFonts w:hint="eastAsia"/>
          <w:sz w:val="24"/>
        </w:rPr>
        <w:t>、债券的类别配置策略</w:t>
      </w:r>
    </w:p>
    <w:p w14:paraId="5D5555C4"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DC8316C" w14:textId="77777777" w:rsidR="00E739D2" w:rsidRDefault="00E739D2" w:rsidP="00E739D2">
      <w:pPr>
        <w:widowControl/>
        <w:adjustRightInd w:val="0"/>
        <w:snapToGrid w:val="0"/>
        <w:spacing w:line="360" w:lineRule="auto"/>
        <w:ind w:firstLine="482"/>
        <w:jc w:val="left"/>
        <w:outlineLvl w:val="1"/>
        <w:rPr>
          <w:sz w:val="24"/>
        </w:rPr>
      </w:pPr>
      <w:r>
        <w:rPr>
          <w:sz w:val="24"/>
        </w:rPr>
        <w:t>4</w:t>
      </w:r>
      <w:r>
        <w:rPr>
          <w:rFonts w:hint="eastAsia"/>
          <w:sz w:val="24"/>
        </w:rPr>
        <w:t>、骑乘策略</w:t>
      </w:r>
    </w:p>
    <w:p w14:paraId="741CC151"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0E312C67" w14:textId="77777777" w:rsidR="00E739D2" w:rsidRDefault="00E739D2" w:rsidP="00E739D2">
      <w:pPr>
        <w:widowControl/>
        <w:adjustRightInd w:val="0"/>
        <w:snapToGrid w:val="0"/>
        <w:spacing w:line="360" w:lineRule="auto"/>
        <w:ind w:firstLine="482"/>
        <w:jc w:val="left"/>
        <w:outlineLvl w:val="1"/>
        <w:rPr>
          <w:sz w:val="24"/>
        </w:rPr>
      </w:pPr>
      <w:r>
        <w:rPr>
          <w:sz w:val="24"/>
        </w:rPr>
        <w:t>5</w:t>
      </w:r>
      <w:r>
        <w:rPr>
          <w:rFonts w:hint="eastAsia"/>
          <w:sz w:val="24"/>
        </w:rPr>
        <w:t>、杠杆放大策略</w:t>
      </w:r>
    </w:p>
    <w:p w14:paraId="0F811528"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当回购利率低于债券收益率时，本基金将实施正回购融入资金并投资于信用债券等可投资标的，从而获取收益率超出回购资金成本（即回购利率）的套利价值。</w:t>
      </w:r>
    </w:p>
    <w:p w14:paraId="661559AC" w14:textId="77777777" w:rsidR="00E739D2" w:rsidRDefault="00E739D2" w:rsidP="00E739D2">
      <w:pPr>
        <w:widowControl/>
        <w:adjustRightInd w:val="0"/>
        <w:snapToGrid w:val="0"/>
        <w:spacing w:line="360" w:lineRule="auto"/>
        <w:ind w:firstLine="482"/>
        <w:jc w:val="left"/>
        <w:outlineLvl w:val="1"/>
        <w:rPr>
          <w:sz w:val="24"/>
        </w:rPr>
      </w:pPr>
      <w:r>
        <w:rPr>
          <w:sz w:val="24"/>
        </w:rPr>
        <w:t>6</w:t>
      </w:r>
      <w:r>
        <w:rPr>
          <w:rFonts w:hint="eastAsia"/>
          <w:sz w:val="24"/>
        </w:rPr>
        <w:t>、信用债券投资策略</w:t>
      </w:r>
    </w:p>
    <w:p w14:paraId="5C1E19E3"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本基金信用债券的投资遵循以下流程：</w:t>
      </w:r>
    </w:p>
    <w:p w14:paraId="09D403B7"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1</w:t>
      </w:r>
      <w:r>
        <w:rPr>
          <w:rFonts w:hint="eastAsia"/>
          <w:sz w:val="24"/>
        </w:rPr>
        <w:t>）信用债券研究</w:t>
      </w:r>
    </w:p>
    <w:p w14:paraId="259F4CB0"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B4DC12B"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2</w:t>
      </w:r>
      <w:r>
        <w:rPr>
          <w:rFonts w:hint="eastAsia"/>
          <w:sz w:val="24"/>
        </w:rPr>
        <w:t>）信用债券投资</w:t>
      </w:r>
    </w:p>
    <w:p w14:paraId="20F88888"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基金经理从信用债券池中精选债券构建信用债券投资组合。</w:t>
      </w:r>
    </w:p>
    <w:p w14:paraId="799A9142"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本基金构建和管理信用债券投资组合时主要考虑以下因素：</w:t>
      </w:r>
    </w:p>
    <w:p w14:paraId="39C39899"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①信用债券信用评级的变化。</w:t>
      </w:r>
    </w:p>
    <w:p w14:paraId="1FC1F6BB"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②不同信用等级的信用债券，以及同一信用等级不同标的债券之间的信用利差变化。</w:t>
      </w:r>
    </w:p>
    <w:p w14:paraId="6F2332E8"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原则上，购买信用（拟）增级的信用债券，减持信用（拟）降级的信用债券；购买信用利差扩大后存在收</w:t>
      </w:r>
      <w:proofErr w:type="gramStart"/>
      <w:r>
        <w:rPr>
          <w:rFonts w:hint="eastAsia"/>
          <w:sz w:val="24"/>
        </w:rPr>
        <w:t>窄趋势</w:t>
      </w:r>
      <w:proofErr w:type="gramEnd"/>
      <w:r>
        <w:rPr>
          <w:rFonts w:hint="eastAsia"/>
          <w:sz w:val="24"/>
        </w:rPr>
        <w:t>的信用债券，减持信用利差缩小后存在放宽趋势的信用债券。</w:t>
      </w:r>
    </w:p>
    <w:p w14:paraId="3464D95B" w14:textId="77777777" w:rsidR="00E739D2" w:rsidRDefault="00E739D2" w:rsidP="00E739D2">
      <w:pPr>
        <w:widowControl/>
        <w:adjustRightInd w:val="0"/>
        <w:snapToGrid w:val="0"/>
        <w:spacing w:line="360" w:lineRule="auto"/>
        <w:ind w:firstLine="482"/>
        <w:jc w:val="left"/>
        <w:outlineLvl w:val="1"/>
        <w:rPr>
          <w:sz w:val="24"/>
        </w:rPr>
      </w:pPr>
      <w:r>
        <w:rPr>
          <w:sz w:val="24"/>
        </w:rPr>
        <w:t>7</w:t>
      </w:r>
      <w:r>
        <w:rPr>
          <w:rFonts w:hint="eastAsia"/>
          <w:sz w:val="24"/>
        </w:rPr>
        <w:t>、资产支持证券投资策略</w:t>
      </w:r>
    </w:p>
    <w:p w14:paraId="1BF34144"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本基金投资资产支持证券将综合</w:t>
      </w:r>
      <w:proofErr w:type="gramStart"/>
      <w:r>
        <w:rPr>
          <w:rFonts w:hint="eastAsia"/>
          <w:sz w:val="24"/>
        </w:rPr>
        <w:t>运用久期管理</w:t>
      </w:r>
      <w:proofErr w:type="gramEnd"/>
      <w:r>
        <w:rPr>
          <w:rFonts w:hint="eastAsia"/>
          <w:sz w:val="24"/>
        </w:rPr>
        <w:t>、收益率曲线、</w:t>
      </w:r>
      <w:proofErr w:type="gramStart"/>
      <w:r>
        <w:rPr>
          <w:rFonts w:hint="eastAsia"/>
          <w:sz w:val="24"/>
        </w:rPr>
        <w:t>个券</w:t>
      </w:r>
      <w:proofErr w:type="gramEnd"/>
      <w:r>
        <w:rPr>
          <w:rFonts w:hint="eastAsia"/>
          <w:sz w:val="24"/>
        </w:rPr>
        <w:t>选择和把握市场交易机会等积极策略，在严格控制风险的情况下，通过信用研究和流动性管理，选择风险调整后的收益高的品种进行投资，以期获得长期稳定收益。</w:t>
      </w:r>
    </w:p>
    <w:p w14:paraId="5E1B92EF" w14:textId="77777777" w:rsidR="00E739D2" w:rsidRDefault="00E739D2" w:rsidP="00E739D2">
      <w:pPr>
        <w:widowControl/>
        <w:adjustRightInd w:val="0"/>
        <w:snapToGrid w:val="0"/>
        <w:spacing w:line="360" w:lineRule="auto"/>
        <w:ind w:firstLine="482"/>
        <w:jc w:val="left"/>
        <w:outlineLvl w:val="1"/>
        <w:rPr>
          <w:sz w:val="24"/>
        </w:rPr>
      </w:pPr>
      <w:r>
        <w:rPr>
          <w:sz w:val="24"/>
        </w:rPr>
        <w:t>8</w:t>
      </w:r>
      <w:r>
        <w:rPr>
          <w:rFonts w:hint="eastAsia"/>
          <w:sz w:val="24"/>
        </w:rPr>
        <w:t>、中小企业私募债券投资策略</w:t>
      </w:r>
    </w:p>
    <w:p w14:paraId="664DF813" w14:textId="16A308A0" w:rsidR="00F152BF" w:rsidRPr="009E4572" w:rsidRDefault="00E739D2" w:rsidP="00F824AC">
      <w:pPr>
        <w:adjustRightInd w:val="0"/>
        <w:snapToGrid w:val="0"/>
        <w:spacing w:line="360" w:lineRule="auto"/>
        <w:ind w:firstLineChars="200" w:firstLine="480"/>
        <w:rPr>
          <w:rFonts w:ascii="黑体" w:eastAsia="黑体"/>
          <w:b/>
          <w:kern w:val="0"/>
          <w:sz w:val="28"/>
          <w:szCs w:val="28"/>
        </w:rPr>
      </w:pPr>
      <w:r>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w:t>
      </w:r>
      <w:proofErr w:type="gramStart"/>
      <w:r>
        <w:rPr>
          <w:rFonts w:hint="eastAsia"/>
          <w:sz w:val="24"/>
        </w:rPr>
        <w:t>券</w:t>
      </w:r>
      <w:proofErr w:type="gramEnd"/>
      <w:r>
        <w:rPr>
          <w:rFonts w:hint="eastAsia"/>
          <w:sz w:val="24"/>
        </w:rPr>
        <w:t>进行信用分析，根据内部的信用分析方法对可选的中小企业私募债券</w:t>
      </w:r>
      <w:proofErr w:type="gramStart"/>
      <w:r>
        <w:rPr>
          <w:rFonts w:hint="eastAsia"/>
          <w:sz w:val="24"/>
        </w:rPr>
        <w:t>个券</w:t>
      </w:r>
      <w:proofErr w:type="gramEnd"/>
      <w:r>
        <w:rPr>
          <w:rFonts w:hint="eastAsia"/>
          <w:sz w:val="24"/>
        </w:rPr>
        <w:t>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5832F18E" w14:textId="078E9874" w:rsidR="00F152BF" w:rsidRDefault="00F152BF" w:rsidP="009E4572">
      <w:pPr>
        <w:widowControl/>
        <w:adjustRightInd w:val="0"/>
        <w:snapToGrid w:val="0"/>
        <w:spacing w:beforeLines="50" w:before="143" w:afterLines="50" w:after="143" w:line="360" w:lineRule="auto"/>
        <w:ind w:firstLineChars="200" w:firstLine="562"/>
        <w:jc w:val="left"/>
        <w:outlineLvl w:val="0"/>
        <w:rPr>
          <w:rFonts w:ascii="黑体" w:eastAsia="黑体" w:hAnsi="宋体" w:cs="宋体"/>
          <w:b/>
          <w:kern w:val="0"/>
          <w:sz w:val="28"/>
          <w:szCs w:val="28"/>
        </w:rPr>
      </w:pPr>
      <w:r w:rsidRPr="009E4572">
        <w:rPr>
          <w:rFonts w:ascii="黑体" w:eastAsia="黑体" w:hint="eastAsia"/>
          <w:b/>
          <w:kern w:val="0"/>
          <w:sz w:val="28"/>
          <w:szCs w:val="28"/>
        </w:rPr>
        <w:t>九、基金的</w:t>
      </w:r>
      <w:r w:rsidRPr="009E4572">
        <w:rPr>
          <w:rFonts w:ascii="黑体" w:eastAsia="黑体"/>
          <w:b/>
          <w:kern w:val="0"/>
          <w:sz w:val="28"/>
          <w:szCs w:val="28"/>
        </w:rPr>
        <w:t>业绩比较</w:t>
      </w:r>
      <w:r w:rsidR="003F2235">
        <w:rPr>
          <w:rFonts w:ascii="黑体" w:eastAsia="黑体" w:hint="eastAsia"/>
          <w:b/>
          <w:kern w:val="0"/>
          <w:sz w:val="28"/>
          <w:szCs w:val="28"/>
        </w:rPr>
        <w:t>基准</w:t>
      </w:r>
    </w:p>
    <w:p w14:paraId="3569A9B5" w14:textId="77777777" w:rsidR="00473444" w:rsidRDefault="00473444" w:rsidP="00473444">
      <w:pPr>
        <w:adjustRightInd w:val="0"/>
        <w:snapToGrid w:val="0"/>
        <w:spacing w:line="360" w:lineRule="auto"/>
        <w:ind w:firstLineChars="200" w:firstLine="480"/>
        <w:jc w:val="left"/>
        <w:outlineLvl w:val="1"/>
        <w:rPr>
          <w:bCs/>
          <w:sz w:val="24"/>
        </w:rPr>
      </w:pPr>
      <w:r>
        <w:rPr>
          <w:rFonts w:hint="eastAsia"/>
          <w:bCs/>
          <w:sz w:val="24"/>
        </w:rPr>
        <w:t>中</w:t>
      </w:r>
      <w:proofErr w:type="gramStart"/>
      <w:r>
        <w:rPr>
          <w:rFonts w:hint="eastAsia"/>
          <w:bCs/>
          <w:sz w:val="24"/>
        </w:rPr>
        <w:t>债综合全价指数</w:t>
      </w:r>
      <w:proofErr w:type="gramEnd"/>
      <w:r>
        <w:rPr>
          <w:rFonts w:hint="eastAsia"/>
          <w:bCs/>
          <w:sz w:val="24"/>
        </w:rPr>
        <w:t>收益率</w:t>
      </w:r>
    </w:p>
    <w:p w14:paraId="31A0456B" w14:textId="77777777" w:rsidR="00473444" w:rsidRDefault="00473444" w:rsidP="00473444">
      <w:pPr>
        <w:adjustRightInd w:val="0"/>
        <w:snapToGrid w:val="0"/>
        <w:spacing w:line="360" w:lineRule="auto"/>
        <w:ind w:firstLineChars="200" w:firstLine="480"/>
        <w:jc w:val="left"/>
        <w:outlineLvl w:val="1"/>
        <w:rPr>
          <w:bCs/>
          <w:sz w:val="24"/>
        </w:rPr>
      </w:pPr>
      <w:r>
        <w:rPr>
          <w:rFonts w:hint="eastAsia"/>
          <w:bCs/>
          <w:sz w:val="24"/>
        </w:rPr>
        <w:t>中</w:t>
      </w:r>
      <w:proofErr w:type="gramStart"/>
      <w:r>
        <w:rPr>
          <w:rFonts w:hint="eastAsia"/>
          <w:bCs/>
          <w:sz w:val="24"/>
        </w:rPr>
        <w:t>债综合全价指数</w:t>
      </w:r>
      <w:proofErr w:type="gramEnd"/>
      <w:r>
        <w:rPr>
          <w:rFonts w:hint="eastAsia"/>
          <w:bCs/>
          <w:sz w:val="24"/>
        </w:rPr>
        <w:t>由中央国债登记结算有限责任公司编制并发布，其指数样本涵盖国债、政策性银行债、商业银行债、地方企业债、中期票据以及证券公司短期融资</w:t>
      </w:r>
      <w:proofErr w:type="gramStart"/>
      <w:r>
        <w:rPr>
          <w:rFonts w:hint="eastAsia"/>
          <w:bCs/>
          <w:sz w:val="24"/>
        </w:rPr>
        <w:t>券</w:t>
      </w:r>
      <w:proofErr w:type="gramEnd"/>
      <w:r>
        <w:rPr>
          <w:rFonts w:hint="eastAsia"/>
          <w:bCs/>
          <w:sz w:val="24"/>
        </w:rPr>
        <w:t>等各类券种，综合反映了债券市场整体价格和回报情况，是目前市场上较为权威的反映债券市场整体走势的基准指数之一。该指数合理、透明、公开，具有较好的市场接受度，作为衡量本基金比较基准较为合适。</w:t>
      </w:r>
    </w:p>
    <w:p w14:paraId="6C93EA57" w14:textId="77777777" w:rsidR="00051E2E" w:rsidRDefault="00473444" w:rsidP="0091566E">
      <w:pPr>
        <w:adjustRightInd w:val="0"/>
        <w:snapToGrid w:val="0"/>
        <w:spacing w:line="360" w:lineRule="auto"/>
        <w:ind w:firstLineChars="200" w:firstLine="480"/>
        <w:rPr>
          <w:rFonts w:ascii="宋体" w:hAnsi="宋体"/>
          <w:sz w:val="24"/>
        </w:rPr>
      </w:pPr>
      <w:r>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01920EF5" w14:textId="77777777" w:rsidR="00051E2E" w:rsidRPr="00521ED7" w:rsidRDefault="00051E2E" w:rsidP="0091566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14:paraId="5B549083" w14:textId="77777777" w:rsidR="009A49F1" w:rsidRPr="00A848F5" w:rsidRDefault="00473444" w:rsidP="00A848F5">
      <w:pPr>
        <w:adjustRightInd w:val="0"/>
        <w:snapToGrid w:val="0"/>
        <w:spacing w:line="360" w:lineRule="auto"/>
        <w:ind w:firstLineChars="200" w:firstLine="480"/>
        <w:rPr>
          <w:sz w:val="24"/>
        </w:rPr>
      </w:pPr>
      <w:r>
        <w:rPr>
          <w:rFonts w:hint="eastAsia"/>
          <w:sz w:val="24"/>
        </w:rPr>
        <w:t>本基金是一只债券型基金，其预期风险与预期收益高于货币市场基金，低于混合型基金和股票型基金。</w:t>
      </w:r>
    </w:p>
    <w:p w14:paraId="5638E4AE" w14:textId="77777777" w:rsidR="0013050D" w:rsidRPr="00F824AC" w:rsidRDefault="00051E2E" w:rsidP="00F824AC">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十一、基金投资组合报告</w:t>
      </w:r>
      <w:bookmarkStart w:id="12" w:name="_Hlt91148053"/>
      <w:bookmarkStart w:id="13" w:name="_Hlt91264078"/>
      <w:bookmarkStart w:id="14" w:name="_Hlt91264042"/>
      <w:bookmarkStart w:id="15" w:name="_Hlt90801570"/>
      <w:bookmarkStart w:id="16" w:name="_Hlt90455312"/>
      <w:bookmarkStart w:id="17" w:name="_Toc109537384"/>
      <w:bookmarkStart w:id="18" w:name="_Toc367103300"/>
      <w:bookmarkEnd w:id="12"/>
      <w:bookmarkEnd w:id="13"/>
      <w:bookmarkEnd w:id="14"/>
      <w:bookmarkEnd w:id="15"/>
      <w:bookmarkEnd w:id="16"/>
    </w:p>
    <w:p w14:paraId="5FA9CC83" w14:textId="77777777" w:rsidR="00473444" w:rsidRDefault="00473444" w:rsidP="00473444">
      <w:pPr>
        <w:adjustRightInd w:val="0"/>
        <w:snapToGrid w:val="0"/>
        <w:spacing w:line="360" w:lineRule="auto"/>
        <w:ind w:firstLineChars="200" w:firstLine="480"/>
        <w:rPr>
          <w:rFonts w:ascii="宋体" w:hAnsi="宋体"/>
          <w:sz w:val="24"/>
          <w:szCs w:val="21"/>
        </w:rPr>
      </w:pPr>
      <w:bookmarkStart w:id="19" w:name="_Hlt88901074"/>
      <w:bookmarkStart w:id="20" w:name="_Hlt81024033"/>
      <w:bookmarkStart w:id="21" w:name="_Hlt90458725"/>
      <w:bookmarkStart w:id="22" w:name="_Hlt91144389"/>
      <w:bookmarkStart w:id="23" w:name="_Hlt70481650"/>
      <w:bookmarkStart w:id="24" w:name="_Toc155690783"/>
      <w:bookmarkStart w:id="25" w:name="_Toc154909614"/>
      <w:bookmarkStart w:id="26" w:name="_Toc78208364"/>
      <w:bookmarkEnd w:id="17"/>
      <w:bookmarkEnd w:id="18"/>
      <w:bookmarkEnd w:id="19"/>
      <w:bookmarkEnd w:id="20"/>
      <w:bookmarkEnd w:id="21"/>
      <w:bookmarkEnd w:id="22"/>
      <w:bookmarkEnd w:id="23"/>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1017AD9C" w14:textId="25B8A4B2" w:rsidR="00473444" w:rsidRDefault="00473444" w:rsidP="00473444">
      <w:pPr>
        <w:adjustRightInd w:val="0"/>
        <w:snapToGrid w:val="0"/>
        <w:spacing w:line="360" w:lineRule="auto"/>
        <w:ind w:firstLineChars="200" w:firstLine="480"/>
        <w:rPr>
          <w:sz w:val="24"/>
          <w:szCs w:val="21"/>
        </w:rPr>
      </w:pPr>
      <w:r>
        <w:rPr>
          <w:rFonts w:ascii="宋体" w:hAnsi="宋体" w:hint="eastAsia"/>
          <w:sz w:val="24"/>
          <w:szCs w:val="21"/>
        </w:rPr>
        <w:t>本基金托管</w:t>
      </w:r>
      <w:proofErr w:type="gramStart"/>
      <w:r>
        <w:rPr>
          <w:rFonts w:ascii="宋体" w:hAnsi="宋体" w:hint="eastAsia"/>
          <w:sz w:val="24"/>
          <w:szCs w:val="21"/>
        </w:rPr>
        <w:t>人浙商</w:t>
      </w:r>
      <w:proofErr w:type="gramEnd"/>
      <w:r>
        <w:rPr>
          <w:rFonts w:ascii="宋体" w:hAnsi="宋体" w:hint="eastAsia"/>
          <w:sz w:val="24"/>
          <w:szCs w:val="21"/>
        </w:rPr>
        <w:t>银行股份有限公司根据本基金合同规定，于</w:t>
      </w:r>
      <w:r w:rsidR="006020D5">
        <w:rPr>
          <w:rFonts w:ascii="宋体" w:hAnsi="宋体" w:hint="eastAsia"/>
          <w:sz w:val="24"/>
          <w:szCs w:val="21"/>
        </w:rPr>
        <w:t>20</w:t>
      </w:r>
      <w:r w:rsidR="006020D5">
        <w:rPr>
          <w:rFonts w:ascii="宋体" w:hAnsi="宋体"/>
          <w:sz w:val="24"/>
          <w:szCs w:val="21"/>
        </w:rPr>
        <w:t>20</w:t>
      </w:r>
      <w:r>
        <w:rPr>
          <w:rFonts w:ascii="宋体" w:hAnsi="宋体" w:hint="eastAsia"/>
          <w:sz w:val="24"/>
          <w:szCs w:val="21"/>
        </w:rPr>
        <w:t>年</w:t>
      </w:r>
      <w:r w:rsidR="006020D5">
        <w:rPr>
          <w:rFonts w:ascii="宋体" w:hAnsi="宋体"/>
          <w:sz w:val="24"/>
          <w:szCs w:val="21"/>
        </w:rPr>
        <w:t>1</w:t>
      </w:r>
      <w:r>
        <w:rPr>
          <w:rFonts w:ascii="宋体" w:hAnsi="宋体" w:hint="eastAsia"/>
          <w:sz w:val="24"/>
          <w:szCs w:val="21"/>
        </w:rPr>
        <w:t>月</w:t>
      </w:r>
      <w:r w:rsidR="006020D5">
        <w:rPr>
          <w:rFonts w:ascii="宋体" w:hAnsi="宋体"/>
          <w:sz w:val="24"/>
          <w:szCs w:val="21"/>
        </w:rPr>
        <w:t>20</w:t>
      </w:r>
      <w:r>
        <w:rPr>
          <w:rFonts w:ascii="宋体" w:hAnsi="宋体" w:hint="eastAsia"/>
          <w:sz w:val="24"/>
          <w:szCs w:val="21"/>
        </w:rPr>
        <w:t>日复核了本报告中的财务指标、净值表现和投资组合报告等内容，保证复核内容不存在</w:t>
      </w:r>
      <w:r>
        <w:rPr>
          <w:rFonts w:hint="eastAsia"/>
          <w:sz w:val="24"/>
          <w:szCs w:val="21"/>
        </w:rPr>
        <w:t>虚假记载、误导性陈述或者重大遗漏。</w:t>
      </w:r>
    </w:p>
    <w:p w14:paraId="776C0259" w14:textId="3566B090" w:rsidR="00051E2E" w:rsidRDefault="00473444" w:rsidP="00A848F5">
      <w:pPr>
        <w:adjustRightInd w:val="0"/>
        <w:snapToGrid w:val="0"/>
        <w:spacing w:line="360" w:lineRule="auto"/>
        <w:ind w:firstLineChars="200" w:firstLine="480"/>
        <w:rPr>
          <w:sz w:val="24"/>
        </w:rPr>
      </w:pPr>
      <w:r>
        <w:rPr>
          <w:rFonts w:hint="eastAsia"/>
          <w:sz w:val="24"/>
          <w:szCs w:val="21"/>
        </w:rPr>
        <w:t>本报告期为</w:t>
      </w:r>
      <w:r>
        <w:rPr>
          <w:color w:val="000000"/>
          <w:sz w:val="24"/>
        </w:rPr>
        <w:t>201</w:t>
      </w:r>
      <w:r w:rsidR="00172B69">
        <w:rPr>
          <w:color w:val="000000"/>
          <w:sz w:val="24"/>
        </w:rPr>
        <w:t>9</w:t>
      </w:r>
      <w:r>
        <w:rPr>
          <w:rFonts w:hint="eastAsia"/>
          <w:color w:val="000000"/>
          <w:sz w:val="24"/>
        </w:rPr>
        <w:t>年</w:t>
      </w:r>
      <w:r w:rsidR="00172B69">
        <w:rPr>
          <w:color w:val="000000"/>
          <w:sz w:val="24"/>
        </w:rPr>
        <w:t>1</w:t>
      </w:r>
      <w:r w:rsidR="006020D5">
        <w:rPr>
          <w:color w:val="000000"/>
          <w:sz w:val="24"/>
        </w:rPr>
        <w:t>0</w:t>
      </w:r>
      <w:r>
        <w:rPr>
          <w:rFonts w:hint="eastAsia"/>
          <w:color w:val="000000"/>
          <w:sz w:val="24"/>
        </w:rPr>
        <w:t>月</w:t>
      </w:r>
      <w:r>
        <w:rPr>
          <w:color w:val="000000"/>
          <w:sz w:val="24"/>
        </w:rPr>
        <w:t>1</w:t>
      </w:r>
      <w:r>
        <w:rPr>
          <w:rFonts w:hint="eastAsia"/>
          <w:color w:val="000000"/>
          <w:sz w:val="24"/>
        </w:rPr>
        <w:t>日</w:t>
      </w:r>
      <w:r>
        <w:rPr>
          <w:rFonts w:hint="eastAsia"/>
          <w:sz w:val="24"/>
          <w:szCs w:val="21"/>
        </w:rPr>
        <w:t>至</w:t>
      </w:r>
      <w:r w:rsidR="006020D5">
        <w:rPr>
          <w:sz w:val="24"/>
          <w:szCs w:val="21"/>
        </w:rPr>
        <w:t>2019</w:t>
      </w:r>
      <w:r w:rsidR="006020D5">
        <w:rPr>
          <w:rFonts w:hint="eastAsia"/>
          <w:sz w:val="24"/>
          <w:szCs w:val="21"/>
        </w:rPr>
        <w:t>年</w:t>
      </w:r>
      <w:r w:rsidR="006020D5">
        <w:rPr>
          <w:color w:val="000000"/>
          <w:sz w:val="24"/>
        </w:rPr>
        <w:t>12</w:t>
      </w:r>
      <w:r>
        <w:rPr>
          <w:rFonts w:hint="eastAsia"/>
          <w:color w:val="000000"/>
          <w:sz w:val="24"/>
        </w:rPr>
        <w:t>月</w:t>
      </w:r>
      <w:r>
        <w:rPr>
          <w:color w:val="000000"/>
          <w:sz w:val="24"/>
        </w:rPr>
        <w:t>3</w:t>
      </w:r>
      <w:r w:rsidR="00172B69">
        <w:rPr>
          <w:color w:val="000000"/>
          <w:sz w:val="24"/>
        </w:rPr>
        <w:t>1</w:t>
      </w:r>
      <w:r>
        <w:rPr>
          <w:rFonts w:hint="eastAsia"/>
          <w:color w:val="000000"/>
          <w:sz w:val="24"/>
        </w:rPr>
        <w:t>日</w:t>
      </w:r>
      <w:r>
        <w:rPr>
          <w:rFonts w:hint="eastAsia"/>
          <w:sz w:val="24"/>
          <w:szCs w:val="21"/>
        </w:rPr>
        <w:t>。本报告财务资料未经审计师审计。</w:t>
      </w:r>
    </w:p>
    <w:p w14:paraId="05A317E2" w14:textId="77777777" w:rsidR="001120FB" w:rsidRDefault="001120FB" w:rsidP="00312B1C">
      <w:pPr>
        <w:numPr>
          <w:ilvl w:val="0"/>
          <w:numId w:val="21"/>
        </w:numPr>
        <w:adjustRightInd w:val="0"/>
        <w:spacing w:before="100" w:beforeAutospacing="1" w:after="100" w:afterAutospacing="1" w:line="360" w:lineRule="auto"/>
        <w:contextualSpacing/>
        <w:rPr>
          <w:rFonts w:ascii="宋体" w:hAnsi="宋体"/>
          <w:sz w:val="24"/>
          <w:szCs w:val="21"/>
        </w:rPr>
      </w:pPr>
      <w:r w:rsidRPr="00B866B0">
        <w:rPr>
          <w:rFonts w:ascii="宋体" w:hAnsi="宋体" w:hint="eastAsia"/>
          <w:sz w:val="24"/>
          <w:szCs w:val="21"/>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A2576B" w:rsidRPr="007F52FA" w14:paraId="195B540A" w14:textId="77777777" w:rsidTr="0029772D">
        <w:trPr>
          <w:jc w:val="center"/>
        </w:trPr>
        <w:tc>
          <w:tcPr>
            <w:tcW w:w="749" w:type="dxa"/>
            <w:vAlign w:val="center"/>
          </w:tcPr>
          <w:p w14:paraId="5CD7DCD7"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序号</w:t>
            </w:r>
          </w:p>
        </w:tc>
        <w:tc>
          <w:tcPr>
            <w:tcW w:w="3491" w:type="dxa"/>
            <w:vAlign w:val="center"/>
          </w:tcPr>
          <w:p w14:paraId="60401698"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项目</w:t>
            </w:r>
          </w:p>
        </w:tc>
        <w:tc>
          <w:tcPr>
            <w:tcW w:w="2801" w:type="dxa"/>
            <w:vAlign w:val="center"/>
          </w:tcPr>
          <w:p w14:paraId="15AFB40A"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109AAFEA"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DE390B" w:rsidRPr="007F52FA" w14:paraId="5B12FD1B" w14:textId="77777777" w:rsidTr="0029772D">
        <w:trPr>
          <w:jc w:val="center"/>
        </w:trPr>
        <w:tc>
          <w:tcPr>
            <w:tcW w:w="749" w:type="dxa"/>
            <w:vAlign w:val="center"/>
          </w:tcPr>
          <w:p w14:paraId="5FB3C7AB"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color w:val="000000"/>
                <w:sz w:val="24"/>
              </w:rPr>
              <w:t>1</w:t>
            </w:r>
          </w:p>
        </w:tc>
        <w:tc>
          <w:tcPr>
            <w:tcW w:w="3491" w:type="dxa"/>
            <w:vAlign w:val="center"/>
          </w:tcPr>
          <w:p w14:paraId="0EFFC244"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权益投资</w:t>
            </w:r>
          </w:p>
        </w:tc>
        <w:tc>
          <w:tcPr>
            <w:tcW w:w="2801" w:type="dxa"/>
            <w:vAlign w:val="center"/>
          </w:tcPr>
          <w:p w14:paraId="04CC67B3"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30B2EBF6"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04FD5ACA" w14:textId="77777777" w:rsidTr="0029772D">
        <w:trPr>
          <w:jc w:val="center"/>
        </w:trPr>
        <w:tc>
          <w:tcPr>
            <w:tcW w:w="749" w:type="dxa"/>
            <w:vAlign w:val="center"/>
          </w:tcPr>
          <w:p w14:paraId="0284CC41" w14:textId="77777777" w:rsidR="00DE390B" w:rsidRPr="007F52FA" w:rsidRDefault="00DE390B" w:rsidP="00DE390B">
            <w:pPr>
              <w:spacing w:before="100" w:beforeAutospacing="1" w:after="100" w:afterAutospacing="1" w:line="360" w:lineRule="auto"/>
              <w:ind w:left="17"/>
              <w:contextualSpacing/>
              <w:jc w:val="center"/>
              <w:rPr>
                <w:color w:val="000000"/>
                <w:sz w:val="24"/>
              </w:rPr>
            </w:pPr>
          </w:p>
        </w:tc>
        <w:tc>
          <w:tcPr>
            <w:tcW w:w="3491" w:type="dxa"/>
            <w:vAlign w:val="center"/>
          </w:tcPr>
          <w:p w14:paraId="3B9C8C1E"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其中：股票</w:t>
            </w:r>
          </w:p>
        </w:tc>
        <w:tc>
          <w:tcPr>
            <w:tcW w:w="2801" w:type="dxa"/>
            <w:vAlign w:val="center"/>
          </w:tcPr>
          <w:p w14:paraId="7FB81EB5"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557F055B"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7E1AEED7" w14:textId="77777777" w:rsidTr="0029772D">
        <w:trPr>
          <w:jc w:val="center"/>
        </w:trPr>
        <w:tc>
          <w:tcPr>
            <w:tcW w:w="749" w:type="dxa"/>
            <w:vAlign w:val="center"/>
          </w:tcPr>
          <w:p w14:paraId="0690ABFC"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2</w:t>
            </w:r>
          </w:p>
        </w:tc>
        <w:tc>
          <w:tcPr>
            <w:tcW w:w="3491" w:type="dxa"/>
            <w:vAlign w:val="center"/>
          </w:tcPr>
          <w:p w14:paraId="7722A9A7" w14:textId="77777777" w:rsidR="00DE390B" w:rsidRPr="007F52FA" w:rsidRDefault="00DE390B" w:rsidP="00DE390B">
            <w:pPr>
              <w:spacing w:before="100" w:beforeAutospacing="1" w:after="100" w:afterAutospacing="1" w:line="360" w:lineRule="auto"/>
              <w:ind w:left="17"/>
              <w:contextualSpacing/>
              <w:jc w:val="left"/>
              <w:rPr>
                <w:sz w:val="24"/>
              </w:rPr>
            </w:pPr>
            <w:r w:rsidRPr="0028293E">
              <w:rPr>
                <w:rFonts w:ascii="宋体" w:hAnsi="宋体" w:hint="eastAsia"/>
                <w:sz w:val="24"/>
              </w:rPr>
              <w:t>基金投资</w:t>
            </w:r>
          </w:p>
        </w:tc>
        <w:tc>
          <w:tcPr>
            <w:tcW w:w="2801" w:type="dxa"/>
            <w:vAlign w:val="center"/>
          </w:tcPr>
          <w:p w14:paraId="07D353F9"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rFonts w:hint="eastAsia"/>
                <w:color w:val="000000"/>
                <w:sz w:val="24"/>
              </w:rPr>
              <w:t>-</w:t>
            </w:r>
          </w:p>
        </w:tc>
        <w:tc>
          <w:tcPr>
            <w:tcW w:w="1827" w:type="dxa"/>
            <w:vAlign w:val="center"/>
          </w:tcPr>
          <w:p w14:paraId="514924F0"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rFonts w:hint="eastAsia"/>
                <w:color w:val="000000"/>
                <w:sz w:val="24"/>
              </w:rPr>
              <w:t>-</w:t>
            </w:r>
          </w:p>
        </w:tc>
      </w:tr>
      <w:tr w:rsidR="006020D5" w:rsidRPr="007F52FA" w14:paraId="5DD5AD6E" w14:textId="77777777" w:rsidTr="0029772D">
        <w:trPr>
          <w:jc w:val="center"/>
        </w:trPr>
        <w:tc>
          <w:tcPr>
            <w:tcW w:w="749" w:type="dxa"/>
            <w:vAlign w:val="center"/>
          </w:tcPr>
          <w:p w14:paraId="6A499E45" w14:textId="77777777" w:rsidR="006020D5" w:rsidRPr="007F52FA" w:rsidRDefault="006020D5" w:rsidP="006020D5">
            <w:pPr>
              <w:spacing w:before="100" w:beforeAutospacing="1" w:after="100" w:afterAutospacing="1" w:line="360" w:lineRule="auto"/>
              <w:ind w:left="17"/>
              <w:contextualSpacing/>
              <w:jc w:val="center"/>
              <w:rPr>
                <w:color w:val="000000"/>
                <w:sz w:val="24"/>
              </w:rPr>
            </w:pPr>
            <w:r w:rsidRPr="004A0241">
              <w:rPr>
                <w:rFonts w:hint="eastAsia"/>
                <w:color w:val="000000"/>
                <w:sz w:val="24"/>
              </w:rPr>
              <w:t>3</w:t>
            </w:r>
          </w:p>
        </w:tc>
        <w:tc>
          <w:tcPr>
            <w:tcW w:w="3491" w:type="dxa"/>
            <w:vAlign w:val="center"/>
          </w:tcPr>
          <w:p w14:paraId="2549BA20" w14:textId="77777777" w:rsidR="006020D5" w:rsidRPr="007F52FA" w:rsidRDefault="006020D5" w:rsidP="006020D5">
            <w:pPr>
              <w:spacing w:before="100" w:beforeAutospacing="1" w:after="100" w:afterAutospacing="1" w:line="360" w:lineRule="auto"/>
              <w:ind w:left="17"/>
              <w:contextualSpacing/>
              <w:jc w:val="left"/>
              <w:rPr>
                <w:sz w:val="24"/>
              </w:rPr>
            </w:pPr>
            <w:r w:rsidRPr="004A0241">
              <w:rPr>
                <w:color w:val="000000"/>
                <w:sz w:val="24"/>
              </w:rPr>
              <w:t>固定收益投资</w:t>
            </w:r>
          </w:p>
        </w:tc>
        <w:tc>
          <w:tcPr>
            <w:tcW w:w="2801" w:type="dxa"/>
            <w:vAlign w:val="center"/>
          </w:tcPr>
          <w:p w14:paraId="1876172C" w14:textId="3F9055E9" w:rsidR="006020D5" w:rsidRPr="007F52FA" w:rsidRDefault="006020D5" w:rsidP="006020D5">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5,956,598,500.00</w:t>
            </w:r>
          </w:p>
        </w:tc>
        <w:tc>
          <w:tcPr>
            <w:tcW w:w="1827" w:type="dxa"/>
            <w:vAlign w:val="center"/>
          </w:tcPr>
          <w:p w14:paraId="0563B9A5" w14:textId="1F3C9E11" w:rsidR="006020D5" w:rsidRPr="007F52FA" w:rsidRDefault="006020D5" w:rsidP="006020D5">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97.78</w:t>
            </w:r>
          </w:p>
        </w:tc>
      </w:tr>
      <w:tr w:rsidR="006020D5" w:rsidRPr="007F52FA" w14:paraId="41DC514F" w14:textId="77777777" w:rsidTr="0029772D">
        <w:trPr>
          <w:jc w:val="center"/>
        </w:trPr>
        <w:tc>
          <w:tcPr>
            <w:tcW w:w="749" w:type="dxa"/>
            <w:vAlign w:val="center"/>
          </w:tcPr>
          <w:p w14:paraId="696B4188" w14:textId="77777777" w:rsidR="006020D5" w:rsidRPr="007F52FA" w:rsidRDefault="006020D5" w:rsidP="006020D5">
            <w:pPr>
              <w:spacing w:before="100" w:beforeAutospacing="1" w:after="100" w:afterAutospacing="1" w:line="360" w:lineRule="auto"/>
              <w:ind w:left="17"/>
              <w:contextualSpacing/>
              <w:jc w:val="center"/>
              <w:rPr>
                <w:color w:val="000000"/>
                <w:sz w:val="24"/>
              </w:rPr>
            </w:pPr>
          </w:p>
        </w:tc>
        <w:tc>
          <w:tcPr>
            <w:tcW w:w="3491" w:type="dxa"/>
            <w:vAlign w:val="center"/>
          </w:tcPr>
          <w:p w14:paraId="52BDDFD0" w14:textId="77777777" w:rsidR="006020D5" w:rsidRPr="007F52FA" w:rsidRDefault="006020D5" w:rsidP="006020D5">
            <w:pPr>
              <w:autoSpaceDE w:val="0"/>
              <w:autoSpaceDN w:val="0"/>
              <w:adjustRightInd w:val="0"/>
              <w:spacing w:before="100" w:beforeAutospacing="1" w:after="100" w:afterAutospacing="1" w:line="360" w:lineRule="auto"/>
              <w:contextualSpacing/>
              <w:jc w:val="left"/>
              <w:rPr>
                <w:color w:val="000000"/>
                <w:sz w:val="24"/>
              </w:rPr>
            </w:pPr>
            <w:r w:rsidRPr="004A0241">
              <w:rPr>
                <w:color w:val="000000"/>
                <w:sz w:val="24"/>
              </w:rPr>
              <w:t>其中：债券</w:t>
            </w:r>
          </w:p>
        </w:tc>
        <w:tc>
          <w:tcPr>
            <w:tcW w:w="2801" w:type="dxa"/>
            <w:vAlign w:val="center"/>
          </w:tcPr>
          <w:p w14:paraId="59400D7F" w14:textId="7388C485" w:rsidR="006020D5" w:rsidRPr="007F52FA" w:rsidRDefault="006020D5" w:rsidP="006020D5">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5,956,598,500.00</w:t>
            </w:r>
          </w:p>
        </w:tc>
        <w:tc>
          <w:tcPr>
            <w:tcW w:w="1827" w:type="dxa"/>
            <w:vAlign w:val="center"/>
          </w:tcPr>
          <w:p w14:paraId="0952A04D" w14:textId="60E8140E" w:rsidR="006020D5" w:rsidRPr="007F52FA" w:rsidRDefault="006020D5" w:rsidP="006020D5">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97.78</w:t>
            </w:r>
          </w:p>
        </w:tc>
      </w:tr>
      <w:tr w:rsidR="00DE390B" w:rsidRPr="007F52FA" w14:paraId="1178555F" w14:textId="77777777" w:rsidTr="0029772D">
        <w:trPr>
          <w:jc w:val="center"/>
        </w:trPr>
        <w:tc>
          <w:tcPr>
            <w:tcW w:w="749" w:type="dxa"/>
            <w:vAlign w:val="center"/>
          </w:tcPr>
          <w:p w14:paraId="3C282B67" w14:textId="77777777" w:rsidR="00DE390B" w:rsidRPr="007F52FA" w:rsidRDefault="00DE390B" w:rsidP="00DE390B">
            <w:pPr>
              <w:spacing w:before="100" w:beforeAutospacing="1" w:after="100" w:afterAutospacing="1" w:line="360" w:lineRule="auto"/>
              <w:ind w:left="17"/>
              <w:contextualSpacing/>
              <w:jc w:val="center"/>
              <w:rPr>
                <w:color w:val="000000"/>
                <w:sz w:val="24"/>
              </w:rPr>
            </w:pPr>
          </w:p>
        </w:tc>
        <w:tc>
          <w:tcPr>
            <w:tcW w:w="3491" w:type="dxa"/>
            <w:vAlign w:val="center"/>
          </w:tcPr>
          <w:p w14:paraId="6C15D0E1" w14:textId="77777777" w:rsidR="00DE390B" w:rsidRPr="007F52FA" w:rsidRDefault="00DE390B" w:rsidP="007C7284">
            <w:pPr>
              <w:spacing w:before="100" w:beforeAutospacing="1" w:after="100" w:afterAutospacing="1" w:line="360" w:lineRule="auto"/>
              <w:ind w:left="17" w:firstLineChars="250" w:firstLine="600"/>
              <w:contextualSpacing/>
              <w:jc w:val="left"/>
              <w:rPr>
                <w:color w:val="000000"/>
                <w:sz w:val="24"/>
              </w:rPr>
            </w:pPr>
            <w:r w:rsidRPr="004A0241">
              <w:rPr>
                <w:color w:val="000000"/>
                <w:sz w:val="24"/>
              </w:rPr>
              <w:t>资产支持证券</w:t>
            </w:r>
          </w:p>
        </w:tc>
        <w:tc>
          <w:tcPr>
            <w:tcW w:w="2801" w:type="dxa"/>
            <w:vAlign w:val="center"/>
          </w:tcPr>
          <w:p w14:paraId="1BFB2600"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0CED94F6"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65AFD530" w14:textId="77777777" w:rsidTr="0029772D">
        <w:trPr>
          <w:jc w:val="center"/>
        </w:trPr>
        <w:tc>
          <w:tcPr>
            <w:tcW w:w="749" w:type="dxa"/>
            <w:vAlign w:val="center"/>
          </w:tcPr>
          <w:p w14:paraId="506FD33C"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4</w:t>
            </w:r>
          </w:p>
        </w:tc>
        <w:tc>
          <w:tcPr>
            <w:tcW w:w="3491" w:type="dxa"/>
            <w:vAlign w:val="center"/>
          </w:tcPr>
          <w:p w14:paraId="6D0787B3"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贵金属投资</w:t>
            </w:r>
          </w:p>
        </w:tc>
        <w:tc>
          <w:tcPr>
            <w:tcW w:w="2801" w:type="dxa"/>
            <w:vAlign w:val="center"/>
          </w:tcPr>
          <w:p w14:paraId="54EDD53D"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431A5EB3"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15462E80" w14:textId="77777777" w:rsidTr="0029772D">
        <w:trPr>
          <w:jc w:val="center"/>
        </w:trPr>
        <w:tc>
          <w:tcPr>
            <w:tcW w:w="749" w:type="dxa"/>
            <w:vAlign w:val="center"/>
          </w:tcPr>
          <w:p w14:paraId="25927C50"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5</w:t>
            </w:r>
          </w:p>
        </w:tc>
        <w:tc>
          <w:tcPr>
            <w:tcW w:w="3491" w:type="dxa"/>
            <w:vAlign w:val="center"/>
          </w:tcPr>
          <w:p w14:paraId="7FB7D5C9"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金融衍生</w:t>
            </w:r>
            <w:proofErr w:type="gramStart"/>
            <w:r w:rsidRPr="004A0241">
              <w:rPr>
                <w:color w:val="000000"/>
                <w:sz w:val="24"/>
              </w:rPr>
              <w:t>品投资</w:t>
            </w:r>
            <w:proofErr w:type="gramEnd"/>
          </w:p>
        </w:tc>
        <w:tc>
          <w:tcPr>
            <w:tcW w:w="2801" w:type="dxa"/>
            <w:vAlign w:val="center"/>
          </w:tcPr>
          <w:p w14:paraId="4A918039"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4AF0DC74"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1706093D" w14:textId="77777777" w:rsidTr="0029772D">
        <w:trPr>
          <w:jc w:val="center"/>
        </w:trPr>
        <w:tc>
          <w:tcPr>
            <w:tcW w:w="749" w:type="dxa"/>
            <w:vAlign w:val="center"/>
          </w:tcPr>
          <w:p w14:paraId="4072AE9B"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6</w:t>
            </w:r>
          </w:p>
        </w:tc>
        <w:tc>
          <w:tcPr>
            <w:tcW w:w="3491" w:type="dxa"/>
            <w:vAlign w:val="center"/>
          </w:tcPr>
          <w:p w14:paraId="0AA13C70"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买入返售金融资产</w:t>
            </w:r>
          </w:p>
        </w:tc>
        <w:tc>
          <w:tcPr>
            <w:tcW w:w="2801" w:type="dxa"/>
            <w:vAlign w:val="center"/>
          </w:tcPr>
          <w:p w14:paraId="66985D24" w14:textId="77777777" w:rsidR="00DE390B" w:rsidRPr="007F52FA" w:rsidRDefault="00473444" w:rsidP="00DE390B">
            <w:pPr>
              <w:spacing w:before="100" w:beforeAutospacing="1" w:after="100" w:afterAutospacing="1" w:line="360" w:lineRule="auto"/>
              <w:ind w:left="17"/>
              <w:contextualSpacing/>
              <w:jc w:val="right"/>
              <w:rPr>
                <w:color w:val="000000"/>
                <w:sz w:val="24"/>
              </w:rPr>
            </w:pPr>
            <w:r w:rsidRPr="00473444">
              <w:rPr>
                <w:rFonts w:eastAsia="等线"/>
                <w:color w:val="000000"/>
                <w:sz w:val="24"/>
              </w:rPr>
              <w:t>-</w:t>
            </w:r>
          </w:p>
        </w:tc>
        <w:tc>
          <w:tcPr>
            <w:tcW w:w="1827" w:type="dxa"/>
            <w:vAlign w:val="center"/>
          </w:tcPr>
          <w:p w14:paraId="7E3A20B7" w14:textId="77777777" w:rsidR="00DE390B" w:rsidRPr="007F52FA" w:rsidRDefault="00473444" w:rsidP="00DE390B">
            <w:pPr>
              <w:spacing w:before="100" w:beforeAutospacing="1" w:after="100" w:afterAutospacing="1" w:line="360" w:lineRule="auto"/>
              <w:ind w:left="17"/>
              <w:contextualSpacing/>
              <w:jc w:val="right"/>
              <w:rPr>
                <w:color w:val="000000"/>
                <w:sz w:val="24"/>
              </w:rPr>
            </w:pPr>
            <w:r w:rsidRPr="00473444">
              <w:rPr>
                <w:rFonts w:eastAsia="等线"/>
                <w:color w:val="000000"/>
                <w:sz w:val="24"/>
              </w:rPr>
              <w:t>-</w:t>
            </w:r>
          </w:p>
        </w:tc>
      </w:tr>
      <w:tr w:rsidR="00DE390B" w:rsidRPr="007F52FA" w14:paraId="317BE890" w14:textId="77777777" w:rsidTr="0029772D">
        <w:trPr>
          <w:jc w:val="center"/>
        </w:trPr>
        <w:tc>
          <w:tcPr>
            <w:tcW w:w="749" w:type="dxa"/>
            <w:vAlign w:val="center"/>
          </w:tcPr>
          <w:p w14:paraId="5D9D2D45" w14:textId="77777777" w:rsidR="00DE390B" w:rsidRPr="007F52FA" w:rsidRDefault="00DE390B" w:rsidP="00DE390B">
            <w:pPr>
              <w:spacing w:before="100" w:beforeAutospacing="1" w:after="100" w:afterAutospacing="1" w:line="360" w:lineRule="auto"/>
              <w:ind w:left="17"/>
              <w:contextualSpacing/>
              <w:jc w:val="center"/>
              <w:rPr>
                <w:color w:val="000000"/>
                <w:sz w:val="24"/>
              </w:rPr>
            </w:pPr>
          </w:p>
        </w:tc>
        <w:tc>
          <w:tcPr>
            <w:tcW w:w="3491" w:type="dxa"/>
            <w:vAlign w:val="center"/>
          </w:tcPr>
          <w:p w14:paraId="71DE8E2C"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其中：买断式回购的买入返售金融资产</w:t>
            </w:r>
          </w:p>
        </w:tc>
        <w:tc>
          <w:tcPr>
            <w:tcW w:w="2801" w:type="dxa"/>
            <w:vAlign w:val="center"/>
          </w:tcPr>
          <w:p w14:paraId="02013396"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0324AFE0"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6020D5" w:rsidRPr="007F52FA" w14:paraId="38EA5D82" w14:textId="77777777" w:rsidTr="0029772D">
        <w:trPr>
          <w:jc w:val="center"/>
        </w:trPr>
        <w:tc>
          <w:tcPr>
            <w:tcW w:w="749" w:type="dxa"/>
            <w:vAlign w:val="center"/>
          </w:tcPr>
          <w:p w14:paraId="7995B206" w14:textId="77777777" w:rsidR="006020D5" w:rsidRPr="007F52FA" w:rsidRDefault="006020D5" w:rsidP="006020D5">
            <w:pPr>
              <w:spacing w:before="100" w:beforeAutospacing="1" w:after="100" w:afterAutospacing="1" w:line="360" w:lineRule="auto"/>
              <w:ind w:left="17"/>
              <w:contextualSpacing/>
              <w:jc w:val="center"/>
              <w:rPr>
                <w:color w:val="000000"/>
                <w:sz w:val="24"/>
              </w:rPr>
            </w:pPr>
            <w:r w:rsidRPr="004A0241">
              <w:rPr>
                <w:rFonts w:hint="eastAsia"/>
                <w:color w:val="000000"/>
                <w:sz w:val="24"/>
              </w:rPr>
              <w:t>7</w:t>
            </w:r>
          </w:p>
        </w:tc>
        <w:tc>
          <w:tcPr>
            <w:tcW w:w="3491" w:type="dxa"/>
            <w:vAlign w:val="center"/>
          </w:tcPr>
          <w:p w14:paraId="7EDB80F1" w14:textId="77777777" w:rsidR="006020D5" w:rsidRPr="007F52FA" w:rsidRDefault="006020D5" w:rsidP="006020D5">
            <w:pPr>
              <w:spacing w:before="100" w:beforeAutospacing="1" w:after="100" w:afterAutospacing="1" w:line="360" w:lineRule="auto"/>
              <w:contextualSpacing/>
              <w:jc w:val="left"/>
              <w:rPr>
                <w:sz w:val="24"/>
              </w:rPr>
            </w:pPr>
            <w:r w:rsidRPr="004A0241">
              <w:rPr>
                <w:color w:val="000000"/>
                <w:sz w:val="24"/>
              </w:rPr>
              <w:t>银行存款和结算备付金合计</w:t>
            </w:r>
          </w:p>
        </w:tc>
        <w:tc>
          <w:tcPr>
            <w:tcW w:w="2801" w:type="dxa"/>
            <w:vAlign w:val="center"/>
          </w:tcPr>
          <w:p w14:paraId="45EEABFD" w14:textId="42565319" w:rsidR="006020D5" w:rsidRPr="007F52FA" w:rsidRDefault="006020D5" w:rsidP="006020D5">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2,034,301.30</w:t>
            </w:r>
          </w:p>
        </w:tc>
        <w:tc>
          <w:tcPr>
            <w:tcW w:w="1827" w:type="dxa"/>
            <w:vAlign w:val="center"/>
          </w:tcPr>
          <w:p w14:paraId="7048EE49" w14:textId="04BEC326" w:rsidR="006020D5" w:rsidRPr="007F52FA" w:rsidRDefault="006020D5" w:rsidP="006020D5">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0.03</w:t>
            </w:r>
          </w:p>
        </w:tc>
      </w:tr>
      <w:tr w:rsidR="006020D5" w:rsidRPr="007F52FA" w14:paraId="3368C4C8" w14:textId="77777777" w:rsidTr="0029772D">
        <w:trPr>
          <w:jc w:val="center"/>
        </w:trPr>
        <w:tc>
          <w:tcPr>
            <w:tcW w:w="749" w:type="dxa"/>
            <w:vAlign w:val="center"/>
          </w:tcPr>
          <w:p w14:paraId="121208CA" w14:textId="77777777" w:rsidR="006020D5" w:rsidRPr="007F52FA" w:rsidRDefault="006020D5" w:rsidP="006020D5">
            <w:pPr>
              <w:spacing w:before="100" w:beforeAutospacing="1" w:after="100" w:afterAutospacing="1" w:line="360" w:lineRule="auto"/>
              <w:ind w:left="17"/>
              <w:contextualSpacing/>
              <w:jc w:val="center"/>
              <w:rPr>
                <w:color w:val="000000"/>
                <w:sz w:val="24"/>
              </w:rPr>
            </w:pPr>
            <w:r w:rsidRPr="004A0241">
              <w:rPr>
                <w:color w:val="000000"/>
                <w:sz w:val="24"/>
              </w:rPr>
              <w:t>8</w:t>
            </w:r>
          </w:p>
        </w:tc>
        <w:tc>
          <w:tcPr>
            <w:tcW w:w="3491" w:type="dxa"/>
            <w:vAlign w:val="center"/>
          </w:tcPr>
          <w:p w14:paraId="58E7E893" w14:textId="77777777" w:rsidR="006020D5" w:rsidRPr="007F52FA" w:rsidRDefault="006020D5" w:rsidP="006020D5">
            <w:pPr>
              <w:spacing w:before="100" w:beforeAutospacing="1" w:after="100" w:afterAutospacing="1" w:line="360" w:lineRule="auto"/>
              <w:contextualSpacing/>
              <w:jc w:val="left"/>
              <w:rPr>
                <w:sz w:val="24"/>
              </w:rPr>
            </w:pPr>
            <w:r w:rsidRPr="004A0241">
              <w:rPr>
                <w:color w:val="000000"/>
                <w:sz w:val="24"/>
              </w:rPr>
              <w:t>其他各项资产</w:t>
            </w:r>
          </w:p>
        </w:tc>
        <w:tc>
          <w:tcPr>
            <w:tcW w:w="2801" w:type="dxa"/>
            <w:vAlign w:val="center"/>
          </w:tcPr>
          <w:p w14:paraId="53D23C46" w14:textId="25512CD9" w:rsidR="006020D5" w:rsidRPr="007F52FA" w:rsidRDefault="006020D5" w:rsidP="006020D5">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133,510,398.46</w:t>
            </w:r>
          </w:p>
        </w:tc>
        <w:tc>
          <w:tcPr>
            <w:tcW w:w="1827" w:type="dxa"/>
            <w:vAlign w:val="center"/>
          </w:tcPr>
          <w:p w14:paraId="435F2059" w14:textId="36324278" w:rsidR="006020D5" w:rsidRPr="007F52FA" w:rsidRDefault="006020D5" w:rsidP="006020D5">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2.19</w:t>
            </w:r>
          </w:p>
        </w:tc>
      </w:tr>
      <w:tr w:rsidR="006020D5" w:rsidRPr="007F52FA" w14:paraId="1B7543F6" w14:textId="77777777" w:rsidTr="0029772D">
        <w:trPr>
          <w:jc w:val="center"/>
        </w:trPr>
        <w:tc>
          <w:tcPr>
            <w:tcW w:w="749" w:type="dxa"/>
            <w:vAlign w:val="center"/>
          </w:tcPr>
          <w:p w14:paraId="55520D50" w14:textId="77777777" w:rsidR="006020D5" w:rsidRPr="007F52FA" w:rsidRDefault="006020D5" w:rsidP="006020D5">
            <w:pPr>
              <w:spacing w:before="100" w:beforeAutospacing="1" w:after="100" w:afterAutospacing="1" w:line="360" w:lineRule="auto"/>
              <w:ind w:left="17"/>
              <w:contextualSpacing/>
              <w:jc w:val="center"/>
              <w:rPr>
                <w:color w:val="000000"/>
                <w:sz w:val="24"/>
              </w:rPr>
            </w:pPr>
            <w:r w:rsidRPr="004A0241">
              <w:rPr>
                <w:color w:val="000000"/>
                <w:sz w:val="24"/>
              </w:rPr>
              <w:t>9</w:t>
            </w:r>
          </w:p>
        </w:tc>
        <w:tc>
          <w:tcPr>
            <w:tcW w:w="3491" w:type="dxa"/>
            <w:vAlign w:val="center"/>
          </w:tcPr>
          <w:p w14:paraId="47D59C0A" w14:textId="77777777" w:rsidR="006020D5" w:rsidRPr="007F52FA" w:rsidRDefault="006020D5" w:rsidP="006020D5">
            <w:pPr>
              <w:spacing w:before="100" w:beforeAutospacing="1" w:after="100" w:afterAutospacing="1" w:line="360" w:lineRule="auto"/>
              <w:contextualSpacing/>
              <w:jc w:val="left"/>
              <w:rPr>
                <w:color w:val="000000"/>
                <w:sz w:val="24"/>
              </w:rPr>
            </w:pPr>
            <w:r w:rsidRPr="004A0241">
              <w:rPr>
                <w:color w:val="000000"/>
                <w:sz w:val="24"/>
              </w:rPr>
              <w:t>合计</w:t>
            </w:r>
          </w:p>
        </w:tc>
        <w:tc>
          <w:tcPr>
            <w:tcW w:w="2801" w:type="dxa"/>
            <w:vAlign w:val="center"/>
          </w:tcPr>
          <w:p w14:paraId="68D00DA3" w14:textId="412CD3EE" w:rsidR="006020D5" w:rsidRPr="007F52FA" w:rsidRDefault="006020D5" w:rsidP="006020D5">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6,092,143,199.76</w:t>
            </w:r>
          </w:p>
        </w:tc>
        <w:tc>
          <w:tcPr>
            <w:tcW w:w="1827" w:type="dxa"/>
            <w:vAlign w:val="center"/>
          </w:tcPr>
          <w:p w14:paraId="10A81689" w14:textId="6FCB1F3C" w:rsidR="006020D5" w:rsidRPr="007F52FA" w:rsidRDefault="006020D5" w:rsidP="006020D5">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7CBD0510" w14:textId="77777777" w:rsidR="001120FB" w:rsidRDefault="001120FB" w:rsidP="00312B1C">
      <w:pPr>
        <w:numPr>
          <w:ilvl w:val="0"/>
          <w:numId w:val="21"/>
        </w:numPr>
        <w:spacing w:before="100" w:beforeAutospacing="1" w:after="100" w:afterAutospacing="1" w:line="360" w:lineRule="auto"/>
        <w:contextualSpacing/>
        <w:rPr>
          <w:rFonts w:ascii="宋体" w:hAnsi="宋体"/>
          <w:sz w:val="24"/>
          <w:szCs w:val="21"/>
        </w:rPr>
      </w:pPr>
      <w:r w:rsidRPr="00B866B0">
        <w:rPr>
          <w:rFonts w:ascii="宋体" w:hAnsi="宋体" w:hint="eastAsia"/>
          <w:sz w:val="24"/>
          <w:szCs w:val="21"/>
        </w:rPr>
        <w:t>报告期末按行业分类的股票投资组合</w:t>
      </w:r>
    </w:p>
    <w:p w14:paraId="7A7828B3" w14:textId="77777777" w:rsidR="00635F59" w:rsidRPr="00312B1C" w:rsidRDefault="00635F59" w:rsidP="00312B1C">
      <w:pPr>
        <w:adjustRightInd w:val="0"/>
        <w:spacing w:before="100" w:beforeAutospacing="1" w:after="100" w:afterAutospacing="1" w:line="360" w:lineRule="auto"/>
        <w:ind w:left="480"/>
        <w:contextualSpacing/>
        <w:rPr>
          <w:rFonts w:ascii="宋体" w:hAnsi="宋体"/>
          <w:sz w:val="24"/>
          <w:szCs w:val="21"/>
        </w:rPr>
      </w:pPr>
      <w:r>
        <w:rPr>
          <w:rFonts w:ascii="宋体" w:hAnsi="宋体" w:hint="eastAsia"/>
          <w:sz w:val="24"/>
          <w:szCs w:val="21"/>
        </w:rPr>
        <w:t>2.1 报告期末按行业分类的境内股票投资组合</w:t>
      </w:r>
    </w:p>
    <w:p w14:paraId="6EBE5ED3" w14:textId="77777777" w:rsidR="001120FB" w:rsidRDefault="001120FB" w:rsidP="00A848F5">
      <w:pPr>
        <w:spacing w:before="100" w:beforeAutospacing="1" w:after="100" w:afterAutospacing="1" w:line="360" w:lineRule="auto"/>
        <w:ind w:firstLineChars="200" w:firstLine="480"/>
        <w:contextualSpacing/>
        <w:rPr>
          <w:rFonts w:ascii="宋体" w:hAnsi="宋体"/>
          <w:sz w:val="24"/>
          <w:szCs w:val="21"/>
        </w:rPr>
      </w:pPr>
      <w:r w:rsidRPr="00E524B5">
        <w:rPr>
          <w:rFonts w:ascii="宋体" w:hAnsi="宋体"/>
          <w:sz w:val="24"/>
          <w:szCs w:val="21"/>
        </w:rPr>
        <w:t>本基金本报告期末未持有股票。</w:t>
      </w:r>
    </w:p>
    <w:p w14:paraId="1848B1FA" w14:textId="77777777" w:rsidR="00635F59" w:rsidRDefault="00635F59" w:rsidP="00312B1C">
      <w:pPr>
        <w:adjustRightInd w:val="0"/>
        <w:spacing w:before="100" w:beforeAutospacing="1" w:after="100" w:afterAutospacing="1" w:line="360" w:lineRule="auto"/>
        <w:ind w:firstLineChars="200" w:firstLine="480"/>
        <w:contextualSpacing/>
        <w:rPr>
          <w:rFonts w:ascii="宋体" w:hAnsi="宋体"/>
          <w:sz w:val="24"/>
          <w:szCs w:val="21"/>
        </w:rPr>
      </w:pPr>
      <w:r>
        <w:rPr>
          <w:rFonts w:ascii="宋体" w:hAnsi="宋体" w:hint="eastAsia"/>
          <w:sz w:val="24"/>
          <w:szCs w:val="21"/>
        </w:rPr>
        <w:t>2.2报告期末按行业分类的港</w:t>
      </w:r>
      <w:r w:rsidR="00903560">
        <w:rPr>
          <w:rFonts w:ascii="宋体" w:hAnsi="宋体" w:hint="eastAsia"/>
          <w:sz w:val="24"/>
          <w:szCs w:val="21"/>
        </w:rPr>
        <w:t>股</w:t>
      </w:r>
      <w:r>
        <w:rPr>
          <w:rFonts w:ascii="宋体" w:hAnsi="宋体" w:hint="eastAsia"/>
          <w:sz w:val="24"/>
          <w:szCs w:val="21"/>
        </w:rPr>
        <w:t>通投资股票投资组合</w:t>
      </w:r>
    </w:p>
    <w:p w14:paraId="37E077E5" w14:textId="77777777" w:rsidR="00635F59" w:rsidRPr="00312B1C" w:rsidRDefault="00635F59" w:rsidP="00312B1C">
      <w:pPr>
        <w:adjustRightInd w:val="0"/>
        <w:spacing w:before="100" w:beforeAutospacing="1" w:after="100" w:afterAutospacing="1" w:line="360" w:lineRule="auto"/>
        <w:ind w:firstLineChars="200" w:firstLine="480"/>
        <w:contextualSpacing/>
        <w:rPr>
          <w:rFonts w:ascii="宋体" w:hAnsi="宋体"/>
          <w:sz w:val="24"/>
          <w:szCs w:val="21"/>
        </w:rPr>
      </w:pPr>
      <w:r>
        <w:rPr>
          <w:rFonts w:ascii="宋体" w:hAnsi="宋体" w:hint="eastAsia"/>
          <w:sz w:val="24"/>
          <w:szCs w:val="21"/>
        </w:rPr>
        <w:t>本基金本报告期末未持有通过港</w:t>
      </w:r>
      <w:r w:rsidR="00903560">
        <w:rPr>
          <w:rFonts w:ascii="宋体" w:hAnsi="宋体" w:hint="eastAsia"/>
          <w:sz w:val="24"/>
          <w:szCs w:val="21"/>
        </w:rPr>
        <w:t>股</w:t>
      </w:r>
      <w:r>
        <w:rPr>
          <w:rFonts w:ascii="宋体" w:hAnsi="宋体" w:hint="eastAsia"/>
          <w:sz w:val="24"/>
          <w:szCs w:val="21"/>
        </w:rPr>
        <w:t>通投资的股票。</w:t>
      </w:r>
    </w:p>
    <w:p w14:paraId="39646F3F"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5D0CA2AB" w14:textId="77777777" w:rsidR="001120FB" w:rsidRDefault="001120FB" w:rsidP="00A848F5">
      <w:pPr>
        <w:spacing w:before="100" w:beforeAutospacing="1" w:after="100" w:afterAutospacing="1" w:line="360" w:lineRule="auto"/>
        <w:ind w:firstLineChars="200" w:firstLine="480"/>
        <w:contextualSpacing/>
        <w:rPr>
          <w:rFonts w:ascii="宋体" w:hAnsi="宋体"/>
          <w:sz w:val="24"/>
          <w:szCs w:val="21"/>
        </w:rPr>
      </w:pPr>
      <w:r w:rsidRPr="00E524B5">
        <w:rPr>
          <w:rFonts w:ascii="宋体" w:hAnsi="宋体"/>
          <w:sz w:val="24"/>
          <w:szCs w:val="21"/>
        </w:rPr>
        <w:t>本基金本报告期末未持有股票。</w:t>
      </w:r>
    </w:p>
    <w:p w14:paraId="48C971B5"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4、报告期末按债券品种分类的债券投资组合</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386"/>
        <w:gridCol w:w="2945"/>
        <w:gridCol w:w="1679"/>
      </w:tblGrid>
      <w:tr w:rsidR="00A2576B" w:rsidRPr="007F52FA" w14:paraId="43BDED63" w14:textId="77777777" w:rsidTr="004A3476">
        <w:trPr>
          <w:jc w:val="center"/>
        </w:trPr>
        <w:tc>
          <w:tcPr>
            <w:tcW w:w="853" w:type="dxa"/>
            <w:vAlign w:val="center"/>
          </w:tcPr>
          <w:p w14:paraId="731C02B2"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序号</w:t>
            </w:r>
          </w:p>
        </w:tc>
        <w:tc>
          <w:tcPr>
            <w:tcW w:w="3386" w:type="dxa"/>
            <w:vAlign w:val="center"/>
          </w:tcPr>
          <w:p w14:paraId="14A04D9E"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债券品种</w:t>
            </w:r>
          </w:p>
        </w:tc>
        <w:tc>
          <w:tcPr>
            <w:tcW w:w="2945" w:type="dxa"/>
            <w:vAlign w:val="center"/>
          </w:tcPr>
          <w:p w14:paraId="64CE700D"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1679" w:type="dxa"/>
            <w:vAlign w:val="center"/>
          </w:tcPr>
          <w:p w14:paraId="5EAD91C4"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6020D5" w:rsidRPr="007F52FA" w14:paraId="66B99E04" w14:textId="77777777" w:rsidTr="004A3476">
        <w:trPr>
          <w:jc w:val="center"/>
        </w:trPr>
        <w:tc>
          <w:tcPr>
            <w:tcW w:w="853" w:type="dxa"/>
            <w:vAlign w:val="center"/>
          </w:tcPr>
          <w:p w14:paraId="6848B8FE" w14:textId="77777777" w:rsidR="006020D5" w:rsidRPr="007F52FA" w:rsidRDefault="006020D5" w:rsidP="006020D5">
            <w:pPr>
              <w:spacing w:before="100" w:beforeAutospacing="1" w:after="100" w:afterAutospacing="1" w:line="360" w:lineRule="auto"/>
              <w:ind w:left="17"/>
              <w:contextualSpacing/>
              <w:jc w:val="center"/>
              <w:rPr>
                <w:color w:val="000000"/>
                <w:sz w:val="24"/>
              </w:rPr>
            </w:pPr>
            <w:r w:rsidRPr="007F52FA">
              <w:rPr>
                <w:color w:val="000000"/>
                <w:sz w:val="24"/>
              </w:rPr>
              <w:t>1</w:t>
            </w:r>
          </w:p>
        </w:tc>
        <w:tc>
          <w:tcPr>
            <w:tcW w:w="3386" w:type="dxa"/>
            <w:vAlign w:val="center"/>
          </w:tcPr>
          <w:p w14:paraId="48EDD3CC" w14:textId="77777777" w:rsidR="006020D5" w:rsidRPr="007F52FA" w:rsidRDefault="006020D5" w:rsidP="006020D5">
            <w:pPr>
              <w:spacing w:before="100" w:beforeAutospacing="1" w:after="100" w:afterAutospacing="1" w:line="360" w:lineRule="auto"/>
              <w:ind w:left="17"/>
              <w:contextualSpacing/>
              <w:jc w:val="left"/>
              <w:rPr>
                <w:color w:val="000000"/>
                <w:sz w:val="24"/>
              </w:rPr>
            </w:pPr>
            <w:r w:rsidRPr="007F52FA">
              <w:rPr>
                <w:color w:val="000000"/>
                <w:sz w:val="24"/>
              </w:rPr>
              <w:t>国家债券</w:t>
            </w:r>
          </w:p>
        </w:tc>
        <w:tc>
          <w:tcPr>
            <w:tcW w:w="2945" w:type="dxa"/>
            <w:vAlign w:val="center"/>
          </w:tcPr>
          <w:p w14:paraId="66E305AF" w14:textId="5E7A2F77" w:rsidR="006020D5" w:rsidRPr="007F52FA" w:rsidRDefault="006020D5" w:rsidP="006020D5">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2E5DFCD7" w14:textId="107BCD03" w:rsidR="006020D5" w:rsidRPr="007F52FA" w:rsidRDefault="006020D5" w:rsidP="006020D5">
            <w:pPr>
              <w:spacing w:before="100" w:beforeAutospacing="1" w:after="100" w:afterAutospacing="1" w:line="360" w:lineRule="auto"/>
              <w:ind w:left="17"/>
              <w:contextualSpacing/>
              <w:jc w:val="right"/>
              <w:rPr>
                <w:color w:val="000000"/>
                <w:sz w:val="24"/>
              </w:rPr>
            </w:pPr>
            <w:r w:rsidRPr="007F52FA">
              <w:rPr>
                <w:color w:val="000000"/>
                <w:sz w:val="24"/>
              </w:rPr>
              <w:t>-</w:t>
            </w:r>
          </w:p>
        </w:tc>
      </w:tr>
      <w:tr w:rsidR="006020D5" w:rsidRPr="007F52FA" w14:paraId="389FFCBB" w14:textId="77777777" w:rsidTr="004A3476">
        <w:trPr>
          <w:jc w:val="center"/>
        </w:trPr>
        <w:tc>
          <w:tcPr>
            <w:tcW w:w="853" w:type="dxa"/>
            <w:vAlign w:val="center"/>
          </w:tcPr>
          <w:p w14:paraId="79EFFE74" w14:textId="77777777" w:rsidR="006020D5" w:rsidRPr="007F52FA" w:rsidRDefault="006020D5" w:rsidP="006020D5">
            <w:pPr>
              <w:spacing w:before="100" w:beforeAutospacing="1" w:after="100" w:afterAutospacing="1" w:line="360" w:lineRule="auto"/>
              <w:ind w:left="17"/>
              <w:contextualSpacing/>
              <w:jc w:val="center"/>
              <w:rPr>
                <w:color w:val="000000"/>
                <w:sz w:val="24"/>
              </w:rPr>
            </w:pPr>
            <w:r w:rsidRPr="007F52FA">
              <w:rPr>
                <w:color w:val="000000"/>
                <w:sz w:val="24"/>
              </w:rPr>
              <w:t>2</w:t>
            </w:r>
          </w:p>
        </w:tc>
        <w:tc>
          <w:tcPr>
            <w:tcW w:w="3386" w:type="dxa"/>
            <w:vAlign w:val="center"/>
          </w:tcPr>
          <w:p w14:paraId="0701A3C7" w14:textId="77777777" w:rsidR="006020D5" w:rsidRPr="007F52FA" w:rsidRDefault="006020D5" w:rsidP="006020D5">
            <w:pPr>
              <w:spacing w:before="100" w:beforeAutospacing="1" w:after="100" w:afterAutospacing="1" w:line="360" w:lineRule="auto"/>
              <w:ind w:left="17"/>
              <w:contextualSpacing/>
              <w:jc w:val="left"/>
              <w:rPr>
                <w:color w:val="000000"/>
                <w:sz w:val="24"/>
              </w:rPr>
            </w:pPr>
            <w:r w:rsidRPr="007F52FA">
              <w:rPr>
                <w:color w:val="000000"/>
                <w:sz w:val="24"/>
              </w:rPr>
              <w:t>央行票据</w:t>
            </w:r>
          </w:p>
        </w:tc>
        <w:tc>
          <w:tcPr>
            <w:tcW w:w="2945" w:type="dxa"/>
            <w:vAlign w:val="center"/>
          </w:tcPr>
          <w:p w14:paraId="64F4B1AD" w14:textId="7874AB54" w:rsidR="006020D5" w:rsidRPr="007F52FA" w:rsidRDefault="006020D5" w:rsidP="006020D5">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1A513662" w14:textId="2EDD9B0B" w:rsidR="006020D5" w:rsidRPr="007F52FA" w:rsidRDefault="006020D5" w:rsidP="006020D5">
            <w:pPr>
              <w:spacing w:before="100" w:beforeAutospacing="1" w:after="100" w:afterAutospacing="1" w:line="360" w:lineRule="auto"/>
              <w:ind w:left="17"/>
              <w:contextualSpacing/>
              <w:jc w:val="right"/>
              <w:rPr>
                <w:color w:val="000000"/>
                <w:sz w:val="24"/>
              </w:rPr>
            </w:pPr>
            <w:r w:rsidRPr="007F52FA">
              <w:rPr>
                <w:color w:val="000000"/>
                <w:sz w:val="24"/>
              </w:rPr>
              <w:t>-</w:t>
            </w:r>
          </w:p>
        </w:tc>
      </w:tr>
      <w:tr w:rsidR="006020D5" w:rsidRPr="007F52FA" w14:paraId="20FAE5D7" w14:textId="77777777" w:rsidTr="004A3476">
        <w:trPr>
          <w:jc w:val="center"/>
        </w:trPr>
        <w:tc>
          <w:tcPr>
            <w:tcW w:w="853" w:type="dxa"/>
            <w:vAlign w:val="center"/>
          </w:tcPr>
          <w:p w14:paraId="6CAF7570" w14:textId="77777777" w:rsidR="006020D5" w:rsidRPr="007F52FA" w:rsidRDefault="006020D5" w:rsidP="006020D5">
            <w:pPr>
              <w:spacing w:before="100" w:beforeAutospacing="1" w:after="100" w:afterAutospacing="1" w:line="360" w:lineRule="auto"/>
              <w:ind w:left="17"/>
              <w:contextualSpacing/>
              <w:jc w:val="center"/>
              <w:rPr>
                <w:color w:val="000000"/>
                <w:sz w:val="24"/>
              </w:rPr>
            </w:pPr>
            <w:r w:rsidRPr="007F52FA">
              <w:rPr>
                <w:color w:val="000000"/>
                <w:sz w:val="24"/>
              </w:rPr>
              <w:t>3</w:t>
            </w:r>
          </w:p>
        </w:tc>
        <w:tc>
          <w:tcPr>
            <w:tcW w:w="3386" w:type="dxa"/>
            <w:vAlign w:val="center"/>
          </w:tcPr>
          <w:p w14:paraId="22392BEC" w14:textId="77777777" w:rsidR="006020D5" w:rsidRPr="007F52FA" w:rsidRDefault="006020D5" w:rsidP="006020D5">
            <w:pPr>
              <w:spacing w:before="100" w:beforeAutospacing="1" w:after="100" w:afterAutospacing="1" w:line="360" w:lineRule="auto"/>
              <w:ind w:left="17"/>
              <w:contextualSpacing/>
              <w:jc w:val="left"/>
              <w:rPr>
                <w:color w:val="000000"/>
                <w:sz w:val="24"/>
              </w:rPr>
            </w:pPr>
            <w:r w:rsidRPr="007F52FA">
              <w:rPr>
                <w:color w:val="000000"/>
                <w:sz w:val="24"/>
              </w:rPr>
              <w:t>金融债券</w:t>
            </w:r>
          </w:p>
        </w:tc>
        <w:tc>
          <w:tcPr>
            <w:tcW w:w="2945" w:type="dxa"/>
            <w:vAlign w:val="center"/>
          </w:tcPr>
          <w:p w14:paraId="0656B54F" w14:textId="0691D3A2" w:rsidR="006020D5" w:rsidRPr="007F52FA" w:rsidRDefault="006020D5" w:rsidP="006020D5">
            <w:pPr>
              <w:spacing w:before="100" w:beforeAutospacing="1" w:after="100" w:afterAutospacing="1" w:line="360" w:lineRule="auto"/>
              <w:ind w:left="17"/>
              <w:contextualSpacing/>
              <w:jc w:val="right"/>
              <w:rPr>
                <w:color w:val="000000"/>
                <w:sz w:val="24"/>
              </w:rPr>
            </w:pPr>
            <w:r w:rsidRPr="007F52FA">
              <w:rPr>
                <w:color w:val="000000"/>
                <w:sz w:val="24"/>
              </w:rPr>
              <w:t>5,956,598,500.00</w:t>
            </w:r>
          </w:p>
        </w:tc>
        <w:tc>
          <w:tcPr>
            <w:tcW w:w="1679" w:type="dxa"/>
            <w:vAlign w:val="center"/>
          </w:tcPr>
          <w:p w14:paraId="4776507F" w14:textId="2370B124" w:rsidR="006020D5" w:rsidRPr="007F52FA" w:rsidRDefault="006020D5" w:rsidP="006020D5">
            <w:pPr>
              <w:spacing w:before="100" w:beforeAutospacing="1" w:after="100" w:afterAutospacing="1" w:line="360" w:lineRule="auto"/>
              <w:ind w:left="17"/>
              <w:contextualSpacing/>
              <w:jc w:val="right"/>
              <w:rPr>
                <w:color w:val="000000"/>
                <w:sz w:val="24"/>
              </w:rPr>
            </w:pPr>
            <w:r w:rsidRPr="007F52FA">
              <w:rPr>
                <w:color w:val="000000"/>
                <w:sz w:val="24"/>
              </w:rPr>
              <w:t>107.54</w:t>
            </w:r>
          </w:p>
        </w:tc>
      </w:tr>
      <w:tr w:rsidR="006020D5" w:rsidRPr="007F52FA" w14:paraId="50973A9B" w14:textId="77777777" w:rsidTr="004A3476">
        <w:trPr>
          <w:jc w:val="center"/>
        </w:trPr>
        <w:tc>
          <w:tcPr>
            <w:tcW w:w="853" w:type="dxa"/>
            <w:vAlign w:val="center"/>
          </w:tcPr>
          <w:p w14:paraId="54502A71" w14:textId="77777777" w:rsidR="006020D5" w:rsidRPr="007F52FA" w:rsidRDefault="006020D5" w:rsidP="006020D5">
            <w:pPr>
              <w:spacing w:before="100" w:beforeAutospacing="1" w:after="100" w:afterAutospacing="1" w:line="360" w:lineRule="auto"/>
              <w:ind w:left="17"/>
              <w:contextualSpacing/>
              <w:jc w:val="center"/>
              <w:rPr>
                <w:color w:val="000000"/>
                <w:sz w:val="24"/>
              </w:rPr>
            </w:pPr>
          </w:p>
        </w:tc>
        <w:tc>
          <w:tcPr>
            <w:tcW w:w="3386" w:type="dxa"/>
            <w:vAlign w:val="center"/>
          </w:tcPr>
          <w:p w14:paraId="227919E1" w14:textId="77777777" w:rsidR="006020D5" w:rsidRPr="007F52FA" w:rsidRDefault="006020D5" w:rsidP="006020D5">
            <w:pPr>
              <w:spacing w:before="100" w:beforeAutospacing="1" w:after="100" w:afterAutospacing="1" w:line="360" w:lineRule="auto"/>
              <w:ind w:left="17"/>
              <w:contextualSpacing/>
              <w:jc w:val="left"/>
              <w:rPr>
                <w:color w:val="000000"/>
                <w:sz w:val="24"/>
              </w:rPr>
            </w:pPr>
            <w:r w:rsidRPr="007F52FA">
              <w:rPr>
                <w:color w:val="000000"/>
                <w:sz w:val="24"/>
              </w:rPr>
              <w:t>其中：政策性金融债</w:t>
            </w:r>
          </w:p>
        </w:tc>
        <w:tc>
          <w:tcPr>
            <w:tcW w:w="2945" w:type="dxa"/>
            <w:vAlign w:val="center"/>
          </w:tcPr>
          <w:p w14:paraId="1AE284A3" w14:textId="354869E7" w:rsidR="006020D5" w:rsidRPr="007F52FA" w:rsidRDefault="006020D5" w:rsidP="006020D5">
            <w:pPr>
              <w:spacing w:before="100" w:beforeAutospacing="1" w:after="100" w:afterAutospacing="1" w:line="360" w:lineRule="auto"/>
              <w:ind w:left="17"/>
              <w:contextualSpacing/>
              <w:jc w:val="right"/>
              <w:rPr>
                <w:color w:val="000000"/>
                <w:sz w:val="24"/>
              </w:rPr>
            </w:pPr>
            <w:r w:rsidRPr="007F52FA">
              <w:rPr>
                <w:color w:val="000000"/>
                <w:sz w:val="24"/>
              </w:rPr>
              <w:t>5,956,598,500.00</w:t>
            </w:r>
          </w:p>
        </w:tc>
        <w:tc>
          <w:tcPr>
            <w:tcW w:w="1679" w:type="dxa"/>
            <w:vAlign w:val="center"/>
          </w:tcPr>
          <w:p w14:paraId="7F072805" w14:textId="361382C2" w:rsidR="006020D5" w:rsidRPr="007F52FA" w:rsidRDefault="006020D5" w:rsidP="006020D5">
            <w:pPr>
              <w:spacing w:before="100" w:beforeAutospacing="1" w:after="100" w:afterAutospacing="1" w:line="360" w:lineRule="auto"/>
              <w:ind w:left="17"/>
              <w:contextualSpacing/>
              <w:jc w:val="right"/>
              <w:rPr>
                <w:color w:val="000000"/>
                <w:sz w:val="24"/>
              </w:rPr>
            </w:pPr>
            <w:r w:rsidRPr="007F52FA">
              <w:rPr>
                <w:color w:val="000000"/>
                <w:sz w:val="24"/>
              </w:rPr>
              <w:t>107.54</w:t>
            </w:r>
          </w:p>
        </w:tc>
      </w:tr>
      <w:tr w:rsidR="00E61E37" w:rsidRPr="007F52FA" w14:paraId="2B328562" w14:textId="77777777" w:rsidTr="004A3476">
        <w:trPr>
          <w:jc w:val="center"/>
        </w:trPr>
        <w:tc>
          <w:tcPr>
            <w:tcW w:w="853" w:type="dxa"/>
            <w:vAlign w:val="center"/>
          </w:tcPr>
          <w:p w14:paraId="54B030A3"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4</w:t>
            </w:r>
          </w:p>
        </w:tc>
        <w:tc>
          <w:tcPr>
            <w:tcW w:w="3386" w:type="dxa"/>
            <w:vAlign w:val="center"/>
          </w:tcPr>
          <w:p w14:paraId="0646BF60"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企业债券</w:t>
            </w:r>
          </w:p>
        </w:tc>
        <w:tc>
          <w:tcPr>
            <w:tcW w:w="2945" w:type="dxa"/>
            <w:vAlign w:val="center"/>
          </w:tcPr>
          <w:p w14:paraId="63287767"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227986BB"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711D57C9" w14:textId="77777777" w:rsidTr="004A3476">
        <w:trPr>
          <w:jc w:val="center"/>
        </w:trPr>
        <w:tc>
          <w:tcPr>
            <w:tcW w:w="853" w:type="dxa"/>
            <w:vAlign w:val="center"/>
          </w:tcPr>
          <w:p w14:paraId="4C33C516"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5</w:t>
            </w:r>
          </w:p>
        </w:tc>
        <w:tc>
          <w:tcPr>
            <w:tcW w:w="3386" w:type="dxa"/>
            <w:vAlign w:val="center"/>
          </w:tcPr>
          <w:p w14:paraId="791CB794"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企业短期融资</w:t>
            </w:r>
            <w:proofErr w:type="gramStart"/>
            <w:r w:rsidRPr="007F52FA">
              <w:rPr>
                <w:color w:val="000000"/>
                <w:sz w:val="24"/>
              </w:rPr>
              <w:t>券</w:t>
            </w:r>
            <w:proofErr w:type="gramEnd"/>
          </w:p>
        </w:tc>
        <w:tc>
          <w:tcPr>
            <w:tcW w:w="2945" w:type="dxa"/>
            <w:vAlign w:val="center"/>
          </w:tcPr>
          <w:p w14:paraId="5DBB99C2"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01067E06"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214001CA" w14:textId="77777777" w:rsidTr="004A3476">
        <w:trPr>
          <w:jc w:val="center"/>
        </w:trPr>
        <w:tc>
          <w:tcPr>
            <w:tcW w:w="853" w:type="dxa"/>
            <w:vAlign w:val="center"/>
          </w:tcPr>
          <w:p w14:paraId="0DBDAF49"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6</w:t>
            </w:r>
          </w:p>
        </w:tc>
        <w:tc>
          <w:tcPr>
            <w:tcW w:w="3386" w:type="dxa"/>
            <w:vAlign w:val="center"/>
          </w:tcPr>
          <w:p w14:paraId="40FA4CE0"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中期票据</w:t>
            </w:r>
          </w:p>
        </w:tc>
        <w:tc>
          <w:tcPr>
            <w:tcW w:w="2945" w:type="dxa"/>
            <w:vAlign w:val="center"/>
          </w:tcPr>
          <w:p w14:paraId="5D64008B"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6075C629"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336E7FB5" w14:textId="77777777" w:rsidTr="004A3476">
        <w:trPr>
          <w:jc w:val="center"/>
        </w:trPr>
        <w:tc>
          <w:tcPr>
            <w:tcW w:w="853" w:type="dxa"/>
            <w:vAlign w:val="center"/>
          </w:tcPr>
          <w:p w14:paraId="2F9175A1"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7</w:t>
            </w:r>
          </w:p>
        </w:tc>
        <w:tc>
          <w:tcPr>
            <w:tcW w:w="3386" w:type="dxa"/>
            <w:vAlign w:val="center"/>
          </w:tcPr>
          <w:p w14:paraId="7A5A73C2"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5" w:type="dxa"/>
            <w:vAlign w:val="center"/>
          </w:tcPr>
          <w:p w14:paraId="7B17C43F"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59D09EF2"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6C098DBB" w14:textId="77777777" w:rsidTr="004A3476">
        <w:trPr>
          <w:jc w:val="center"/>
        </w:trPr>
        <w:tc>
          <w:tcPr>
            <w:tcW w:w="853" w:type="dxa"/>
            <w:vAlign w:val="center"/>
          </w:tcPr>
          <w:p w14:paraId="31261BC5"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Pr>
                <w:rFonts w:hint="eastAsia"/>
                <w:color w:val="000000"/>
                <w:sz w:val="24"/>
              </w:rPr>
              <w:t>8</w:t>
            </w:r>
          </w:p>
        </w:tc>
        <w:tc>
          <w:tcPr>
            <w:tcW w:w="3386" w:type="dxa"/>
            <w:vAlign w:val="center"/>
          </w:tcPr>
          <w:p w14:paraId="1E042651"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AF0CAB">
              <w:rPr>
                <w:rFonts w:hint="eastAsia"/>
                <w:color w:val="000000"/>
                <w:sz w:val="24"/>
              </w:rPr>
              <w:t>同业存单</w:t>
            </w:r>
          </w:p>
        </w:tc>
        <w:tc>
          <w:tcPr>
            <w:tcW w:w="2945" w:type="dxa"/>
            <w:vAlign w:val="center"/>
          </w:tcPr>
          <w:p w14:paraId="203EAB6C" w14:textId="28F18751"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1F431857" w14:textId="54E0F5E8"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4C1711DE" w14:textId="77777777" w:rsidTr="004A3476">
        <w:trPr>
          <w:jc w:val="center"/>
        </w:trPr>
        <w:tc>
          <w:tcPr>
            <w:tcW w:w="853" w:type="dxa"/>
            <w:vAlign w:val="center"/>
          </w:tcPr>
          <w:p w14:paraId="458F2DC1"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9</w:t>
            </w:r>
          </w:p>
        </w:tc>
        <w:tc>
          <w:tcPr>
            <w:tcW w:w="3386" w:type="dxa"/>
            <w:vAlign w:val="center"/>
          </w:tcPr>
          <w:p w14:paraId="20DB1178"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其他</w:t>
            </w:r>
          </w:p>
        </w:tc>
        <w:tc>
          <w:tcPr>
            <w:tcW w:w="2945" w:type="dxa"/>
            <w:vAlign w:val="center"/>
          </w:tcPr>
          <w:p w14:paraId="0F39DF98" w14:textId="5546AA0F"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3A438A22" w14:textId="12F6E70E"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6020D5" w:rsidRPr="007F52FA" w14:paraId="27798845" w14:textId="77777777" w:rsidTr="004A3476">
        <w:trPr>
          <w:jc w:val="center"/>
        </w:trPr>
        <w:tc>
          <w:tcPr>
            <w:tcW w:w="853" w:type="dxa"/>
            <w:vAlign w:val="center"/>
          </w:tcPr>
          <w:p w14:paraId="2C15517C" w14:textId="77777777" w:rsidR="006020D5" w:rsidRPr="007F52FA" w:rsidRDefault="006020D5" w:rsidP="006020D5">
            <w:pPr>
              <w:spacing w:before="100" w:beforeAutospacing="1" w:after="100" w:afterAutospacing="1" w:line="360" w:lineRule="auto"/>
              <w:ind w:left="17"/>
              <w:contextualSpacing/>
              <w:jc w:val="center"/>
              <w:rPr>
                <w:color w:val="000000"/>
                <w:sz w:val="24"/>
              </w:rPr>
            </w:pPr>
            <w:r w:rsidRPr="007F52FA">
              <w:rPr>
                <w:color w:val="000000"/>
                <w:sz w:val="24"/>
              </w:rPr>
              <w:t>10</w:t>
            </w:r>
          </w:p>
        </w:tc>
        <w:tc>
          <w:tcPr>
            <w:tcW w:w="3386" w:type="dxa"/>
            <w:vAlign w:val="center"/>
          </w:tcPr>
          <w:p w14:paraId="48E3C1BC" w14:textId="77777777" w:rsidR="006020D5" w:rsidRPr="007F52FA" w:rsidRDefault="006020D5" w:rsidP="006020D5">
            <w:pPr>
              <w:spacing w:before="100" w:beforeAutospacing="1" w:after="100" w:afterAutospacing="1" w:line="360" w:lineRule="auto"/>
              <w:ind w:left="17"/>
              <w:contextualSpacing/>
              <w:jc w:val="left"/>
              <w:rPr>
                <w:color w:val="000000"/>
                <w:sz w:val="24"/>
              </w:rPr>
            </w:pPr>
            <w:r w:rsidRPr="007F52FA">
              <w:rPr>
                <w:color w:val="000000"/>
                <w:sz w:val="24"/>
              </w:rPr>
              <w:t>合计</w:t>
            </w:r>
          </w:p>
        </w:tc>
        <w:tc>
          <w:tcPr>
            <w:tcW w:w="2945" w:type="dxa"/>
            <w:vAlign w:val="center"/>
          </w:tcPr>
          <w:p w14:paraId="648C3245" w14:textId="258C1D07" w:rsidR="006020D5" w:rsidRPr="007F52FA" w:rsidRDefault="006020D5" w:rsidP="006020D5">
            <w:pPr>
              <w:spacing w:before="100" w:beforeAutospacing="1" w:after="100" w:afterAutospacing="1" w:line="360" w:lineRule="auto"/>
              <w:ind w:left="17"/>
              <w:contextualSpacing/>
              <w:jc w:val="right"/>
              <w:rPr>
                <w:color w:val="000000"/>
                <w:sz w:val="24"/>
              </w:rPr>
            </w:pPr>
            <w:r w:rsidRPr="007F52FA">
              <w:rPr>
                <w:color w:val="000000"/>
                <w:sz w:val="24"/>
              </w:rPr>
              <w:t>5,956,598,500.00</w:t>
            </w:r>
          </w:p>
        </w:tc>
        <w:tc>
          <w:tcPr>
            <w:tcW w:w="1679" w:type="dxa"/>
            <w:vAlign w:val="center"/>
          </w:tcPr>
          <w:p w14:paraId="71716D43" w14:textId="0B425323" w:rsidR="006020D5" w:rsidRPr="007F52FA" w:rsidRDefault="006020D5" w:rsidP="006020D5">
            <w:pPr>
              <w:spacing w:before="100" w:beforeAutospacing="1" w:after="100" w:afterAutospacing="1" w:line="360" w:lineRule="auto"/>
              <w:ind w:left="17"/>
              <w:contextualSpacing/>
              <w:jc w:val="right"/>
              <w:rPr>
                <w:color w:val="000000"/>
                <w:sz w:val="24"/>
              </w:rPr>
            </w:pPr>
            <w:r w:rsidRPr="007F52FA">
              <w:rPr>
                <w:color w:val="000000"/>
                <w:sz w:val="24"/>
              </w:rPr>
              <w:t>107.54</w:t>
            </w:r>
          </w:p>
        </w:tc>
      </w:tr>
    </w:tbl>
    <w:p w14:paraId="7C6D8C50"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473444" w:rsidRPr="007F52FA" w14:paraId="4BA05B2B" w14:textId="77777777" w:rsidTr="00143608">
        <w:trPr>
          <w:jc w:val="center"/>
        </w:trPr>
        <w:tc>
          <w:tcPr>
            <w:tcW w:w="1075" w:type="dxa"/>
            <w:shd w:val="clear" w:color="auto" w:fill="auto"/>
            <w:vAlign w:val="center"/>
          </w:tcPr>
          <w:p w14:paraId="11ACE3AF"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序号</w:t>
            </w:r>
          </w:p>
        </w:tc>
        <w:tc>
          <w:tcPr>
            <w:tcW w:w="1533" w:type="dxa"/>
            <w:shd w:val="clear" w:color="auto" w:fill="auto"/>
            <w:vAlign w:val="center"/>
          </w:tcPr>
          <w:p w14:paraId="30A7658D"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债券代码</w:t>
            </w:r>
          </w:p>
        </w:tc>
        <w:tc>
          <w:tcPr>
            <w:tcW w:w="1533" w:type="dxa"/>
            <w:shd w:val="clear" w:color="auto" w:fill="auto"/>
            <w:vAlign w:val="center"/>
          </w:tcPr>
          <w:p w14:paraId="20EF95CF"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债券名称</w:t>
            </w:r>
          </w:p>
        </w:tc>
        <w:tc>
          <w:tcPr>
            <w:tcW w:w="1394" w:type="dxa"/>
            <w:shd w:val="clear" w:color="auto" w:fill="auto"/>
            <w:vAlign w:val="center"/>
          </w:tcPr>
          <w:p w14:paraId="2252F9E5"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数量</w:t>
            </w:r>
            <w:r w:rsidRPr="00B46719">
              <w:rPr>
                <w:sz w:val="24"/>
              </w:rPr>
              <w:t>（</w:t>
            </w:r>
            <w:r w:rsidRPr="00B46719">
              <w:rPr>
                <w:color w:val="000000"/>
                <w:kern w:val="0"/>
                <w:sz w:val="24"/>
              </w:rPr>
              <w:t>张）</w:t>
            </w:r>
          </w:p>
        </w:tc>
        <w:tc>
          <w:tcPr>
            <w:tcW w:w="1944" w:type="dxa"/>
            <w:shd w:val="clear" w:color="auto" w:fill="auto"/>
            <w:vAlign w:val="center"/>
          </w:tcPr>
          <w:p w14:paraId="64499BE8"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公允价值</w:t>
            </w:r>
            <w:r w:rsidRPr="00B46719">
              <w:rPr>
                <w:color w:val="000000"/>
                <w:kern w:val="0"/>
                <w:sz w:val="24"/>
              </w:rPr>
              <w:t>(</w:t>
            </w:r>
            <w:r w:rsidRPr="00B46719">
              <w:rPr>
                <w:color w:val="000000"/>
                <w:kern w:val="0"/>
                <w:sz w:val="24"/>
              </w:rPr>
              <w:t>元</w:t>
            </w:r>
            <w:r w:rsidRPr="00B46719">
              <w:rPr>
                <w:color w:val="000000"/>
                <w:kern w:val="0"/>
                <w:sz w:val="24"/>
              </w:rPr>
              <w:t>)</w:t>
            </w:r>
          </w:p>
        </w:tc>
        <w:tc>
          <w:tcPr>
            <w:tcW w:w="1389" w:type="dxa"/>
            <w:shd w:val="clear" w:color="auto" w:fill="auto"/>
            <w:vAlign w:val="center"/>
          </w:tcPr>
          <w:p w14:paraId="76EF0BB0"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占基金资产净值比例（％）</w:t>
            </w:r>
          </w:p>
        </w:tc>
      </w:tr>
      <w:tr w:rsidR="006020D5" w14:paraId="50AB1AF2" w14:textId="77777777" w:rsidTr="00B46719">
        <w:trPr>
          <w:jc w:val="center"/>
        </w:trPr>
        <w:tc>
          <w:tcPr>
            <w:tcW w:w="1075" w:type="dxa"/>
            <w:shd w:val="clear" w:color="auto" w:fill="auto"/>
            <w:vAlign w:val="center"/>
          </w:tcPr>
          <w:p w14:paraId="61D660C1" w14:textId="77777777" w:rsidR="006020D5" w:rsidRDefault="006020D5" w:rsidP="006020D5">
            <w:pPr>
              <w:jc w:val="center"/>
            </w:pPr>
            <w:r w:rsidRPr="00B46719">
              <w:rPr>
                <w:color w:val="000000"/>
                <w:sz w:val="24"/>
              </w:rPr>
              <w:t>1</w:t>
            </w:r>
          </w:p>
        </w:tc>
        <w:tc>
          <w:tcPr>
            <w:tcW w:w="1533" w:type="dxa"/>
            <w:shd w:val="clear" w:color="auto" w:fill="auto"/>
            <w:vAlign w:val="center"/>
          </w:tcPr>
          <w:p w14:paraId="784AA7AC" w14:textId="0A7C2508" w:rsidR="006020D5" w:rsidRDefault="006020D5" w:rsidP="006020D5">
            <w:pPr>
              <w:jc w:val="center"/>
            </w:pPr>
            <w:r>
              <w:rPr>
                <w:color w:val="000000"/>
                <w:sz w:val="24"/>
              </w:rPr>
              <w:t>180212</w:t>
            </w:r>
          </w:p>
        </w:tc>
        <w:tc>
          <w:tcPr>
            <w:tcW w:w="1533" w:type="dxa"/>
            <w:shd w:val="clear" w:color="auto" w:fill="auto"/>
            <w:vAlign w:val="center"/>
          </w:tcPr>
          <w:p w14:paraId="630F7056" w14:textId="16C48199" w:rsidR="006020D5" w:rsidRDefault="006020D5" w:rsidP="006020D5">
            <w:pPr>
              <w:jc w:val="center"/>
            </w:pPr>
            <w:r>
              <w:rPr>
                <w:color w:val="000000"/>
                <w:sz w:val="24"/>
              </w:rPr>
              <w:t>18</w:t>
            </w:r>
            <w:r>
              <w:rPr>
                <w:color w:val="000000"/>
                <w:sz w:val="24"/>
              </w:rPr>
              <w:t>国开</w:t>
            </w:r>
            <w:r>
              <w:rPr>
                <w:color w:val="000000"/>
                <w:sz w:val="24"/>
              </w:rPr>
              <w:t>12</w:t>
            </w:r>
          </w:p>
        </w:tc>
        <w:tc>
          <w:tcPr>
            <w:tcW w:w="1394" w:type="dxa"/>
            <w:shd w:val="clear" w:color="auto" w:fill="auto"/>
            <w:vAlign w:val="center"/>
          </w:tcPr>
          <w:p w14:paraId="62558103" w14:textId="0BAC8328" w:rsidR="006020D5" w:rsidRDefault="006020D5" w:rsidP="006020D5">
            <w:pPr>
              <w:jc w:val="right"/>
            </w:pPr>
            <w:r>
              <w:rPr>
                <w:color w:val="000000"/>
                <w:sz w:val="24"/>
              </w:rPr>
              <w:t>10,000,000</w:t>
            </w:r>
          </w:p>
        </w:tc>
        <w:tc>
          <w:tcPr>
            <w:tcW w:w="1944" w:type="dxa"/>
            <w:shd w:val="clear" w:color="auto" w:fill="auto"/>
            <w:vAlign w:val="center"/>
          </w:tcPr>
          <w:p w14:paraId="05432DE7" w14:textId="74304E53" w:rsidR="006020D5" w:rsidRDefault="006020D5" w:rsidP="006020D5">
            <w:pPr>
              <w:jc w:val="right"/>
            </w:pPr>
            <w:r>
              <w:rPr>
                <w:color w:val="000000"/>
                <w:sz w:val="24"/>
              </w:rPr>
              <w:t>1,015,300,000.00</w:t>
            </w:r>
          </w:p>
        </w:tc>
        <w:tc>
          <w:tcPr>
            <w:tcW w:w="1389" w:type="dxa"/>
            <w:shd w:val="clear" w:color="auto" w:fill="auto"/>
            <w:vAlign w:val="center"/>
          </w:tcPr>
          <w:p w14:paraId="7D44BA46" w14:textId="7C39BA37" w:rsidR="006020D5" w:rsidRDefault="006020D5" w:rsidP="006020D5">
            <w:pPr>
              <w:jc w:val="right"/>
            </w:pPr>
            <w:r>
              <w:rPr>
                <w:color w:val="000000"/>
                <w:sz w:val="24"/>
              </w:rPr>
              <w:t>18.33</w:t>
            </w:r>
          </w:p>
        </w:tc>
      </w:tr>
      <w:tr w:rsidR="006020D5" w14:paraId="4133F365" w14:textId="77777777" w:rsidTr="00B46719">
        <w:trPr>
          <w:jc w:val="center"/>
        </w:trPr>
        <w:tc>
          <w:tcPr>
            <w:tcW w:w="1075" w:type="dxa"/>
            <w:shd w:val="clear" w:color="auto" w:fill="auto"/>
            <w:vAlign w:val="center"/>
          </w:tcPr>
          <w:p w14:paraId="4F359825" w14:textId="77777777" w:rsidR="006020D5" w:rsidRDefault="006020D5" w:rsidP="006020D5">
            <w:pPr>
              <w:jc w:val="center"/>
            </w:pPr>
            <w:r w:rsidRPr="00B46719">
              <w:rPr>
                <w:color w:val="000000"/>
                <w:sz w:val="24"/>
              </w:rPr>
              <w:t>2</w:t>
            </w:r>
          </w:p>
        </w:tc>
        <w:tc>
          <w:tcPr>
            <w:tcW w:w="1533" w:type="dxa"/>
            <w:shd w:val="clear" w:color="auto" w:fill="auto"/>
            <w:vAlign w:val="center"/>
          </w:tcPr>
          <w:p w14:paraId="561AA24D" w14:textId="4DA9B7C1" w:rsidR="006020D5" w:rsidRDefault="006020D5" w:rsidP="006020D5">
            <w:pPr>
              <w:jc w:val="center"/>
            </w:pPr>
            <w:r>
              <w:rPr>
                <w:color w:val="000000"/>
                <w:sz w:val="24"/>
              </w:rPr>
              <w:t>180208</w:t>
            </w:r>
          </w:p>
        </w:tc>
        <w:tc>
          <w:tcPr>
            <w:tcW w:w="1533" w:type="dxa"/>
            <w:shd w:val="clear" w:color="auto" w:fill="auto"/>
            <w:vAlign w:val="center"/>
          </w:tcPr>
          <w:p w14:paraId="56D13C2A" w14:textId="0AF84C50" w:rsidR="006020D5" w:rsidRDefault="006020D5" w:rsidP="006020D5">
            <w:pPr>
              <w:jc w:val="center"/>
            </w:pPr>
            <w:r>
              <w:rPr>
                <w:color w:val="000000"/>
                <w:sz w:val="24"/>
              </w:rPr>
              <w:t>18</w:t>
            </w:r>
            <w:r>
              <w:rPr>
                <w:color w:val="000000"/>
                <w:sz w:val="24"/>
              </w:rPr>
              <w:t>国开</w:t>
            </w:r>
            <w:r>
              <w:rPr>
                <w:color w:val="000000"/>
                <w:sz w:val="24"/>
              </w:rPr>
              <w:t>08</w:t>
            </w:r>
          </w:p>
        </w:tc>
        <w:tc>
          <w:tcPr>
            <w:tcW w:w="1394" w:type="dxa"/>
            <w:shd w:val="clear" w:color="auto" w:fill="auto"/>
            <w:vAlign w:val="center"/>
          </w:tcPr>
          <w:p w14:paraId="33FDE915" w14:textId="729452FB" w:rsidR="006020D5" w:rsidRDefault="006020D5" w:rsidP="006020D5">
            <w:pPr>
              <w:jc w:val="right"/>
            </w:pPr>
            <w:r>
              <w:rPr>
                <w:color w:val="000000"/>
                <w:sz w:val="24"/>
              </w:rPr>
              <w:t>9,500,000</w:t>
            </w:r>
          </w:p>
        </w:tc>
        <w:tc>
          <w:tcPr>
            <w:tcW w:w="1944" w:type="dxa"/>
            <w:shd w:val="clear" w:color="auto" w:fill="auto"/>
            <w:vAlign w:val="center"/>
          </w:tcPr>
          <w:p w14:paraId="2EE38B98" w14:textId="3F4050AF" w:rsidR="006020D5" w:rsidRDefault="006020D5" w:rsidP="006020D5">
            <w:pPr>
              <w:jc w:val="right"/>
            </w:pPr>
            <w:r>
              <w:rPr>
                <w:color w:val="000000"/>
                <w:sz w:val="24"/>
              </w:rPr>
              <w:t>967,100,000.00</w:t>
            </w:r>
          </w:p>
        </w:tc>
        <w:tc>
          <w:tcPr>
            <w:tcW w:w="1389" w:type="dxa"/>
            <w:shd w:val="clear" w:color="auto" w:fill="auto"/>
            <w:vAlign w:val="center"/>
          </w:tcPr>
          <w:p w14:paraId="6A6F0C33" w14:textId="216419D3" w:rsidR="006020D5" w:rsidRDefault="006020D5" w:rsidP="006020D5">
            <w:pPr>
              <w:jc w:val="right"/>
            </w:pPr>
            <w:r>
              <w:rPr>
                <w:color w:val="000000"/>
                <w:sz w:val="24"/>
              </w:rPr>
              <w:t>17.46</w:t>
            </w:r>
          </w:p>
        </w:tc>
      </w:tr>
      <w:tr w:rsidR="006020D5" w14:paraId="5AEFF4A8" w14:textId="77777777" w:rsidTr="00B46719">
        <w:trPr>
          <w:jc w:val="center"/>
        </w:trPr>
        <w:tc>
          <w:tcPr>
            <w:tcW w:w="1075" w:type="dxa"/>
            <w:shd w:val="clear" w:color="auto" w:fill="auto"/>
            <w:vAlign w:val="center"/>
          </w:tcPr>
          <w:p w14:paraId="010D2EA1" w14:textId="77777777" w:rsidR="006020D5" w:rsidRDefault="006020D5" w:rsidP="006020D5">
            <w:pPr>
              <w:jc w:val="center"/>
            </w:pPr>
            <w:r w:rsidRPr="00B46719">
              <w:rPr>
                <w:color w:val="000000"/>
                <w:sz w:val="24"/>
              </w:rPr>
              <w:t>3</w:t>
            </w:r>
          </w:p>
        </w:tc>
        <w:tc>
          <w:tcPr>
            <w:tcW w:w="1533" w:type="dxa"/>
            <w:shd w:val="clear" w:color="auto" w:fill="auto"/>
            <w:vAlign w:val="center"/>
          </w:tcPr>
          <w:p w14:paraId="71C28E28" w14:textId="183F7BBC" w:rsidR="006020D5" w:rsidRDefault="006020D5" w:rsidP="006020D5">
            <w:pPr>
              <w:jc w:val="center"/>
            </w:pPr>
            <w:r>
              <w:rPr>
                <w:color w:val="000000"/>
                <w:sz w:val="24"/>
              </w:rPr>
              <w:t>190202</w:t>
            </w:r>
          </w:p>
        </w:tc>
        <w:tc>
          <w:tcPr>
            <w:tcW w:w="1533" w:type="dxa"/>
            <w:shd w:val="clear" w:color="auto" w:fill="auto"/>
            <w:vAlign w:val="center"/>
          </w:tcPr>
          <w:p w14:paraId="4FD49329" w14:textId="6F292F01" w:rsidR="006020D5" w:rsidRDefault="006020D5" w:rsidP="006020D5">
            <w:pPr>
              <w:jc w:val="center"/>
            </w:pPr>
            <w:r>
              <w:rPr>
                <w:color w:val="000000"/>
                <w:sz w:val="24"/>
              </w:rPr>
              <w:t>19</w:t>
            </w:r>
            <w:r>
              <w:rPr>
                <w:color w:val="000000"/>
                <w:sz w:val="24"/>
              </w:rPr>
              <w:t>国开</w:t>
            </w:r>
            <w:r>
              <w:rPr>
                <w:color w:val="000000"/>
                <w:sz w:val="24"/>
              </w:rPr>
              <w:t>02</w:t>
            </w:r>
          </w:p>
        </w:tc>
        <w:tc>
          <w:tcPr>
            <w:tcW w:w="1394" w:type="dxa"/>
            <w:shd w:val="clear" w:color="auto" w:fill="auto"/>
            <w:vAlign w:val="center"/>
          </w:tcPr>
          <w:p w14:paraId="291E703A" w14:textId="19FD221E" w:rsidR="006020D5" w:rsidRDefault="006020D5" w:rsidP="006020D5">
            <w:pPr>
              <w:jc w:val="right"/>
            </w:pPr>
            <w:r>
              <w:rPr>
                <w:color w:val="000000"/>
                <w:sz w:val="24"/>
              </w:rPr>
              <w:t>8,000,000</w:t>
            </w:r>
          </w:p>
        </w:tc>
        <w:tc>
          <w:tcPr>
            <w:tcW w:w="1944" w:type="dxa"/>
            <w:shd w:val="clear" w:color="auto" w:fill="auto"/>
            <w:vAlign w:val="center"/>
          </w:tcPr>
          <w:p w14:paraId="0FC41CDE" w14:textId="1F1289FB" w:rsidR="006020D5" w:rsidRDefault="006020D5" w:rsidP="006020D5">
            <w:pPr>
              <w:jc w:val="right"/>
            </w:pPr>
            <w:r>
              <w:rPr>
                <w:color w:val="000000"/>
                <w:sz w:val="24"/>
              </w:rPr>
              <w:t>803,760,000.00</w:t>
            </w:r>
          </w:p>
        </w:tc>
        <w:tc>
          <w:tcPr>
            <w:tcW w:w="1389" w:type="dxa"/>
            <w:shd w:val="clear" w:color="auto" w:fill="auto"/>
            <w:vAlign w:val="center"/>
          </w:tcPr>
          <w:p w14:paraId="7194222C" w14:textId="254414B0" w:rsidR="006020D5" w:rsidRDefault="006020D5" w:rsidP="006020D5">
            <w:pPr>
              <w:jc w:val="right"/>
            </w:pPr>
            <w:r>
              <w:rPr>
                <w:color w:val="000000"/>
                <w:sz w:val="24"/>
              </w:rPr>
              <w:t>14.51</w:t>
            </w:r>
          </w:p>
        </w:tc>
      </w:tr>
      <w:tr w:rsidR="006020D5" w14:paraId="506125CE" w14:textId="77777777" w:rsidTr="00B46719">
        <w:trPr>
          <w:jc w:val="center"/>
        </w:trPr>
        <w:tc>
          <w:tcPr>
            <w:tcW w:w="1075" w:type="dxa"/>
            <w:shd w:val="clear" w:color="auto" w:fill="auto"/>
            <w:vAlign w:val="center"/>
          </w:tcPr>
          <w:p w14:paraId="4289C8D7" w14:textId="77777777" w:rsidR="006020D5" w:rsidRDefault="006020D5" w:rsidP="006020D5">
            <w:pPr>
              <w:jc w:val="center"/>
            </w:pPr>
            <w:r w:rsidRPr="00B46719">
              <w:rPr>
                <w:color w:val="000000"/>
                <w:sz w:val="24"/>
              </w:rPr>
              <w:t>4</w:t>
            </w:r>
          </w:p>
        </w:tc>
        <w:tc>
          <w:tcPr>
            <w:tcW w:w="1533" w:type="dxa"/>
            <w:shd w:val="clear" w:color="auto" w:fill="auto"/>
            <w:vAlign w:val="center"/>
          </w:tcPr>
          <w:p w14:paraId="3AEACAF4" w14:textId="3FDA67BF" w:rsidR="006020D5" w:rsidRDefault="006020D5" w:rsidP="006020D5">
            <w:pPr>
              <w:jc w:val="center"/>
            </w:pPr>
            <w:r>
              <w:rPr>
                <w:color w:val="000000"/>
                <w:sz w:val="24"/>
              </w:rPr>
              <w:t>180204</w:t>
            </w:r>
          </w:p>
        </w:tc>
        <w:tc>
          <w:tcPr>
            <w:tcW w:w="1533" w:type="dxa"/>
            <w:shd w:val="clear" w:color="auto" w:fill="auto"/>
            <w:vAlign w:val="center"/>
          </w:tcPr>
          <w:p w14:paraId="5C78CD3A" w14:textId="7D160CDF" w:rsidR="006020D5" w:rsidRDefault="006020D5" w:rsidP="006020D5">
            <w:pPr>
              <w:jc w:val="center"/>
            </w:pPr>
            <w:r>
              <w:rPr>
                <w:color w:val="000000"/>
                <w:sz w:val="24"/>
              </w:rPr>
              <w:t>18</w:t>
            </w:r>
            <w:r>
              <w:rPr>
                <w:color w:val="000000"/>
                <w:sz w:val="24"/>
              </w:rPr>
              <w:t>国开</w:t>
            </w:r>
            <w:r>
              <w:rPr>
                <w:color w:val="000000"/>
                <w:sz w:val="24"/>
              </w:rPr>
              <w:t>04</w:t>
            </w:r>
          </w:p>
        </w:tc>
        <w:tc>
          <w:tcPr>
            <w:tcW w:w="1394" w:type="dxa"/>
            <w:shd w:val="clear" w:color="auto" w:fill="auto"/>
            <w:vAlign w:val="center"/>
          </w:tcPr>
          <w:p w14:paraId="21661B10" w14:textId="51F8B8AD" w:rsidR="006020D5" w:rsidRDefault="006020D5" w:rsidP="006020D5">
            <w:pPr>
              <w:jc w:val="right"/>
            </w:pPr>
            <w:r>
              <w:rPr>
                <w:color w:val="000000"/>
                <w:sz w:val="24"/>
              </w:rPr>
              <w:t>5,400,000</w:t>
            </w:r>
          </w:p>
        </w:tc>
        <w:tc>
          <w:tcPr>
            <w:tcW w:w="1944" w:type="dxa"/>
            <w:shd w:val="clear" w:color="auto" w:fill="auto"/>
            <w:vAlign w:val="center"/>
          </w:tcPr>
          <w:p w14:paraId="65290B5A" w14:textId="4DD1B3D1" w:rsidR="006020D5" w:rsidRDefault="006020D5" w:rsidP="006020D5">
            <w:pPr>
              <w:jc w:val="right"/>
            </w:pPr>
            <w:r>
              <w:rPr>
                <w:color w:val="000000"/>
                <w:sz w:val="24"/>
              </w:rPr>
              <w:t>567,702,000.00</w:t>
            </w:r>
          </w:p>
        </w:tc>
        <w:tc>
          <w:tcPr>
            <w:tcW w:w="1389" w:type="dxa"/>
            <w:shd w:val="clear" w:color="auto" w:fill="auto"/>
            <w:vAlign w:val="center"/>
          </w:tcPr>
          <w:p w14:paraId="72A57407" w14:textId="00EC3325" w:rsidR="006020D5" w:rsidRDefault="006020D5" w:rsidP="006020D5">
            <w:pPr>
              <w:jc w:val="right"/>
            </w:pPr>
            <w:r>
              <w:rPr>
                <w:color w:val="000000"/>
                <w:sz w:val="24"/>
              </w:rPr>
              <w:t>10.25</w:t>
            </w:r>
          </w:p>
        </w:tc>
      </w:tr>
      <w:tr w:rsidR="006020D5" w14:paraId="129B1F54" w14:textId="77777777" w:rsidTr="00B46719">
        <w:trPr>
          <w:jc w:val="center"/>
        </w:trPr>
        <w:tc>
          <w:tcPr>
            <w:tcW w:w="1075" w:type="dxa"/>
            <w:shd w:val="clear" w:color="auto" w:fill="auto"/>
            <w:vAlign w:val="center"/>
          </w:tcPr>
          <w:p w14:paraId="39F43404" w14:textId="77777777" w:rsidR="006020D5" w:rsidRDefault="006020D5" w:rsidP="006020D5">
            <w:pPr>
              <w:jc w:val="center"/>
            </w:pPr>
            <w:r w:rsidRPr="00B46719">
              <w:rPr>
                <w:color w:val="000000"/>
                <w:sz w:val="24"/>
              </w:rPr>
              <w:t>5</w:t>
            </w:r>
          </w:p>
        </w:tc>
        <w:tc>
          <w:tcPr>
            <w:tcW w:w="1533" w:type="dxa"/>
            <w:shd w:val="clear" w:color="auto" w:fill="auto"/>
            <w:vAlign w:val="center"/>
          </w:tcPr>
          <w:p w14:paraId="687C51AC" w14:textId="0072BA3C" w:rsidR="006020D5" w:rsidRDefault="006020D5" w:rsidP="006020D5">
            <w:pPr>
              <w:jc w:val="center"/>
            </w:pPr>
            <w:r>
              <w:rPr>
                <w:color w:val="000000"/>
                <w:sz w:val="24"/>
              </w:rPr>
              <w:t>180211</w:t>
            </w:r>
          </w:p>
        </w:tc>
        <w:tc>
          <w:tcPr>
            <w:tcW w:w="1533" w:type="dxa"/>
            <w:shd w:val="clear" w:color="auto" w:fill="auto"/>
            <w:vAlign w:val="center"/>
          </w:tcPr>
          <w:p w14:paraId="0456139F" w14:textId="26F3F6BE" w:rsidR="006020D5" w:rsidRDefault="006020D5" w:rsidP="006020D5">
            <w:pPr>
              <w:jc w:val="center"/>
            </w:pPr>
            <w:r>
              <w:rPr>
                <w:color w:val="000000"/>
                <w:sz w:val="24"/>
              </w:rPr>
              <w:t>18</w:t>
            </w:r>
            <w:r>
              <w:rPr>
                <w:color w:val="000000"/>
                <w:sz w:val="24"/>
              </w:rPr>
              <w:t>国开</w:t>
            </w:r>
            <w:r>
              <w:rPr>
                <w:color w:val="000000"/>
                <w:sz w:val="24"/>
              </w:rPr>
              <w:t>11</w:t>
            </w:r>
          </w:p>
        </w:tc>
        <w:tc>
          <w:tcPr>
            <w:tcW w:w="1394" w:type="dxa"/>
            <w:shd w:val="clear" w:color="auto" w:fill="auto"/>
            <w:vAlign w:val="center"/>
          </w:tcPr>
          <w:p w14:paraId="753B6FF5" w14:textId="784DA8EB" w:rsidR="006020D5" w:rsidRDefault="006020D5" w:rsidP="006020D5">
            <w:pPr>
              <w:jc w:val="right"/>
            </w:pPr>
            <w:r>
              <w:rPr>
                <w:color w:val="000000"/>
                <w:sz w:val="24"/>
              </w:rPr>
              <w:t>4,600,000</w:t>
            </w:r>
          </w:p>
        </w:tc>
        <w:tc>
          <w:tcPr>
            <w:tcW w:w="1944" w:type="dxa"/>
            <w:shd w:val="clear" w:color="auto" w:fill="auto"/>
            <w:vAlign w:val="center"/>
          </w:tcPr>
          <w:p w14:paraId="044308DD" w14:textId="56562DAA" w:rsidR="006020D5" w:rsidRDefault="006020D5" w:rsidP="006020D5">
            <w:pPr>
              <w:jc w:val="right"/>
            </w:pPr>
            <w:r>
              <w:rPr>
                <w:color w:val="000000"/>
                <w:sz w:val="24"/>
              </w:rPr>
              <w:t>470,396,000.00</w:t>
            </w:r>
          </w:p>
        </w:tc>
        <w:tc>
          <w:tcPr>
            <w:tcW w:w="1389" w:type="dxa"/>
            <w:shd w:val="clear" w:color="auto" w:fill="auto"/>
            <w:vAlign w:val="center"/>
          </w:tcPr>
          <w:p w14:paraId="1AB7A755" w14:textId="4322BAFC" w:rsidR="006020D5" w:rsidRDefault="006020D5" w:rsidP="006020D5">
            <w:pPr>
              <w:jc w:val="right"/>
            </w:pPr>
            <w:r>
              <w:rPr>
                <w:color w:val="000000"/>
                <w:sz w:val="24"/>
              </w:rPr>
              <w:t>8.49</w:t>
            </w:r>
          </w:p>
        </w:tc>
      </w:tr>
    </w:tbl>
    <w:p w14:paraId="640D9CE0" w14:textId="77777777" w:rsidR="0029772D" w:rsidRPr="0029772D" w:rsidRDefault="0029772D" w:rsidP="00312B1C">
      <w:pPr>
        <w:spacing w:before="100" w:beforeAutospacing="1" w:after="100" w:afterAutospacing="1" w:line="360" w:lineRule="auto"/>
        <w:contextualSpacing/>
        <w:rPr>
          <w:vanish/>
        </w:rPr>
      </w:pPr>
    </w:p>
    <w:p w14:paraId="79482286"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5F61771F" w14:textId="77777777" w:rsidR="001B7D6D" w:rsidRPr="0089642C" w:rsidRDefault="001B7D6D" w:rsidP="0089642C">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3923D7A0" w14:textId="77777777" w:rsidR="0029772D" w:rsidRPr="0029772D" w:rsidRDefault="0029772D" w:rsidP="00312B1C">
      <w:pPr>
        <w:spacing w:before="100" w:beforeAutospacing="1" w:after="100" w:afterAutospacing="1" w:line="360" w:lineRule="auto"/>
        <w:contextualSpacing/>
        <w:rPr>
          <w:vanish/>
        </w:rPr>
      </w:pPr>
    </w:p>
    <w:p w14:paraId="2F13D62A"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270BD636"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sz w:val="24"/>
          <w:szCs w:val="21"/>
        </w:rPr>
        <w:t>本基金本报告期末未持有贵金属。</w:t>
      </w:r>
    </w:p>
    <w:p w14:paraId="0C259E00"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1A2B2B50"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本基金本报告期末未持有权证。</w:t>
      </w:r>
    </w:p>
    <w:p w14:paraId="05295037"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9、报告期末本基金投资的股指期货交易情况说明</w:t>
      </w:r>
    </w:p>
    <w:p w14:paraId="1CF711A5"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本基金本报告期末未持有股指期货。</w:t>
      </w:r>
    </w:p>
    <w:p w14:paraId="4D6C9B3E"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10、报告期末本基金投资的国债期货交易情况说明</w:t>
      </w:r>
    </w:p>
    <w:p w14:paraId="5A8C6B1E"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本基金本报告期末未持有国债期货。</w:t>
      </w:r>
    </w:p>
    <w:p w14:paraId="57F656AF"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11、投资组合报告附注</w:t>
      </w:r>
    </w:p>
    <w:p w14:paraId="206849EC"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5BE8AE1C"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086C5E0A"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A2576B" w:rsidRPr="007F52FA" w14:paraId="48200C27" w14:textId="77777777" w:rsidTr="0029772D">
        <w:trPr>
          <w:trHeight w:val="499"/>
          <w:jc w:val="center"/>
        </w:trPr>
        <w:tc>
          <w:tcPr>
            <w:tcW w:w="1246" w:type="dxa"/>
            <w:shd w:val="clear" w:color="auto" w:fill="auto"/>
            <w:vAlign w:val="center"/>
          </w:tcPr>
          <w:p w14:paraId="40604E65" w14:textId="77777777" w:rsidR="00A2576B" w:rsidRPr="0029772D" w:rsidRDefault="00A2576B" w:rsidP="00312B1C">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序号</w:t>
            </w:r>
          </w:p>
        </w:tc>
        <w:tc>
          <w:tcPr>
            <w:tcW w:w="2775" w:type="dxa"/>
            <w:shd w:val="clear" w:color="auto" w:fill="auto"/>
            <w:vAlign w:val="center"/>
          </w:tcPr>
          <w:p w14:paraId="49AC4B56" w14:textId="77777777" w:rsidR="00A2576B" w:rsidRPr="0029772D" w:rsidRDefault="00A2576B" w:rsidP="00312B1C">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名称</w:t>
            </w:r>
          </w:p>
        </w:tc>
        <w:tc>
          <w:tcPr>
            <w:tcW w:w="4847" w:type="dxa"/>
            <w:shd w:val="clear" w:color="auto" w:fill="auto"/>
            <w:vAlign w:val="center"/>
          </w:tcPr>
          <w:p w14:paraId="71D3097E" w14:textId="77777777" w:rsidR="00A2576B" w:rsidRPr="0029772D" w:rsidRDefault="00A2576B" w:rsidP="00312B1C">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金额（</w:t>
            </w:r>
            <w:r w:rsidRPr="007F52FA">
              <w:t>元</w:t>
            </w:r>
            <w:r w:rsidRPr="0029772D">
              <w:rPr>
                <w:color w:val="000000"/>
                <w:kern w:val="0"/>
                <w:sz w:val="24"/>
              </w:rPr>
              <w:t>）</w:t>
            </w:r>
          </w:p>
        </w:tc>
      </w:tr>
      <w:tr w:rsidR="006020D5" w:rsidRPr="007F52FA" w14:paraId="7CE1D8F9" w14:textId="77777777" w:rsidTr="0029772D">
        <w:trPr>
          <w:trHeight w:val="516"/>
          <w:jc w:val="center"/>
        </w:trPr>
        <w:tc>
          <w:tcPr>
            <w:tcW w:w="1246" w:type="dxa"/>
            <w:shd w:val="clear" w:color="auto" w:fill="auto"/>
            <w:vAlign w:val="center"/>
          </w:tcPr>
          <w:p w14:paraId="107F04DE" w14:textId="77777777" w:rsidR="006020D5" w:rsidRPr="0029772D" w:rsidRDefault="006020D5" w:rsidP="006020D5">
            <w:pPr>
              <w:autoSpaceDE w:val="0"/>
              <w:autoSpaceDN w:val="0"/>
              <w:adjustRightInd w:val="0"/>
              <w:spacing w:before="100" w:beforeAutospacing="1"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73EA842C" w14:textId="77777777" w:rsidR="006020D5" w:rsidRPr="0029772D" w:rsidRDefault="006020D5" w:rsidP="006020D5">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06DD8FC9" w14:textId="266C226D" w:rsidR="006020D5" w:rsidRPr="0029772D" w:rsidRDefault="006020D5" w:rsidP="006020D5">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74,078.12</w:t>
            </w:r>
          </w:p>
        </w:tc>
      </w:tr>
      <w:tr w:rsidR="006020D5" w:rsidRPr="007F52FA" w14:paraId="5A6713F9" w14:textId="77777777" w:rsidTr="0029772D">
        <w:trPr>
          <w:trHeight w:val="531"/>
          <w:jc w:val="center"/>
        </w:trPr>
        <w:tc>
          <w:tcPr>
            <w:tcW w:w="1246" w:type="dxa"/>
            <w:shd w:val="clear" w:color="auto" w:fill="auto"/>
            <w:vAlign w:val="center"/>
          </w:tcPr>
          <w:p w14:paraId="7F4DC92E" w14:textId="77777777" w:rsidR="006020D5" w:rsidRPr="0029772D" w:rsidRDefault="006020D5" w:rsidP="006020D5">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662BEC4F" w14:textId="77777777" w:rsidR="006020D5" w:rsidRPr="0029772D" w:rsidRDefault="006020D5" w:rsidP="006020D5">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3E15839E" w14:textId="1D717103" w:rsidR="006020D5" w:rsidRPr="0029772D" w:rsidRDefault="006020D5" w:rsidP="006020D5">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6020D5" w:rsidRPr="007F52FA" w14:paraId="7DBB47F1" w14:textId="77777777" w:rsidTr="0029772D">
        <w:trPr>
          <w:trHeight w:val="516"/>
          <w:jc w:val="center"/>
        </w:trPr>
        <w:tc>
          <w:tcPr>
            <w:tcW w:w="1246" w:type="dxa"/>
            <w:shd w:val="clear" w:color="auto" w:fill="auto"/>
            <w:vAlign w:val="center"/>
          </w:tcPr>
          <w:p w14:paraId="3F760D8D" w14:textId="77777777" w:rsidR="006020D5" w:rsidRPr="0029772D" w:rsidRDefault="006020D5" w:rsidP="006020D5">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2EF2A8C0" w14:textId="77777777" w:rsidR="006020D5" w:rsidRPr="0029772D" w:rsidRDefault="006020D5" w:rsidP="006020D5">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2E408F04" w14:textId="24094986" w:rsidR="006020D5" w:rsidRPr="0029772D" w:rsidRDefault="006020D5" w:rsidP="006020D5">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6020D5" w:rsidRPr="007F52FA" w14:paraId="152CB061" w14:textId="77777777" w:rsidTr="0029772D">
        <w:trPr>
          <w:trHeight w:val="516"/>
          <w:jc w:val="center"/>
        </w:trPr>
        <w:tc>
          <w:tcPr>
            <w:tcW w:w="1246" w:type="dxa"/>
            <w:shd w:val="clear" w:color="auto" w:fill="auto"/>
            <w:vAlign w:val="center"/>
          </w:tcPr>
          <w:p w14:paraId="14C3F14C" w14:textId="77777777" w:rsidR="006020D5" w:rsidRPr="0029772D" w:rsidRDefault="006020D5" w:rsidP="006020D5">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3C0CB71E" w14:textId="77777777" w:rsidR="006020D5" w:rsidRPr="0029772D" w:rsidRDefault="006020D5" w:rsidP="006020D5">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4ED9D0D1" w14:textId="13564D75" w:rsidR="006020D5" w:rsidRPr="0029772D" w:rsidRDefault="006020D5" w:rsidP="006020D5">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133,436,320.34</w:t>
            </w:r>
          </w:p>
        </w:tc>
      </w:tr>
      <w:tr w:rsidR="00974F8B" w:rsidRPr="007F52FA" w14:paraId="34687593" w14:textId="77777777" w:rsidTr="0029772D">
        <w:trPr>
          <w:trHeight w:val="499"/>
          <w:jc w:val="center"/>
        </w:trPr>
        <w:tc>
          <w:tcPr>
            <w:tcW w:w="1246" w:type="dxa"/>
            <w:shd w:val="clear" w:color="auto" w:fill="auto"/>
            <w:vAlign w:val="center"/>
          </w:tcPr>
          <w:p w14:paraId="6E773388"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6E00CE62"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2FFA67AF" w14:textId="77777777" w:rsidR="00974F8B" w:rsidRPr="0029772D" w:rsidRDefault="00473444"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589CE3B2" w14:textId="77777777" w:rsidTr="0029772D">
        <w:trPr>
          <w:trHeight w:val="516"/>
          <w:jc w:val="center"/>
        </w:trPr>
        <w:tc>
          <w:tcPr>
            <w:tcW w:w="1246" w:type="dxa"/>
            <w:shd w:val="clear" w:color="auto" w:fill="auto"/>
            <w:vAlign w:val="center"/>
          </w:tcPr>
          <w:p w14:paraId="26734971"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2FD54101"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232B8BBF" w14:textId="28FD0F16" w:rsidR="00974F8B" w:rsidRPr="0029772D" w:rsidRDefault="00143608"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1C73C8F2" w14:textId="77777777" w:rsidTr="0029772D">
        <w:trPr>
          <w:trHeight w:val="516"/>
          <w:jc w:val="center"/>
        </w:trPr>
        <w:tc>
          <w:tcPr>
            <w:tcW w:w="1246" w:type="dxa"/>
            <w:shd w:val="clear" w:color="auto" w:fill="auto"/>
            <w:vAlign w:val="center"/>
          </w:tcPr>
          <w:p w14:paraId="15D7FE2E"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1A3EEE60"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7B4B8D2C"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right"/>
              <w:rPr>
                <w:color w:val="000000"/>
                <w:sz w:val="24"/>
              </w:rPr>
            </w:pPr>
            <w:r w:rsidRPr="007F52FA">
              <w:rPr>
                <w:color w:val="000000"/>
                <w:sz w:val="24"/>
              </w:rPr>
              <w:t>-</w:t>
            </w:r>
          </w:p>
        </w:tc>
      </w:tr>
      <w:tr w:rsidR="00974F8B" w:rsidRPr="007F52FA" w14:paraId="5C3C2C7F" w14:textId="77777777" w:rsidTr="0029772D">
        <w:trPr>
          <w:trHeight w:val="499"/>
          <w:jc w:val="center"/>
        </w:trPr>
        <w:tc>
          <w:tcPr>
            <w:tcW w:w="1246" w:type="dxa"/>
            <w:shd w:val="clear" w:color="auto" w:fill="auto"/>
            <w:vAlign w:val="center"/>
          </w:tcPr>
          <w:p w14:paraId="20F0BE6A"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4EC59B75"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0DE9C521"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6836C2C6" w14:textId="77777777" w:rsidTr="0029772D">
        <w:trPr>
          <w:trHeight w:val="531"/>
          <w:jc w:val="center"/>
        </w:trPr>
        <w:tc>
          <w:tcPr>
            <w:tcW w:w="1246" w:type="dxa"/>
            <w:shd w:val="clear" w:color="auto" w:fill="auto"/>
            <w:vAlign w:val="center"/>
          </w:tcPr>
          <w:p w14:paraId="0B83F61B"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608527D9"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6F5698F4" w14:textId="70E648AF" w:rsidR="00974F8B" w:rsidRPr="0029772D" w:rsidRDefault="006020D5"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133,510,398.46</w:t>
            </w:r>
          </w:p>
        </w:tc>
      </w:tr>
    </w:tbl>
    <w:p w14:paraId="17DB02C5" w14:textId="77777777" w:rsidR="0029772D" w:rsidRPr="0029772D" w:rsidRDefault="0029772D" w:rsidP="00312B1C">
      <w:pPr>
        <w:spacing w:before="100" w:beforeAutospacing="1" w:after="100" w:afterAutospacing="1" w:line="360" w:lineRule="auto"/>
        <w:contextualSpacing/>
        <w:rPr>
          <w:vanish/>
        </w:rPr>
      </w:pPr>
    </w:p>
    <w:p w14:paraId="4805F511"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（4）报告期末持有的处于转股期的可转换债券明细</w:t>
      </w:r>
    </w:p>
    <w:p w14:paraId="27975B2E" w14:textId="77777777" w:rsidR="001120FB" w:rsidRPr="00365E21" w:rsidRDefault="001120FB" w:rsidP="00312B1C">
      <w:pPr>
        <w:spacing w:before="100" w:beforeAutospacing="1" w:after="100" w:afterAutospacing="1" w:line="360" w:lineRule="auto"/>
        <w:ind w:firstLineChars="200" w:firstLine="480"/>
        <w:contextualSpacing/>
        <w:rPr>
          <w:rFonts w:ascii="宋体" w:hAnsi="宋体"/>
          <w:sz w:val="24"/>
          <w:szCs w:val="21"/>
        </w:rPr>
      </w:pPr>
      <w:r w:rsidRPr="00E524B5">
        <w:rPr>
          <w:rFonts w:ascii="宋体" w:hAnsi="宋体"/>
          <w:sz w:val="24"/>
          <w:szCs w:val="21"/>
        </w:rPr>
        <w:t>本基金本报告期末未持有处于转股期的可转换债券。</w:t>
      </w:r>
    </w:p>
    <w:p w14:paraId="7491AA8E"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（5）报告</w:t>
      </w:r>
      <w:proofErr w:type="gramStart"/>
      <w:r w:rsidRPr="00B866B0">
        <w:rPr>
          <w:rFonts w:ascii="宋体" w:hAnsi="宋体" w:hint="eastAsia"/>
          <w:sz w:val="24"/>
          <w:szCs w:val="21"/>
        </w:rPr>
        <w:t>期末前</w:t>
      </w:r>
      <w:proofErr w:type="gramEnd"/>
      <w:r w:rsidRPr="00B866B0">
        <w:rPr>
          <w:rFonts w:ascii="宋体" w:hAnsi="宋体" w:hint="eastAsia"/>
          <w:sz w:val="24"/>
          <w:szCs w:val="21"/>
        </w:rPr>
        <w:t>十名股票中存在流通受限情况的说明</w:t>
      </w:r>
    </w:p>
    <w:p w14:paraId="1349084B" w14:textId="77777777" w:rsidR="001120FB" w:rsidRPr="00365E21" w:rsidRDefault="00A2576B" w:rsidP="00312B1C">
      <w:pPr>
        <w:spacing w:before="100" w:beforeAutospacing="1" w:after="100" w:afterAutospacing="1" w:line="360" w:lineRule="auto"/>
        <w:ind w:firstLineChars="200" w:firstLine="480"/>
        <w:contextualSpacing/>
        <w:rPr>
          <w:rFonts w:ascii="宋体" w:hAnsi="宋体"/>
          <w:sz w:val="24"/>
          <w:szCs w:val="21"/>
        </w:rPr>
      </w:pPr>
      <w:r>
        <w:rPr>
          <w:rFonts w:ascii="宋体" w:hAnsi="宋体" w:hint="eastAsia"/>
          <w:sz w:val="24"/>
        </w:rPr>
        <w:t>本基金本报告期末未持有股票。</w:t>
      </w:r>
    </w:p>
    <w:p w14:paraId="73CFDEB7"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（6）投资组合报告附注的其他文字描述部分</w:t>
      </w:r>
    </w:p>
    <w:p w14:paraId="089FF889" w14:textId="77777777" w:rsidR="001120FB" w:rsidRDefault="001120FB" w:rsidP="00312B1C">
      <w:pPr>
        <w:adjustRightInd w:val="0"/>
        <w:spacing w:before="100" w:beforeAutospacing="1" w:after="100" w:afterAutospacing="1" w:line="360" w:lineRule="auto"/>
        <w:ind w:firstLine="480"/>
        <w:contextualSpacing/>
        <w:rPr>
          <w:rFonts w:ascii="宋体" w:hAnsi="宋体"/>
          <w:sz w:val="24"/>
          <w:szCs w:val="21"/>
        </w:rPr>
      </w:pPr>
      <w:r w:rsidRPr="00B866B0">
        <w:rPr>
          <w:rFonts w:ascii="宋体" w:hAnsi="宋体" w:hint="eastAsia"/>
          <w:sz w:val="24"/>
          <w:szCs w:val="21"/>
        </w:rPr>
        <w:t>由于四舍五入的原因，分项之和与合计项之间可能存在尾差。</w:t>
      </w:r>
    </w:p>
    <w:p w14:paraId="7C0E6287" w14:textId="77777777" w:rsidR="001120FB" w:rsidRPr="00B344ED" w:rsidRDefault="001120FB" w:rsidP="00312B1C">
      <w:pPr>
        <w:spacing w:line="360" w:lineRule="auto"/>
        <w:ind w:firstLineChars="200" w:firstLine="480"/>
        <w:contextualSpacing/>
        <w:rPr>
          <w:sz w:val="24"/>
        </w:rPr>
      </w:pPr>
    </w:p>
    <w:p w14:paraId="4EE6CF2D" w14:textId="77777777" w:rsidR="0049285C" w:rsidRPr="009E4572" w:rsidRDefault="0049285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27" w:name="_Toc382224969"/>
      <w:r w:rsidRPr="009E4572">
        <w:rPr>
          <w:rFonts w:ascii="黑体" w:eastAsia="黑体"/>
          <w:b/>
          <w:kern w:val="0"/>
          <w:sz w:val="28"/>
          <w:szCs w:val="28"/>
        </w:rPr>
        <w:t>十</w:t>
      </w:r>
      <w:r w:rsidRPr="009E4572">
        <w:rPr>
          <w:rFonts w:ascii="黑体" w:eastAsia="黑体" w:hint="eastAsia"/>
          <w:b/>
          <w:kern w:val="0"/>
          <w:sz w:val="28"/>
          <w:szCs w:val="28"/>
        </w:rPr>
        <w:t>二</w:t>
      </w:r>
      <w:r w:rsidRPr="009E4572">
        <w:rPr>
          <w:rFonts w:ascii="黑体" w:eastAsia="黑体"/>
          <w:b/>
          <w:kern w:val="0"/>
          <w:sz w:val="28"/>
          <w:szCs w:val="28"/>
        </w:rPr>
        <w:t>、基金的</w:t>
      </w:r>
      <w:r w:rsidRPr="009E4572">
        <w:rPr>
          <w:rFonts w:ascii="黑体" w:eastAsia="黑体" w:hint="eastAsia"/>
          <w:b/>
          <w:kern w:val="0"/>
          <w:sz w:val="28"/>
          <w:szCs w:val="28"/>
        </w:rPr>
        <w:t>业绩</w:t>
      </w:r>
      <w:bookmarkEnd w:id="27"/>
    </w:p>
    <w:p w14:paraId="07A6CE30" w14:textId="135861FA" w:rsidR="0049285C" w:rsidRPr="00B866B0" w:rsidRDefault="0049285C" w:rsidP="00312B1C">
      <w:pPr>
        <w:pStyle w:val="af4"/>
        <w:spacing w:after="0" w:line="360" w:lineRule="auto"/>
        <w:ind w:rightChars="-85" w:right="-178" w:firstLineChars="200" w:firstLine="480"/>
        <w:contextualSpacing/>
        <w:rPr>
          <w:sz w:val="24"/>
        </w:rPr>
      </w:pPr>
      <w:r w:rsidRPr="00B866B0">
        <w:rPr>
          <w:sz w:val="24"/>
        </w:rPr>
        <w:t>基金业绩截止日为</w:t>
      </w:r>
      <w:r w:rsidR="006020D5" w:rsidRPr="004430AE">
        <w:rPr>
          <w:rFonts w:ascii="宋体" w:hAnsi="宋体"/>
          <w:sz w:val="24"/>
        </w:rPr>
        <w:t>20</w:t>
      </w:r>
      <w:r w:rsidR="006020D5" w:rsidRPr="004430AE">
        <w:rPr>
          <w:rFonts w:ascii="宋体" w:hAnsi="宋体" w:hint="eastAsia"/>
          <w:sz w:val="24"/>
        </w:rPr>
        <w:t>1</w:t>
      </w:r>
      <w:r w:rsidR="006020D5">
        <w:rPr>
          <w:rFonts w:ascii="宋体" w:hAnsi="宋体"/>
          <w:sz w:val="24"/>
        </w:rPr>
        <w:t>9</w:t>
      </w:r>
      <w:r w:rsidR="006020D5" w:rsidRPr="007C7284">
        <w:rPr>
          <w:sz w:val="24"/>
        </w:rPr>
        <w:t>年</w:t>
      </w:r>
      <w:r w:rsidR="006020D5">
        <w:rPr>
          <w:sz w:val="24"/>
        </w:rPr>
        <w:t>12</w:t>
      </w:r>
      <w:r w:rsidR="00A2576B" w:rsidRPr="007C7284">
        <w:rPr>
          <w:sz w:val="24"/>
        </w:rPr>
        <w:t>月</w:t>
      </w:r>
      <w:r w:rsidR="00473444" w:rsidRPr="007C7284">
        <w:rPr>
          <w:sz w:val="24"/>
        </w:rPr>
        <w:t>3</w:t>
      </w:r>
      <w:r w:rsidR="00040574">
        <w:rPr>
          <w:sz w:val="24"/>
        </w:rPr>
        <w:t>1</w:t>
      </w:r>
      <w:r w:rsidR="00A2576B" w:rsidRPr="007C7284">
        <w:rPr>
          <w:sz w:val="24"/>
        </w:rPr>
        <w:t>日</w:t>
      </w:r>
      <w:r w:rsidRPr="00B866B0">
        <w:rPr>
          <w:sz w:val="24"/>
        </w:rPr>
        <w:t>，所载财务数据未经审计师审计。</w:t>
      </w:r>
    </w:p>
    <w:p w14:paraId="2540BCF0" w14:textId="77777777" w:rsidR="0049285C" w:rsidRPr="00B866B0" w:rsidRDefault="0049285C" w:rsidP="00312B1C">
      <w:pPr>
        <w:pStyle w:val="af4"/>
        <w:spacing w:after="0" w:line="360" w:lineRule="auto"/>
        <w:ind w:rightChars="-85" w:right="-178" w:firstLineChars="200" w:firstLine="480"/>
        <w:contextualSpacing/>
        <w:rPr>
          <w:sz w:val="24"/>
        </w:rPr>
      </w:pPr>
      <w:r w:rsidRPr="00B866B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F9D1130" w14:textId="77777777" w:rsidR="006B5F56" w:rsidRDefault="006B5F56" w:rsidP="0091566E">
      <w:pPr>
        <w:spacing w:line="360" w:lineRule="auto"/>
        <w:ind w:left="480"/>
        <w:rPr>
          <w:kern w:val="0"/>
          <w:sz w:val="24"/>
        </w:rPr>
      </w:pPr>
      <w:r w:rsidRPr="00B866B0">
        <w:rPr>
          <w:kern w:val="0"/>
          <w:sz w:val="24"/>
        </w:rPr>
        <w:t>1</w:t>
      </w:r>
      <w:r w:rsidRPr="00B866B0">
        <w:rPr>
          <w:rFonts w:hint="eastAsia"/>
          <w:kern w:val="0"/>
          <w:sz w:val="24"/>
        </w:rPr>
        <w:t>、</w:t>
      </w:r>
      <w:r w:rsidRPr="00B866B0">
        <w:rPr>
          <w:kern w:val="0"/>
          <w:sz w:val="24"/>
        </w:rPr>
        <w:t>本报告</w:t>
      </w:r>
      <w:proofErr w:type="gramStart"/>
      <w:r w:rsidRPr="00B866B0">
        <w:rPr>
          <w:kern w:val="0"/>
          <w:sz w:val="24"/>
        </w:rPr>
        <w:t>期基金</w:t>
      </w:r>
      <w:proofErr w:type="gramEnd"/>
      <w:r w:rsidRPr="00B866B0">
        <w:rPr>
          <w:kern w:val="0"/>
          <w:sz w:val="24"/>
        </w:rPr>
        <w:t>份额净值增长率及其与同期业绩比较基准收益率的比较</w:t>
      </w:r>
    </w:p>
    <w:p w14:paraId="07A93BA7" w14:textId="77777777" w:rsidR="006B5F56" w:rsidRDefault="009A49F1" w:rsidP="0091566E">
      <w:pPr>
        <w:spacing w:line="360" w:lineRule="auto"/>
        <w:ind w:left="480"/>
        <w:rPr>
          <w:kern w:val="0"/>
          <w:sz w:val="24"/>
        </w:rPr>
      </w:pPr>
      <w:r>
        <w:rPr>
          <w:rFonts w:hint="eastAsia"/>
          <w:kern w:val="0"/>
          <w:sz w:val="24"/>
        </w:rPr>
        <w:t>（</w:t>
      </w:r>
      <w:r w:rsidR="006B5F56" w:rsidRPr="006B5F56">
        <w:rPr>
          <w:rFonts w:hint="eastAsia"/>
          <w:kern w:val="0"/>
          <w:sz w:val="24"/>
        </w:rPr>
        <w:t>1</w:t>
      </w:r>
      <w:r>
        <w:rPr>
          <w:rFonts w:hint="eastAsia"/>
          <w:kern w:val="0"/>
          <w:sz w:val="24"/>
        </w:rPr>
        <w:t>）</w:t>
      </w:r>
      <w:r w:rsidR="006B5F56" w:rsidRPr="006B5F56">
        <w:rPr>
          <w:rFonts w:hint="eastAsia"/>
          <w:kern w:val="0"/>
          <w:sz w:val="24"/>
        </w:rPr>
        <w:t>交银</w:t>
      </w:r>
      <w:r w:rsidR="00E739D2">
        <w:rPr>
          <w:rFonts w:hint="eastAsia"/>
          <w:kern w:val="0"/>
          <w:sz w:val="24"/>
        </w:rPr>
        <w:t>裕如纯</w:t>
      </w:r>
      <w:proofErr w:type="gramStart"/>
      <w:r w:rsidR="00E739D2">
        <w:rPr>
          <w:rFonts w:hint="eastAsia"/>
          <w:kern w:val="0"/>
          <w:sz w:val="24"/>
        </w:rPr>
        <w:t>债</w:t>
      </w:r>
      <w:proofErr w:type="gramEnd"/>
      <w:r w:rsidR="006B5F56" w:rsidRPr="006B5F56">
        <w:rPr>
          <w:rFonts w:hint="eastAsia"/>
          <w:kern w:val="0"/>
          <w:sz w:val="24"/>
        </w:rPr>
        <w:t>债券</w:t>
      </w:r>
      <w:r w:rsidR="006B5F56" w:rsidRPr="006B5F56">
        <w:rPr>
          <w:rFonts w:hint="eastAsia"/>
          <w:kern w:val="0"/>
          <w:sz w:val="24"/>
        </w:rPr>
        <w:t>A</w:t>
      </w:r>
      <w:r w:rsidR="006B5F56" w:rsidRPr="006B5F56">
        <w:rPr>
          <w:rFonts w:hint="eastAsia"/>
          <w:kern w:val="0"/>
          <w:sz w:val="24"/>
        </w:rPr>
        <w:t>：</w:t>
      </w:r>
    </w:p>
    <w:tbl>
      <w:tblPr>
        <w:tblW w:w="8748" w:type="dxa"/>
        <w:tblInd w:w="108" w:type="dxa"/>
        <w:tblLayout w:type="fixed"/>
        <w:tblLook w:val="04A0" w:firstRow="1" w:lastRow="0" w:firstColumn="1" w:lastColumn="0" w:noHBand="0" w:noVBand="1"/>
      </w:tblPr>
      <w:tblGrid>
        <w:gridCol w:w="2127"/>
        <w:gridCol w:w="992"/>
        <w:gridCol w:w="1134"/>
        <w:gridCol w:w="1134"/>
        <w:gridCol w:w="1276"/>
        <w:gridCol w:w="992"/>
        <w:gridCol w:w="1093"/>
      </w:tblGrid>
      <w:tr w:rsidR="00473444" w14:paraId="0B5ABD5C" w14:textId="77777777" w:rsidTr="00F824AC">
        <w:trPr>
          <w:trHeight w:val="2276"/>
        </w:trPr>
        <w:tc>
          <w:tcPr>
            <w:tcW w:w="2127" w:type="dxa"/>
            <w:tcBorders>
              <w:top w:val="single" w:sz="8" w:space="0" w:color="000000"/>
              <w:left w:val="single" w:sz="8" w:space="0" w:color="000000"/>
              <w:bottom w:val="single" w:sz="8" w:space="0" w:color="000000"/>
              <w:right w:val="single" w:sz="8" w:space="0" w:color="000000"/>
            </w:tcBorders>
            <w:vAlign w:val="center"/>
            <w:hideMark/>
          </w:tcPr>
          <w:p w14:paraId="026227A6" w14:textId="77777777" w:rsidR="00473444" w:rsidRDefault="00473444">
            <w:pPr>
              <w:snapToGrid w:val="0"/>
              <w:spacing w:line="288" w:lineRule="auto"/>
              <w:jc w:val="center"/>
              <w:rPr>
                <w:sz w:val="24"/>
              </w:rPr>
            </w:pPr>
            <w:r>
              <w:rPr>
                <w:rFonts w:hint="eastAsia"/>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0A97C4B4" w14:textId="77777777" w:rsidR="00473444" w:rsidRDefault="00473444">
            <w:pPr>
              <w:snapToGrid w:val="0"/>
              <w:spacing w:line="288" w:lineRule="auto"/>
              <w:jc w:val="center"/>
              <w:rPr>
                <w:sz w:val="24"/>
                <w:highlight w:val="green"/>
              </w:rPr>
            </w:pPr>
            <w:r>
              <w:rPr>
                <w:rFonts w:hint="eastAsia"/>
                <w:sz w:val="24"/>
              </w:rPr>
              <w:t>净值增长率</w:t>
            </w:r>
            <w:r>
              <w:rPr>
                <w:rFonts w:hAnsi="宋体" w:hint="eastAsia"/>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7B61E61C" w14:textId="77777777" w:rsidR="00473444" w:rsidRDefault="00473444">
            <w:pPr>
              <w:snapToGrid w:val="0"/>
              <w:spacing w:line="288" w:lineRule="auto"/>
              <w:jc w:val="center"/>
              <w:rPr>
                <w:sz w:val="24"/>
                <w:highlight w:val="green"/>
              </w:rPr>
            </w:pPr>
            <w:r>
              <w:rPr>
                <w:rFonts w:hint="eastAsia"/>
                <w:sz w:val="24"/>
              </w:rPr>
              <w:t>净值增长率标准差</w:t>
            </w:r>
            <w:r>
              <w:rPr>
                <w:rFonts w:hAnsi="宋体" w:hint="eastAsia"/>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75C5C442" w14:textId="77777777" w:rsidR="00473444" w:rsidRDefault="00473444">
            <w:pPr>
              <w:snapToGrid w:val="0"/>
              <w:spacing w:line="288" w:lineRule="auto"/>
              <w:jc w:val="center"/>
              <w:rPr>
                <w:sz w:val="24"/>
              </w:rPr>
            </w:pPr>
            <w:r>
              <w:rPr>
                <w:rFonts w:hint="eastAsia"/>
                <w:sz w:val="24"/>
              </w:rPr>
              <w:t>业绩比较基准收益率</w:t>
            </w:r>
            <w:r>
              <w:rPr>
                <w:rFonts w:hAnsi="宋体" w:hint="eastAsia"/>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3F0711E3" w14:textId="77777777" w:rsidR="00473444" w:rsidRDefault="00473444">
            <w:pPr>
              <w:snapToGrid w:val="0"/>
              <w:spacing w:line="288" w:lineRule="auto"/>
              <w:jc w:val="center"/>
              <w:rPr>
                <w:sz w:val="24"/>
              </w:rPr>
            </w:pPr>
            <w:r>
              <w:rPr>
                <w:rFonts w:hint="eastAsia"/>
                <w:sz w:val="24"/>
              </w:rPr>
              <w:t>业绩比较基准收益率标准差</w:t>
            </w:r>
            <w:r>
              <w:rPr>
                <w:rFonts w:hAnsi="宋体" w:hint="eastAsia"/>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0D45F953" w14:textId="77777777" w:rsidR="00473444" w:rsidRDefault="00473444">
            <w:pPr>
              <w:snapToGrid w:val="0"/>
              <w:spacing w:line="288" w:lineRule="auto"/>
              <w:jc w:val="center"/>
              <w:rPr>
                <w:sz w:val="24"/>
              </w:rPr>
            </w:pPr>
            <w:r>
              <w:rPr>
                <w:rFonts w:hAnsi="宋体" w:hint="eastAsia"/>
                <w:sz w:val="24"/>
              </w:rPr>
              <w:t>①</w:t>
            </w:r>
            <w:r>
              <w:rPr>
                <w:rFonts w:hint="eastAsia"/>
                <w:sz w:val="24"/>
              </w:rPr>
              <w:t>－</w:t>
            </w:r>
            <w:r>
              <w:rPr>
                <w:rFonts w:hAnsi="宋体" w:hint="eastAsia"/>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507AA00C" w14:textId="77777777" w:rsidR="00473444" w:rsidRDefault="00473444">
            <w:pPr>
              <w:snapToGrid w:val="0"/>
              <w:spacing w:line="288" w:lineRule="auto"/>
              <w:jc w:val="center"/>
              <w:rPr>
                <w:sz w:val="24"/>
              </w:rPr>
            </w:pPr>
            <w:r>
              <w:rPr>
                <w:rFonts w:hAnsi="宋体" w:hint="eastAsia"/>
                <w:sz w:val="24"/>
              </w:rPr>
              <w:t>②</w:t>
            </w:r>
            <w:r>
              <w:rPr>
                <w:rFonts w:hint="eastAsia"/>
                <w:sz w:val="24"/>
              </w:rPr>
              <w:t>－</w:t>
            </w:r>
            <w:r>
              <w:rPr>
                <w:rFonts w:hAnsi="宋体" w:hint="eastAsia"/>
                <w:sz w:val="24"/>
              </w:rPr>
              <w:t>④</w:t>
            </w:r>
          </w:p>
        </w:tc>
      </w:tr>
      <w:tr w:rsidR="006020D5" w14:paraId="0345865C" w14:textId="77777777" w:rsidTr="00F824AC">
        <w:tc>
          <w:tcPr>
            <w:tcW w:w="2127" w:type="dxa"/>
            <w:tcBorders>
              <w:top w:val="single" w:sz="8" w:space="0" w:color="000000"/>
              <w:left w:val="single" w:sz="8" w:space="0" w:color="000000"/>
              <w:bottom w:val="single" w:sz="8" w:space="0" w:color="000000"/>
              <w:right w:val="single" w:sz="8" w:space="0" w:color="000000"/>
            </w:tcBorders>
            <w:vAlign w:val="center"/>
            <w:hideMark/>
          </w:tcPr>
          <w:p w14:paraId="331F3376" w14:textId="77777777" w:rsidR="006020D5" w:rsidRDefault="006020D5" w:rsidP="006020D5">
            <w:pPr>
              <w:autoSpaceDE w:val="0"/>
              <w:autoSpaceDN w:val="0"/>
              <w:adjustRightInd w:val="0"/>
              <w:spacing w:before="29" w:line="288" w:lineRule="auto"/>
              <w:ind w:left="15"/>
              <w:jc w:val="left"/>
              <w:rPr>
                <w:kern w:val="0"/>
                <w:sz w:val="24"/>
                <w:szCs w:val="24"/>
              </w:rPr>
            </w:pPr>
            <w:r>
              <w:rPr>
                <w:rFonts w:hint="eastAsia"/>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4F0602D1" w14:textId="40B364C0" w:rsidR="006020D5" w:rsidRDefault="006020D5" w:rsidP="006020D5">
            <w:pPr>
              <w:autoSpaceDE w:val="0"/>
              <w:autoSpaceDN w:val="0"/>
              <w:adjustRightInd w:val="0"/>
              <w:spacing w:before="29" w:line="288" w:lineRule="auto"/>
              <w:ind w:left="15"/>
              <w:jc w:val="center"/>
              <w:rPr>
                <w:kern w:val="0"/>
                <w:sz w:val="24"/>
                <w:szCs w:val="24"/>
              </w:rPr>
            </w:pPr>
            <w:r>
              <w:rPr>
                <w:color w:val="000000"/>
                <w:sz w:val="24"/>
              </w:rPr>
              <w:t>1.13%</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34A6FAAC" w14:textId="3D2CE4AE" w:rsidR="006020D5" w:rsidRDefault="006020D5" w:rsidP="006020D5">
            <w:pPr>
              <w:autoSpaceDE w:val="0"/>
              <w:autoSpaceDN w:val="0"/>
              <w:adjustRightInd w:val="0"/>
              <w:spacing w:before="29" w:line="288" w:lineRule="auto"/>
              <w:ind w:left="15"/>
              <w:jc w:val="center"/>
              <w:rPr>
                <w:kern w:val="0"/>
                <w:sz w:val="24"/>
                <w:szCs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4EB5DCC" w14:textId="7E4DB342" w:rsidR="006020D5" w:rsidRDefault="006020D5" w:rsidP="006020D5">
            <w:pPr>
              <w:autoSpaceDE w:val="0"/>
              <w:autoSpaceDN w:val="0"/>
              <w:adjustRightInd w:val="0"/>
              <w:spacing w:before="29" w:line="288" w:lineRule="auto"/>
              <w:ind w:left="15"/>
              <w:jc w:val="center"/>
              <w:rPr>
                <w:kern w:val="0"/>
                <w:sz w:val="24"/>
                <w:szCs w:val="24"/>
              </w:rPr>
            </w:pPr>
            <w:r>
              <w:rPr>
                <w:color w:val="000000"/>
                <w:sz w:val="24"/>
              </w:rPr>
              <w:t>0.62%</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547A0F42" w14:textId="05E2F932" w:rsidR="006020D5" w:rsidRDefault="006020D5" w:rsidP="006020D5">
            <w:pPr>
              <w:autoSpaceDE w:val="0"/>
              <w:autoSpaceDN w:val="0"/>
              <w:adjustRightInd w:val="0"/>
              <w:spacing w:before="29" w:line="288" w:lineRule="auto"/>
              <w:ind w:left="15"/>
              <w:jc w:val="center"/>
              <w:rPr>
                <w:kern w:val="0"/>
                <w:sz w:val="24"/>
                <w:szCs w:val="24"/>
              </w:rPr>
            </w:pPr>
            <w:r>
              <w:rPr>
                <w:color w:val="000000"/>
                <w:sz w:val="24"/>
              </w:rPr>
              <w:t>0.04%</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9A840FF" w14:textId="6F7E9D59" w:rsidR="006020D5" w:rsidRDefault="006020D5" w:rsidP="006020D5">
            <w:pPr>
              <w:autoSpaceDE w:val="0"/>
              <w:autoSpaceDN w:val="0"/>
              <w:adjustRightInd w:val="0"/>
              <w:spacing w:before="29" w:line="288" w:lineRule="auto"/>
              <w:ind w:left="15"/>
              <w:jc w:val="center"/>
              <w:rPr>
                <w:kern w:val="0"/>
                <w:sz w:val="24"/>
                <w:szCs w:val="24"/>
              </w:rPr>
            </w:pPr>
            <w:r>
              <w:rPr>
                <w:color w:val="000000"/>
                <w:sz w:val="24"/>
              </w:rPr>
              <w:t>0.51%</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76D277A9" w14:textId="67674349" w:rsidR="006020D5" w:rsidRDefault="006020D5" w:rsidP="006020D5">
            <w:pPr>
              <w:autoSpaceDE w:val="0"/>
              <w:autoSpaceDN w:val="0"/>
              <w:adjustRightInd w:val="0"/>
              <w:spacing w:before="29" w:line="288" w:lineRule="auto"/>
              <w:ind w:left="15"/>
              <w:jc w:val="center"/>
              <w:rPr>
                <w:kern w:val="0"/>
                <w:sz w:val="24"/>
                <w:szCs w:val="24"/>
              </w:rPr>
            </w:pPr>
            <w:r>
              <w:rPr>
                <w:color w:val="000000"/>
                <w:sz w:val="24"/>
              </w:rPr>
              <w:t>0.01%</w:t>
            </w:r>
          </w:p>
        </w:tc>
      </w:tr>
      <w:tr w:rsidR="006020D5" w14:paraId="65DB8F17" w14:textId="77777777" w:rsidTr="00F824AC">
        <w:tc>
          <w:tcPr>
            <w:tcW w:w="2127" w:type="dxa"/>
            <w:tcBorders>
              <w:top w:val="single" w:sz="8" w:space="0" w:color="000000"/>
              <w:left w:val="single" w:sz="8" w:space="0" w:color="000000"/>
              <w:bottom w:val="single" w:sz="8" w:space="0" w:color="000000"/>
              <w:right w:val="single" w:sz="8" w:space="0" w:color="000000"/>
            </w:tcBorders>
            <w:vAlign w:val="center"/>
          </w:tcPr>
          <w:p w14:paraId="73FDDBA6" w14:textId="1DA1BCFF" w:rsidR="006020D5" w:rsidRDefault="006020D5">
            <w:pPr>
              <w:autoSpaceDE w:val="0"/>
              <w:autoSpaceDN w:val="0"/>
              <w:adjustRightInd w:val="0"/>
              <w:spacing w:before="29" w:line="288" w:lineRule="auto"/>
              <w:ind w:left="15"/>
              <w:jc w:val="left"/>
              <w:rPr>
                <w:kern w:val="0"/>
                <w:sz w:val="24"/>
                <w:szCs w:val="24"/>
              </w:rPr>
            </w:pPr>
            <w:r>
              <w:rPr>
                <w:rFonts w:hint="eastAsia"/>
                <w:kern w:val="0"/>
                <w:sz w:val="24"/>
                <w:szCs w:val="24"/>
              </w:rPr>
              <w:t>2019</w:t>
            </w:r>
            <w:r>
              <w:rPr>
                <w:rFonts w:hint="eastAsia"/>
                <w:kern w:val="0"/>
                <w:sz w:val="24"/>
                <w:szCs w:val="24"/>
              </w:rPr>
              <w:t>年度</w:t>
            </w:r>
          </w:p>
        </w:tc>
        <w:tc>
          <w:tcPr>
            <w:tcW w:w="992" w:type="dxa"/>
            <w:tcBorders>
              <w:top w:val="single" w:sz="8" w:space="0" w:color="000000"/>
              <w:left w:val="single" w:sz="8" w:space="0" w:color="000000"/>
              <w:bottom w:val="single" w:sz="8" w:space="0" w:color="000000"/>
              <w:right w:val="single" w:sz="8" w:space="0" w:color="000000"/>
            </w:tcBorders>
            <w:vAlign w:val="center"/>
          </w:tcPr>
          <w:p w14:paraId="6CE0591A" w14:textId="37D99051" w:rsidR="006020D5" w:rsidRDefault="006020D5">
            <w:pPr>
              <w:autoSpaceDE w:val="0"/>
              <w:autoSpaceDN w:val="0"/>
              <w:adjustRightInd w:val="0"/>
              <w:spacing w:before="29" w:line="288" w:lineRule="auto"/>
              <w:ind w:left="15"/>
              <w:jc w:val="center"/>
              <w:rPr>
                <w:color w:val="000000"/>
                <w:sz w:val="24"/>
              </w:rPr>
            </w:pPr>
            <w:r>
              <w:rPr>
                <w:rFonts w:hint="eastAsia"/>
                <w:color w:val="000000"/>
                <w:sz w:val="24"/>
              </w:rPr>
              <w:t>3.81</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75C72690" w14:textId="022494F4" w:rsidR="006020D5" w:rsidRDefault="006020D5">
            <w:pPr>
              <w:autoSpaceDE w:val="0"/>
              <w:autoSpaceDN w:val="0"/>
              <w:adjustRightInd w:val="0"/>
              <w:spacing w:before="29" w:line="288" w:lineRule="auto"/>
              <w:ind w:left="15"/>
              <w:jc w:val="center"/>
              <w:rPr>
                <w:color w:val="000000"/>
                <w:sz w:val="24"/>
              </w:rPr>
            </w:pPr>
            <w:r>
              <w:rPr>
                <w:rFonts w:hint="eastAsia"/>
                <w:color w:val="000000"/>
                <w:sz w:val="24"/>
              </w:rPr>
              <w:t>0.05</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741F66B5" w14:textId="3DEA3257" w:rsidR="006020D5" w:rsidRDefault="006020D5">
            <w:pPr>
              <w:autoSpaceDE w:val="0"/>
              <w:autoSpaceDN w:val="0"/>
              <w:adjustRightInd w:val="0"/>
              <w:spacing w:before="29" w:line="288" w:lineRule="auto"/>
              <w:ind w:left="15"/>
              <w:jc w:val="center"/>
              <w:rPr>
                <w:color w:val="000000"/>
                <w:sz w:val="24"/>
              </w:rPr>
            </w:pPr>
            <w:r>
              <w:rPr>
                <w:rFonts w:hint="eastAsia"/>
                <w:color w:val="000000"/>
                <w:sz w:val="24"/>
              </w:rPr>
              <w:t>1.31</w:t>
            </w:r>
            <w:r>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3B42C74" w14:textId="797C9755" w:rsidR="006020D5" w:rsidRDefault="006020D5">
            <w:pPr>
              <w:autoSpaceDE w:val="0"/>
              <w:autoSpaceDN w:val="0"/>
              <w:adjustRightInd w:val="0"/>
              <w:spacing w:before="29" w:line="288" w:lineRule="auto"/>
              <w:ind w:left="15"/>
              <w:jc w:val="center"/>
              <w:rPr>
                <w:color w:val="000000"/>
                <w:sz w:val="24"/>
              </w:rPr>
            </w:pPr>
            <w:r>
              <w:rPr>
                <w:rFonts w:hint="eastAsia"/>
                <w:color w:val="000000"/>
                <w:sz w:val="24"/>
              </w:rPr>
              <w:t>0.05</w:t>
            </w:r>
            <w:r>
              <w:rPr>
                <w:color w:val="000000"/>
                <w:sz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621A6456" w14:textId="636816ED" w:rsidR="006020D5" w:rsidRDefault="006020D5">
            <w:pPr>
              <w:autoSpaceDE w:val="0"/>
              <w:autoSpaceDN w:val="0"/>
              <w:adjustRightInd w:val="0"/>
              <w:spacing w:before="29" w:line="288" w:lineRule="auto"/>
              <w:ind w:left="15"/>
              <w:jc w:val="center"/>
              <w:rPr>
                <w:color w:val="000000"/>
                <w:sz w:val="24"/>
              </w:rPr>
            </w:pPr>
            <w:r>
              <w:rPr>
                <w:rFonts w:hint="eastAsia"/>
                <w:color w:val="000000"/>
                <w:sz w:val="24"/>
              </w:rPr>
              <w:t>2.50</w:t>
            </w:r>
            <w:r>
              <w:rPr>
                <w:color w:val="000000"/>
                <w:sz w:val="24"/>
              </w:rPr>
              <w:t>%</w:t>
            </w:r>
          </w:p>
        </w:tc>
        <w:tc>
          <w:tcPr>
            <w:tcW w:w="1093" w:type="dxa"/>
            <w:tcBorders>
              <w:top w:val="single" w:sz="8" w:space="0" w:color="000000"/>
              <w:left w:val="single" w:sz="8" w:space="0" w:color="000000"/>
              <w:bottom w:val="single" w:sz="8" w:space="0" w:color="000000"/>
              <w:right w:val="single" w:sz="8" w:space="0" w:color="000000"/>
            </w:tcBorders>
            <w:vAlign w:val="center"/>
          </w:tcPr>
          <w:p w14:paraId="29881D5F" w14:textId="6B5AD36D" w:rsidR="006020D5" w:rsidRDefault="006020D5">
            <w:pPr>
              <w:autoSpaceDE w:val="0"/>
              <w:autoSpaceDN w:val="0"/>
              <w:adjustRightInd w:val="0"/>
              <w:spacing w:before="29" w:line="288" w:lineRule="auto"/>
              <w:ind w:left="15"/>
              <w:jc w:val="center"/>
              <w:rPr>
                <w:color w:val="000000"/>
                <w:sz w:val="24"/>
              </w:rPr>
            </w:pPr>
            <w:r>
              <w:rPr>
                <w:rFonts w:hint="eastAsia"/>
                <w:color w:val="000000"/>
                <w:sz w:val="24"/>
              </w:rPr>
              <w:t>0.00</w:t>
            </w:r>
            <w:r>
              <w:rPr>
                <w:color w:val="000000"/>
                <w:sz w:val="24"/>
              </w:rPr>
              <w:t>%</w:t>
            </w:r>
          </w:p>
        </w:tc>
      </w:tr>
      <w:tr w:rsidR="00966C1D" w14:paraId="7EE7D2F2" w14:textId="77777777" w:rsidTr="00F824AC">
        <w:tc>
          <w:tcPr>
            <w:tcW w:w="2127" w:type="dxa"/>
            <w:tcBorders>
              <w:top w:val="single" w:sz="8" w:space="0" w:color="000000"/>
              <w:left w:val="single" w:sz="8" w:space="0" w:color="000000"/>
              <w:bottom w:val="single" w:sz="8" w:space="0" w:color="000000"/>
              <w:right w:val="single" w:sz="8" w:space="0" w:color="000000"/>
            </w:tcBorders>
            <w:vAlign w:val="center"/>
          </w:tcPr>
          <w:p w14:paraId="19504757" w14:textId="44E11CF3" w:rsidR="00966C1D" w:rsidRDefault="00966C1D">
            <w:pPr>
              <w:autoSpaceDE w:val="0"/>
              <w:autoSpaceDN w:val="0"/>
              <w:adjustRightInd w:val="0"/>
              <w:spacing w:before="29" w:line="288" w:lineRule="auto"/>
              <w:ind w:left="15"/>
              <w:jc w:val="left"/>
              <w:rPr>
                <w:kern w:val="0"/>
                <w:sz w:val="24"/>
                <w:szCs w:val="24"/>
              </w:rPr>
            </w:pPr>
            <w:r>
              <w:rPr>
                <w:kern w:val="0"/>
                <w:sz w:val="24"/>
                <w:szCs w:val="24"/>
              </w:rPr>
              <w:t>2018</w:t>
            </w:r>
            <w:r>
              <w:rPr>
                <w:rFonts w:hint="eastAsia"/>
                <w:kern w:val="0"/>
                <w:sz w:val="24"/>
                <w:szCs w:val="24"/>
              </w:rPr>
              <w:t>年度（自</w:t>
            </w:r>
            <w:r>
              <w:rPr>
                <w:kern w:val="0"/>
                <w:sz w:val="24"/>
                <w:szCs w:val="24"/>
              </w:rPr>
              <w:t>2018</w:t>
            </w:r>
            <w:r>
              <w:rPr>
                <w:rFonts w:hint="eastAsia"/>
                <w:kern w:val="0"/>
                <w:sz w:val="24"/>
                <w:szCs w:val="24"/>
              </w:rPr>
              <w:t>年</w:t>
            </w:r>
            <w:r>
              <w:rPr>
                <w:kern w:val="0"/>
                <w:sz w:val="24"/>
                <w:szCs w:val="24"/>
              </w:rPr>
              <w:t>5</w:t>
            </w:r>
            <w:r>
              <w:rPr>
                <w:rFonts w:hint="eastAsia"/>
                <w:kern w:val="0"/>
                <w:sz w:val="24"/>
                <w:szCs w:val="24"/>
              </w:rPr>
              <w:t>月</w:t>
            </w:r>
            <w:r>
              <w:rPr>
                <w:kern w:val="0"/>
                <w:sz w:val="24"/>
                <w:szCs w:val="24"/>
              </w:rPr>
              <w:t>25</w:t>
            </w:r>
            <w:r>
              <w:rPr>
                <w:rFonts w:hint="eastAsia"/>
                <w:kern w:val="0"/>
                <w:sz w:val="24"/>
                <w:szCs w:val="24"/>
              </w:rPr>
              <w:t>日起至</w:t>
            </w:r>
            <w:r>
              <w:rPr>
                <w:kern w:val="0"/>
                <w:sz w:val="24"/>
                <w:szCs w:val="24"/>
              </w:rPr>
              <w:t>2018</w:t>
            </w:r>
            <w:r>
              <w:rPr>
                <w:rFonts w:hint="eastAsia"/>
                <w:kern w:val="0"/>
                <w:sz w:val="24"/>
                <w:szCs w:val="24"/>
              </w:rPr>
              <w:t>年</w:t>
            </w:r>
            <w:r>
              <w:rPr>
                <w:kern w:val="0"/>
                <w:sz w:val="24"/>
                <w:szCs w:val="24"/>
              </w:rPr>
              <w:t>12</w:t>
            </w:r>
            <w:r>
              <w:rPr>
                <w:rFonts w:hint="eastAsia"/>
                <w:kern w:val="0"/>
                <w:sz w:val="24"/>
                <w:szCs w:val="24"/>
              </w:rPr>
              <w:t>月</w:t>
            </w:r>
            <w:r>
              <w:rPr>
                <w:kern w:val="0"/>
                <w:sz w:val="24"/>
                <w:szCs w:val="24"/>
              </w:rPr>
              <w:t>31</w:t>
            </w:r>
            <w:r>
              <w:rPr>
                <w:rFonts w:hint="eastAsia"/>
                <w:kern w:val="0"/>
                <w:sz w:val="24"/>
                <w:szCs w:val="24"/>
              </w:rPr>
              <w:t>日）</w:t>
            </w:r>
          </w:p>
        </w:tc>
        <w:tc>
          <w:tcPr>
            <w:tcW w:w="992" w:type="dxa"/>
            <w:tcBorders>
              <w:top w:val="single" w:sz="8" w:space="0" w:color="000000"/>
              <w:left w:val="single" w:sz="8" w:space="0" w:color="000000"/>
              <w:bottom w:val="single" w:sz="8" w:space="0" w:color="000000"/>
              <w:right w:val="single" w:sz="8" w:space="0" w:color="000000"/>
            </w:tcBorders>
            <w:vAlign w:val="center"/>
          </w:tcPr>
          <w:p w14:paraId="37CD9FAF" w14:textId="0B20651B"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4.18%</w:t>
            </w:r>
          </w:p>
        </w:tc>
        <w:tc>
          <w:tcPr>
            <w:tcW w:w="1134" w:type="dxa"/>
            <w:tcBorders>
              <w:top w:val="single" w:sz="8" w:space="0" w:color="000000"/>
              <w:left w:val="single" w:sz="8" w:space="0" w:color="000000"/>
              <w:bottom w:val="single" w:sz="8" w:space="0" w:color="000000"/>
              <w:right w:val="single" w:sz="8" w:space="0" w:color="000000"/>
            </w:tcBorders>
            <w:vAlign w:val="center"/>
          </w:tcPr>
          <w:p w14:paraId="6673D690" w14:textId="74D37394"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04FB31ED" w14:textId="6F05EC80"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2.96%</w:t>
            </w:r>
          </w:p>
        </w:tc>
        <w:tc>
          <w:tcPr>
            <w:tcW w:w="1276" w:type="dxa"/>
            <w:tcBorders>
              <w:top w:val="single" w:sz="8" w:space="0" w:color="000000"/>
              <w:left w:val="single" w:sz="8" w:space="0" w:color="000000"/>
              <w:bottom w:val="single" w:sz="8" w:space="0" w:color="000000"/>
              <w:right w:val="single" w:sz="8" w:space="0" w:color="000000"/>
            </w:tcBorders>
            <w:vAlign w:val="center"/>
          </w:tcPr>
          <w:p w14:paraId="33B6FBE2" w14:textId="514ECE87"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0.06%</w:t>
            </w:r>
          </w:p>
        </w:tc>
        <w:tc>
          <w:tcPr>
            <w:tcW w:w="992" w:type="dxa"/>
            <w:tcBorders>
              <w:top w:val="single" w:sz="8" w:space="0" w:color="000000"/>
              <w:left w:val="single" w:sz="8" w:space="0" w:color="000000"/>
              <w:bottom w:val="single" w:sz="8" w:space="0" w:color="000000"/>
              <w:right w:val="single" w:sz="8" w:space="0" w:color="000000"/>
            </w:tcBorders>
            <w:vAlign w:val="center"/>
          </w:tcPr>
          <w:p w14:paraId="0DE9DC14" w14:textId="5755FDC3"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1.22%</w:t>
            </w:r>
          </w:p>
        </w:tc>
        <w:tc>
          <w:tcPr>
            <w:tcW w:w="1093" w:type="dxa"/>
            <w:tcBorders>
              <w:top w:val="single" w:sz="8" w:space="0" w:color="000000"/>
              <w:left w:val="single" w:sz="8" w:space="0" w:color="000000"/>
              <w:bottom w:val="single" w:sz="8" w:space="0" w:color="000000"/>
              <w:right w:val="single" w:sz="8" w:space="0" w:color="000000"/>
            </w:tcBorders>
            <w:vAlign w:val="center"/>
          </w:tcPr>
          <w:p w14:paraId="5FACAFF9" w14:textId="18F51130"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-0.01%</w:t>
            </w:r>
          </w:p>
        </w:tc>
      </w:tr>
    </w:tbl>
    <w:p w14:paraId="62FFE9ED" w14:textId="0787038A" w:rsidR="006B5F56" w:rsidRDefault="009A49F1" w:rsidP="0091566E">
      <w:pPr>
        <w:spacing w:line="360" w:lineRule="auto"/>
        <w:rPr>
          <w:kern w:val="0"/>
          <w:sz w:val="24"/>
        </w:rPr>
      </w:pPr>
      <w:r>
        <w:rPr>
          <w:rFonts w:hint="eastAsia"/>
          <w:kern w:val="0"/>
          <w:sz w:val="24"/>
        </w:rPr>
        <w:t>（</w:t>
      </w:r>
      <w:r w:rsidR="006B5F56" w:rsidRPr="006B5F56">
        <w:rPr>
          <w:rFonts w:hint="eastAsia"/>
          <w:kern w:val="0"/>
          <w:sz w:val="24"/>
        </w:rPr>
        <w:t>2</w:t>
      </w:r>
      <w:r>
        <w:rPr>
          <w:rFonts w:hint="eastAsia"/>
          <w:kern w:val="0"/>
          <w:sz w:val="24"/>
        </w:rPr>
        <w:t>）</w:t>
      </w:r>
      <w:r w:rsidR="006B5F56" w:rsidRPr="006B5F56">
        <w:rPr>
          <w:rFonts w:hint="eastAsia"/>
          <w:kern w:val="0"/>
          <w:sz w:val="24"/>
        </w:rPr>
        <w:t>交银</w:t>
      </w:r>
      <w:r w:rsidR="00E739D2">
        <w:rPr>
          <w:rFonts w:hint="eastAsia"/>
          <w:kern w:val="0"/>
          <w:sz w:val="24"/>
        </w:rPr>
        <w:t>裕如纯</w:t>
      </w:r>
      <w:proofErr w:type="gramStart"/>
      <w:r w:rsidR="00E739D2">
        <w:rPr>
          <w:rFonts w:hint="eastAsia"/>
          <w:kern w:val="0"/>
          <w:sz w:val="24"/>
        </w:rPr>
        <w:t>债</w:t>
      </w:r>
      <w:proofErr w:type="gramEnd"/>
      <w:r w:rsidR="006B5F56" w:rsidRPr="006B5F56">
        <w:rPr>
          <w:rFonts w:hint="eastAsia"/>
          <w:kern w:val="0"/>
          <w:sz w:val="24"/>
        </w:rPr>
        <w:t>债券</w:t>
      </w:r>
      <w:r w:rsidR="006B5F56">
        <w:rPr>
          <w:rFonts w:hint="eastAsia"/>
          <w:kern w:val="0"/>
          <w:sz w:val="24"/>
        </w:rPr>
        <w:t>C</w:t>
      </w:r>
      <w:r w:rsidR="006B5F56" w:rsidRPr="006B5F56">
        <w:rPr>
          <w:rFonts w:hint="eastAsia"/>
          <w:kern w:val="0"/>
          <w:sz w:val="24"/>
        </w:rPr>
        <w:t>：</w:t>
      </w:r>
    </w:p>
    <w:tbl>
      <w:tblPr>
        <w:tblW w:w="8748" w:type="dxa"/>
        <w:tblInd w:w="108" w:type="dxa"/>
        <w:tblLayout w:type="fixed"/>
        <w:tblLook w:val="04A0" w:firstRow="1" w:lastRow="0" w:firstColumn="1" w:lastColumn="0" w:noHBand="0" w:noVBand="1"/>
      </w:tblPr>
      <w:tblGrid>
        <w:gridCol w:w="2127"/>
        <w:gridCol w:w="992"/>
        <w:gridCol w:w="1134"/>
        <w:gridCol w:w="1134"/>
        <w:gridCol w:w="1276"/>
        <w:gridCol w:w="992"/>
        <w:gridCol w:w="1093"/>
      </w:tblGrid>
      <w:tr w:rsidR="00B50060" w14:paraId="3AF472D6" w14:textId="77777777" w:rsidTr="00DA088A">
        <w:trPr>
          <w:trHeight w:val="2276"/>
        </w:trPr>
        <w:tc>
          <w:tcPr>
            <w:tcW w:w="2127" w:type="dxa"/>
            <w:tcBorders>
              <w:top w:val="single" w:sz="8" w:space="0" w:color="000000"/>
              <w:left w:val="single" w:sz="8" w:space="0" w:color="000000"/>
              <w:bottom w:val="single" w:sz="8" w:space="0" w:color="000000"/>
              <w:right w:val="single" w:sz="8" w:space="0" w:color="000000"/>
            </w:tcBorders>
            <w:vAlign w:val="center"/>
            <w:hideMark/>
          </w:tcPr>
          <w:p w14:paraId="0D558992" w14:textId="77777777" w:rsidR="00B50060" w:rsidRDefault="00B50060" w:rsidP="00DA088A">
            <w:pPr>
              <w:snapToGrid w:val="0"/>
              <w:spacing w:line="288" w:lineRule="auto"/>
              <w:jc w:val="center"/>
              <w:rPr>
                <w:sz w:val="24"/>
              </w:rPr>
            </w:pPr>
            <w:r>
              <w:rPr>
                <w:rFonts w:hint="eastAsia"/>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258B674E" w14:textId="77777777" w:rsidR="00B50060" w:rsidRDefault="00B50060" w:rsidP="00DA088A">
            <w:pPr>
              <w:snapToGrid w:val="0"/>
              <w:spacing w:line="288" w:lineRule="auto"/>
              <w:jc w:val="center"/>
              <w:rPr>
                <w:sz w:val="24"/>
                <w:highlight w:val="green"/>
              </w:rPr>
            </w:pPr>
            <w:r>
              <w:rPr>
                <w:rFonts w:hint="eastAsia"/>
                <w:sz w:val="24"/>
              </w:rPr>
              <w:t>净值增长率</w:t>
            </w:r>
            <w:r>
              <w:rPr>
                <w:rFonts w:hAnsi="宋体" w:hint="eastAsia"/>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7006D6D4" w14:textId="77777777" w:rsidR="00B50060" w:rsidRDefault="00B50060" w:rsidP="00DA088A">
            <w:pPr>
              <w:snapToGrid w:val="0"/>
              <w:spacing w:line="288" w:lineRule="auto"/>
              <w:jc w:val="center"/>
              <w:rPr>
                <w:sz w:val="24"/>
                <w:highlight w:val="green"/>
              </w:rPr>
            </w:pPr>
            <w:r>
              <w:rPr>
                <w:rFonts w:hint="eastAsia"/>
                <w:sz w:val="24"/>
              </w:rPr>
              <w:t>净值增长率标准差</w:t>
            </w:r>
            <w:r>
              <w:rPr>
                <w:rFonts w:hAnsi="宋体" w:hint="eastAsia"/>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516C6565" w14:textId="77777777" w:rsidR="00B50060" w:rsidRDefault="00B50060" w:rsidP="00DA088A">
            <w:pPr>
              <w:snapToGrid w:val="0"/>
              <w:spacing w:line="288" w:lineRule="auto"/>
              <w:jc w:val="center"/>
              <w:rPr>
                <w:sz w:val="24"/>
              </w:rPr>
            </w:pPr>
            <w:r>
              <w:rPr>
                <w:rFonts w:hint="eastAsia"/>
                <w:sz w:val="24"/>
              </w:rPr>
              <w:t>业绩比较基准收益率</w:t>
            </w:r>
            <w:r>
              <w:rPr>
                <w:rFonts w:hAnsi="宋体" w:hint="eastAsia"/>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467AC090" w14:textId="77777777" w:rsidR="00B50060" w:rsidRDefault="00B50060" w:rsidP="00DA088A">
            <w:pPr>
              <w:snapToGrid w:val="0"/>
              <w:spacing w:line="288" w:lineRule="auto"/>
              <w:jc w:val="center"/>
              <w:rPr>
                <w:sz w:val="24"/>
              </w:rPr>
            </w:pPr>
            <w:r>
              <w:rPr>
                <w:rFonts w:hint="eastAsia"/>
                <w:sz w:val="24"/>
              </w:rPr>
              <w:t>业绩比较基准收益率标准差</w:t>
            </w:r>
            <w:r>
              <w:rPr>
                <w:rFonts w:hAnsi="宋体" w:hint="eastAsia"/>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E3A2B3A" w14:textId="77777777" w:rsidR="00B50060" w:rsidRDefault="00B50060" w:rsidP="00DA088A">
            <w:pPr>
              <w:snapToGrid w:val="0"/>
              <w:spacing w:line="288" w:lineRule="auto"/>
              <w:jc w:val="center"/>
              <w:rPr>
                <w:sz w:val="24"/>
              </w:rPr>
            </w:pPr>
            <w:r>
              <w:rPr>
                <w:rFonts w:hAnsi="宋体" w:hint="eastAsia"/>
                <w:sz w:val="24"/>
              </w:rPr>
              <w:t>①</w:t>
            </w:r>
            <w:r>
              <w:rPr>
                <w:rFonts w:hint="eastAsia"/>
                <w:sz w:val="24"/>
              </w:rPr>
              <w:t>－</w:t>
            </w:r>
            <w:r>
              <w:rPr>
                <w:rFonts w:hAnsi="宋体" w:hint="eastAsia"/>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489944E2" w14:textId="77777777" w:rsidR="00B50060" w:rsidRDefault="00B50060" w:rsidP="00DA088A">
            <w:pPr>
              <w:snapToGrid w:val="0"/>
              <w:spacing w:line="288" w:lineRule="auto"/>
              <w:jc w:val="center"/>
              <w:rPr>
                <w:sz w:val="24"/>
              </w:rPr>
            </w:pPr>
            <w:r>
              <w:rPr>
                <w:rFonts w:hAnsi="宋体" w:hint="eastAsia"/>
                <w:sz w:val="24"/>
              </w:rPr>
              <w:t>②</w:t>
            </w:r>
            <w:r>
              <w:rPr>
                <w:rFonts w:hint="eastAsia"/>
                <w:sz w:val="24"/>
              </w:rPr>
              <w:t>－</w:t>
            </w:r>
            <w:r>
              <w:rPr>
                <w:rFonts w:hAnsi="宋体" w:hint="eastAsia"/>
                <w:sz w:val="24"/>
              </w:rPr>
              <w:t>④</w:t>
            </w:r>
          </w:p>
        </w:tc>
      </w:tr>
      <w:tr w:rsidR="00B50060" w14:paraId="34019464" w14:textId="77777777" w:rsidTr="00DA088A">
        <w:tc>
          <w:tcPr>
            <w:tcW w:w="2127" w:type="dxa"/>
            <w:tcBorders>
              <w:top w:val="single" w:sz="8" w:space="0" w:color="000000"/>
              <w:left w:val="single" w:sz="8" w:space="0" w:color="000000"/>
              <w:bottom w:val="single" w:sz="8" w:space="0" w:color="000000"/>
              <w:right w:val="single" w:sz="8" w:space="0" w:color="000000"/>
            </w:tcBorders>
            <w:vAlign w:val="center"/>
            <w:hideMark/>
          </w:tcPr>
          <w:p w14:paraId="4EE64253" w14:textId="77777777" w:rsidR="00B50060" w:rsidRDefault="00B50060" w:rsidP="00DA088A">
            <w:pPr>
              <w:autoSpaceDE w:val="0"/>
              <w:autoSpaceDN w:val="0"/>
              <w:adjustRightInd w:val="0"/>
              <w:spacing w:before="29" w:line="288" w:lineRule="auto"/>
              <w:ind w:left="15"/>
              <w:jc w:val="left"/>
              <w:rPr>
                <w:kern w:val="0"/>
                <w:sz w:val="24"/>
                <w:szCs w:val="24"/>
              </w:rPr>
            </w:pPr>
            <w:r>
              <w:rPr>
                <w:rFonts w:hint="eastAsia"/>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728B4809" w14:textId="7F823C8E"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645771F6" w14:textId="4BFCBB61"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9BBCB67" w14:textId="2A77AB64"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0476EA84" w14:textId="3721307E"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10F70FD" w14:textId="0F4769E4"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286E8C1A" w14:textId="4E146145"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r>
      <w:tr w:rsidR="006020D5" w14:paraId="6FCB4900" w14:textId="77777777" w:rsidTr="00DA088A">
        <w:tc>
          <w:tcPr>
            <w:tcW w:w="2127" w:type="dxa"/>
            <w:tcBorders>
              <w:top w:val="single" w:sz="8" w:space="0" w:color="000000"/>
              <w:left w:val="single" w:sz="8" w:space="0" w:color="000000"/>
              <w:bottom w:val="single" w:sz="8" w:space="0" w:color="000000"/>
              <w:right w:val="single" w:sz="8" w:space="0" w:color="000000"/>
            </w:tcBorders>
            <w:vAlign w:val="center"/>
          </w:tcPr>
          <w:p w14:paraId="75634893" w14:textId="725FBB30" w:rsidR="006020D5" w:rsidRDefault="006020D5" w:rsidP="006020D5">
            <w:pPr>
              <w:autoSpaceDE w:val="0"/>
              <w:autoSpaceDN w:val="0"/>
              <w:adjustRightInd w:val="0"/>
              <w:spacing w:before="29" w:line="288" w:lineRule="auto"/>
              <w:ind w:left="15"/>
              <w:jc w:val="left"/>
              <w:rPr>
                <w:kern w:val="0"/>
                <w:sz w:val="24"/>
                <w:szCs w:val="24"/>
              </w:rPr>
            </w:pPr>
            <w:r>
              <w:rPr>
                <w:rFonts w:hint="eastAsia"/>
                <w:kern w:val="0"/>
                <w:sz w:val="24"/>
                <w:szCs w:val="24"/>
              </w:rPr>
              <w:t>2019</w:t>
            </w:r>
            <w:r>
              <w:rPr>
                <w:rFonts w:hint="eastAsia"/>
                <w:kern w:val="0"/>
                <w:sz w:val="24"/>
                <w:szCs w:val="24"/>
              </w:rPr>
              <w:t>年度</w:t>
            </w:r>
          </w:p>
        </w:tc>
        <w:tc>
          <w:tcPr>
            <w:tcW w:w="992" w:type="dxa"/>
            <w:tcBorders>
              <w:top w:val="single" w:sz="8" w:space="0" w:color="000000"/>
              <w:left w:val="single" w:sz="8" w:space="0" w:color="000000"/>
              <w:bottom w:val="single" w:sz="8" w:space="0" w:color="000000"/>
              <w:right w:val="single" w:sz="8" w:space="0" w:color="000000"/>
            </w:tcBorders>
            <w:vAlign w:val="center"/>
          </w:tcPr>
          <w:p w14:paraId="7CE4361F" w14:textId="723C9924" w:rsidR="006020D5" w:rsidRDefault="006020D5" w:rsidP="006020D5">
            <w:pPr>
              <w:autoSpaceDE w:val="0"/>
              <w:autoSpaceDN w:val="0"/>
              <w:adjustRightInd w:val="0"/>
              <w:spacing w:before="29" w:line="288" w:lineRule="auto"/>
              <w:ind w:left="15"/>
              <w:jc w:val="center"/>
              <w:rPr>
                <w:color w:val="000000"/>
                <w:sz w:val="24"/>
              </w:rPr>
            </w:pP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59FD33E1" w14:textId="19CBDDBC" w:rsidR="006020D5" w:rsidRDefault="006020D5" w:rsidP="006020D5">
            <w:pPr>
              <w:autoSpaceDE w:val="0"/>
              <w:autoSpaceDN w:val="0"/>
              <w:adjustRightInd w:val="0"/>
              <w:spacing w:before="29" w:line="288" w:lineRule="auto"/>
              <w:ind w:left="15"/>
              <w:jc w:val="center"/>
              <w:rPr>
                <w:color w:val="000000"/>
                <w:sz w:val="24"/>
              </w:rPr>
            </w:pP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61BC18E0" w14:textId="3D063F40" w:rsidR="006020D5" w:rsidRDefault="006020D5" w:rsidP="006020D5">
            <w:pPr>
              <w:autoSpaceDE w:val="0"/>
              <w:autoSpaceDN w:val="0"/>
              <w:adjustRightInd w:val="0"/>
              <w:spacing w:before="29" w:line="288" w:lineRule="auto"/>
              <w:ind w:left="15"/>
              <w:jc w:val="center"/>
              <w:rPr>
                <w:color w:val="000000"/>
                <w:sz w:val="24"/>
              </w:rPr>
            </w:pPr>
            <w:r>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081336ED" w14:textId="33B55ECE" w:rsidR="006020D5" w:rsidRDefault="006020D5" w:rsidP="006020D5">
            <w:pPr>
              <w:autoSpaceDE w:val="0"/>
              <w:autoSpaceDN w:val="0"/>
              <w:adjustRightInd w:val="0"/>
              <w:spacing w:before="29" w:line="288" w:lineRule="auto"/>
              <w:ind w:left="15"/>
              <w:jc w:val="center"/>
              <w:rPr>
                <w:color w:val="000000"/>
                <w:sz w:val="24"/>
              </w:rPr>
            </w:pPr>
            <w:r>
              <w:rPr>
                <w:color w:val="000000"/>
                <w:sz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642EC4A3" w14:textId="5002D588" w:rsidR="006020D5" w:rsidRDefault="006020D5" w:rsidP="006020D5">
            <w:pPr>
              <w:autoSpaceDE w:val="0"/>
              <w:autoSpaceDN w:val="0"/>
              <w:adjustRightInd w:val="0"/>
              <w:spacing w:before="29" w:line="288" w:lineRule="auto"/>
              <w:ind w:left="15"/>
              <w:jc w:val="center"/>
              <w:rPr>
                <w:color w:val="000000"/>
                <w:sz w:val="24"/>
              </w:rPr>
            </w:pPr>
            <w:r>
              <w:rPr>
                <w:color w:val="000000"/>
                <w:sz w:val="24"/>
              </w:rPr>
              <w:t>-</w:t>
            </w:r>
          </w:p>
        </w:tc>
        <w:tc>
          <w:tcPr>
            <w:tcW w:w="1093" w:type="dxa"/>
            <w:tcBorders>
              <w:top w:val="single" w:sz="8" w:space="0" w:color="000000"/>
              <w:left w:val="single" w:sz="8" w:space="0" w:color="000000"/>
              <w:bottom w:val="single" w:sz="8" w:space="0" w:color="000000"/>
              <w:right w:val="single" w:sz="8" w:space="0" w:color="000000"/>
            </w:tcBorders>
            <w:vAlign w:val="center"/>
          </w:tcPr>
          <w:p w14:paraId="713A974D" w14:textId="17C6B44D" w:rsidR="006020D5" w:rsidRDefault="006020D5" w:rsidP="006020D5">
            <w:pPr>
              <w:autoSpaceDE w:val="0"/>
              <w:autoSpaceDN w:val="0"/>
              <w:adjustRightInd w:val="0"/>
              <w:spacing w:before="29" w:line="288" w:lineRule="auto"/>
              <w:ind w:left="15"/>
              <w:jc w:val="center"/>
              <w:rPr>
                <w:color w:val="000000"/>
                <w:sz w:val="24"/>
              </w:rPr>
            </w:pPr>
            <w:r>
              <w:rPr>
                <w:color w:val="000000"/>
                <w:sz w:val="24"/>
              </w:rPr>
              <w:t>-</w:t>
            </w:r>
          </w:p>
        </w:tc>
      </w:tr>
      <w:tr w:rsidR="006020D5" w14:paraId="528193A4" w14:textId="77777777" w:rsidTr="00DA088A">
        <w:tc>
          <w:tcPr>
            <w:tcW w:w="2127" w:type="dxa"/>
            <w:tcBorders>
              <w:top w:val="single" w:sz="8" w:space="0" w:color="000000"/>
              <w:left w:val="single" w:sz="8" w:space="0" w:color="000000"/>
              <w:bottom w:val="single" w:sz="8" w:space="0" w:color="000000"/>
              <w:right w:val="single" w:sz="8" w:space="0" w:color="000000"/>
            </w:tcBorders>
            <w:vAlign w:val="center"/>
          </w:tcPr>
          <w:p w14:paraId="748C7943" w14:textId="73026C22" w:rsidR="006020D5" w:rsidRDefault="006020D5" w:rsidP="006020D5">
            <w:pPr>
              <w:autoSpaceDE w:val="0"/>
              <w:autoSpaceDN w:val="0"/>
              <w:adjustRightInd w:val="0"/>
              <w:spacing w:before="29" w:line="288" w:lineRule="auto"/>
              <w:ind w:left="15"/>
              <w:jc w:val="left"/>
              <w:rPr>
                <w:kern w:val="0"/>
                <w:sz w:val="24"/>
                <w:szCs w:val="24"/>
              </w:rPr>
            </w:pPr>
            <w:r>
              <w:rPr>
                <w:kern w:val="0"/>
                <w:sz w:val="24"/>
                <w:szCs w:val="24"/>
              </w:rPr>
              <w:t>2018</w:t>
            </w:r>
            <w:r>
              <w:rPr>
                <w:rFonts w:hint="eastAsia"/>
                <w:kern w:val="0"/>
                <w:sz w:val="24"/>
                <w:szCs w:val="24"/>
              </w:rPr>
              <w:t>年度（自</w:t>
            </w:r>
            <w:r>
              <w:rPr>
                <w:kern w:val="0"/>
                <w:sz w:val="24"/>
                <w:szCs w:val="24"/>
              </w:rPr>
              <w:t>2018</w:t>
            </w:r>
            <w:r>
              <w:rPr>
                <w:rFonts w:hint="eastAsia"/>
                <w:kern w:val="0"/>
                <w:sz w:val="24"/>
                <w:szCs w:val="24"/>
              </w:rPr>
              <w:t>年</w:t>
            </w:r>
            <w:r>
              <w:rPr>
                <w:kern w:val="0"/>
                <w:sz w:val="24"/>
                <w:szCs w:val="24"/>
              </w:rPr>
              <w:t>5</w:t>
            </w:r>
            <w:r>
              <w:rPr>
                <w:rFonts w:hint="eastAsia"/>
                <w:kern w:val="0"/>
                <w:sz w:val="24"/>
                <w:szCs w:val="24"/>
              </w:rPr>
              <w:t>月</w:t>
            </w:r>
            <w:r>
              <w:rPr>
                <w:kern w:val="0"/>
                <w:sz w:val="24"/>
                <w:szCs w:val="24"/>
              </w:rPr>
              <w:t>25</w:t>
            </w:r>
            <w:r>
              <w:rPr>
                <w:rFonts w:hint="eastAsia"/>
                <w:kern w:val="0"/>
                <w:sz w:val="24"/>
                <w:szCs w:val="24"/>
              </w:rPr>
              <w:t>日起至</w:t>
            </w:r>
            <w:r>
              <w:rPr>
                <w:kern w:val="0"/>
                <w:sz w:val="24"/>
                <w:szCs w:val="24"/>
              </w:rPr>
              <w:t>2018</w:t>
            </w:r>
            <w:r>
              <w:rPr>
                <w:rFonts w:hint="eastAsia"/>
                <w:kern w:val="0"/>
                <w:sz w:val="24"/>
                <w:szCs w:val="24"/>
              </w:rPr>
              <w:t>年</w:t>
            </w:r>
            <w:r>
              <w:rPr>
                <w:kern w:val="0"/>
                <w:sz w:val="24"/>
                <w:szCs w:val="24"/>
              </w:rPr>
              <w:t>12</w:t>
            </w:r>
            <w:r>
              <w:rPr>
                <w:rFonts w:hint="eastAsia"/>
                <w:kern w:val="0"/>
                <w:sz w:val="24"/>
                <w:szCs w:val="24"/>
              </w:rPr>
              <w:t>月</w:t>
            </w:r>
            <w:r>
              <w:rPr>
                <w:kern w:val="0"/>
                <w:sz w:val="24"/>
                <w:szCs w:val="24"/>
              </w:rPr>
              <w:t>31</w:t>
            </w:r>
            <w:r>
              <w:rPr>
                <w:rFonts w:hint="eastAsia"/>
                <w:kern w:val="0"/>
                <w:sz w:val="24"/>
                <w:szCs w:val="24"/>
              </w:rPr>
              <w:t>日）</w:t>
            </w:r>
          </w:p>
        </w:tc>
        <w:tc>
          <w:tcPr>
            <w:tcW w:w="992" w:type="dxa"/>
            <w:tcBorders>
              <w:top w:val="single" w:sz="8" w:space="0" w:color="000000"/>
              <w:left w:val="single" w:sz="8" w:space="0" w:color="000000"/>
              <w:bottom w:val="single" w:sz="8" w:space="0" w:color="000000"/>
              <w:right w:val="single" w:sz="8" w:space="0" w:color="000000"/>
            </w:tcBorders>
            <w:vAlign w:val="center"/>
          </w:tcPr>
          <w:p w14:paraId="4C14F354" w14:textId="34EF1270" w:rsidR="006020D5" w:rsidRDefault="006020D5" w:rsidP="006020D5">
            <w:pPr>
              <w:autoSpaceDE w:val="0"/>
              <w:autoSpaceDN w:val="0"/>
              <w:adjustRightInd w:val="0"/>
              <w:spacing w:before="29" w:line="288" w:lineRule="auto"/>
              <w:ind w:left="15"/>
              <w:jc w:val="center"/>
              <w:rPr>
                <w:color w:val="000000"/>
                <w:sz w:val="24"/>
              </w:rPr>
            </w:pP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5AC7BE3F" w14:textId="52A3246F" w:rsidR="006020D5" w:rsidRDefault="006020D5" w:rsidP="006020D5">
            <w:pPr>
              <w:autoSpaceDE w:val="0"/>
              <w:autoSpaceDN w:val="0"/>
              <w:adjustRightInd w:val="0"/>
              <w:spacing w:before="29" w:line="288" w:lineRule="auto"/>
              <w:ind w:left="15"/>
              <w:jc w:val="center"/>
              <w:rPr>
                <w:color w:val="000000"/>
                <w:sz w:val="24"/>
              </w:rPr>
            </w:pP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BDA63D5" w14:textId="57B996AE" w:rsidR="006020D5" w:rsidRDefault="006020D5" w:rsidP="006020D5">
            <w:pPr>
              <w:autoSpaceDE w:val="0"/>
              <w:autoSpaceDN w:val="0"/>
              <w:adjustRightInd w:val="0"/>
              <w:spacing w:before="29" w:line="288" w:lineRule="auto"/>
              <w:ind w:left="15"/>
              <w:jc w:val="center"/>
              <w:rPr>
                <w:color w:val="000000"/>
                <w:sz w:val="24"/>
              </w:rPr>
            </w:pPr>
            <w:r>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4434C044" w14:textId="05D681AF" w:rsidR="006020D5" w:rsidRDefault="006020D5" w:rsidP="006020D5">
            <w:pPr>
              <w:autoSpaceDE w:val="0"/>
              <w:autoSpaceDN w:val="0"/>
              <w:adjustRightInd w:val="0"/>
              <w:spacing w:before="29" w:line="288" w:lineRule="auto"/>
              <w:ind w:left="15"/>
              <w:jc w:val="center"/>
              <w:rPr>
                <w:color w:val="000000"/>
                <w:sz w:val="24"/>
              </w:rPr>
            </w:pPr>
            <w:r>
              <w:rPr>
                <w:color w:val="000000"/>
                <w:sz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36C0BB08" w14:textId="1139BC57" w:rsidR="006020D5" w:rsidRDefault="006020D5" w:rsidP="006020D5">
            <w:pPr>
              <w:autoSpaceDE w:val="0"/>
              <w:autoSpaceDN w:val="0"/>
              <w:adjustRightInd w:val="0"/>
              <w:spacing w:before="29" w:line="288" w:lineRule="auto"/>
              <w:ind w:left="15"/>
              <w:jc w:val="center"/>
              <w:rPr>
                <w:color w:val="000000"/>
                <w:sz w:val="24"/>
              </w:rPr>
            </w:pPr>
            <w:r>
              <w:rPr>
                <w:color w:val="000000"/>
                <w:sz w:val="24"/>
              </w:rPr>
              <w:t>-</w:t>
            </w:r>
          </w:p>
        </w:tc>
        <w:tc>
          <w:tcPr>
            <w:tcW w:w="1093" w:type="dxa"/>
            <w:tcBorders>
              <w:top w:val="single" w:sz="8" w:space="0" w:color="000000"/>
              <w:left w:val="single" w:sz="8" w:space="0" w:color="000000"/>
              <w:bottom w:val="single" w:sz="8" w:space="0" w:color="000000"/>
              <w:right w:val="single" w:sz="8" w:space="0" w:color="000000"/>
            </w:tcBorders>
            <w:vAlign w:val="center"/>
          </w:tcPr>
          <w:p w14:paraId="1AD402F1" w14:textId="6EFB1E0F" w:rsidR="006020D5" w:rsidRDefault="006020D5" w:rsidP="006020D5">
            <w:pPr>
              <w:autoSpaceDE w:val="0"/>
              <w:autoSpaceDN w:val="0"/>
              <w:adjustRightInd w:val="0"/>
              <w:spacing w:before="29" w:line="288" w:lineRule="auto"/>
              <w:ind w:left="15"/>
              <w:jc w:val="center"/>
              <w:rPr>
                <w:color w:val="000000"/>
                <w:sz w:val="24"/>
              </w:rPr>
            </w:pPr>
            <w:r>
              <w:rPr>
                <w:color w:val="000000"/>
                <w:sz w:val="24"/>
              </w:rPr>
              <w:t>-</w:t>
            </w:r>
          </w:p>
        </w:tc>
      </w:tr>
    </w:tbl>
    <w:p w14:paraId="3B300FC6" w14:textId="77777777" w:rsidR="00D303FA" w:rsidRDefault="00D303FA" w:rsidP="0091566E">
      <w:pPr>
        <w:spacing w:line="360" w:lineRule="auto"/>
        <w:rPr>
          <w:color w:val="000000"/>
          <w:sz w:val="24"/>
        </w:rPr>
      </w:pPr>
    </w:p>
    <w:p w14:paraId="2F630ABC" w14:textId="29C35DAB" w:rsidR="006B5F56" w:rsidRDefault="00D303FA" w:rsidP="0091566E">
      <w:pPr>
        <w:spacing w:line="360" w:lineRule="auto"/>
        <w:rPr>
          <w:kern w:val="0"/>
          <w:sz w:val="24"/>
        </w:rPr>
      </w:pPr>
      <w:r>
        <w:rPr>
          <w:rFonts w:hint="eastAsia"/>
          <w:color w:val="000000"/>
          <w:sz w:val="24"/>
        </w:rPr>
        <w:t xml:space="preserve">  </w:t>
      </w:r>
      <w:r>
        <w:rPr>
          <w:color w:val="000000"/>
          <w:sz w:val="24"/>
        </w:rPr>
        <w:t xml:space="preserve">  </w:t>
      </w:r>
      <w:r w:rsidR="006B5F56" w:rsidRPr="00B866B0">
        <w:rPr>
          <w:kern w:val="0"/>
          <w:sz w:val="24"/>
        </w:rPr>
        <w:t>2</w:t>
      </w:r>
      <w:r w:rsidR="006B5F56" w:rsidRPr="00B866B0">
        <w:rPr>
          <w:rFonts w:hint="eastAsia"/>
          <w:kern w:val="0"/>
          <w:sz w:val="24"/>
        </w:rPr>
        <w:t>、</w:t>
      </w:r>
      <w:r w:rsidR="006B5F56" w:rsidRPr="00B866B0">
        <w:rPr>
          <w:kern w:val="0"/>
          <w:sz w:val="24"/>
        </w:rPr>
        <w:t>自基金合同生效以来基金份额累计净值增长率变动及其与同期业绩比较基准收益率变动的比较</w:t>
      </w:r>
    </w:p>
    <w:p w14:paraId="059F8FDD" w14:textId="77777777" w:rsidR="006B5F56" w:rsidRPr="007F52FA" w:rsidRDefault="006B5F56" w:rsidP="0091566E">
      <w:pPr>
        <w:spacing w:before="29" w:line="360" w:lineRule="auto"/>
        <w:jc w:val="center"/>
        <w:rPr>
          <w:color w:val="000000"/>
          <w:sz w:val="24"/>
        </w:rPr>
      </w:pPr>
      <w:r w:rsidRPr="007F52FA">
        <w:rPr>
          <w:color w:val="000000"/>
          <w:sz w:val="24"/>
        </w:rPr>
        <w:t>交银施罗德</w:t>
      </w:r>
      <w:proofErr w:type="gramStart"/>
      <w:r w:rsidR="00E739D2">
        <w:rPr>
          <w:color w:val="000000"/>
          <w:sz w:val="24"/>
        </w:rPr>
        <w:t>裕如纯债</w:t>
      </w:r>
      <w:r w:rsidRPr="007F52FA">
        <w:rPr>
          <w:color w:val="000000"/>
          <w:sz w:val="24"/>
        </w:rPr>
        <w:t>债券</w:t>
      </w:r>
      <w:proofErr w:type="gramEnd"/>
      <w:r w:rsidRPr="007F52FA">
        <w:rPr>
          <w:color w:val="000000"/>
          <w:sz w:val="24"/>
        </w:rPr>
        <w:t>型证券投资基金</w:t>
      </w:r>
    </w:p>
    <w:p w14:paraId="555EC24A" w14:textId="77777777" w:rsidR="006B5F56" w:rsidRPr="007F52FA" w:rsidRDefault="006B5F56" w:rsidP="0091566E">
      <w:pPr>
        <w:pStyle w:val="a8"/>
        <w:snapToGrid w:val="0"/>
        <w:spacing w:before="29" w:line="360" w:lineRule="auto"/>
        <w:jc w:val="center"/>
        <w:rPr>
          <w:rFonts w:ascii="Times New Roman" w:hAnsi="Times New Roman"/>
          <w:color w:val="000000"/>
          <w:sz w:val="24"/>
          <w:szCs w:val="24"/>
        </w:rPr>
      </w:pPr>
      <w:proofErr w:type="spellStart"/>
      <w:r w:rsidRPr="007F52FA">
        <w:rPr>
          <w:rFonts w:ascii="Times New Roman" w:hAnsi="Times New Roman"/>
          <w:color w:val="000000"/>
          <w:sz w:val="24"/>
          <w:szCs w:val="24"/>
        </w:rPr>
        <w:t>份额累计净值增长率与业绩比较基准收益率的历史走势对比图</w:t>
      </w:r>
      <w:proofErr w:type="spellEnd"/>
    </w:p>
    <w:p w14:paraId="2F5062C8" w14:textId="748AA294" w:rsidR="00535CF0" w:rsidRDefault="006B5F56" w:rsidP="00535CF0">
      <w:pPr>
        <w:spacing w:line="360" w:lineRule="auto"/>
        <w:rPr>
          <w:sz w:val="24"/>
          <w:szCs w:val="24"/>
        </w:rPr>
      </w:pPr>
      <w:r>
        <w:rPr>
          <w:rFonts w:hint="eastAsia"/>
          <w:sz w:val="24"/>
          <w:szCs w:val="24"/>
        </w:rPr>
        <w:t xml:space="preserve">               </w:t>
      </w:r>
      <w:r w:rsidR="00535CF0" w:rsidRPr="007F52FA">
        <w:rPr>
          <w:sz w:val="24"/>
          <w:szCs w:val="24"/>
        </w:rPr>
        <w:t>（</w:t>
      </w:r>
      <w:r w:rsidR="00535CF0" w:rsidRPr="007F52FA">
        <w:rPr>
          <w:sz w:val="24"/>
          <w:szCs w:val="24"/>
        </w:rPr>
        <w:t>201</w:t>
      </w:r>
      <w:r w:rsidR="00473444">
        <w:rPr>
          <w:sz w:val="24"/>
          <w:szCs w:val="24"/>
        </w:rPr>
        <w:t>8</w:t>
      </w:r>
      <w:r w:rsidR="00535CF0" w:rsidRPr="007F52FA">
        <w:rPr>
          <w:sz w:val="24"/>
          <w:szCs w:val="24"/>
        </w:rPr>
        <w:t>年</w:t>
      </w:r>
      <w:r w:rsidR="00473444">
        <w:rPr>
          <w:sz w:val="24"/>
          <w:szCs w:val="24"/>
        </w:rPr>
        <w:t>5</w:t>
      </w:r>
      <w:r w:rsidR="00535CF0" w:rsidRPr="007F52FA">
        <w:rPr>
          <w:sz w:val="24"/>
          <w:szCs w:val="24"/>
        </w:rPr>
        <w:t>月</w:t>
      </w:r>
      <w:r w:rsidR="00473444">
        <w:rPr>
          <w:sz w:val="24"/>
          <w:szCs w:val="24"/>
        </w:rPr>
        <w:t>2</w:t>
      </w:r>
      <w:r w:rsidR="00535CF0" w:rsidRPr="007F52FA">
        <w:rPr>
          <w:sz w:val="24"/>
          <w:szCs w:val="24"/>
        </w:rPr>
        <w:t>5</w:t>
      </w:r>
      <w:r w:rsidR="00535CF0" w:rsidRPr="007F52FA">
        <w:rPr>
          <w:sz w:val="24"/>
          <w:szCs w:val="24"/>
        </w:rPr>
        <w:t>日至</w:t>
      </w:r>
      <w:r w:rsidR="006020D5" w:rsidRPr="007F52FA">
        <w:rPr>
          <w:sz w:val="24"/>
          <w:szCs w:val="24"/>
        </w:rPr>
        <w:t>201</w:t>
      </w:r>
      <w:r w:rsidR="006020D5">
        <w:rPr>
          <w:sz w:val="24"/>
          <w:szCs w:val="24"/>
        </w:rPr>
        <w:t>9</w:t>
      </w:r>
      <w:r w:rsidR="006020D5" w:rsidRPr="007F52FA">
        <w:rPr>
          <w:sz w:val="24"/>
          <w:szCs w:val="24"/>
        </w:rPr>
        <w:t>年</w:t>
      </w:r>
      <w:r w:rsidR="006020D5">
        <w:rPr>
          <w:sz w:val="24"/>
          <w:szCs w:val="24"/>
        </w:rPr>
        <w:t>12</w:t>
      </w:r>
      <w:r w:rsidR="00A2576B" w:rsidRPr="007F52FA">
        <w:rPr>
          <w:sz w:val="24"/>
          <w:szCs w:val="24"/>
        </w:rPr>
        <w:t>月</w:t>
      </w:r>
      <w:r w:rsidR="00473444" w:rsidRPr="007F52FA">
        <w:rPr>
          <w:sz w:val="24"/>
          <w:szCs w:val="24"/>
        </w:rPr>
        <w:t>3</w:t>
      </w:r>
      <w:r w:rsidR="00B50060">
        <w:rPr>
          <w:sz w:val="24"/>
          <w:szCs w:val="24"/>
        </w:rPr>
        <w:t>1</w:t>
      </w:r>
      <w:r w:rsidR="00A2576B" w:rsidRPr="007F52FA">
        <w:rPr>
          <w:sz w:val="24"/>
          <w:szCs w:val="24"/>
        </w:rPr>
        <w:t>日</w:t>
      </w:r>
      <w:r w:rsidR="00535CF0" w:rsidRPr="007F52FA">
        <w:rPr>
          <w:sz w:val="24"/>
          <w:szCs w:val="24"/>
        </w:rPr>
        <w:t>）</w:t>
      </w:r>
    </w:p>
    <w:p w14:paraId="39EA5A97" w14:textId="77777777" w:rsidR="00535CF0" w:rsidRPr="007F52FA" w:rsidRDefault="00535CF0" w:rsidP="00535CF0">
      <w:pPr>
        <w:snapToGrid w:val="0"/>
        <w:spacing w:before="29" w:line="288" w:lineRule="auto"/>
        <w:ind w:firstLineChars="200" w:firstLine="480"/>
        <w:rPr>
          <w:color w:val="000000"/>
          <w:sz w:val="24"/>
        </w:rPr>
      </w:pPr>
      <w:r>
        <w:rPr>
          <w:rFonts w:hint="eastAsia"/>
          <w:color w:val="000000"/>
          <w:sz w:val="24"/>
        </w:rPr>
        <w:t>（</w:t>
      </w:r>
      <w:r w:rsidRPr="007F52FA">
        <w:rPr>
          <w:color w:val="000000"/>
          <w:sz w:val="24"/>
        </w:rPr>
        <w:t>1</w:t>
      </w:r>
      <w:r>
        <w:rPr>
          <w:rFonts w:hint="eastAsia"/>
          <w:color w:val="000000"/>
          <w:sz w:val="24"/>
        </w:rPr>
        <w:t>）</w:t>
      </w:r>
      <w:r w:rsidRPr="007F52FA">
        <w:rPr>
          <w:color w:val="000000"/>
          <w:sz w:val="24"/>
        </w:rPr>
        <w:t>交银</w:t>
      </w:r>
      <w:r w:rsidR="00E739D2">
        <w:rPr>
          <w:color w:val="000000"/>
          <w:sz w:val="24"/>
        </w:rPr>
        <w:t>裕如纯</w:t>
      </w:r>
      <w:proofErr w:type="gramStart"/>
      <w:r w:rsidR="00E739D2">
        <w:rPr>
          <w:color w:val="000000"/>
          <w:sz w:val="24"/>
        </w:rPr>
        <w:t>债</w:t>
      </w:r>
      <w:proofErr w:type="gramEnd"/>
      <w:r w:rsidRPr="007F52FA">
        <w:rPr>
          <w:color w:val="000000"/>
          <w:sz w:val="24"/>
        </w:rPr>
        <w:t>债券</w:t>
      </w:r>
      <w:r w:rsidRPr="007F52FA">
        <w:rPr>
          <w:color w:val="000000"/>
          <w:sz w:val="24"/>
        </w:rPr>
        <w:t>A</w:t>
      </w:r>
    </w:p>
    <w:p w14:paraId="6EA214B7" w14:textId="058BFDA2" w:rsidR="00535CF0" w:rsidRDefault="006020D5" w:rsidP="00535CF0">
      <w:pPr>
        <w:pStyle w:val="21"/>
        <w:spacing w:line="288" w:lineRule="auto"/>
        <w:ind w:right="-178" w:firstLine="0"/>
        <w:jc w:val="center"/>
        <w:outlineLvl w:val="9"/>
        <w:rPr>
          <w:noProof/>
        </w:rPr>
      </w:pPr>
      <w:r w:rsidRPr="007F52FA">
        <w:rPr>
          <w:rFonts w:ascii="Times New Roman" w:eastAsiaTheme="minorEastAsia" w:hAnsi="Times New Roman"/>
          <w:noProof/>
        </w:rPr>
        <w:drawing>
          <wp:inline distT="0" distB="0" distL="0" distR="0" wp14:anchorId="581B14D5" wp14:editId="0B84973E">
            <wp:extent cx="5486400" cy="3213063"/>
            <wp:effectExtent l="0" t="0" r="0" b="6985"/>
            <wp:docPr id="2"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486400" cy="3213063"/>
                    </a:xfrm>
                    <a:prstGeom prst="rect">
                      <a:avLst/>
                    </a:prstGeom>
                  </pic:spPr>
                </pic:pic>
              </a:graphicData>
            </a:graphic>
          </wp:inline>
        </w:drawing>
      </w:r>
    </w:p>
    <w:p w14:paraId="5B01A3B8" w14:textId="1410C930" w:rsidR="00D62DFB" w:rsidRDefault="00D62DFB" w:rsidP="00F824AC">
      <w:pPr>
        <w:adjustRightInd w:val="0"/>
        <w:snapToGrid w:val="0"/>
        <w:spacing w:line="360" w:lineRule="auto"/>
        <w:rPr>
          <w:color w:val="000000"/>
          <w:sz w:val="24"/>
        </w:rPr>
      </w:pPr>
      <w:r w:rsidRPr="00A848F5">
        <w:rPr>
          <w:bCs/>
          <w:sz w:val="24"/>
        </w:rPr>
        <w:t>注：</w:t>
      </w:r>
      <w:r w:rsidR="006020D5" w:rsidRPr="007F52FA">
        <w:rPr>
          <w:color w:val="000000"/>
          <w:sz w:val="24"/>
        </w:rPr>
        <w:t>本基金建仓期为自基金合同生效日起的</w:t>
      </w:r>
      <w:r w:rsidR="006020D5" w:rsidRPr="007F52FA">
        <w:rPr>
          <w:color w:val="000000"/>
          <w:sz w:val="24"/>
        </w:rPr>
        <w:t>6</w:t>
      </w:r>
      <w:r w:rsidR="006020D5" w:rsidRPr="007F52FA">
        <w:rPr>
          <w:color w:val="000000"/>
          <w:sz w:val="24"/>
        </w:rPr>
        <w:t>个月。截至建仓期结束，本基金各项资产配置比例符合基金合同及招募说明书有关投资比例的约定。</w:t>
      </w:r>
    </w:p>
    <w:p w14:paraId="6D3E94CD" w14:textId="77777777" w:rsidR="00E51E73" w:rsidRPr="00A848F5" w:rsidRDefault="00E51E73" w:rsidP="00A848F5">
      <w:pPr>
        <w:adjustRightInd w:val="0"/>
        <w:snapToGrid w:val="0"/>
        <w:spacing w:line="360" w:lineRule="auto"/>
        <w:ind w:firstLineChars="200" w:firstLine="480"/>
        <w:rPr>
          <w:bCs/>
          <w:sz w:val="24"/>
        </w:rPr>
      </w:pPr>
    </w:p>
    <w:p w14:paraId="419AA9EF" w14:textId="46ED4356" w:rsidR="00473444" w:rsidRPr="00F824AC" w:rsidRDefault="00535CF0" w:rsidP="00F824AC">
      <w:pPr>
        <w:adjustRightInd w:val="0"/>
        <w:snapToGrid w:val="0"/>
        <w:spacing w:line="360" w:lineRule="auto"/>
        <w:ind w:firstLineChars="200" w:firstLine="480"/>
        <w:rPr>
          <w:bCs/>
          <w:sz w:val="24"/>
        </w:rPr>
      </w:pPr>
      <w:r w:rsidRPr="00F824AC">
        <w:rPr>
          <w:rFonts w:hint="eastAsia"/>
          <w:bCs/>
          <w:sz w:val="24"/>
        </w:rPr>
        <w:t>（</w:t>
      </w:r>
      <w:r w:rsidRPr="00F824AC">
        <w:rPr>
          <w:bCs/>
          <w:sz w:val="24"/>
        </w:rPr>
        <w:t>2</w:t>
      </w:r>
      <w:r w:rsidRPr="00F824AC">
        <w:rPr>
          <w:rFonts w:hint="eastAsia"/>
          <w:bCs/>
          <w:sz w:val="24"/>
        </w:rPr>
        <w:t>）交银</w:t>
      </w:r>
      <w:r w:rsidR="00E739D2" w:rsidRPr="00F824AC">
        <w:rPr>
          <w:rFonts w:hint="eastAsia"/>
          <w:bCs/>
          <w:sz w:val="24"/>
        </w:rPr>
        <w:t>裕如纯</w:t>
      </w:r>
      <w:proofErr w:type="gramStart"/>
      <w:r w:rsidR="00E739D2" w:rsidRPr="00F824AC">
        <w:rPr>
          <w:rFonts w:hint="eastAsia"/>
          <w:bCs/>
          <w:sz w:val="24"/>
        </w:rPr>
        <w:t>债</w:t>
      </w:r>
      <w:proofErr w:type="gramEnd"/>
      <w:r w:rsidRPr="00F824AC">
        <w:rPr>
          <w:rFonts w:hint="eastAsia"/>
          <w:bCs/>
          <w:sz w:val="24"/>
        </w:rPr>
        <w:t>债券</w:t>
      </w:r>
      <w:r w:rsidRPr="00F824AC">
        <w:rPr>
          <w:bCs/>
          <w:sz w:val="24"/>
        </w:rPr>
        <w:t>C</w:t>
      </w:r>
    </w:p>
    <w:p w14:paraId="657607B8" w14:textId="77777777" w:rsidR="00D62DFB" w:rsidRPr="00A848F5" w:rsidRDefault="00D62DFB" w:rsidP="00A848F5">
      <w:pPr>
        <w:adjustRightInd w:val="0"/>
        <w:snapToGrid w:val="0"/>
        <w:spacing w:line="360" w:lineRule="auto"/>
        <w:ind w:firstLineChars="200" w:firstLine="480"/>
        <w:rPr>
          <w:bCs/>
          <w:sz w:val="24"/>
        </w:rPr>
      </w:pPr>
      <w:r w:rsidRPr="00A848F5">
        <w:rPr>
          <w:bCs/>
          <w:sz w:val="24"/>
        </w:rPr>
        <w:t>注：</w:t>
      </w:r>
      <w:r w:rsidR="00473444" w:rsidRPr="00F824AC">
        <w:rPr>
          <w:rFonts w:hint="eastAsia"/>
          <w:bCs/>
          <w:sz w:val="24"/>
        </w:rPr>
        <w:t>本基金</w:t>
      </w:r>
      <w:r w:rsidR="00473444" w:rsidRPr="00F824AC">
        <w:rPr>
          <w:bCs/>
          <w:sz w:val="24"/>
        </w:rPr>
        <w:t>C</w:t>
      </w:r>
      <w:r w:rsidR="00473444" w:rsidRPr="00F824AC">
        <w:rPr>
          <w:rFonts w:hint="eastAsia"/>
          <w:bCs/>
          <w:sz w:val="24"/>
        </w:rPr>
        <w:t>类份额为</w:t>
      </w:r>
      <w:r w:rsidR="00473444" w:rsidRPr="00F824AC">
        <w:rPr>
          <w:bCs/>
          <w:sz w:val="24"/>
        </w:rPr>
        <w:t>0</w:t>
      </w:r>
      <w:r w:rsidR="00473444" w:rsidRPr="00F824AC">
        <w:rPr>
          <w:rFonts w:hint="eastAsia"/>
          <w:bCs/>
          <w:sz w:val="24"/>
        </w:rPr>
        <w:t>。</w:t>
      </w:r>
    </w:p>
    <w:p w14:paraId="7C130C23" w14:textId="77777777" w:rsidR="00535CF0" w:rsidRPr="00136774" w:rsidRDefault="00535CF0" w:rsidP="00535CF0">
      <w:pPr>
        <w:snapToGrid w:val="0"/>
        <w:spacing w:before="29" w:line="288" w:lineRule="auto"/>
        <w:ind w:firstLineChars="200" w:firstLine="360"/>
        <w:rPr>
          <w:color w:val="000000"/>
          <w:sz w:val="18"/>
        </w:rPr>
      </w:pPr>
    </w:p>
    <w:p w14:paraId="01C582F2" w14:textId="77777777" w:rsidR="00535CF0" w:rsidRDefault="00535CF0" w:rsidP="009E4572">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r>
        <w:rPr>
          <w:rFonts w:ascii="宋体" w:hAnsi="宋体"/>
          <w:b/>
          <w:kern w:val="0"/>
          <w:sz w:val="30"/>
        </w:rPr>
        <w:br w:type="page"/>
      </w:r>
      <w:r w:rsidR="006B5F56" w:rsidRPr="009E4572">
        <w:rPr>
          <w:rFonts w:ascii="黑体" w:eastAsia="黑体" w:hint="eastAsia"/>
          <w:b/>
          <w:kern w:val="0"/>
          <w:sz w:val="28"/>
          <w:szCs w:val="28"/>
        </w:rPr>
        <w:t>十三、基金的费用与税收</w:t>
      </w:r>
      <w:bookmarkStart w:id="28" w:name="_Toc367103303"/>
    </w:p>
    <w:p w14:paraId="113D2481" w14:textId="77777777" w:rsidR="00CC7168" w:rsidRPr="000B07CA" w:rsidRDefault="006B5F56" w:rsidP="00B344ED">
      <w:pPr>
        <w:spacing w:line="360" w:lineRule="auto"/>
        <w:rPr>
          <w:i/>
          <w:sz w:val="24"/>
          <w:u w:val="single"/>
        </w:rPr>
      </w:pPr>
      <w:r w:rsidDel="006B5F56">
        <w:rPr>
          <w:rFonts w:ascii="宋体" w:hAnsi="宋体" w:hint="eastAsia"/>
          <w:b/>
          <w:kern w:val="0"/>
          <w:sz w:val="30"/>
        </w:rPr>
        <w:t xml:space="preserve"> </w:t>
      </w:r>
      <w:bookmarkEnd w:id="24"/>
      <w:bookmarkEnd w:id="25"/>
      <w:bookmarkEnd w:id="26"/>
      <w:bookmarkEnd w:id="28"/>
      <w:r w:rsidR="00C92FC0" w:rsidRPr="00C96CBC">
        <w:rPr>
          <w:rFonts w:hAnsi="宋体"/>
          <w:b/>
          <w:sz w:val="24"/>
        </w:rPr>
        <w:t>（一）基金费用的种类</w:t>
      </w:r>
      <w:r w:rsidR="00C92FC0" w:rsidRPr="00CA77CA">
        <w:rPr>
          <w:b/>
          <w:sz w:val="24"/>
        </w:rPr>
        <w:t xml:space="preserve"> </w:t>
      </w:r>
    </w:p>
    <w:p w14:paraId="71AE313E" w14:textId="77777777" w:rsidR="00473444" w:rsidRDefault="00473444" w:rsidP="00473444">
      <w:pPr>
        <w:adjustRightInd w:val="0"/>
        <w:snapToGrid w:val="0"/>
        <w:spacing w:line="360" w:lineRule="auto"/>
        <w:ind w:firstLineChars="200" w:firstLine="480"/>
        <w:rPr>
          <w:bCs/>
          <w:sz w:val="24"/>
        </w:rPr>
      </w:pPr>
      <w:r>
        <w:rPr>
          <w:bCs/>
          <w:sz w:val="24"/>
        </w:rPr>
        <w:t>1</w:t>
      </w:r>
      <w:r>
        <w:rPr>
          <w:rFonts w:hint="eastAsia"/>
          <w:bCs/>
          <w:sz w:val="24"/>
        </w:rPr>
        <w:t>、基金管理人的管理费；</w:t>
      </w:r>
    </w:p>
    <w:p w14:paraId="42A41A33" w14:textId="77777777" w:rsidR="00473444" w:rsidRDefault="00473444" w:rsidP="00473444">
      <w:pPr>
        <w:adjustRightInd w:val="0"/>
        <w:snapToGrid w:val="0"/>
        <w:spacing w:line="360" w:lineRule="auto"/>
        <w:ind w:firstLineChars="200" w:firstLine="480"/>
        <w:rPr>
          <w:bCs/>
          <w:sz w:val="24"/>
        </w:rPr>
      </w:pPr>
      <w:r>
        <w:rPr>
          <w:bCs/>
          <w:sz w:val="24"/>
        </w:rPr>
        <w:t>2</w:t>
      </w:r>
      <w:r>
        <w:rPr>
          <w:rFonts w:hint="eastAsia"/>
          <w:bCs/>
          <w:sz w:val="24"/>
        </w:rPr>
        <w:t>、基金托管人的托管费；</w:t>
      </w:r>
    </w:p>
    <w:p w14:paraId="2C8DE7FA" w14:textId="77777777" w:rsidR="00473444" w:rsidRDefault="00473444" w:rsidP="00473444">
      <w:pPr>
        <w:adjustRightInd w:val="0"/>
        <w:snapToGrid w:val="0"/>
        <w:spacing w:line="360" w:lineRule="auto"/>
        <w:ind w:firstLineChars="200" w:firstLine="480"/>
        <w:rPr>
          <w:bCs/>
          <w:sz w:val="24"/>
        </w:rPr>
      </w:pPr>
      <w:r>
        <w:rPr>
          <w:bCs/>
          <w:sz w:val="24"/>
        </w:rPr>
        <w:t>3</w:t>
      </w:r>
      <w:r>
        <w:rPr>
          <w:rFonts w:hint="eastAsia"/>
          <w:bCs/>
          <w:sz w:val="24"/>
        </w:rPr>
        <w:t>、《基金合同》生效后与基金相关的信息披露费用；</w:t>
      </w:r>
    </w:p>
    <w:p w14:paraId="5B09264E" w14:textId="77777777" w:rsidR="00473444" w:rsidRDefault="00473444" w:rsidP="00473444">
      <w:pPr>
        <w:adjustRightInd w:val="0"/>
        <w:snapToGrid w:val="0"/>
        <w:spacing w:line="360" w:lineRule="auto"/>
        <w:ind w:firstLineChars="200" w:firstLine="480"/>
        <w:rPr>
          <w:bCs/>
          <w:sz w:val="24"/>
        </w:rPr>
      </w:pPr>
      <w:r>
        <w:rPr>
          <w:bCs/>
          <w:sz w:val="24"/>
        </w:rPr>
        <w:t>4</w:t>
      </w:r>
      <w:r>
        <w:rPr>
          <w:rFonts w:hint="eastAsia"/>
          <w:bCs/>
          <w:sz w:val="24"/>
        </w:rPr>
        <w:t>、《基金合同》生效后与基金相关的会计师费、律师费、仲裁费和诉讼费；</w:t>
      </w:r>
    </w:p>
    <w:p w14:paraId="090F58EE" w14:textId="77777777" w:rsidR="00473444" w:rsidRDefault="00473444" w:rsidP="00473444">
      <w:pPr>
        <w:adjustRightInd w:val="0"/>
        <w:snapToGrid w:val="0"/>
        <w:spacing w:line="360" w:lineRule="auto"/>
        <w:ind w:firstLineChars="200" w:firstLine="480"/>
        <w:rPr>
          <w:bCs/>
          <w:sz w:val="24"/>
        </w:rPr>
      </w:pPr>
      <w:r>
        <w:rPr>
          <w:bCs/>
          <w:sz w:val="24"/>
        </w:rPr>
        <w:t>5</w:t>
      </w:r>
      <w:r>
        <w:rPr>
          <w:rFonts w:hint="eastAsia"/>
          <w:bCs/>
          <w:sz w:val="24"/>
        </w:rPr>
        <w:t>、基金份额持有人大会费用；</w:t>
      </w:r>
    </w:p>
    <w:p w14:paraId="2CD346BA" w14:textId="77777777" w:rsidR="00473444" w:rsidRDefault="00473444" w:rsidP="00473444">
      <w:pPr>
        <w:adjustRightInd w:val="0"/>
        <w:snapToGrid w:val="0"/>
        <w:spacing w:line="360" w:lineRule="auto"/>
        <w:ind w:firstLineChars="200" w:firstLine="480"/>
        <w:rPr>
          <w:bCs/>
          <w:sz w:val="24"/>
        </w:rPr>
      </w:pPr>
      <w:r>
        <w:rPr>
          <w:bCs/>
          <w:sz w:val="24"/>
        </w:rPr>
        <w:t>6</w:t>
      </w:r>
      <w:r>
        <w:rPr>
          <w:rFonts w:hint="eastAsia"/>
          <w:bCs/>
          <w:sz w:val="24"/>
        </w:rPr>
        <w:t>、基金的证券交易费用；</w:t>
      </w:r>
    </w:p>
    <w:p w14:paraId="404D241D" w14:textId="77777777" w:rsidR="00473444" w:rsidRDefault="00473444" w:rsidP="00473444">
      <w:pPr>
        <w:adjustRightInd w:val="0"/>
        <w:snapToGrid w:val="0"/>
        <w:spacing w:line="360" w:lineRule="auto"/>
        <w:ind w:firstLineChars="200" w:firstLine="480"/>
        <w:rPr>
          <w:bCs/>
          <w:sz w:val="24"/>
        </w:rPr>
      </w:pPr>
      <w:r>
        <w:rPr>
          <w:bCs/>
          <w:sz w:val="24"/>
        </w:rPr>
        <w:t>7</w:t>
      </w:r>
      <w:r>
        <w:rPr>
          <w:rFonts w:hint="eastAsia"/>
          <w:bCs/>
          <w:sz w:val="24"/>
        </w:rPr>
        <w:t>、基金的银行汇划费用；</w:t>
      </w:r>
    </w:p>
    <w:p w14:paraId="6A6F3E81" w14:textId="77777777" w:rsidR="00473444" w:rsidRDefault="00473444" w:rsidP="00473444">
      <w:pPr>
        <w:adjustRightInd w:val="0"/>
        <w:snapToGrid w:val="0"/>
        <w:spacing w:line="360" w:lineRule="auto"/>
        <w:ind w:firstLineChars="200" w:firstLine="480"/>
        <w:rPr>
          <w:rFonts w:ascii="宋体" w:hAnsi="宋体"/>
          <w:sz w:val="24"/>
        </w:rPr>
      </w:pPr>
      <w:r>
        <w:rPr>
          <w:bCs/>
          <w:sz w:val="24"/>
        </w:rPr>
        <w:t>8</w:t>
      </w:r>
      <w:r>
        <w:rPr>
          <w:rFonts w:hint="eastAsia"/>
          <w:bCs/>
          <w:sz w:val="24"/>
        </w:rPr>
        <w:t>、</w:t>
      </w:r>
      <w:r>
        <w:rPr>
          <w:rFonts w:ascii="宋体" w:hAnsi="宋体" w:hint="eastAsia"/>
          <w:sz w:val="24"/>
        </w:rPr>
        <w:t>基金的开户费用、账户维护费用；</w:t>
      </w:r>
    </w:p>
    <w:p w14:paraId="48BDD020" w14:textId="77777777" w:rsidR="00473444" w:rsidRDefault="00473444" w:rsidP="00473444">
      <w:pPr>
        <w:adjustRightInd w:val="0"/>
        <w:snapToGrid w:val="0"/>
        <w:spacing w:line="360" w:lineRule="auto"/>
        <w:ind w:firstLineChars="200" w:firstLine="480"/>
        <w:rPr>
          <w:rFonts w:hAnsi="宋体"/>
          <w:sz w:val="24"/>
        </w:rPr>
      </w:pPr>
      <w:r>
        <w:rPr>
          <w:bCs/>
          <w:sz w:val="24"/>
        </w:rPr>
        <w:t>9</w:t>
      </w:r>
      <w:r>
        <w:rPr>
          <w:rFonts w:hAnsi="宋体" w:hint="eastAsia"/>
          <w:bCs/>
          <w:sz w:val="24"/>
        </w:rPr>
        <w:t>、</w:t>
      </w:r>
      <w:r>
        <w:rPr>
          <w:rFonts w:hAnsi="宋体" w:hint="eastAsia"/>
          <w:sz w:val="24"/>
        </w:rPr>
        <w:t>本基金从</w:t>
      </w:r>
      <w:r>
        <w:rPr>
          <w:sz w:val="24"/>
        </w:rPr>
        <w:t>C</w:t>
      </w:r>
      <w:r>
        <w:rPr>
          <w:rFonts w:hAnsi="宋体" w:hint="eastAsia"/>
          <w:sz w:val="24"/>
        </w:rPr>
        <w:t>类基金份额的基金财产中计提的销售服务费；</w:t>
      </w:r>
    </w:p>
    <w:p w14:paraId="34E63FBB" w14:textId="77777777" w:rsidR="00293BC8" w:rsidRPr="00D64D6F" w:rsidRDefault="00473444" w:rsidP="0091566E">
      <w:pPr>
        <w:adjustRightInd w:val="0"/>
        <w:snapToGrid w:val="0"/>
        <w:spacing w:line="360" w:lineRule="auto"/>
        <w:ind w:firstLineChars="200" w:firstLine="480"/>
        <w:rPr>
          <w:bCs/>
          <w:sz w:val="24"/>
        </w:rPr>
      </w:pPr>
      <w:r>
        <w:rPr>
          <w:bCs/>
          <w:sz w:val="24"/>
        </w:rPr>
        <w:t>10</w:t>
      </w:r>
      <w:r>
        <w:rPr>
          <w:rFonts w:hint="eastAsia"/>
          <w:bCs/>
          <w:sz w:val="24"/>
        </w:rPr>
        <w:t>、按照国家有关规定和《基金合同》约定，可以在基金财产中列支的其他费用。</w:t>
      </w:r>
    </w:p>
    <w:p w14:paraId="0027B630" w14:textId="77777777" w:rsidR="00C92FC0" w:rsidRPr="00CC7168" w:rsidRDefault="00C92FC0" w:rsidP="0091566E">
      <w:pPr>
        <w:adjustRightInd w:val="0"/>
        <w:snapToGrid w:val="0"/>
        <w:spacing w:line="360" w:lineRule="auto"/>
        <w:ind w:firstLineChars="200" w:firstLine="482"/>
        <w:outlineLvl w:val="1"/>
        <w:rPr>
          <w:i/>
          <w:color w:val="FF0000"/>
          <w:kern w:val="0"/>
          <w:sz w:val="24"/>
          <w:highlight w:val="lightGray"/>
          <w:u w:val="single"/>
        </w:rPr>
      </w:pPr>
      <w:r w:rsidRPr="00CA77CA">
        <w:rPr>
          <w:rFonts w:hAnsi="宋体"/>
          <w:b/>
          <w:sz w:val="24"/>
        </w:rPr>
        <w:t>（二）基金费用计提方法、计提标准和支付方式</w:t>
      </w:r>
      <w:r w:rsidRPr="00CA77CA">
        <w:rPr>
          <w:b/>
          <w:sz w:val="24"/>
        </w:rPr>
        <w:t xml:space="preserve"> </w:t>
      </w:r>
    </w:p>
    <w:p w14:paraId="0E850D55" w14:textId="77777777" w:rsidR="00473444" w:rsidRDefault="00473444" w:rsidP="00473444">
      <w:pPr>
        <w:adjustRightInd w:val="0"/>
        <w:snapToGrid w:val="0"/>
        <w:spacing w:line="360" w:lineRule="auto"/>
        <w:ind w:firstLineChars="200" w:firstLine="480"/>
        <w:outlineLvl w:val="1"/>
        <w:rPr>
          <w:sz w:val="24"/>
        </w:rPr>
      </w:pPr>
      <w:r>
        <w:rPr>
          <w:sz w:val="24"/>
        </w:rPr>
        <w:t>1</w:t>
      </w:r>
      <w:r>
        <w:rPr>
          <w:rFonts w:hint="eastAsia"/>
          <w:sz w:val="24"/>
        </w:rPr>
        <w:t>、与基金运作有关的费用</w:t>
      </w:r>
    </w:p>
    <w:p w14:paraId="215D2AB5" w14:textId="77777777" w:rsidR="00473444" w:rsidRDefault="00473444" w:rsidP="00473444">
      <w:pPr>
        <w:adjustRightInd w:val="0"/>
        <w:snapToGrid w:val="0"/>
        <w:spacing w:line="360" w:lineRule="auto"/>
        <w:ind w:firstLineChars="200" w:firstLine="480"/>
        <w:outlineLvl w:val="1"/>
        <w:rPr>
          <w:sz w:val="24"/>
        </w:rPr>
      </w:pPr>
      <w:r>
        <w:rPr>
          <w:rFonts w:hint="eastAsia"/>
          <w:sz w:val="24"/>
        </w:rPr>
        <w:t>（</w:t>
      </w:r>
      <w:r>
        <w:rPr>
          <w:sz w:val="24"/>
        </w:rPr>
        <w:t>1</w:t>
      </w:r>
      <w:r>
        <w:rPr>
          <w:rFonts w:hint="eastAsia"/>
          <w:sz w:val="24"/>
        </w:rPr>
        <w:t>）基金管理人的管理费</w:t>
      </w:r>
      <w:r>
        <w:rPr>
          <w:sz w:val="24"/>
        </w:rPr>
        <w:t xml:space="preserve"> </w:t>
      </w:r>
    </w:p>
    <w:p w14:paraId="0E3C25C6" w14:textId="77777777" w:rsidR="00473444" w:rsidRDefault="00473444" w:rsidP="00473444">
      <w:pPr>
        <w:adjustRightInd w:val="0"/>
        <w:snapToGrid w:val="0"/>
        <w:spacing w:line="360" w:lineRule="auto"/>
        <w:ind w:firstLineChars="200" w:firstLine="480"/>
        <w:rPr>
          <w:bCs/>
          <w:sz w:val="24"/>
        </w:rPr>
      </w:pPr>
      <w:r>
        <w:rPr>
          <w:rFonts w:hint="eastAsia"/>
          <w:bCs/>
          <w:sz w:val="24"/>
        </w:rPr>
        <w:t>本基金的管理费按前一日基金资产净值的</w:t>
      </w:r>
      <w:r>
        <w:rPr>
          <w:bCs/>
          <w:sz w:val="24"/>
        </w:rPr>
        <w:t>0.3%</w:t>
      </w:r>
      <w:r>
        <w:rPr>
          <w:rFonts w:hint="eastAsia"/>
          <w:bCs/>
          <w:sz w:val="24"/>
        </w:rPr>
        <w:t>年费率计提。管理费的计算方法如下：</w:t>
      </w:r>
    </w:p>
    <w:p w14:paraId="3481D594" w14:textId="77777777" w:rsidR="00473444" w:rsidRDefault="00473444" w:rsidP="00473444">
      <w:pPr>
        <w:adjustRightInd w:val="0"/>
        <w:snapToGrid w:val="0"/>
        <w:spacing w:line="360" w:lineRule="auto"/>
        <w:ind w:firstLineChars="200" w:firstLine="480"/>
        <w:rPr>
          <w:bCs/>
          <w:sz w:val="24"/>
        </w:rPr>
      </w:pPr>
      <w:r>
        <w:rPr>
          <w:bCs/>
          <w:sz w:val="24"/>
        </w:rPr>
        <w:t>H</w:t>
      </w:r>
      <w:r>
        <w:rPr>
          <w:rFonts w:hint="eastAsia"/>
          <w:bCs/>
          <w:sz w:val="24"/>
        </w:rPr>
        <w:t>＝</w:t>
      </w:r>
      <w:r>
        <w:rPr>
          <w:bCs/>
          <w:sz w:val="24"/>
        </w:rPr>
        <w:t>E×0.3%÷</w:t>
      </w:r>
      <w:r>
        <w:rPr>
          <w:rFonts w:hint="eastAsia"/>
          <w:bCs/>
          <w:sz w:val="24"/>
        </w:rPr>
        <w:t>当年天数</w:t>
      </w:r>
    </w:p>
    <w:p w14:paraId="73EB4E87" w14:textId="77777777" w:rsidR="00473444" w:rsidRDefault="00473444" w:rsidP="00473444">
      <w:pPr>
        <w:adjustRightInd w:val="0"/>
        <w:snapToGrid w:val="0"/>
        <w:spacing w:line="360" w:lineRule="auto"/>
        <w:ind w:firstLineChars="200" w:firstLine="480"/>
        <w:rPr>
          <w:bCs/>
          <w:sz w:val="24"/>
        </w:rPr>
      </w:pPr>
      <w:r>
        <w:rPr>
          <w:bCs/>
          <w:sz w:val="24"/>
        </w:rPr>
        <w:t>H</w:t>
      </w:r>
      <w:r>
        <w:rPr>
          <w:rFonts w:hint="eastAsia"/>
          <w:bCs/>
          <w:sz w:val="24"/>
        </w:rPr>
        <w:t>为每日应计提的基金管理费</w:t>
      </w:r>
    </w:p>
    <w:p w14:paraId="253080FD" w14:textId="77777777" w:rsidR="00473444" w:rsidRDefault="00473444" w:rsidP="00473444">
      <w:pPr>
        <w:adjustRightInd w:val="0"/>
        <w:snapToGrid w:val="0"/>
        <w:spacing w:line="360" w:lineRule="auto"/>
        <w:ind w:firstLineChars="200" w:firstLine="480"/>
        <w:rPr>
          <w:bCs/>
          <w:sz w:val="24"/>
        </w:rPr>
      </w:pPr>
      <w:r>
        <w:rPr>
          <w:bCs/>
          <w:sz w:val="24"/>
        </w:rPr>
        <w:t>E</w:t>
      </w:r>
      <w:r>
        <w:rPr>
          <w:rFonts w:hint="eastAsia"/>
          <w:bCs/>
          <w:sz w:val="24"/>
        </w:rPr>
        <w:t>为前一日的基金资产净值</w:t>
      </w:r>
    </w:p>
    <w:p w14:paraId="50D12BC5" w14:textId="77777777" w:rsidR="00473444" w:rsidRDefault="00473444" w:rsidP="00473444">
      <w:pPr>
        <w:adjustRightInd w:val="0"/>
        <w:snapToGrid w:val="0"/>
        <w:spacing w:line="360" w:lineRule="auto"/>
        <w:ind w:firstLineChars="200" w:firstLine="480"/>
        <w:rPr>
          <w:sz w:val="24"/>
        </w:rPr>
      </w:pPr>
      <w:r>
        <w:rPr>
          <w:rFonts w:hint="eastAsia"/>
          <w:sz w:val="24"/>
        </w:rPr>
        <w:t>基金管理费每日计算，逐日累计至每月月末，按月支付，由基金管理人于次月首日起</w:t>
      </w:r>
      <w:r>
        <w:rPr>
          <w:sz w:val="24"/>
        </w:rPr>
        <w:t>5</w:t>
      </w:r>
      <w:r>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038917CF" w14:textId="77777777" w:rsidR="00473444" w:rsidRDefault="00473444" w:rsidP="00473444">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）基金托管人的托管费</w:t>
      </w:r>
    </w:p>
    <w:p w14:paraId="3D63219D" w14:textId="77777777" w:rsidR="00473444" w:rsidRDefault="00473444" w:rsidP="00473444">
      <w:pPr>
        <w:adjustRightInd w:val="0"/>
        <w:snapToGrid w:val="0"/>
        <w:spacing w:line="360" w:lineRule="auto"/>
        <w:ind w:firstLineChars="200" w:firstLine="480"/>
        <w:outlineLvl w:val="1"/>
        <w:rPr>
          <w:sz w:val="24"/>
        </w:rPr>
      </w:pPr>
      <w:r>
        <w:rPr>
          <w:rFonts w:hint="eastAsia"/>
          <w:sz w:val="24"/>
        </w:rPr>
        <w:t>本基金的托管费按前一日基金资产净值的</w:t>
      </w:r>
      <w:r>
        <w:rPr>
          <w:sz w:val="24"/>
        </w:rPr>
        <w:t>0.1%</w:t>
      </w:r>
      <w:r>
        <w:rPr>
          <w:rFonts w:hint="eastAsia"/>
          <w:sz w:val="24"/>
        </w:rPr>
        <w:t>年费率计提。托管费的计算方法如下：</w:t>
      </w:r>
    </w:p>
    <w:p w14:paraId="1F0D4D78" w14:textId="77777777" w:rsidR="00473444" w:rsidRDefault="00473444" w:rsidP="00473444">
      <w:pPr>
        <w:adjustRightInd w:val="0"/>
        <w:snapToGrid w:val="0"/>
        <w:spacing w:line="360" w:lineRule="auto"/>
        <w:ind w:firstLineChars="200" w:firstLine="480"/>
        <w:outlineLvl w:val="1"/>
        <w:rPr>
          <w:sz w:val="24"/>
        </w:rPr>
      </w:pPr>
      <w:r>
        <w:rPr>
          <w:sz w:val="24"/>
        </w:rPr>
        <w:t>H</w:t>
      </w:r>
      <w:r>
        <w:rPr>
          <w:rFonts w:hint="eastAsia"/>
          <w:sz w:val="24"/>
        </w:rPr>
        <w:t>＝</w:t>
      </w:r>
      <w:r>
        <w:rPr>
          <w:sz w:val="24"/>
        </w:rPr>
        <w:t>E</w:t>
      </w:r>
      <w:r>
        <w:rPr>
          <w:rFonts w:hint="eastAsia"/>
          <w:sz w:val="24"/>
        </w:rPr>
        <w:t>×</w:t>
      </w:r>
      <w:r>
        <w:rPr>
          <w:sz w:val="24"/>
        </w:rPr>
        <w:t>0.1%</w:t>
      </w:r>
      <w:r>
        <w:rPr>
          <w:rFonts w:hint="eastAsia"/>
          <w:sz w:val="24"/>
        </w:rPr>
        <w:t>÷当年天数</w:t>
      </w:r>
    </w:p>
    <w:p w14:paraId="5C61A85E" w14:textId="77777777" w:rsidR="00473444" w:rsidRDefault="00473444" w:rsidP="00473444">
      <w:pPr>
        <w:adjustRightInd w:val="0"/>
        <w:snapToGrid w:val="0"/>
        <w:spacing w:line="360" w:lineRule="auto"/>
        <w:ind w:firstLineChars="200" w:firstLine="480"/>
        <w:outlineLvl w:val="1"/>
        <w:rPr>
          <w:sz w:val="24"/>
        </w:rPr>
      </w:pPr>
      <w:r>
        <w:rPr>
          <w:sz w:val="24"/>
        </w:rPr>
        <w:t>H</w:t>
      </w:r>
      <w:r>
        <w:rPr>
          <w:rFonts w:hint="eastAsia"/>
          <w:sz w:val="24"/>
        </w:rPr>
        <w:t>为每日应计提的基金托管费</w:t>
      </w:r>
    </w:p>
    <w:p w14:paraId="29850BB2" w14:textId="77777777" w:rsidR="00473444" w:rsidRDefault="00473444" w:rsidP="00473444">
      <w:pPr>
        <w:adjustRightInd w:val="0"/>
        <w:snapToGrid w:val="0"/>
        <w:spacing w:line="360" w:lineRule="auto"/>
        <w:ind w:firstLineChars="200" w:firstLine="480"/>
        <w:outlineLvl w:val="1"/>
        <w:rPr>
          <w:sz w:val="24"/>
        </w:rPr>
      </w:pPr>
      <w:r>
        <w:rPr>
          <w:sz w:val="24"/>
        </w:rPr>
        <w:t>E</w:t>
      </w:r>
      <w:r>
        <w:rPr>
          <w:rFonts w:hint="eastAsia"/>
          <w:sz w:val="24"/>
        </w:rPr>
        <w:t>为前一日的基金资产净值</w:t>
      </w:r>
    </w:p>
    <w:p w14:paraId="701E7491" w14:textId="77777777" w:rsidR="00473444" w:rsidRDefault="00473444" w:rsidP="00473444">
      <w:pPr>
        <w:adjustRightInd w:val="0"/>
        <w:snapToGrid w:val="0"/>
        <w:spacing w:line="360" w:lineRule="auto"/>
        <w:ind w:firstLineChars="200" w:firstLine="480"/>
        <w:rPr>
          <w:kern w:val="0"/>
          <w:sz w:val="24"/>
        </w:rPr>
      </w:pPr>
      <w:r>
        <w:rPr>
          <w:rFonts w:hint="eastAsia"/>
          <w:kern w:val="0"/>
          <w:sz w:val="24"/>
        </w:rPr>
        <w:t>基金托管费每日计算，逐日累计至每月月末，按月支付，由基金管理人于次月首日起</w:t>
      </w:r>
      <w:r>
        <w:rPr>
          <w:kern w:val="0"/>
          <w:sz w:val="24"/>
        </w:rPr>
        <w:t>5</w:t>
      </w:r>
      <w:r>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Pr>
          <w:kern w:val="0"/>
          <w:sz w:val="24"/>
        </w:rPr>
        <w:t xml:space="preserve"> </w:t>
      </w:r>
    </w:p>
    <w:p w14:paraId="5B6AD4C3" w14:textId="77777777" w:rsidR="00473444" w:rsidRDefault="00473444" w:rsidP="00473444">
      <w:pPr>
        <w:adjustRightInd w:val="0"/>
        <w:snapToGrid w:val="0"/>
        <w:spacing w:line="360" w:lineRule="auto"/>
        <w:ind w:firstLineChars="200" w:firstLine="480"/>
        <w:rPr>
          <w:rFonts w:hAnsi="宋体"/>
          <w:sz w:val="24"/>
        </w:rPr>
      </w:pPr>
      <w:r>
        <w:rPr>
          <w:rFonts w:hAnsi="宋体" w:hint="eastAsia"/>
          <w:sz w:val="24"/>
        </w:rPr>
        <w:t>（</w:t>
      </w:r>
      <w:r>
        <w:rPr>
          <w:rFonts w:hAnsi="宋体"/>
          <w:sz w:val="24"/>
        </w:rPr>
        <w:t>3</w:t>
      </w:r>
      <w:r>
        <w:rPr>
          <w:rFonts w:hAnsi="宋体" w:hint="eastAsia"/>
          <w:sz w:val="24"/>
        </w:rPr>
        <w:t>）</w:t>
      </w:r>
      <w:r>
        <w:rPr>
          <w:rFonts w:hAnsi="宋体"/>
          <w:sz w:val="24"/>
        </w:rPr>
        <w:t>C</w:t>
      </w:r>
      <w:r>
        <w:rPr>
          <w:rFonts w:hAnsi="宋体" w:hint="eastAsia"/>
          <w:sz w:val="24"/>
        </w:rPr>
        <w:t>类基金份额的销售服务费</w:t>
      </w:r>
    </w:p>
    <w:p w14:paraId="2C7120DF" w14:textId="77777777" w:rsidR="00473444" w:rsidRDefault="00473444" w:rsidP="00473444">
      <w:pPr>
        <w:adjustRightInd w:val="0"/>
        <w:snapToGrid w:val="0"/>
        <w:spacing w:line="360" w:lineRule="auto"/>
        <w:ind w:firstLineChars="200" w:firstLine="480"/>
        <w:rPr>
          <w:rFonts w:hAnsi="宋体"/>
          <w:sz w:val="24"/>
        </w:rPr>
      </w:pPr>
      <w:r>
        <w:rPr>
          <w:rFonts w:hAnsi="宋体" w:hint="eastAsia"/>
          <w:sz w:val="24"/>
        </w:rPr>
        <w:t>本基金</w:t>
      </w:r>
      <w:r>
        <w:rPr>
          <w:rFonts w:hAnsi="宋体"/>
          <w:sz w:val="24"/>
        </w:rPr>
        <w:t>A</w:t>
      </w:r>
      <w:r>
        <w:rPr>
          <w:rFonts w:hAnsi="宋体" w:hint="eastAsia"/>
          <w:sz w:val="24"/>
        </w:rPr>
        <w:t>类基金份额不收取销售服务费，</w:t>
      </w:r>
      <w:r>
        <w:rPr>
          <w:rFonts w:hAnsi="宋体"/>
          <w:sz w:val="24"/>
        </w:rPr>
        <w:t>C</w:t>
      </w:r>
      <w:r>
        <w:rPr>
          <w:rFonts w:hAnsi="宋体" w:hint="eastAsia"/>
          <w:sz w:val="24"/>
        </w:rPr>
        <w:t>类基金份额的销售服务费按前一日</w:t>
      </w:r>
      <w:r>
        <w:rPr>
          <w:rFonts w:hAnsi="宋体"/>
          <w:sz w:val="24"/>
        </w:rPr>
        <w:t>C</w:t>
      </w:r>
      <w:r>
        <w:rPr>
          <w:rFonts w:hAnsi="宋体" w:hint="eastAsia"/>
          <w:sz w:val="24"/>
        </w:rPr>
        <w:t>类基金资产净值的</w:t>
      </w:r>
      <w:r>
        <w:rPr>
          <w:rFonts w:hAnsi="宋体"/>
          <w:sz w:val="24"/>
        </w:rPr>
        <w:t>0.1%</w:t>
      </w:r>
      <w:r>
        <w:rPr>
          <w:rFonts w:hAnsi="宋体" w:hint="eastAsia"/>
          <w:sz w:val="24"/>
        </w:rPr>
        <w:t>年费率计提。计算方法如下：</w:t>
      </w:r>
    </w:p>
    <w:p w14:paraId="0B06D14C"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H</w:t>
      </w:r>
      <w:r>
        <w:rPr>
          <w:rFonts w:hAnsi="宋体" w:hint="eastAsia"/>
          <w:sz w:val="24"/>
        </w:rPr>
        <w:t>＝</w:t>
      </w:r>
      <w:r>
        <w:rPr>
          <w:rFonts w:hAnsi="宋体"/>
          <w:sz w:val="24"/>
        </w:rPr>
        <w:t>E</w:t>
      </w:r>
      <w:r>
        <w:rPr>
          <w:rFonts w:hAnsi="宋体" w:hint="eastAsia"/>
          <w:sz w:val="24"/>
        </w:rPr>
        <w:t>×</w:t>
      </w:r>
      <w:r>
        <w:rPr>
          <w:rFonts w:hAnsi="宋体"/>
          <w:sz w:val="24"/>
        </w:rPr>
        <w:t>0.1%</w:t>
      </w:r>
      <w:r>
        <w:rPr>
          <w:rFonts w:hAnsi="宋体" w:hint="eastAsia"/>
          <w:sz w:val="24"/>
        </w:rPr>
        <w:t>÷当年天数</w:t>
      </w:r>
    </w:p>
    <w:p w14:paraId="1F9812A0"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H</w:t>
      </w:r>
      <w:r>
        <w:rPr>
          <w:rFonts w:hAnsi="宋体" w:hint="eastAsia"/>
          <w:sz w:val="24"/>
        </w:rPr>
        <w:t>为</w:t>
      </w:r>
      <w:r>
        <w:rPr>
          <w:rFonts w:hAnsi="宋体"/>
          <w:sz w:val="24"/>
        </w:rPr>
        <w:t>C</w:t>
      </w:r>
      <w:r>
        <w:rPr>
          <w:rFonts w:hAnsi="宋体" w:hint="eastAsia"/>
          <w:sz w:val="24"/>
        </w:rPr>
        <w:t>类基金份额每日应计提的销售服务费</w:t>
      </w:r>
    </w:p>
    <w:p w14:paraId="280F3894"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E</w:t>
      </w:r>
      <w:r>
        <w:rPr>
          <w:rFonts w:hAnsi="宋体" w:hint="eastAsia"/>
          <w:sz w:val="24"/>
        </w:rPr>
        <w:t>为</w:t>
      </w:r>
      <w:r>
        <w:rPr>
          <w:rFonts w:hAnsi="宋体"/>
          <w:sz w:val="24"/>
        </w:rPr>
        <w:t>C</w:t>
      </w:r>
      <w:r>
        <w:rPr>
          <w:rFonts w:hAnsi="宋体" w:hint="eastAsia"/>
          <w:sz w:val="24"/>
        </w:rPr>
        <w:t>类基金份额前一日基金资产净值</w:t>
      </w:r>
    </w:p>
    <w:p w14:paraId="6AFA3EEF"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C</w:t>
      </w:r>
      <w:r>
        <w:rPr>
          <w:rFonts w:hAnsi="宋体" w:hint="eastAsia"/>
          <w:sz w:val="24"/>
        </w:rPr>
        <w:t>类基金份额销售服务费每日计算，按月支付，由基金管理人于次月首日起</w:t>
      </w:r>
      <w:r>
        <w:rPr>
          <w:rFonts w:hAnsi="宋体"/>
          <w:sz w:val="24"/>
        </w:rPr>
        <w:t>5</w:t>
      </w:r>
      <w:r>
        <w:rPr>
          <w:rFonts w:hAnsi="宋体" w:hint="eastAsia"/>
          <w:sz w:val="24"/>
        </w:rPr>
        <w:t>个工作日内向基金托管人发送划款指令，由基金托管人复核后从基金财产中一次性支付给基金管理人，由基金管理人代付给销售机构。若遇法定节假日、休息日或不可抗力致使无法按时支付的，支付日期顺延。</w:t>
      </w:r>
    </w:p>
    <w:p w14:paraId="1D4D475E"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C</w:t>
      </w:r>
      <w:r>
        <w:rPr>
          <w:rFonts w:hAnsi="宋体" w:hint="eastAsia"/>
          <w:sz w:val="24"/>
        </w:rPr>
        <w:t>类基金份额的销售服务费将专门用于本基金的推广、销售与基金份额持有人服务。</w:t>
      </w:r>
    </w:p>
    <w:p w14:paraId="38B7B465" w14:textId="77777777" w:rsidR="00322181" w:rsidRPr="00322181" w:rsidRDefault="00473444" w:rsidP="002669A0">
      <w:pPr>
        <w:adjustRightInd w:val="0"/>
        <w:snapToGrid w:val="0"/>
        <w:spacing w:line="360" w:lineRule="auto"/>
        <w:ind w:firstLineChars="200" w:firstLine="480"/>
        <w:rPr>
          <w:sz w:val="24"/>
        </w:rPr>
      </w:pPr>
      <w:r>
        <w:rPr>
          <w:rFonts w:hAnsi="宋体" w:hint="eastAsia"/>
          <w:sz w:val="24"/>
        </w:rPr>
        <w:t>（</w:t>
      </w:r>
      <w:r>
        <w:rPr>
          <w:rFonts w:hAnsi="宋体"/>
          <w:sz w:val="24"/>
        </w:rPr>
        <w:t>4</w:t>
      </w:r>
      <w:r>
        <w:rPr>
          <w:rFonts w:hAnsi="宋体" w:hint="eastAsia"/>
          <w:sz w:val="24"/>
        </w:rPr>
        <w:t>）</w:t>
      </w:r>
      <w:r>
        <w:rPr>
          <w:rFonts w:hint="eastAsia"/>
          <w:sz w:val="24"/>
        </w:rPr>
        <w:t>上述“（一）基金费用的种类”中第</w:t>
      </w:r>
      <w:r>
        <w:rPr>
          <w:sz w:val="24"/>
        </w:rPr>
        <w:t>3</w:t>
      </w:r>
      <w:r>
        <w:rPr>
          <w:rFonts w:hint="eastAsia"/>
          <w:sz w:val="24"/>
        </w:rPr>
        <w:t>－</w:t>
      </w:r>
      <w:r>
        <w:rPr>
          <w:sz w:val="24"/>
        </w:rPr>
        <w:t>8</w:t>
      </w:r>
      <w:r>
        <w:rPr>
          <w:rFonts w:hint="eastAsia"/>
          <w:sz w:val="24"/>
        </w:rPr>
        <w:t>项、第</w:t>
      </w:r>
      <w:r>
        <w:rPr>
          <w:sz w:val="24"/>
        </w:rPr>
        <w:t>10</w:t>
      </w:r>
      <w:r>
        <w:rPr>
          <w:rFonts w:hint="eastAsia"/>
          <w:sz w:val="24"/>
        </w:rPr>
        <w:t>项费用，根据有关法规及相应协议规定，按费用实际支出金额列入当期费用，由基金托管人从基金财产中支付。</w:t>
      </w:r>
    </w:p>
    <w:p w14:paraId="7A9058F6" w14:textId="77777777" w:rsidR="006B5F56" w:rsidRPr="00B705C0" w:rsidRDefault="006B5F56" w:rsidP="0091566E">
      <w:pPr>
        <w:adjustRightInd w:val="0"/>
        <w:snapToGrid w:val="0"/>
        <w:spacing w:line="360" w:lineRule="auto"/>
        <w:ind w:firstLineChars="200" w:firstLine="480"/>
        <w:outlineLvl w:val="1"/>
        <w:rPr>
          <w:sz w:val="24"/>
        </w:rPr>
      </w:pPr>
      <w:r w:rsidRPr="00B705C0">
        <w:rPr>
          <w:rFonts w:hint="eastAsia"/>
          <w:sz w:val="24"/>
        </w:rPr>
        <w:t>2</w:t>
      </w:r>
      <w:r w:rsidRPr="00B705C0">
        <w:rPr>
          <w:rFonts w:hint="eastAsia"/>
          <w:sz w:val="24"/>
        </w:rPr>
        <w:t>、与基金销售有关的费用</w:t>
      </w:r>
    </w:p>
    <w:p w14:paraId="0EB1C025" w14:textId="77777777" w:rsidR="006B5F56" w:rsidRDefault="006B5F56" w:rsidP="0091566E">
      <w:pPr>
        <w:adjustRightInd w:val="0"/>
        <w:snapToGrid w:val="0"/>
        <w:spacing w:line="360" w:lineRule="auto"/>
        <w:ind w:firstLineChars="200" w:firstLine="480"/>
        <w:outlineLvl w:val="1"/>
        <w:rPr>
          <w:sz w:val="24"/>
        </w:rPr>
      </w:pPr>
      <w:r w:rsidRPr="00B705C0">
        <w:rPr>
          <w:rFonts w:hint="eastAsia"/>
          <w:sz w:val="24"/>
        </w:rPr>
        <w:t>（</w:t>
      </w:r>
      <w:r w:rsidRPr="00B705C0">
        <w:rPr>
          <w:rFonts w:hint="eastAsia"/>
          <w:sz w:val="24"/>
        </w:rPr>
        <w:t>1</w:t>
      </w:r>
      <w:r w:rsidRPr="00B705C0">
        <w:rPr>
          <w:rFonts w:hint="eastAsia"/>
          <w:sz w:val="24"/>
        </w:rPr>
        <w:t>）申购费</w:t>
      </w:r>
    </w:p>
    <w:p w14:paraId="5424F8C6" w14:textId="77777777" w:rsidR="00943228" w:rsidRDefault="00943228" w:rsidP="00943228">
      <w:pPr>
        <w:widowControl/>
        <w:adjustRightInd w:val="0"/>
        <w:snapToGrid w:val="0"/>
        <w:spacing w:line="360" w:lineRule="auto"/>
        <w:ind w:firstLineChars="200" w:firstLine="480"/>
        <w:rPr>
          <w:rFonts w:hAnsi="宋体"/>
          <w:sz w:val="24"/>
          <w:szCs w:val="24"/>
        </w:rPr>
      </w:pPr>
      <w:r>
        <w:rPr>
          <w:rFonts w:hAnsi="宋体" w:hint="eastAsia"/>
          <w:sz w:val="24"/>
        </w:rPr>
        <w:t>本</w:t>
      </w:r>
      <w:proofErr w:type="gramStart"/>
      <w:r>
        <w:rPr>
          <w:rFonts w:hAnsi="宋体" w:hint="eastAsia"/>
          <w:sz w:val="24"/>
        </w:rPr>
        <w:t>基金</w:t>
      </w:r>
      <w:r>
        <w:rPr>
          <w:rFonts w:hAnsi="宋体" w:hint="eastAsia"/>
          <w:sz w:val="24"/>
          <w:szCs w:val="24"/>
        </w:rPr>
        <w:t>基金</w:t>
      </w:r>
      <w:proofErr w:type="gramEnd"/>
      <w:r>
        <w:rPr>
          <w:rFonts w:hAnsi="宋体" w:hint="eastAsia"/>
          <w:sz w:val="24"/>
          <w:szCs w:val="24"/>
        </w:rPr>
        <w:t>份额分为</w:t>
      </w:r>
      <w:r>
        <w:rPr>
          <w:rFonts w:hAnsi="宋体"/>
          <w:sz w:val="24"/>
          <w:szCs w:val="24"/>
        </w:rPr>
        <w:t>A</w:t>
      </w:r>
      <w:r>
        <w:rPr>
          <w:rFonts w:hAnsi="宋体" w:hint="eastAsia"/>
          <w:sz w:val="24"/>
          <w:szCs w:val="24"/>
        </w:rPr>
        <w:t>类基金份额和</w:t>
      </w:r>
      <w:r>
        <w:rPr>
          <w:rFonts w:hAnsi="宋体"/>
          <w:sz w:val="24"/>
          <w:szCs w:val="24"/>
        </w:rPr>
        <w:t>C</w:t>
      </w:r>
      <w:r>
        <w:rPr>
          <w:rFonts w:hAnsi="宋体" w:hint="eastAsia"/>
          <w:sz w:val="24"/>
          <w:szCs w:val="24"/>
        </w:rPr>
        <w:t>类基金份额。投资人申购</w:t>
      </w:r>
      <w:r>
        <w:rPr>
          <w:rFonts w:hAnsi="宋体"/>
          <w:sz w:val="24"/>
          <w:szCs w:val="24"/>
        </w:rPr>
        <w:t>A</w:t>
      </w:r>
      <w:r>
        <w:rPr>
          <w:rFonts w:hAnsi="宋体" w:hint="eastAsia"/>
          <w:sz w:val="24"/>
          <w:szCs w:val="24"/>
        </w:rPr>
        <w:t>类基金份额在申购时支付申购费用</w:t>
      </w:r>
      <w:r>
        <w:rPr>
          <w:rFonts w:hAnsi="宋体" w:hint="eastAsia"/>
          <w:sz w:val="24"/>
        </w:rPr>
        <w:t>、赎回时收取赎回费用</w:t>
      </w:r>
      <w:r>
        <w:rPr>
          <w:rFonts w:hAnsi="宋体" w:hint="eastAsia"/>
          <w:sz w:val="24"/>
          <w:szCs w:val="24"/>
        </w:rPr>
        <w:t>，申购</w:t>
      </w:r>
      <w:r>
        <w:rPr>
          <w:rFonts w:hAnsi="宋体"/>
          <w:sz w:val="24"/>
          <w:szCs w:val="24"/>
        </w:rPr>
        <w:t>C</w:t>
      </w:r>
      <w:r>
        <w:rPr>
          <w:rFonts w:hAnsi="宋体" w:hint="eastAsia"/>
          <w:sz w:val="24"/>
          <w:szCs w:val="24"/>
        </w:rPr>
        <w:t>类基金份额不支付申购费用</w:t>
      </w:r>
      <w:r>
        <w:rPr>
          <w:rFonts w:hAnsi="宋体" w:hint="eastAsia"/>
          <w:sz w:val="24"/>
        </w:rPr>
        <w:t>、赎回时收取赎回费用</w:t>
      </w:r>
      <w:r>
        <w:rPr>
          <w:rFonts w:hAnsi="宋体" w:hint="eastAsia"/>
          <w:sz w:val="24"/>
          <w:szCs w:val="24"/>
        </w:rPr>
        <w:t>，并从该类别基金资产中计</w:t>
      </w:r>
      <w:proofErr w:type="gramStart"/>
      <w:r>
        <w:rPr>
          <w:rFonts w:hAnsi="宋体" w:hint="eastAsia"/>
          <w:sz w:val="24"/>
          <w:szCs w:val="24"/>
        </w:rPr>
        <w:t>提销售</w:t>
      </w:r>
      <w:proofErr w:type="gramEnd"/>
      <w:r>
        <w:rPr>
          <w:rFonts w:hAnsi="宋体" w:hint="eastAsia"/>
          <w:sz w:val="24"/>
          <w:szCs w:val="24"/>
        </w:rPr>
        <w:t>服务费。</w:t>
      </w:r>
    </w:p>
    <w:p w14:paraId="296899A6" w14:textId="77777777" w:rsidR="00943228" w:rsidRDefault="00943228" w:rsidP="00943228">
      <w:pPr>
        <w:widowControl/>
        <w:adjustRightInd w:val="0"/>
        <w:snapToGrid w:val="0"/>
        <w:spacing w:line="360" w:lineRule="auto"/>
        <w:ind w:firstLineChars="200" w:firstLine="480"/>
        <w:rPr>
          <w:rFonts w:hAnsi="宋体"/>
          <w:sz w:val="24"/>
        </w:rPr>
      </w:pPr>
      <w:r>
        <w:rPr>
          <w:rFonts w:hAnsi="宋体"/>
          <w:sz w:val="24"/>
          <w:szCs w:val="24"/>
        </w:rPr>
        <w:t>A</w:t>
      </w:r>
      <w:r>
        <w:rPr>
          <w:rFonts w:hAnsi="宋体" w:hint="eastAsia"/>
          <w:sz w:val="24"/>
          <w:szCs w:val="24"/>
        </w:rPr>
        <w:t>类基金份额</w:t>
      </w:r>
      <w:r>
        <w:rPr>
          <w:rFonts w:hAnsi="宋体" w:hint="eastAsia"/>
          <w:sz w:val="24"/>
        </w:rPr>
        <w:t>的申购费用由</w:t>
      </w:r>
      <w:r>
        <w:rPr>
          <w:rFonts w:hAnsi="宋体"/>
          <w:sz w:val="24"/>
          <w:szCs w:val="24"/>
        </w:rPr>
        <w:t>A</w:t>
      </w:r>
      <w:r>
        <w:rPr>
          <w:rFonts w:hAnsi="宋体" w:hint="eastAsia"/>
          <w:sz w:val="24"/>
          <w:szCs w:val="24"/>
        </w:rPr>
        <w:t>类</w:t>
      </w:r>
      <w:r>
        <w:rPr>
          <w:rFonts w:hAnsi="宋体" w:hint="eastAsia"/>
          <w:sz w:val="24"/>
        </w:rPr>
        <w:t>基金</w:t>
      </w:r>
      <w:r>
        <w:rPr>
          <w:rFonts w:hAnsi="宋体" w:hint="eastAsia"/>
          <w:sz w:val="24"/>
          <w:szCs w:val="24"/>
        </w:rPr>
        <w:t>份额</w:t>
      </w:r>
      <w:r>
        <w:rPr>
          <w:rFonts w:hAnsi="宋体" w:hint="eastAsia"/>
          <w:sz w:val="24"/>
        </w:rPr>
        <w:t>申购人承担，不列入基金财产，主要用于本基金的市场推广、销售、登记</w:t>
      </w:r>
      <w:r>
        <w:rPr>
          <w:rFonts w:hAnsi="宋体" w:hint="eastAsia"/>
          <w:sz w:val="24"/>
          <w:szCs w:val="24"/>
        </w:rPr>
        <w:t>结算</w:t>
      </w:r>
      <w:r>
        <w:rPr>
          <w:rFonts w:hAnsi="宋体" w:hint="eastAsia"/>
          <w:sz w:val="24"/>
        </w:rPr>
        <w:t>等各项费用。</w:t>
      </w:r>
    </w:p>
    <w:p w14:paraId="2CDB475A" w14:textId="77777777" w:rsidR="00943228" w:rsidRDefault="00943228" w:rsidP="00943228">
      <w:pPr>
        <w:widowControl/>
        <w:adjustRightInd w:val="0"/>
        <w:snapToGrid w:val="0"/>
        <w:spacing w:line="360" w:lineRule="auto"/>
        <w:ind w:firstLineChars="200" w:firstLine="480"/>
        <w:rPr>
          <w:rFonts w:hAnsi="宋体"/>
          <w:sz w:val="24"/>
        </w:rPr>
      </w:pPr>
      <w:r>
        <w:rPr>
          <w:rFonts w:hAnsi="宋体" w:hint="eastAsia"/>
          <w:sz w:val="24"/>
        </w:rPr>
        <w:t>投资人可以多次申购本基金，申购费用按每笔申购申请单独计算。</w:t>
      </w:r>
    </w:p>
    <w:p w14:paraId="734D1D8F" w14:textId="77777777" w:rsidR="00943228" w:rsidRDefault="00943228" w:rsidP="00943228">
      <w:pPr>
        <w:widowControl/>
        <w:adjustRightInd w:val="0"/>
        <w:snapToGrid w:val="0"/>
        <w:spacing w:line="360" w:lineRule="auto"/>
        <w:ind w:firstLineChars="200" w:firstLine="480"/>
        <w:rPr>
          <w:rFonts w:hAnsi="宋体"/>
          <w:sz w:val="24"/>
        </w:rPr>
      </w:pPr>
      <w:r>
        <w:rPr>
          <w:rFonts w:hAnsi="宋体" w:hint="eastAsia"/>
          <w:sz w:val="24"/>
        </w:rPr>
        <w:t>本基金</w:t>
      </w:r>
      <w:r>
        <w:rPr>
          <w:rFonts w:hAnsi="宋体"/>
          <w:sz w:val="24"/>
          <w:szCs w:val="24"/>
        </w:rPr>
        <w:t>A</w:t>
      </w:r>
      <w:r>
        <w:rPr>
          <w:rFonts w:hAnsi="宋体" w:hint="eastAsia"/>
          <w:sz w:val="24"/>
          <w:szCs w:val="24"/>
        </w:rPr>
        <w:t>类基金份额（非养老金客户）</w:t>
      </w:r>
      <w:r>
        <w:rPr>
          <w:rFonts w:hAnsi="宋体" w:hint="eastAsia"/>
          <w:sz w:val="24"/>
        </w:rPr>
        <w:t>的申购费率如下：</w:t>
      </w:r>
    </w:p>
    <w:tbl>
      <w:tblPr>
        <w:tblW w:w="4950"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47"/>
        <w:gridCol w:w="3166"/>
        <w:gridCol w:w="3031"/>
      </w:tblGrid>
      <w:tr w:rsidR="00943228" w14:paraId="276781C0" w14:textId="77777777" w:rsidTr="00943228">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073FD4B" w14:textId="77777777" w:rsidR="00943228" w:rsidRDefault="00943228">
            <w:pPr>
              <w:widowControl/>
              <w:adjustRightInd w:val="0"/>
              <w:snapToGrid w:val="0"/>
              <w:spacing w:line="360" w:lineRule="auto"/>
              <w:ind w:firstLineChars="200" w:firstLine="480"/>
              <w:rPr>
                <w:b/>
                <w:sz w:val="24"/>
              </w:rPr>
            </w:pPr>
            <w:r>
              <w:rPr>
                <w:rFonts w:hint="eastAsia"/>
                <w:sz w:val="24"/>
              </w:rPr>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2CC91A50" w14:textId="77777777" w:rsidR="00943228" w:rsidRDefault="00943228">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A03307A" w14:textId="77777777" w:rsidR="00943228" w:rsidRDefault="00943228">
            <w:pPr>
              <w:adjustRightInd w:val="0"/>
              <w:snapToGrid w:val="0"/>
              <w:jc w:val="center"/>
              <w:rPr>
                <w:b/>
                <w:sz w:val="24"/>
              </w:rPr>
            </w:pPr>
            <w:r>
              <w:rPr>
                <w:b/>
                <w:sz w:val="24"/>
              </w:rPr>
              <w:t>A</w:t>
            </w:r>
            <w:r>
              <w:rPr>
                <w:rFonts w:hint="eastAsia"/>
                <w:b/>
                <w:sz w:val="24"/>
              </w:rPr>
              <w:t>类基金份额申购费率</w:t>
            </w:r>
          </w:p>
        </w:tc>
      </w:tr>
      <w:tr w:rsidR="00943228" w14:paraId="7DB8E35B"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48E97CE3"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4068FE03" w14:textId="77777777" w:rsidR="00943228" w:rsidRDefault="00943228">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16E581FF" w14:textId="77777777" w:rsidR="00943228" w:rsidRDefault="00943228">
            <w:pPr>
              <w:adjustRightInd w:val="0"/>
              <w:snapToGrid w:val="0"/>
              <w:jc w:val="center"/>
              <w:rPr>
                <w:sz w:val="24"/>
              </w:rPr>
            </w:pPr>
            <w:r>
              <w:rPr>
                <w:sz w:val="24"/>
              </w:rPr>
              <w:t>0.8%</w:t>
            </w:r>
          </w:p>
        </w:tc>
      </w:tr>
      <w:tr w:rsidR="00943228" w14:paraId="778F1C86"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8F72474"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7C3E3C7F" w14:textId="77777777" w:rsidR="00943228" w:rsidRDefault="00943228">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7AA3C37A" w14:textId="77777777" w:rsidR="00943228" w:rsidRDefault="00943228">
            <w:pPr>
              <w:adjustRightInd w:val="0"/>
              <w:snapToGrid w:val="0"/>
              <w:jc w:val="center"/>
              <w:rPr>
                <w:sz w:val="24"/>
              </w:rPr>
            </w:pPr>
            <w:r>
              <w:rPr>
                <w:sz w:val="24"/>
              </w:rPr>
              <w:t>0.6%</w:t>
            </w:r>
          </w:p>
        </w:tc>
      </w:tr>
      <w:tr w:rsidR="00943228" w14:paraId="7E0D086D"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48462E99"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47768F67" w14:textId="77777777" w:rsidR="00943228" w:rsidRDefault="00943228">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2A684ADF" w14:textId="77777777" w:rsidR="00943228" w:rsidRDefault="00943228">
            <w:pPr>
              <w:adjustRightInd w:val="0"/>
              <w:snapToGrid w:val="0"/>
              <w:jc w:val="center"/>
              <w:rPr>
                <w:sz w:val="24"/>
              </w:rPr>
            </w:pPr>
            <w:r>
              <w:rPr>
                <w:sz w:val="24"/>
              </w:rPr>
              <w:t>0.5%</w:t>
            </w:r>
          </w:p>
        </w:tc>
      </w:tr>
      <w:tr w:rsidR="00943228" w14:paraId="08DD2CDE"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5093F5F"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5ED1106D" w14:textId="77777777" w:rsidR="00943228" w:rsidRDefault="00943228">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15701B8A" w14:textId="77777777" w:rsidR="00943228" w:rsidRDefault="00943228">
            <w:pPr>
              <w:adjustRightInd w:val="0"/>
              <w:snapToGrid w:val="0"/>
              <w:jc w:val="center"/>
              <w:rPr>
                <w:sz w:val="24"/>
              </w:rPr>
            </w:pPr>
            <w:r>
              <w:rPr>
                <w:sz w:val="24"/>
              </w:rPr>
              <w:t>0.3%</w:t>
            </w:r>
          </w:p>
        </w:tc>
      </w:tr>
      <w:tr w:rsidR="00943228" w14:paraId="118DB19C"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280EE8D0"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5F0634D3" w14:textId="77777777" w:rsidR="00943228" w:rsidRDefault="00943228">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hideMark/>
          </w:tcPr>
          <w:p w14:paraId="0C256483" w14:textId="77777777" w:rsidR="00943228" w:rsidRDefault="00943228">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03E3741C" w14:textId="77777777" w:rsidR="00943228" w:rsidRDefault="00943228" w:rsidP="00943228">
      <w:pPr>
        <w:widowControl/>
        <w:adjustRightInd w:val="0"/>
        <w:snapToGrid w:val="0"/>
        <w:spacing w:line="360" w:lineRule="auto"/>
        <w:ind w:firstLineChars="200" w:firstLine="480"/>
        <w:rPr>
          <w:sz w:val="24"/>
        </w:rPr>
      </w:pPr>
      <w:r>
        <w:rPr>
          <w:rFonts w:hAnsi="宋体" w:hint="eastAsia"/>
          <w:sz w:val="24"/>
          <w:szCs w:val="24"/>
        </w:rPr>
        <w:t>持有</w:t>
      </w:r>
      <w:r>
        <w:rPr>
          <w:rFonts w:hAnsi="宋体"/>
          <w:sz w:val="24"/>
          <w:szCs w:val="24"/>
        </w:rPr>
        <w:t>A</w:t>
      </w:r>
      <w:r>
        <w:rPr>
          <w:rFonts w:hAnsi="宋体" w:hint="eastAsia"/>
          <w:sz w:val="24"/>
          <w:szCs w:val="24"/>
        </w:rPr>
        <w:t>类基金份额的投资人</w:t>
      </w:r>
      <w:r>
        <w:rPr>
          <w:rFonts w:hAnsi="宋体" w:hint="eastAsia"/>
          <w:sz w:val="24"/>
        </w:rPr>
        <w:t>因红利自动再投资而产生的</w:t>
      </w:r>
      <w:r>
        <w:rPr>
          <w:rFonts w:hAnsi="宋体"/>
          <w:sz w:val="24"/>
          <w:szCs w:val="24"/>
        </w:rPr>
        <w:t>A</w:t>
      </w:r>
      <w:r>
        <w:rPr>
          <w:rFonts w:hAnsi="宋体" w:hint="eastAsia"/>
          <w:sz w:val="24"/>
          <w:szCs w:val="24"/>
        </w:rPr>
        <w:t>类</w:t>
      </w:r>
      <w:r>
        <w:rPr>
          <w:rFonts w:hAnsi="宋体" w:hint="eastAsia"/>
          <w:sz w:val="24"/>
        </w:rPr>
        <w:t>基金份额，不收取相应的申购费用。</w:t>
      </w:r>
    </w:p>
    <w:p w14:paraId="47E9FFC2"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本基金对通过基金管理人直销柜台申购</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基金份额的养老金客户实施特定申购费率。</w:t>
      </w:r>
    </w:p>
    <w:p w14:paraId="7705880B"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养老金客户指基本养老基金与依法成立的养老计划筹集的资金及其投资运营收益形成的补充养老基金等，具体包括</w:t>
      </w:r>
      <w:r>
        <w:rPr>
          <w:rFonts w:hAnsi="宋体" w:hint="eastAsia"/>
          <w:kern w:val="0"/>
          <w:sz w:val="24"/>
          <w:szCs w:val="24"/>
        </w:rPr>
        <w:t>：</w:t>
      </w:r>
    </w:p>
    <w:p w14:paraId="2A4114A5"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kern w:val="0"/>
          <w:sz w:val="24"/>
        </w:rPr>
        <w:t>1</w:t>
      </w:r>
      <w:r>
        <w:rPr>
          <w:rFonts w:hAnsi="宋体" w:hint="eastAsia"/>
          <w:kern w:val="0"/>
          <w:sz w:val="24"/>
          <w:szCs w:val="24"/>
        </w:rPr>
        <w:t>）全国社会保障基金；</w:t>
      </w:r>
    </w:p>
    <w:p w14:paraId="1DC1C128"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kern w:val="0"/>
          <w:sz w:val="24"/>
        </w:rPr>
        <w:t>2</w:t>
      </w:r>
      <w:r>
        <w:rPr>
          <w:rFonts w:hAnsi="宋体" w:hint="eastAsia"/>
          <w:kern w:val="0"/>
          <w:sz w:val="24"/>
          <w:szCs w:val="24"/>
        </w:rPr>
        <w:t>）可以投资基金的地方社会保障基金；</w:t>
      </w:r>
    </w:p>
    <w:p w14:paraId="2D1BCC63"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kern w:val="0"/>
          <w:sz w:val="24"/>
        </w:rPr>
        <w:t>3</w:t>
      </w:r>
      <w:r>
        <w:rPr>
          <w:rFonts w:hAnsi="宋体" w:hint="eastAsia"/>
          <w:kern w:val="0"/>
          <w:sz w:val="24"/>
          <w:szCs w:val="24"/>
        </w:rPr>
        <w:t>）企业年金单一计划以及集合计划；</w:t>
      </w:r>
    </w:p>
    <w:p w14:paraId="1E7CB5ED"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）企业年金理事会委托的特定客户资产管理计划；</w:t>
      </w:r>
    </w:p>
    <w:p w14:paraId="315C1546"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kern w:val="0"/>
          <w:sz w:val="24"/>
          <w:szCs w:val="24"/>
        </w:rPr>
        <w:t>5</w:t>
      </w:r>
      <w:r>
        <w:rPr>
          <w:rFonts w:hAnsi="宋体" w:hint="eastAsia"/>
          <w:kern w:val="0"/>
          <w:sz w:val="24"/>
          <w:szCs w:val="24"/>
        </w:rPr>
        <w:t>）企业年金养老金产品。</w:t>
      </w:r>
    </w:p>
    <w:p w14:paraId="34A8DF8B"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4D94AB6A"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通过基金管理人直销柜台申购本基金</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51"/>
        <w:gridCol w:w="3174"/>
        <w:gridCol w:w="3039"/>
      </w:tblGrid>
      <w:tr w:rsidR="00943228" w14:paraId="243039D6" w14:textId="77777777" w:rsidTr="00943228">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5B80EC21" w14:textId="77777777" w:rsidR="00943228" w:rsidRDefault="00943228">
            <w:pPr>
              <w:widowControl/>
              <w:adjustRightInd w:val="0"/>
              <w:snapToGrid w:val="0"/>
              <w:spacing w:line="360" w:lineRule="auto"/>
              <w:ind w:firstLineChars="200" w:firstLine="480"/>
              <w:rPr>
                <w:b/>
                <w:sz w:val="24"/>
              </w:rPr>
            </w:pPr>
            <w:r>
              <w:rPr>
                <w:rFonts w:hint="eastAsia"/>
                <w:sz w:val="24"/>
              </w:rPr>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BEF9A08" w14:textId="77777777" w:rsidR="00943228" w:rsidRDefault="00943228">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1F52243" w14:textId="77777777" w:rsidR="00943228" w:rsidRDefault="00943228">
            <w:pPr>
              <w:adjustRightInd w:val="0"/>
              <w:snapToGrid w:val="0"/>
              <w:jc w:val="center"/>
              <w:rPr>
                <w:b/>
                <w:sz w:val="24"/>
              </w:rPr>
            </w:pPr>
            <w:r>
              <w:rPr>
                <w:b/>
                <w:sz w:val="24"/>
              </w:rPr>
              <w:t>A</w:t>
            </w:r>
            <w:r>
              <w:rPr>
                <w:rFonts w:hint="eastAsia"/>
                <w:b/>
                <w:sz w:val="24"/>
              </w:rPr>
              <w:t>类基金份额特定申购费率</w:t>
            </w:r>
          </w:p>
        </w:tc>
      </w:tr>
      <w:tr w:rsidR="00943228" w14:paraId="410AC8DA"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92783E2"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2BFB5756" w14:textId="77777777" w:rsidR="00943228" w:rsidRDefault="00943228">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45236BC" w14:textId="77777777" w:rsidR="00943228" w:rsidRDefault="00943228">
            <w:pPr>
              <w:adjustRightInd w:val="0"/>
              <w:snapToGrid w:val="0"/>
              <w:jc w:val="center"/>
              <w:rPr>
                <w:sz w:val="24"/>
              </w:rPr>
            </w:pPr>
            <w:r>
              <w:rPr>
                <w:kern w:val="0"/>
                <w:sz w:val="24"/>
                <w:szCs w:val="24"/>
              </w:rPr>
              <w:t>0.32%</w:t>
            </w:r>
          </w:p>
        </w:tc>
      </w:tr>
      <w:tr w:rsidR="00943228" w14:paraId="0FCA9F3C"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5C82504"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7A40F1C7" w14:textId="77777777" w:rsidR="00943228" w:rsidRDefault="00943228">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28884BA4" w14:textId="77777777" w:rsidR="00943228" w:rsidRDefault="00943228">
            <w:pPr>
              <w:adjustRightInd w:val="0"/>
              <w:snapToGrid w:val="0"/>
              <w:jc w:val="center"/>
              <w:rPr>
                <w:sz w:val="24"/>
              </w:rPr>
            </w:pPr>
            <w:r>
              <w:rPr>
                <w:kern w:val="0"/>
                <w:sz w:val="24"/>
                <w:szCs w:val="24"/>
              </w:rPr>
              <w:t>0.18%</w:t>
            </w:r>
          </w:p>
        </w:tc>
      </w:tr>
      <w:tr w:rsidR="00943228" w14:paraId="4C78EDFB"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B4B6D4D"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47AD1F21" w14:textId="77777777" w:rsidR="00943228" w:rsidRDefault="00943228">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57900E14" w14:textId="77777777" w:rsidR="00943228" w:rsidRDefault="00943228">
            <w:pPr>
              <w:adjustRightInd w:val="0"/>
              <w:snapToGrid w:val="0"/>
              <w:jc w:val="center"/>
              <w:rPr>
                <w:sz w:val="24"/>
              </w:rPr>
            </w:pPr>
            <w:r>
              <w:rPr>
                <w:kern w:val="0"/>
                <w:sz w:val="24"/>
                <w:szCs w:val="24"/>
              </w:rPr>
              <w:t>0.10%</w:t>
            </w:r>
          </w:p>
        </w:tc>
      </w:tr>
      <w:tr w:rsidR="00943228" w14:paraId="4CB6C235"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64E926B"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F5403B7" w14:textId="77777777" w:rsidR="00943228" w:rsidRDefault="00943228">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751F4C15" w14:textId="77777777" w:rsidR="00943228" w:rsidRDefault="00943228">
            <w:pPr>
              <w:adjustRightInd w:val="0"/>
              <w:snapToGrid w:val="0"/>
              <w:jc w:val="center"/>
              <w:rPr>
                <w:sz w:val="24"/>
              </w:rPr>
            </w:pPr>
            <w:r>
              <w:rPr>
                <w:kern w:val="0"/>
                <w:sz w:val="24"/>
                <w:szCs w:val="24"/>
              </w:rPr>
              <w:t>0.06%</w:t>
            </w:r>
          </w:p>
        </w:tc>
      </w:tr>
      <w:tr w:rsidR="00943228" w14:paraId="07C97584"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1A453968"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6CB80F90" w14:textId="77777777" w:rsidR="00943228" w:rsidRDefault="00943228">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hideMark/>
          </w:tcPr>
          <w:p w14:paraId="6C39FDC6" w14:textId="77777777" w:rsidR="00943228" w:rsidRDefault="00943228">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56AE01AC" w14:textId="77777777" w:rsidR="006D594D" w:rsidRPr="006D594D" w:rsidRDefault="006D594D" w:rsidP="006D594D">
      <w:pPr>
        <w:widowControl/>
        <w:adjustRightInd w:val="0"/>
        <w:snapToGrid w:val="0"/>
        <w:spacing w:line="360" w:lineRule="auto"/>
        <w:ind w:firstLineChars="200" w:firstLine="480"/>
        <w:rPr>
          <w:sz w:val="24"/>
        </w:rPr>
      </w:pPr>
      <w:r w:rsidRPr="006D594D">
        <w:rPr>
          <w:rFonts w:hint="eastAsia"/>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6C831094" w14:textId="77777777" w:rsidR="006D594D" w:rsidRPr="006D594D" w:rsidRDefault="006D594D" w:rsidP="006D594D">
      <w:pPr>
        <w:widowControl/>
        <w:adjustRightInd w:val="0"/>
        <w:snapToGrid w:val="0"/>
        <w:spacing w:line="360" w:lineRule="auto"/>
        <w:ind w:firstLineChars="200" w:firstLine="480"/>
        <w:rPr>
          <w:sz w:val="24"/>
        </w:rPr>
      </w:pPr>
      <w:r w:rsidRPr="006D594D">
        <w:rPr>
          <w:rFonts w:hint="eastAsia"/>
          <w:sz w:val="24"/>
        </w:rPr>
        <w:t>1</w:t>
      </w:r>
      <w:r w:rsidRPr="006D594D">
        <w:rPr>
          <w:rFonts w:hint="eastAsia"/>
          <w:sz w:val="24"/>
        </w:rPr>
        <w:t>）通过本基金管理人直销柜台办理本基金</w:t>
      </w:r>
      <w:r w:rsidRPr="006D594D">
        <w:rPr>
          <w:rFonts w:hint="eastAsia"/>
          <w:sz w:val="24"/>
        </w:rPr>
        <w:t>A</w:t>
      </w:r>
      <w:r w:rsidRPr="006D594D">
        <w:rPr>
          <w:rFonts w:hint="eastAsia"/>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B1FE996" w14:textId="77777777" w:rsidR="006D594D" w:rsidRPr="006D594D" w:rsidRDefault="006D594D" w:rsidP="006D594D">
      <w:pPr>
        <w:widowControl/>
        <w:adjustRightInd w:val="0"/>
        <w:snapToGrid w:val="0"/>
        <w:spacing w:line="360" w:lineRule="auto"/>
        <w:ind w:firstLineChars="200" w:firstLine="480"/>
        <w:rPr>
          <w:sz w:val="24"/>
        </w:rPr>
      </w:pPr>
      <w:r w:rsidRPr="006D594D">
        <w:rPr>
          <w:rFonts w:hint="eastAsia"/>
          <w:sz w:val="24"/>
        </w:rPr>
        <w:t>2</w:t>
      </w:r>
      <w:r w:rsidRPr="006D594D">
        <w:rPr>
          <w:rFonts w:hint="eastAsia"/>
          <w:sz w:val="24"/>
        </w:rPr>
        <w:t>）通过本基金管理人网上直销交易平台办理本基金</w:t>
      </w:r>
      <w:r w:rsidRPr="006D594D">
        <w:rPr>
          <w:rFonts w:hint="eastAsia"/>
          <w:sz w:val="24"/>
        </w:rPr>
        <w:t>A</w:t>
      </w:r>
      <w:r w:rsidRPr="006D594D">
        <w:rPr>
          <w:rFonts w:hint="eastAsia"/>
          <w:sz w:val="24"/>
        </w:rPr>
        <w:t>类基金份额申购业务的个人投资者享受申购费率优惠，赎回费率标准不变。具体优惠费率请参见本基金管理人网站列示的网上直销交易平台申购费率表或相关公告。</w:t>
      </w:r>
    </w:p>
    <w:p w14:paraId="12510805" w14:textId="77777777" w:rsidR="006D594D" w:rsidRPr="006D594D" w:rsidRDefault="006D594D" w:rsidP="006D594D">
      <w:pPr>
        <w:widowControl/>
        <w:adjustRightInd w:val="0"/>
        <w:snapToGrid w:val="0"/>
        <w:spacing w:line="360" w:lineRule="auto"/>
        <w:ind w:firstLineChars="200" w:firstLine="480"/>
        <w:rPr>
          <w:sz w:val="24"/>
        </w:rPr>
      </w:pPr>
      <w:r w:rsidRPr="006D594D">
        <w:rPr>
          <w:rFonts w:hint="eastAsia"/>
          <w:sz w:val="24"/>
        </w:rPr>
        <w:t>本公司基金网上直销业务已开通的银行卡及各银行卡交易金额限额请参阅本公司网站。</w:t>
      </w:r>
    </w:p>
    <w:p w14:paraId="49AD6A47" w14:textId="77777777" w:rsidR="008625E3" w:rsidRPr="002D5A0F" w:rsidRDefault="006D594D" w:rsidP="006D594D">
      <w:pPr>
        <w:widowControl/>
        <w:adjustRightInd w:val="0"/>
        <w:snapToGrid w:val="0"/>
        <w:spacing w:line="360" w:lineRule="auto"/>
        <w:ind w:firstLineChars="200" w:firstLine="480"/>
        <w:rPr>
          <w:sz w:val="24"/>
        </w:rPr>
      </w:pPr>
      <w:r w:rsidRPr="006D594D">
        <w:rPr>
          <w:rFonts w:hint="eastAsia"/>
          <w:sz w:val="24"/>
        </w:rPr>
        <w:t>本基金管理人可根据业务情况调整上述交易费用和限额要求，并依据相关法规的要求提前进行公告。</w:t>
      </w:r>
    </w:p>
    <w:p w14:paraId="1CD3040E" w14:textId="77777777" w:rsidR="008625E3" w:rsidRDefault="008625E3" w:rsidP="005668AE">
      <w:pPr>
        <w:adjustRightInd w:val="0"/>
        <w:snapToGrid w:val="0"/>
        <w:spacing w:line="360" w:lineRule="auto"/>
        <w:ind w:firstLineChars="200" w:firstLine="480"/>
        <w:outlineLvl w:val="1"/>
        <w:rPr>
          <w:sz w:val="24"/>
        </w:rPr>
      </w:pPr>
      <w:r w:rsidRPr="00B705C0">
        <w:rPr>
          <w:rFonts w:hint="eastAsia"/>
          <w:sz w:val="24"/>
        </w:rPr>
        <w:t>（</w:t>
      </w:r>
      <w:r w:rsidRPr="00B705C0">
        <w:rPr>
          <w:rFonts w:hint="eastAsia"/>
          <w:sz w:val="24"/>
        </w:rPr>
        <w:t>2</w:t>
      </w:r>
      <w:r w:rsidRPr="00B705C0">
        <w:rPr>
          <w:rFonts w:hint="eastAsia"/>
          <w:sz w:val="24"/>
        </w:rPr>
        <w:t>）</w:t>
      </w:r>
      <w:r>
        <w:rPr>
          <w:rFonts w:hint="eastAsia"/>
          <w:sz w:val="24"/>
        </w:rPr>
        <w:t>申购</w:t>
      </w:r>
      <w:r>
        <w:rPr>
          <w:sz w:val="24"/>
        </w:rPr>
        <w:t>份额的计算</w:t>
      </w:r>
    </w:p>
    <w:p w14:paraId="664F53E4" w14:textId="77777777" w:rsidR="008625E3" w:rsidRPr="008A40D2" w:rsidRDefault="008625E3" w:rsidP="007174C1">
      <w:pPr>
        <w:widowControl/>
        <w:adjustRightInd w:val="0"/>
        <w:snapToGrid w:val="0"/>
        <w:spacing w:line="360" w:lineRule="auto"/>
        <w:ind w:firstLineChars="200" w:firstLine="480"/>
        <w:rPr>
          <w:rFonts w:hAnsi="宋体"/>
          <w:kern w:val="0"/>
          <w:sz w:val="24"/>
          <w:szCs w:val="24"/>
        </w:rPr>
      </w:pPr>
      <w:r w:rsidRPr="008A40D2">
        <w:rPr>
          <w:rFonts w:hAnsi="宋体"/>
          <w:kern w:val="0"/>
          <w:sz w:val="24"/>
          <w:szCs w:val="24"/>
        </w:rPr>
        <w:t>（</w:t>
      </w:r>
      <w:r>
        <w:rPr>
          <w:rFonts w:hAnsi="宋体"/>
          <w:kern w:val="0"/>
          <w:sz w:val="24"/>
          <w:szCs w:val="24"/>
        </w:rPr>
        <w:t>a</w:t>
      </w:r>
      <w:r w:rsidRPr="008A40D2">
        <w:rPr>
          <w:rFonts w:hAnsi="宋体"/>
          <w:kern w:val="0"/>
          <w:sz w:val="24"/>
          <w:szCs w:val="24"/>
        </w:rPr>
        <w:t>）</w:t>
      </w:r>
      <w:proofErr w:type="spellStart"/>
      <w:r w:rsidRPr="008A40D2">
        <w:rPr>
          <w:rFonts w:hAnsi="宋体" w:hint="eastAsia"/>
          <w:kern w:val="0"/>
          <w:sz w:val="24"/>
          <w:szCs w:val="24"/>
        </w:rPr>
        <w:t>A</w:t>
      </w:r>
      <w:proofErr w:type="spellEnd"/>
      <w:r w:rsidRPr="008A40D2">
        <w:rPr>
          <w:rFonts w:hAnsi="宋体" w:hint="eastAsia"/>
          <w:kern w:val="0"/>
          <w:sz w:val="24"/>
          <w:szCs w:val="24"/>
        </w:rPr>
        <w:t>类基金份额的申购</w:t>
      </w:r>
    </w:p>
    <w:p w14:paraId="0C52449F"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kern w:val="0"/>
          <w:sz w:val="24"/>
        </w:rPr>
        <w:t>=</w:t>
      </w:r>
      <w:proofErr w:type="gramStart"/>
      <w:r>
        <w:rPr>
          <w:rFonts w:hAnsi="宋体" w:hint="eastAsia"/>
          <w:kern w:val="0"/>
          <w:sz w:val="24"/>
        </w:rPr>
        <w:t>申请总</w:t>
      </w:r>
      <w:proofErr w:type="gramEnd"/>
      <w:r>
        <w:rPr>
          <w:rFonts w:hAnsi="宋体" w:hint="eastAsia"/>
          <w:kern w:val="0"/>
          <w:sz w:val="24"/>
        </w:rPr>
        <w:t>金额</w:t>
      </w:r>
    </w:p>
    <w:p w14:paraId="4B1F45BA"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净申购金额</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w:t>
      </w:r>
      <w:r>
        <w:rPr>
          <w:rFonts w:hAnsi="宋体"/>
          <w:kern w:val="0"/>
          <w:sz w:val="24"/>
        </w:rPr>
        <w:t>1+</w:t>
      </w:r>
      <w:r>
        <w:rPr>
          <w:rFonts w:hAnsi="宋体" w:hint="eastAsia"/>
          <w:kern w:val="0"/>
          <w:sz w:val="24"/>
        </w:rPr>
        <w:t>申购费率）</w:t>
      </w:r>
    </w:p>
    <w:p w14:paraId="09C2D2BB"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（注：对于适用固定金额申购费用的申购，净申购金额＝申购总金额－固定申购费用金额）</w:t>
      </w:r>
    </w:p>
    <w:p w14:paraId="121B0177"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申购费用</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净申购金额</w:t>
      </w:r>
    </w:p>
    <w:p w14:paraId="3113E82E"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（注：对于适用固定金额申购费用的申购，申购费用＝固定申购费用金额）</w:t>
      </w:r>
    </w:p>
    <w:p w14:paraId="63BEFE28" w14:textId="77777777" w:rsidR="00943228" w:rsidRDefault="00943228" w:rsidP="00943228">
      <w:pPr>
        <w:widowControl/>
        <w:adjustRightInd w:val="0"/>
        <w:snapToGrid w:val="0"/>
        <w:spacing w:line="360" w:lineRule="auto"/>
        <w:ind w:firstLineChars="200" w:firstLine="480"/>
        <w:rPr>
          <w:rFonts w:hAnsi="宋体"/>
          <w:kern w:val="0"/>
          <w:sz w:val="24"/>
        </w:rPr>
      </w:pPr>
      <w:r>
        <w:rPr>
          <w:rFonts w:hint="eastAsia"/>
          <w:kern w:val="0"/>
          <w:sz w:val="24"/>
        </w:rPr>
        <w:t>申购份额</w:t>
      </w:r>
      <w:r>
        <w:rPr>
          <w:kern w:val="0"/>
          <w:sz w:val="24"/>
        </w:rPr>
        <w:t>=</w:t>
      </w:r>
      <w:r>
        <w:rPr>
          <w:rFonts w:hint="eastAsia"/>
          <w:kern w:val="0"/>
          <w:sz w:val="24"/>
        </w:rPr>
        <w:t>（申购总金额</w:t>
      </w:r>
      <w:r>
        <w:rPr>
          <w:kern w:val="0"/>
          <w:sz w:val="24"/>
        </w:rPr>
        <w:t>-</w:t>
      </w:r>
      <w:r>
        <w:rPr>
          <w:rFonts w:hint="eastAsia"/>
          <w:kern w:val="0"/>
          <w:sz w:val="24"/>
        </w:rPr>
        <w:t>申购费用）</w:t>
      </w:r>
      <w:r>
        <w:rPr>
          <w:kern w:val="0"/>
          <w:sz w:val="24"/>
        </w:rPr>
        <w:t>/ T</w:t>
      </w:r>
      <w:r>
        <w:rPr>
          <w:rFonts w:hint="eastAsia"/>
          <w:kern w:val="0"/>
          <w:sz w:val="24"/>
        </w:rPr>
        <w:t>日</w:t>
      </w:r>
      <w:r>
        <w:rPr>
          <w:kern w:val="0"/>
          <w:sz w:val="24"/>
        </w:rPr>
        <w:t>A</w:t>
      </w:r>
      <w:r>
        <w:rPr>
          <w:rFonts w:hint="eastAsia"/>
          <w:kern w:val="0"/>
          <w:sz w:val="24"/>
        </w:rPr>
        <w:t>类基金份额净值</w:t>
      </w:r>
      <w:r>
        <w:rPr>
          <w:rFonts w:hAnsi="宋体"/>
          <w:kern w:val="0"/>
          <w:sz w:val="24"/>
          <w:szCs w:val="24"/>
        </w:rPr>
        <w:t xml:space="preserve"> </w:t>
      </w:r>
    </w:p>
    <w:p w14:paraId="31292F61" w14:textId="189C330B"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proofErr w:type="gramStart"/>
      <w:r w:rsidR="00BF6545">
        <w:rPr>
          <w:rFonts w:hAnsi="宋体" w:hint="eastAsia"/>
          <w:kern w:val="0"/>
          <w:sz w:val="24"/>
          <w:szCs w:val="24"/>
        </w:rPr>
        <w:t>一</w:t>
      </w:r>
      <w:proofErr w:type="gramEnd"/>
      <w:r>
        <w:rPr>
          <w:rFonts w:hAnsi="宋体" w:hint="eastAsia"/>
          <w:kern w:val="0"/>
          <w:sz w:val="24"/>
          <w:szCs w:val="24"/>
        </w:rPr>
        <w:t>：某投资者</w:t>
      </w:r>
      <w:r>
        <w:rPr>
          <w:rFonts w:ascii="宋体" w:hAnsi="宋体" w:hint="eastAsia"/>
          <w:sz w:val="24"/>
        </w:rPr>
        <w:t>（非养老金客户）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0.8%</w:t>
      </w:r>
      <w:r>
        <w:rPr>
          <w:rFonts w:hAnsi="宋体" w:hint="eastAsia"/>
          <w:kern w:val="0"/>
          <w:sz w:val="24"/>
          <w:szCs w:val="24"/>
        </w:rPr>
        <w:t>，则其可得到的申购份额为：</w:t>
      </w:r>
      <w:r>
        <w:rPr>
          <w:rFonts w:hAnsi="宋体"/>
          <w:kern w:val="0"/>
          <w:sz w:val="24"/>
          <w:szCs w:val="24"/>
        </w:rPr>
        <w:t xml:space="preserve"> </w:t>
      </w:r>
    </w:p>
    <w:p w14:paraId="140B76D4"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16DA6DA6"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1+0.8%</w:t>
      </w:r>
      <w:r>
        <w:rPr>
          <w:rFonts w:hAnsi="宋体" w:hint="eastAsia"/>
          <w:kern w:val="0"/>
          <w:sz w:val="24"/>
          <w:szCs w:val="24"/>
        </w:rPr>
        <w:t>）</w:t>
      </w:r>
      <w:r>
        <w:rPr>
          <w:rFonts w:hAnsi="宋体"/>
          <w:kern w:val="0"/>
          <w:sz w:val="24"/>
          <w:szCs w:val="24"/>
        </w:rPr>
        <w:t>=99,206.35</w:t>
      </w:r>
      <w:r>
        <w:rPr>
          <w:rFonts w:hAnsi="宋体" w:hint="eastAsia"/>
          <w:kern w:val="0"/>
          <w:sz w:val="24"/>
          <w:szCs w:val="24"/>
        </w:rPr>
        <w:t>元</w:t>
      </w:r>
    </w:p>
    <w:p w14:paraId="54AD297C"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=100,000-99,206.35=793.65</w:t>
      </w:r>
      <w:r>
        <w:rPr>
          <w:rFonts w:hAnsi="宋体" w:hint="eastAsia"/>
          <w:kern w:val="0"/>
          <w:sz w:val="24"/>
          <w:szCs w:val="24"/>
        </w:rPr>
        <w:t>元</w:t>
      </w:r>
    </w:p>
    <w:p w14:paraId="121D4C06"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100,000-793.65</w:t>
      </w:r>
      <w:r>
        <w:rPr>
          <w:rFonts w:hAnsi="宋体" w:hint="eastAsia"/>
          <w:kern w:val="0"/>
          <w:sz w:val="24"/>
          <w:szCs w:val="24"/>
        </w:rPr>
        <w:t>）</w:t>
      </w:r>
      <w:r>
        <w:rPr>
          <w:rFonts w:hAnsi="宋体"/>
          <w:kern w:val="0"/>
          <w:sz w:val="24"/>
          <w:szCs w:val="24"/>
        </w:rPr>
        <w:t>/1.0400=95,390.72</w:t>
      </w:r>
      <w:r>
        <w:rPr>
          <w:rFonts w:hAnsi="宋体" w:hint="eastAsia"/>
          <w:kern w:val="0"/>
          <w:sz w:val="24"/>
          <w:szCs w:val="24"/>
        </w:rPr>
        <w:t>份</w:t>
      </w:r>
    </w:p>
    <w:p w14:paraId="08FA2AB8"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即：某投资者</w:t>
      </w:r>
      <w:r>
        <w:rPr>
          <w:rFonts w:ascii="宋体" w:hAnsi="宋体" w:hint="eastAsia"/>
          <w:sz w:val="24"/>
        </w:rPr>
        <w:t>（非养老金客户）投资</w:t>
      </w:r>
      <w:r>
        <w:rPr>
          <w:rFonts w:hAnsi="宋体"/>
          <w:kern w:val="0"/>
          <w:sz w:val="24"/>
          <w:szCs w:val="24"/>
        </w:rPr>
        <w:t>100,000</w:t>
      </w:r>
      <w:r>
        <w:rPr>
          <w:rFonts w:hAnsi="宋体" w:hint="eastAsia"/>
          <w:kern w:val="0"/>
          <w:sz w:val="24"/>
          <w:szCs w:val="24"/>
        </w:rPr>
        <w:t>元申购本基金，假设申购当日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元，如果其选择申购</w:t>
      </w:r>
      <w:r>
        <w:rPr>
          <w:rFonts w:hAnsi="宋体"/>
          <w:kern w:val="0"/>
          <w:sz w:val="24"/>
          <w:szCs w:val="24"/>
        </w:rPr>
        <w:t>A</w:t>
      </w:r>
      <w:r>
        <w:rPr>
          <w:rFonts w:hAnsi="宋体" w:hint="eastAsia"/>
          <w:kern w:val="0"/>
          <w:sz w:val="24"/>
          <w:szCs w:val="24"/>
        </w:rPr>
        <w:t>类基金份额，则其可得到</w:t>
      </w:r>
      <w:r>
        <w:rPr>
          <w:rFonts w:hAnsi="宋体"/>
          <w:kern w:val="0"/>
          <w:sz w:val="24"/>
          <w:szCs w:val="24"/>
        </w:rPr>
        <w:t>95,390.72</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00459297" w14:textId="3B5EF634"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BF6545">
        <w:rPr>
          <w:rFonts w:hAnsi="宋体" w:hint="eastAsia"/>
          <w:kern w:val="0"/>
          <w:sz w:val="24"/>
          <w:szCs w:val="24"/>
        </w:rPr>
        <w:t>二</w:t>
      </w:r>
      <w:r>
        <w:rPr>
          <w:rFonts w:hAnsi="宋体" w:hint="eastAsia"/>
          <w:kern w:val="0"/>
          <w:sz w:val="24"/>
          <w:szCs w:val="24"/>
        </w:rPr>
        <w:t>：某</w:t>
      </w:r>
      <w:r>
        <w:rPr>
          <w:rFonts w:ascii="宋体" w:hAnsi="宋体" w:hint="eastAsia"/>
          <w:sz w:val="24"/>
        </w:rPr>
        <w:t>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0.32%</w:t>
      </w:r>
      <w:r>
        <w:rPr>
          <w:rFonts w:hAnsi="宋体" w:hint="eastAsia"/>
          <w:kern w:val="0"/>
          <w:sz w:val="24"/>
          <w:szCs w:val="24"/>
        </w:rPr>
        <w:t>，则其可得到的申购份额为：</w:t>
      </w:r>
      <w:r>
        <w:rPr>
          <w:rFonts w:hAnsi="宋体"/>
          <w:kern w:val="0"/>
          <w:sz w:val="24"/>
          <w:szCs w:val="24"/>
        </w:rPr>
        <w:t xml:space="preserve"> </w:t>
      </w:r>
    </w:p>
    <w:p w14:paraId="081551BF"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34EDCA48"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1+0.32%</w:t>
      </w:r>
      <w:r>
        <w:rPr>
          <w:rFonts w:hAnsi="宋体" w:hint="eastAsia"/>
          <w:kern w:val="0"/>
          <w:sz w:val="24"/>
          <w:szCs w:val="24"/>
        </w:rPr>
        <w:t>）</w:t>
      </w:r>
      <w:r>
        <w:rPr>
          <w:rFonts w:hAnsi="宋体"/>
          <w:kern w:val="0"/>
          <w:sz w:val="24"/>
          <w:szCs w:val="24"/>
        </w:rPr>
        <w:t>=99,681.02</w:t>
      </w:r>
      <w:r>
        <w:rPr>
          <w:rFonts w:hAnsi="宋体" w:hint="eastAsia"/>
          <w:kern w:val="0"/>
          <w:sz w:val="24"/>
          <w:szCs w:val="24"/>
        </w:rPr>
        <w:t>元</w:t>
      </w:r>
    </w:p>
    <w:p w14:paraId="2175EF5C"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=100,000-99,681.02=318.98</w:t>
      </w:r>
      <w:r>
        <w:rPr>
          <w:rFonts w:hAnsi="宋体" w:hint="eastAsia"/>
          <w:kern w:val="0"/>
          <w:sz w:val="24"/>
          <w:szCs w:val="24"/>
        </w:rPr>
        <w:t>元</w:t>
      </w:r>
    </w:p>
    <w:p w14:paraId="446C6464"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100,000-318.98</w:t>
      </w:r>
      <w:r>
        <w:rPr>
          <w:rFonts w:hAnsi="宋体" w:hint="eastAsia"/>
          <w:kern w:val="0"/>
          <w:sz w:val="24"/>
          <w:szCs w:val="24"/>
        </w:rPr>
        <w:t>）</w:t>
      </w:r>
      <w:r>
        <w:rPr>
          <w:rFonts w:hAnsi="宋体"/>
          <w:kern w:val="0"/>
          <w:sz w:val="24"/>
          <w:szCs w:val="24"/>
        </w:rPr>
        <w:t>/1.0400=95,847.13</w:t>
      </w:r>
      <w:r>
        <w:rPr>
          <w:rFonts w:hAnsi="宋体" w:hint="eastAsia"/>
          <w:kern w:val="0"/>
          <w:sz w:val="24"/>
          <w:szCs w:val="24"/>
        </w:rPr>
        <w:t>份</w:t>
      </w:r>
    </w:p>
    <w:p w14:paraId="0D5428DC" w14:textId="77777777" w:rsidR="008625E3" w:rsidRPr="002E15A9" w:rsidRDefault="00943228" w:rsidP="0091566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95,847.13</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70B03784" w14:textId="77777777" w:rsidR="008625E3" w:rsidRPr="008A40D2" w:rsidRDefault="008625E3" w:rsidP="0091566E">
      <w:pPr>
        <w:widowControl/>
        <w:adjustRightInd w:val="0"/>
        <w:snapToGrid w:val="0"/>
        <w:spacing w:line="360" w:lineRule="auto"/>
        <w:ind w:firstLineChars="200" w:firstLine="480"/>
        <w:rPr>
          <w:rFonts w:hAnsi="宋体"/>
          <w:kern w:val="0"/>
          <w:sz w:val="24"/>
          <w:szCs w:val="24"/>
        </w:rPr>
      </w:pPr>
      <w:r w:rsidRPr="008A40D2">
        <w:rPr>
          <w:rFonts w:hAnsi="宋体"/>
          <w:kern w:val="0"/>
          <w:sz w:val="24"/>
          <w:szCs w:val="24"/>
        </w:rPr>
        <w:t>（</w:t>
      </w:r>
      <w:r>
        <w:rPr>
          <w:rFonts w:hAnsi="宋体"/>
          <w:kern w:val="0"/>
          <w:sz w:val="24"/>
          <w:szCs w:val="24"/>
        </w:rPr>
        <w:t>b</w:t>
      </w:r>
      <w:r w:rsidRPr="008A40D2">
        <w:rPr>
          <w:rFonts w:hAnsi="宋体"/>
          <w:kern w:val="0"/>
          <w:sz w:val="24"/>
          <w:szCs w:val="24"/>
        </w:rPr>
        <w:t>）</w:t>
      </w:r>
      <w:r w:rsidR="00943228">
        <w:rPr>
          <w:rFonts w:hAnsi="宋体"/>
          <w:kern w:val="0"/>
          <w:sz w:val="24"/>
          <w:szCs w:val="24"/>
        </w:rPr>
        <w:t>C</w:t>
      </w:r>
      <w:r w:rsidR="00943228">
        <w:rPr>
          <w:rFonts w:hAnsi="宋体" w:hint="eastAsia"/>
          <w:kern w:val="0"/>
          <w:sz w:val="24"/>
          <w:szCs w:val="24"/>
        </w:rPr>
        <w:t>类基金份额的申购</w:t>
      </w:r>
    </w:p>
    <w:p w14:paraId="334EBA9D"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如果投资者选择申购</w:t>
      </w:r>
      <w:r>
        <w:rPr>
          <w:rFonts w:hAnsi="宋体"/>
          <w:kern w:val="0"/>
          <w:sz w:val="24"/>
          <w:szCs w:val="24"/>
        </w:rPr>
        <w:t>C</w:t>
      </w:r>
      <w:r>
        <w:rPr>
          <w:rFonts w:hAnsi="宋体" w:hint="eastAsia"/>
          <w:kern w:val="0"/>
          <w:sz w:val="24"/>
          <w:szCs w:val="24"/>
        </w:rPr>
        <w:t>类基金份额，则申购份额的计算方法如下：</w:t>
      </w:r>
      <w:r>
        <w:rPr>
          <w:rFonts w:hAnsi="宋体"/>
          <w:kern w:val="0"/>
          <w:sz w:val="24"/>
          <w:szCs w:val="24"/>
        </w:rPr>
        <w:t xml:space="preserve"> </w:t>
      </w:r>
    </w:p>
    <w:p w14:paraId="6E59F605"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w:t>
      </w:r>
      <w:proofErr w:type="gramStart"/>
      <w:r>
        <w:rPr>
          <w:rFonts w:hAnsi="宋体" w:hint="eastAsia"/>
          <w:kern w:val="0"/>
          <w:sz w:val="24"/>
          <w:szCs w:val="24"/>
        </w:rPr>
        <w:t>申请总</w:t>
      </w:r>
      <w:proofErr w:type="gramEnd"/>
      <w:r>
        <w:rPr>
          <w:rFonts w:hAnsi="宋体" w:hint="eastAsia"/>
          <w:kern w:val="0"/>
          <w:sz w:val="24"/>
          <w:szCs w:val="24"/>
        </w:rPr>
        <w:t>金额</w:t>
      </w:r>
    </w:p>
    <w:p w14:paraId="0C40079E"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申购总金额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w:t>
      </w:r>
      <w:r>
        <w:rPr>
          <w:rFonts w:hAnsi="宋体"/>
          <w:kern w:val="0"/>
          <w:sz w:val="24"/>
          <w:szCs w:val="24"/>
        </w:rPr>
        <w:t xml:space="preserve"> </w:t>
      </w:r>
    </w:p>
    <w:p w14:paraId="0F70FE29"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例六：某投资者投资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元，则其可得到的申购份额为：</w:t>
      </w:r>
    </w:p>
    <w:p w14:paraId="7CD3227D"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100,000/1.0400</w:t>
      </w:r>
      <w:r>
        <w:rPr>
          <w:rFonts w:hAnsi="宋体" w:hint="eastAsia"/>
          <w:kern w:val="0"/>
          <w:sz w:val="24"/>
          <w:szCs w:val="24"/>
        </w:rPr>
        <w:t>＝</w:t>
      </w:r>
      <w:r>
        <w:rPr>
          <w:rFonts w:hAnsi="宋体"/>
          <w:kern w:val="0"/>
          <w:sz w:val="24"/>
          <w:szCs w:val="24"/>
        </w:rPr>
        <w:t>96,153.85</w:t>
      </w:r>
      <w:r>
        <w:rPr>
          <w:rFonts w:hAnsi="宋体" w:hint="eastAsia"/>
          <w:kern w:val="0"/>
          <w:sz w:val="24"/>
          <w:szCs w:val="24"/>
        </w:rPr>
        <w:t>份</w:t>
      </w:r>
    </w:p>
    <w:p w14:paraId="4ADF0D12" w14:textId="77777777" w:rsidR="008625E3" w:rsidRDefault="00943228" w:rsidP="0091566E">
      <w:pPr>
        <w:adjustRightInd w:val="0"/>
        <w:snapToGrid w:val="0"/>
        <w:spacing w:line="360" w:lineRule="auto"/>
        <w:ind w:firstLineChars="200" w:firstLine="480"/>
        <w:outlineLvl w:val="1"/>
        <w:rPr>
          <w:rFonts w:hAnsi="宋体"/>
          <w:kern w:val="0"/>
          <w:sz w:val="24"/>
          <w:szCs w:val="24"/>
        </w:rPr>
      </w:pPr>
      <w:r>
        <w:rPr>
          <w:rFonts w:hAnsi="宋体" w:hint="eastAsia"/>
          <w:kern w:val="0"/>
          <w:sz w:val="24"/>
          <w:szCs w:val="24"/>
        </w:rPr>
        <w:t>即：投资者投资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96,153.85</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w:t>
      </w:r>
    </w:p>
    <w:p w14:paraId="6A054886" w14:textId="77777777" w:rsidR="008625E3" w:rsidRDefault="008625E3" w:rsidP="0091566E">
      <w:pPr>
        <w:adjustRightInd w:val="0"/>
        <w:snapToGrid w:val="0"/>
        <w:spacing w:line="360" w:lineRule="auto"/>
        <w:ind w:firstLineChars="200" w:firstLine="480"/>
        <w:outlineLvl w:val="1"/>
        <w:rPr>
          <w:sz w:val="24"/>
        </w:rPr>
      </w:pPr>
      <w:r w:rsidRPr="00CC7168">
        <w:rPr>
          <w:rFonts w:hint="eastAsia"/>
          <w:sz w:val="24"/>
        </w:rPr>
        <w:t>（</w:t>
      </w:r>
      <w:r>
        <w:rPr>
          <w:rFonts w:hint="eastAsia"/>
          <w:sz w:val="24"/>
        </w:rPr>
        <w:t>3</w:t>
      </w:r>
      <w:r w:rsidRPr="00CC7168">
        <w:rPr>
          <w:rFonts w:hint="eastAsia"/>
          <w:sz w:val="24"/>
        </w:rPr>
        <w:t>）</w:t>
      </w:r>
      <w:r w:rsidRPr="00B705C0">
        <w:rPr>
          <w:rFonts w:hint="eastAsia"/>
          <w:sz w:val="24"/>
        </w:rPr>
        <w:t>赎回费</w:t>
      </w:r>
    </w:p>
    <w:p w14:paraId="67BC267A" w14:textId="77777777" w:rsidR="00943228" w:rsidRDefault="00943228" w:rsidP="00943228">
      <w:pPr>
        <w:widowControl/>
        <w:adjustRightInd w:val="0"/>
        <w:snapToGrid w:val="0"/>
        <w:spacing w:line="360" w:lineRule="auto"/>
        <w:ind w:firstLineChars="200" w:firstLine="480"/>
        <w:rPr>
          <w:sz w:val="24"/>
          <w:szCs w:val="24"/>
        </w:rPr>
      </w:pPr>
      <w:r>
        <w:rPr>
          <w:rFonts w:hAnsi="宋体" w:hint="eastAsia"/>
          <w:sz w:val="24"/>
          <w:szCs w:val="24"/>
        </w:rPr>
        <w:t>投资者赎回</w:t>
      </w:r>
      <w:r>
        <w:rPr>
          <w:rFonts w:hAnsi="宋体"/>
          <w:sz w:val="24"/>
          <w:szCs w:val="24"/>
        </w:rPr>
        <w:t>A</w:t>
      </w:r>
      <w:r>
        <w:rPr>
          <w:rFonts w:hAnsi="宋体" w:hint="eastAsia"/>
          <w:sz w:val="24"/>
          <w:szCs w:val="24"/>
        </w:rPr>
        <w:t>类基金份额或</w:t>
      </w:r>
      <w:r>
        <w:rPr>
          <w:rFonts w:hAnsi="宋体"/>
          <w:sz w:val="24"/>
          <w:szCs w:val="24"/>
        </w:rPr>
        <w:t>C</w:t>
      </w:r>
      <w:r>
        <w:rPr>
          <w:rFonts w:hAnsi="宋体" w:hint="eastAsia"/>
          <w:sz w:val="24"/>
          <w:szCs w:val="24"/>
        </w:rPr>
        <w:t>类基金份额收取赎回费用，该费用随基金份额的持有时间递减。本基金</w:t>
      </w:r>
      <w:r>
        <w:rPr>
          <w:bCs/>
          <w:sz w:val="24"/>
        </w:rPr>
        <w:t>A</w:t>
      </w:r>
      <w:r>
        <w:rPr>
          <w:rFonts w:hint="eastAsia"/>
          <w:bCs/>
          <w:sz w:val="24"/>
        </w:rPr>
        <w:t>类</w:t>
      </w:r>
      <w:r>
        <w:rPr>
          <w:rFonts w:hAnsi="宋体" w:hint="eastAsia"/>
          <w:sz w:val="24"/>
        </w:rPr>
        <w:t>基金份额和</w:t>
      </w:r>
      <w:r>
        <w:rPr>
          <w:rFonts w:hAnsi="宋体"/>
          <w:sz w:val="24"/>
        </w:rPr>
        <w:t>C</w:t>
      </w:r>
      <w:r>
        <w:rPr>
          <w:rFonts w:hAnsi="宋体" w:hint="eastAsia"/>
          <w:sz w:val="24"/>
        </w:rPr>
        <w:t>类</w:t>
      </w:r>
      <w:r>
        <w:rPr>
          <w:rFonts w:hAnsi="宋体" w:hint="eastAsia"/>
          <w:sz w:val="24"/>
          <w:szCs w:val="24"/>
        </w:rPr>
        <w:t>基金份额的赎回费用由该类基金份额赎回人承担，对于持续持有期间少于</w:t>
      </w:r>
      <w:r>
        <w:rPr>
          <w:rFonts w:hAnsi="宋体"/>
          <w:sz w:val="24"/>
          <w:szCs w:val="24"/>
        </w:rPr>
        <w:t>7</w:t>
      </w:r>
      <w:r>
        <w:rPr>
          <w:rFonts w:hAnsi="宋体" w:hint="eastAsia"/>
          <w:sz w:val="24"/>
          <w:szCs w:val="24"/>
        </w:rPr>
        <w:t>天的投资人收取的赎回费全额计入基金财产，对于持续持有期间大于等于</w:t>
      </w:r>
      <w:r>
        <w:rPr>
          <w:rFonts w:hAnsi="宋体"/>
          <w:sz w:val="24"/>
          <w:szCs w:val="24"/>
        </w:rPr>
        <w:t>7</w:t>
      </w:r>
      <w:r>
        <w:rPr>
          <w:rFonts w:hAnsi="宋体" w:hint="eastAsia"/>
          <w:sz w:val="24"/>
          <w:szCs w:val="24"/>
        </w:rPr>
        <w:t>天的投资人收取的赎回费总额的</w:t>
      </w:r>
      <w:r>
        <w:rPr>
          <w:sz w:val="24"/>
          <w:szCs w:val="24"/>
        </w:rPr>
        <w:t>25%</w:t>
      </w:r>
      <w:r>
        <w:rPr>
          <w:rFonts w:hAnsi="宋体" w:hint="eastAsia"/>
          <w:sz w:val="24"/>
          <w:szCs w:val="24"/>
        </w:rPr>
        <w:t>应</w:t>
      </w:r>
      <w:proofErr w:type="gramStart"/>
      <w:r>
        <w:rPr>
          <w:rFonts w:hAnsi="宋体" w:hint="eastAsia"/>
          <w:sz w:val="24"/>
          <w:szCs w:val="24"/>
        </w:rPr>
        <w:t>归基金</w:t>
      </w:r>
      <w:proofErr w:type="gramEnd"/>
      <w:r>
        <w:rPr>
          <w:rFonts w:hAnsi="宋体" w:hint="eastAsia"/>
          <w:sz w:val="24"/>
          <w:szCs w:val="24"/>
        </w:rPr>
        <w:t>财产，其余用于支付登记费和其他必要的手续费。</w:t>
      </w:r>
    </w:p>
    <w:p w14:paraId="381D0271"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A</w:t>
      </w:r>
      <w:r>
        <w:rPr>
          <w:rFonts w:hAnsi="宋体" w:hint="eastAsia"/>
          <w:kern w:val="0"/>
          <w:sz w:val="24"/>
          <w:szCs w:val="24"/>
        </w:rPr>
        <w:t>类基金份额的赎回费率如下：</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943228" w14:paraId="57822534" w14:textId="77777777" w:rsidTr="00943228">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cBorders>
            <w:vAlign w:val="center"/>
            <w:hideMark/>
          </w:tcPr>
          <w:p w14:paraId="4BF38703" w14:textId="77777777" w:rsidR="00943228" w:rsidRDefault="00943228">
            <w:pPr>
              <w:adjustRightInd w:val="0"/>
              <w:snapToGrid w:val="0"/>
              <w:jc w:val="center"/>
              <w:rPr>
                <w:sz w:val="24"/>
              </w:rPr>
            </w:pPr>
            <w:r>
              <w:rPr>
                <w:bCs/>
                <w:sz w:val="24"/>
              </w:rPr>
              <w:t>A</w:t>
            </w:r>
            <w:r>
              <w:rPr>
                <w:rFonts w:hint="eastAsia"/>
                <w:bCs/>
                <w:sz w:val="24"/>
              </w:rPr>
              <w:t>类基金份额的</w:t>
            </w:r>
            <w:r>
              <w:rPr>
                <w:rFonts w:hAnsi="宋体" w:hint="eastAsia"/>
                <w:sz w:val="24"/>
              </w:rPr>
              <w:t>赎回费率</w:t>
            </w:r>
          </w:p>
        </w:tc>
        <w:tc>
          <w:tcPr>
            <w:tcW w:w="324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588F4F63" w14:textId="77777777" w:rsidR="00943228" w:rsidRDefault="00943228">
            <w:pPr>
              <w:adjustRightInd w:val="0"/>
              <w:snapToGrid w:val="0"/>
              <w:jc w:val="center"/>
              <w:rPr>
                <w:b/>
                <w:sz w:val="24"/>
              </w:rPr>
            </w:pPr>
            <w:r>
              <w:rPr>
                <w:rFonts w:hAnsi="宋体" w:hint="eastAsia"/>
                <w:b/>
                <w:sz w:val="24"/>
              </w:rPr>
              <w:t>持有期限</w:t>
            </w:r>
          </w:p>
        </w:tc>
        <w:tc>
          <w:tcPr>
            <w:tcW w:w="1926"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0CE565E1" w14:textId="77777777" w:rsidR="00943228" w:rsidRDefault="00943228">
            <w:pPr>
              <w:adjustRightInd w:val="0"/>
              <w:snapToGrid w:val="0"/>
              <w:jc w:val="center"/>
              <w:rPr>
                <w:b/>
                <w:sz w:val="24"/>
              </w:rPr>
            </w:pPr>
            <w:r>
              <w:rPr>
                <w:rFonts w:hAnsi="宋体" w:hint="eastAsia"/>
                <w:b/>
                <w:sz w:val="24"/>
              </w:rPr>
              <w:t>赎回费率</w:t>
            </w:r>
          </w:p>
        </w:tc>
      </w:tr>
      <w:tr w:rsidR="00943228" w14:paraId="50AC6CE1"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36DA2C22" w14:textId="77777777" w:rsidR="00943228" w:rsidRDefault="00943228">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6ADBF1EF" w14:textId="77777777" w:rsidR="00943228" w:rsidRDefault="00943228">
            <w:pPr>
              <w:adjustRightInd w:val="0"/>
              <w:snapToGrid w:val="0"/>
              <w:rPr>
                <w:sz w:val="24"/>
              </w:rPr>
            </w:pPr>
            <w:r>
              <w:rPr>
                <w:sz w:val="24"/>
              </w:rPr>
              <w:t>7</w:t>
            </w:r>
            <w:r>
              <w:rPr>
                <w:rFonts w:hint="eastAsia"/>
                <w:sz w:val="24"/>
              </w:rPr>
              <w:t>天以内</w:t>
            </w:r>
          </w:p>
        </w:tc>
        <w:tc>
          <w:tcPr>
            <w:tcW w:w="1926" w:type="dxa"/>
            <w:tcBorders>
              <w:top w:val="single" w:sz="4" w:space="0" w:color="808080"/>
              <w:left w:val="single" w:sz="4" w:space="0" w:color="808080"/>
              <w:bottom w:val="single" w:sz="4" w:space="0" w:color="808080"/>
              <w:right w:val="single" w:sz="4" w:space="0" w:color="808080"/>
            </w:tcBorders>
            <w:hideMark/>
          </w:tcPr>
          <w:p w14:paraId="12DD5902" w14:textId="77777777" w:rsidR="00943228" w:rsidRDefault="00943228">
            <w:pPr>
              <w:adjustRightInd w:val="0"/>
              <w:snapToGrid w:val="0"/>
              <w:jc w:val="center"/>
              <w:rPr>
                <w:sz w:val="24"/>
              </w:rPr>
            </w:pPr>
            <w:r>
              <w:rPr>
                <w:sz w:val="24"/>
              </w:rPr>
              <w:t>1.5%</w:t>
            </w:r>
          </w:p>
        </w:tc>
      </w:tr>
      <w:tr w:rsidR="00943228" w14:paraId="2257B9C2"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01D9D4B3" w14:textId="77777777" w:rsidR="00943228" w:rsidRDefault="00943228">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1CC18C27" w14:textId="77777777" w:rsidR="00943228" w:rsidRDefault="00943228">
            <w:pPr>
              <w:adjustRightInd w:val="0"/>
              <w:snapToGrid w:val="0"/>
              <w:rPr>
                <w:sz w:val="24"/>
              </w:rPr>
            </w:pPr>
            <w:r>
              <w:rPr>
                <w:sz w:val="24"/>
              </w:rPr>
              <w:t>7</w:t>
            </w:r>
            <w:r>
              <w:rPr>
                <w:rFonts w:hint="eastAsia"/>
                <w:sz w:val="24"/>
              </w:rPr>
              <w:t>天（含）—</w:t>
            </w:r>
            <w:r>
              <w:rPr>
                <w:sz w:val="24"/>
              </w:rPr>
              <w:t>30</w:t>
            </w:r>
            <w:r>
              <w:rPr>
                <w:rFonts w:hint="eastAsia"/>
                <w:sz w:val="24"/>
              </w:rPr>
              <w:t>天</w:t>
            </w:r>
          </w:p>
        </w:tc>
        <w:tc>
          <w:tcPr>
            <w:tcW w:w="1926" w:type="dxa"/>
            <w:tcBorders>
              <w:top w:val="single" w:sz="4" w:space="0" w:color="808080"/>
              <w:left w:val="single" w:sz="4" w:space="0" w:color="808080"/>
              <w:bottom w:val="single" w:sz="4" w:space="0" w:color="808080"/>
              <w:right w:val="single" w:sz="4" w:space="0" w:color="808080"/>
            </w:tcBorders>
            <w:hideMark/>
          </w:tcPr>
          <w:p w14:paraId="482A85B1" w14:textId="77777777" w:rsidR="00943228" w:rsidRDefault="00943228">
            <w:pPr>
              <w:adjustRightInd w:val="0"/>
              <w:snapToGrid w:val="0"/>
              <w:jc w:val="center"/>
              <w:rPr>
                <w:sz w:val="24"/>
              </w:rPr>
            </w:pPr>
            <w:r>
              <w:rPr>
                <w:sz w:val="24"/>
              </w:rPr>
              <w:t>0.1%</w:t>
            </w:r>
          </w:p>
        </w:tc>
      </w:tr>
      <w:tr w:rsidR="00943228" w14:paraId="02F2289A"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1A7E14E1" w14:textId="77777777" w:rsidR="00943228" w:rsidRDefault="00943228">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71F3C790" w14:textId="77777777" w:rsidR="00943228" w:rsidRDefault="00943228">
            <w:pPr>
              <w:adjustRightInd w:val="0"/>
              <w:snapToGrid w:val="0"/>
              <w:rPr>
                <w:sz w:val="24"/>
              </w:rPr>
            </w:pPr>
            <w:r>
              <w:rPr>
                <w:sz w:val="24"/>
              </w:rPr>
              <w:t>30</w:t>
            </w:r>
            <w:r>
              <w:rPr>
                <w:rFonts w:hint="eastAsia"/>
                <w:sz w:val="24"/>
              </w:rPr>
              <w:t>天以上（含）</w:t>
            </w:r>
          </w:p>
        </w:tc>
        <w:tc>
          <w:tcPr>
            <w:tcW w:w="1926" w:type="dxa"/>
            <w:tcBorders>
              <w:top w:val="single" w:sz="4" w:space="0" w:color="808080"/>
              <w:left w:val="single" w:sz="4" w:space="0" w:color="808080"/>
              <w:bottom w:val="single" w:sz="4" w:space="0" w:color="808080"/>
              <w:right w:val="single" w:sz="4" w:space="0" w:color="808080"/>
            </w:tcBorders>
            <w:hideMark/>
          </w:tcPr>
          <w:p w14:paraId="303BD89F" w14:textId="77777777" w:rsidR="00943228" w:rsidRDefault="00943228">
            <w:pPr>
              <w:adjustRightInd w:val="0"/>
              <w:snapToGrid w:val="0"/>
              <w:jc w:val="center"/>
              <w:rPr>
                <w:sz w:val="24"/>
              </w:rPr>
            </w:pPr>
            <w:r>
              <w:rPr>
                <w:sz w:val="24"/>
              </w:rPr>
              <w:t>0</w:t>
            </w:r>
          </w:p>
        </w:tc>
      </w:tr>
    </w:tbl>
    <w:p w14:paraId="1F0C5172" w14:textId="77777777" w:rsidR="00943228" w:rsidRDefault="00943228" w:rsidP="00943228">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C</w:t>
      </w:r>
      <w:r>
        <w:rPr>
          <w:rFonts w:hAnsi="宋体" w:hint="eastAsia"/>
          <w:kern w:val="0"/>
          <w:sz w:val="24"/>
          <w:szCs w:val="24"/>
        </w:rPr>
        <w:t>类基金份额的赎回费率如下：</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943228" w14:paraId="223D4D45" w14:textId="77777777" w:rsidTr="00943228">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cBorders>
            <w:vAlign w:val="center"/>
            <w:hideMark/>
          </w:tcPr>
          <w:p w14:paraId="369D506B" w14:textId="77777777" w:rsidR="00943228" w:rsidRDefault="00943228">
            <w:pPr>
              <w:adjustRightInd w:val="0"/>
              <w:snapToGrid w:val="0"/>
              <w:jc w:val="center"/>
              <w:rPr>
                <w:rFonts w:ascii="Calibri" w:hAnsi="Calibri"/>
                <w:sz w:val="24"/>
              </w:rPr>
            </w:pPr>
            <w:r>
              <w:rPr>
                <w:bCs/>
                <w:sz w:val="24"/>
              </w:rPr>
              <w:t>C</w:t>
            </w:r>
            <w:r>
              <w:rPr>
                <w:rFonts w:hint="eastAsia"/>
                <w:bCs/>
                <w:sz w:val="24"/>
              </w:rPr>
              <w:t>类基金份额的赎回费率</w:t>
            </w:r>
          </w:p>
        </w:tc>
        <w:tc>
          <w:tcPr>
            <w:tcW w:w="324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4C22E6B9" w14:textId="77777777" w:rsidR="00943228" w:rsidRDefault="00943228">
            <w:pPr>
              <w:adjustRightInd w:val="0"/>
              <w:snapToGrid w:val="0"/>
              <w:jc w:val="center"/>
              <w:rPr>
                <w:rFonts w:ascii="Calibri" w:hAnsi="Calibri"/>
                <w:b/>
                <w:sz w:val="24"/>
              </w:rPr>
            </w:pPr>
            <w:r>
              <w:rPr>
                <w:rFonts w:ascii="Calibri" w:hAnsi="宋体" w:hint="eastAsia"/>
                <w:b/>
                <w:sz w:val="24"/>
              </w:rPr>
              <w:t>持有期限</w:t>
            </w:r>
          </w:p>
        </w:tc>
        <w:tc>
          <w:tcPr>
            <w:tcW w:w="1926"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1FA167A" w14:textId="77777777" w:rsidR="00943228" w:rsidRDefault="00943228">
            <w:pPr>
              <w:adjustRightInd w:val="0"/>
              <w:snapToGrid w:val="0"/>
              <w:jc w:val="center"/>
              <w:rPr>
                <w:rFonts w:ascii="Calibri" w:hAnsi="Calibri"/>
                <w:b/>
                <w:sz w:val="24"/>
              </w:rPr>
            </w:pPr>
            <w:r>
              <w:rPr>
                <w:rFonts w:ascii="Calibri" w:hAnsi="宋体" w:hint="eastAsia"/>
                <w:b/>
                <w:sz w:val="24"/>
              </w:rPr>
              <w:t>赎回费率</w:t>
            </w:r>
          </w:p>
        </w:tc>
      </w:tr>
      <w:tr w:rsidR="00943228" w14:paraId="3752D396"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24CA08CA" w14:textId="77777777" w:rsidR="00943228" w:rsidRDefault="00943228">
            <w:pPr>
              <w:widowControl/>
              <w:jc w:val="left"/>
              <w:rPr>
                <w:rFonts w:ascii="Calibri" w:hAnsi="Calibri"/>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75BFF41D" w14:textId="77777777" w:rsidR="00943228" w:rsidRDefault="00943228">
            <w:pPr>
              <w:adjustRightInd w:val="0"/>
              <w:snapToGrid w:val="0"/>
              <w:rPr>
                <w:sz w:val="24"/>
              </w:rPr>
            </w:pPr>
            <w:r>
              <w:rPr>
                <w:sz w:val="24"/>
              </w:rPr>
              <w:t>7</w:t>
            </w:r>
            <w:r>
              <w:rPr>
                <w:rFonts w:hint="eastAsia"/>
                <w:sz w:val="24"/>
              </w:rPr>
              <w:t>天以内</w:t>
            </w:r>
          </w:p>
        </w:tc>
        <w:tc>
          <w:tcPr>
            <w:tcW w:w="1926" w:type="dxa"/>
            <w:tcBorders>
              <w:top w:val="single" w:sz="4" w:space="0" w:color="808080"/>
              <w:left w:val="single" w:sz="4" w:space="0" w:color="808080"/>
              <w:bottom w:val="single" w:sz="4" w:space="0" w:color="808080"/>
              <w:right w:val="single" w:sz="4" w:space="0" w:color="808080"/>
            </w:tcBorders>
            <w:hideMark/>
          </w:tcPr>
          <w:p w14:paraId="6004E85B" w14:textId="77777777" w:rsidR="00943228" w:rsidRDefault="00943228">
            <w:pPr>
              <w:adjustRightInd w:val="0"/>
              <w:snapToGrid w:val="0"/>
              <w:jc w:val="center"/>
              <w:rPr>
                <w:sz w:val="24"/>
              </w:rPr>
            </w:pPr>
            <w:r>
              <w:rPr>
                <w:sz w:val="24"/>
              </w:rPr>
              <w:t>1.5%</w:t>
            </w:r>
          </w:p>
        </w:tc>
      </w:tr>
      <w:tr w:rsidR="00943228" w14:paraId="4B075CAA"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7F8BE3E0" w14:textId="77777777" w:rsidR="00943228" w:rsidRDefault="00943228">
            <w:pPr>
              <w:widowControl/>
              <w:jc w:val="left"/>
              <w:rPr>
                <w:rFonts w:ascii="Calibri" w:hAnsi="Calibri"/>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34B20608" w14:textId="77777777" w:rsidR="00943228" w:rsidRDefault="00943228">
            <w:pPr>
              <w:adjustRightInd w:val="0"/>
              <w:snapToGrid w:val="0"/>
              <w:rPr>
                <w:sz w:val="24"/>
              </w:rPr>
            </w:pPr>
            <w:r>
              <w:rPr>
                <w:sz w:val="24"/>
              </w:rPr>
              <w:t>7</w:t>
            </w:r>
            <w:r>
              <w:rPr>
                <w:rFonts w:hint="eastAsia"/>
                <w:sz w:val="24"/>
              </w:rPr>
              <w:t>天（含）—</w:t>
            </w:r>
            <w:r>
              <w:rPr>
                <w:sz w:val="24"/>
              </w:rPr>
              <w:t>30</w:t>
            </w:r>
            <w:r>
              <w:rPr>
                <w:rFonts w:hint="eastAsia"/>
                <w:sz w:val="24"/>
              </w:rPr>
              <w:t>天</w:t>
            </w:r>
          </w:p>
        </w:tc>
        <w:tc>
          <w:tcPr>
            <w:tcW w:w="1926" w:type="dxa"/>
            <w:tcBorders>
              <w:top w:val="single" w:sz="4" w:space="0" w:color="808080"/>
              <w:left w:val="single" w:sz="4" w:space="0" w:color="808080"/>
              <w:bottom w:val="single" w:sz="4" w:space="0" w:color="808080"/>
              <w:right w:val="single" w:sz="4" w:space="0" w:color="808080"/>
            </w:tcBorders>
            <w:hideMark/>
          </w:tcPr>
          <w:p w14:paraId="2C9E2BE9" w14:textId="77777777" w:rsidR="00943228" w:rsidRDefault="00943228">
            <w:pPr>
              <w:adjustRightInd w:val="0"/>
              <w:snapToGrid w:val="0"/>
              <w:jc w:val="center"/>
              <w:rPr>
                <w:sz w:val="24"/>
              </w:rPr>
            </w:pPr>
            <w:r>
              <w:rPr>
                <w:sz w:val="24"/>
              </w:rPr>
              <w:t>0.1%</w:t>
            </w:r>
          </w:p>
        </w:tc>
      </w:tr>
      <w:tr w:rsidR="00943228" w14:paraId="4CBC9C18"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747AC97C" w14:textId="77777777" w:rsidR="00943228" w:rsidRDefault="00943228">
            <w:pPr>
              <w:widowControl/>
              <w:jc w:val="left"/>
              <w:rPr>
                <w:rFonts w:ascii="Calibri" w:hAnsi="Calibri"/>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2590912F" w14:textId="77777777" w:rsidR="00943228" w:rsidRDefault="00943228">
            <w:pPr>
              <w:adjustRightInd w:val="0"/>
              <w:snapToGrid w:val="0"/>
              <w:rPr>
                <w:sz w:val="24"/>
              </w:rPr>
            </w:pPr>
            <w:r>
              <w:rPr>
                <w:sz w:val="24"/>
              </w:rPr>
              <w:t>30</w:t>
            </w:r>
            <w:r>
              <w:rPr>
                <w:rFonts w:hint="eastAsia"/>
                <w:sz w:val="24"/>
              </w:rPr>
              <w:t>天以上（含）</w:t>
            </w:r>
          </w:p>
        </w:tc>
        <w:tc>
          <w:tcPr>
            <w:tcW w:w="1926" w:type="dxa"/>
            <w:tcBorders>
              <w:top w:val="single" w:sz="4" w:space="0" w:color="808080"/>
              <w:left w:val="single" w:sz="4" w:space="0" w:color="808080"/>
              <w:bottom w:val="single" w:sz="4" w:space="0" w:color="808080"/>
              <w:right w:val="single" w:sz="4" w:space="0" w:color="808080"/>
            </w:tcBorders>
            <w:hideMark/>
          </w:tcPr>
          <w:p w14:paraId="361E8AB9" w14:textId="77777777" w:rsidR="00943228" w:rsidRDefault="00943228">
            <w:pPr>
              <w:adjustRightInd w:val="0"/>
              <w:snapToGrid w:val="0"/>
              <w:jc w:val="center"/>
              <w:rPr>
                <w:sz w:val="24"/>
              </w:rPr>
            </w:pPr>
            <w:r>
              <w:rPr>
                <w:sz w:val="24"/>
              </w:rPr>
              <w:t>0</w:t>
            </w:r>
          </w:p>
        </w:tc>
      </w:tr>
    </w:tbl>
    <w:p w14:paraId="7629F2C9" w14:textId="77777777" w:rsidR="00725B7B" w:rsidRDefault="00725B7B" w:rsidP="007C7284">
      <w:pPr>
        <w:adjustRightInd w:val="0"/>
        <w:snapToGrid w:val="0"/>
        <w:spacing w:line="360" w:lineRule="auto"/>
        <w:outlineLvl w:val="1"/>
        <w:rPr>
          <w:kern w:val="0"/>
          <w:sz w:val="24"/>
          <w:szCs w:val="24"/>
        </w:rPr>
      </w:pPr>
    </w:p>
    <w:p w14:paraId="5B83CB9E" w14:textId="5C3441A4" w:rsidR="008625E3" w:rsidRDefault="00725B7B" w:rsidP="007C7284">
      <w:pPr>
        <w:adjustRightInd w:val="0"/>
        <w:snapToGrid w:val="0"/>
        <w:spacing w:line="360" w:lineRule="auto"/>
        <w:outlineLvl w:val="1"/>
        <w:rPr>
          <w:sz w:val="24"/>
        </w:rPr>
      </w:pPr>
      <w:r>
        <w:rPr>
          <w:kern w:val="0"/>
          <w:sz w:val="24"/>
          <w:szCs w:val="24"/>
        </w:rPr>
        <w:t xml:space="preserve">    </w:t>
      </w:r>
      <w:r w:rsidR="008625E3" w:rsidRPr="00CC7168">
        <w:rPr>
          <w:rFonts w:hint="eastAsia"/>
          <w:sz w:val="24"/>
        </w:rPr>
        <w:t>（</w:t>
      </w:r>
      <w:r w:rsidR="008625E3">
        <w:rPr>
          <w:sz w:val="24"/>
        </w:rPr>
        <w:t>4</w:t>
      </w:r>
      <w:r w:rsidR="008625E3" w:rsidRPr="00CC7168">
        <w:rPr>
          <w:rFonts w:hint="eastAsia"/>
          <w:sz w:val="24"/>
        </w:rPr>
        <w:t>）</w:t>
      </w:r>
      <w:r w:rsidR="008625E3" w:rsidRPr="00B705C0">
        <w:rPr>
          <w:rFonts w:hint="eastAsia"/>
          <w:sz w:val="24"/>
        </w:rPr>
        <w:t>赎回</w:t>
      </w:r>
      <w:r w:rsidR="008625E3">
        <w:rPr>
          <w:rFonts w:hint="eastAsia"/>
          <w:sz w:val="24"/>
        </w:rPr>
        <w:t>金额</w:t>
      </w:r>
      <w:r w:rsidR="008625E3">
        <w:rPr>
          <w:sz w:val="24"/>
        </w:rPr>
        <w:t>的计算</w:t>
      </w:r>
    </w:p>
    <w:p w14:paraId="6A275944" w14:textId="77777777" w:rsidR="008625E3" w:rsidRPr="007224C2" w:rsidRDefault="00943228" w:rsidP="005668AE">
      <w:pPr>
        <w:widowControl/>
        <w:adjustRightInd w:val="0"/>
        <w:snapToGrid w:val="0"/>
        <w:spacing w:line="360" w:lineRule="auto"/>
        <w:ind w:firstLineChars="200" w:firstLine="480"/>
        <w:rPr>
          <w:rFonts w:hAnsi="宋体"/>
          <w:kern w:val="0"/>
          <w:sz w:val="24"/>
          <w:szCs w:val="24"/>
        </w:rPr>
      </w:pPr>
      <w:r>
        <w:rPr>
          <w:sz w:val="24"/>
        </w:rPr>
        <w:t>A</w:t>
      </w:r>
      <w:r>
        <w:rPr>
          <w:rFonts w:hAnsi="宋体" w:hint="eastAsia"/>
          <w:sz w:val="24"/>
        </w:rPr>
        <w:t>类基金份额或</w:t>
      </w:r>
      <w:r>
        <w:rPr>
          <w:rFonts w:hAnsi="宋体"/>
          <w:sz w:val="24"/>
        </w:rPr>
        <w:t>C</w:t>
      </w:r>
      <w:r>
        <w:rPr>
          <w:rFonts w:hAnsi="宋体" w:hint="eastAsia"/>
          <w:sz w:val="24"/>
        </w:rPr>
        <w:t>类基金份额</w:t>
      </w:r>
      <w:r>
        <w:rPr>
          <w:rFonts w:hint="eastAsia"/>
          <w:bCs/>
          <w:sz w:val="24"/>
        </w:rPr>
        <w:t>的</w:t>
      </w:r>
      <w:r>
        <w:rPr>
          <w:rFonts w:hAnsi="宋体" w:hint="eastAsia"/>
          <w:kern w:val="0"/>
          <w:sz w:val="24"/>
        </w:rPr>
        <w:t>赎回金额为按实际确认的有效赎回份额乘以当日</w:t>
      </w:r>
      <w:r>
        <w:rPr>
          <w:rFonts w:hint="eastAsia"/>
          <w:bCs/>
          <w:sz w:val="24"/>
        </w:rPr>
        <w:t>该类基金份额的</w:t>
      </w:r>
      <w:r>
        <w:rPr>
          <w:rFonts w:hAnsi="宋体" w:hint="eastAsia"/>
          <w:kern w:val="0"/>
          <w:sz w:val="24"/>
        </w:rPr>
        <w:t>基金份额净值并扣除相应的费用（如有），赎回金额单位为元，计算结果保留到小数点后两位，第三位四舍五入</w:t>
      </w:r>
      <w:r>
        <w:rPr>
          <w:rFonts w:hAnsi="宋体" w:hint="eastAsia"/>
          <w:kern w:val="0"/>
          <w:sz w:val="24"/>
          <w:szCs w:val="24"/>
        </w:rPr>
        <w:t>，由此产生的收益或损失由基金财产承担</w:t>
      </w:r>
      <w:r>
        <w:rPr>
          <w:rFonts w:hAnsi="宋体" w:hint="eastAsia"/>
          <w:kern w:val="0"/>
          <w:sz w:val="24"/>
        </w:rPr>
        <w:t>。</w:t>
      </w:r>
      <w:r w:rsidR="008625E3" w:rsidRPr="007224C2">
        <w:rPr>
          <w:rFonts w:hAnsi="宋体" w:hint="eastAsia"/>
          <w:kern w:val="0"/>
          <w:sz w:val="24"/>
          <w:szCs w:val="24"/>
        </w:rPr>
        <w:t xml:space="preserve"> </w:t>
      </w:r>
    </w:p>
    <w:p w14:paraId="029882FD" w14:textId="77777777" w:rsidR="008625E3" w:rsidRPr="003604DE" w:rsidRDefault="008625E3" w:rsidP="007174C1">
      <w:pPr>
        <w:widowControl/>
        <w:adjustRightInd w:val="0"/>
        <w:snapToGrid w:val="0"/>
        <w:spacing w:line="360" w:lineRule="auto"/>
        <w:ind w:firstLineChars="200" w:firstLine="480"/>
        <w:rPr>
          <w:rFonts w:hAnsi="宋体"/>
          <w:kern w:val="0"/>
          <w:sz w:val="24"/>
          <w:szCs w:val="24"/>
        </w:rPr>
      </w:pPr>
      <w:r w:rsidRPr="008A40D2">
        <w:rPr>
          <w:rFonts w:hAnsi="宋体"/>
          <w:kern w:val="0"/>
          <w:sz w:val="24"/>
          <w:szCs w:val="24"/>
        </w:rPr>
        <w:t>（</w:t>
      </w:r>
      <w:r>
        <w:rPr>
          <w:rFonts w:hAnsi="宋体"/>
          <w:kern w:val="0"/>
          <w:sz w:val="24"/>
          <w:szCs w:val="24"/>
        </w:rPr>
        <w:t>a</w:t>
      </w:r>
      <w:r w:rsidRPr="008A40D2">
        <w:rPr>
          <w:rFonts w:hAnsi="宋体"/>
          <w:kern w:val="0"/>
          <w:sz w:val="24"/>
          <w:szCs w:val="24"/>
        </w:rPr>
        <w:t>）</w:t>
      </w:r>
      <w:proofErr w:type="spellStart"/>
      <w:r w:rsidRPr="008A40D2">
        <w:rPr>
          <w:rFonts w:hAnsi="宋体" w:hint="eastAsia"/>
          <w:kern w:val="0"/>
          <w:sz w:val="24"/>
          <w:szCs w:val="24"/>
        </w:rPr>
        <w:t>A</w:t>
      </w:r>
      <w:proofErr w:type="spellEnd"/>
      <w:r w:rsidRPr="008A40D2">
        <w:rPr>
          <w:rFonts w:hAnsi="宋体" w:hint="eastAsia"/>
          <w:kern w:val="0"/>
          <w:sz w:val="24"/>
          <w:szCs w:val="24"/>
        </w:rPr>
        <w:t>类基金份额的赎回</w:t>
      </w:r>
    </w:p>
    <w:p w14:paraId="2FE5CC00"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szCs w:val="24"/>
        </w:rPr>
        <w:t>如果投资者赎回</w:t>
      </w:r>
      <w:r>
        <w:rPr>
          <w:rFonts w:hAnsi="宋体"/>
          <w:kern w:val="0"/>
          <w:sz w:val="24"/>
          <w:szCs w:val="24"/>
        </w:rPr>
        <w:t>A</w:t>
      </w:r>
      <w:r>
        <w:rPr>
          <w:rFonts w:hAnsi="宋体" w:hint="eastAsia"/>
          <w:kern w:val="0"/>
          <w:sz w:val="24"/>
          <w:szCs w:val="24"/>
        </w:rPr>
        <w:t>类基金份额，则</w:t>
      </w:r>
      <w:r>
        <w:rPr>
          <w:rFonts w:hAnsi="宋体" w:hint="eastAsia"/>
          <w:kern w:val="0"/>
          <w:sz w:val="24"/>
        </w:rPr>
        <w:t>赎回金额的计算方法如下：</w:t>
      </w:r>
    </w:p>
    <w:p w14:paraId="1DCFD64D"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基金份额净值×赎回费率</w:t>
      </w:r>
    </w:p>
    <w:p w14:paraId="495CF83A"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w:t>
      </w:r>
      <w:r>
        <w:rPr>
          <w:rFonts w:hAnsi="宋体" w:hint="eastAsia"/>
          <w:kern w:val="0"/>
          <w:sz w:val="24"/>
          <w:szCs w:val="24"/>
        </w:rPr>
        <w:t>—</w:t>
      </w:r>
      <w:r>
        <w:rPr>
          <w:rFonts w:hAnsi="宋体" w:hint="eastAsia"/>
          <w:kern w:val="0"/>
          <w:sz w:val="24"/>
        </w:rPr>
        <w:t>赎回费用</w:t>
      </w:r>
    </w:p>
    <w:p w14:paraId="0EABA203" w14:textId="5BC70B2A"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536400">
        <w:rPr>
          <w:rFonts w:hAnsi="宋体" w:hint="eastAsia"/>
          <w:kern w:val="0"/>
          <w:sz w:val="24"/>
          <w:szCs w:val="24"/>
        </w:rPr>
        <w:t>三</w:t>
      </w:r>
      <w:r>
        <w:rPr>
          <w:rFonts w:hAnsi="宋体" w:hint="eastAsia"/>
          <w:kern w:val="0"/>
          <w:sz w:val="24"/>
          <w:szCs w:val="24"/>
        </w:rPr>
        <w:t>：某投资者在持有期限为</w:t>
      </w:r>
      <w:r>
        <w:rPr>
          <w:rFonts w:hAnsi="宋体"/>
          <w:kern w:val="0"/>
          <w:sz w:val="24"/>
          <w:szCs w:val="24"/>
        </w:rPr>
        <w:t>20</w:t>
      </w:r>
      <w:r>
        <w:rPr>
          <w:rFonts w:hAnsi="宋体" w:hint="eastAsia"/>
          <w:kern w:val="0"/>
          <w:sz w:val="24"/>
          <w:szCs w:val="24"/>
        </w:rPr>
        <w:t>天时赎回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697317DE"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kern w:val="0"/>
          <w:sz w:val="24"/>
          <w:szCs w:val="24"/>
        </w:rPr>
        <w:t>=100,000</w:t>
      </w:r>
      <w:r>
        <w:rPr>
          <w:rFonts w:hAnsi="宋体" w:hint="eastAsia"/>
          <w:kern w:val="0"/>
          <w:sz w:val="24"/>
          <w:szCs w:val="24"/>
        </w:rPr>
        <w:t>×</w:t>
      </w:r>
      <w:r>
        <w:rPr>
          <w:rFonts w:hAnsi="宋体"/>
          <w:kern w:val="0"/>
          <w:sz w:val="24"/>
          <w:szCs w:val="24"/>
        </w:rPr>
        <w:t>1.0160</w:t>
      </w:r>
      <w:r>
        <w:rPr>
          <w:rFonts w:hAnsi="宋体" w:hint="eastAsia"/>
          <w:kern w:val="0"/>
          <w:sz w:val="24"/>
          <w:szCs w:val="24"/>
        </w:rPr>
        <w:t>×</w:t>
      </w:r>
      <w:r>
        <w:rPr>
          <w:rFonts w:hAnsi="宋体"/>
          <w:kern w:val="0"/>
          <w:sz w:val="24"/>
          <w:szCs w:val="24"/>
        </w:rPr>
        <w:t>0.1%</w:t>
      </w:r>
      <w:r>
        <w:rPr>
          <w:rFonts w:hAnsi="宋体" w:hint="eastAsia"/>
          <w:kern w:val="0"/>
          <w:sz w:val="24"/>
          <w:szCs w:val="24"/>
        </w:rPr>
        <w:t>＝</w:t>
      </w:r>
      <w:r>
        <w:rPr>
          <w:rFonts w:hAnsi="宋体"/>
          <w:kern w:val="0"/>
          <w:sz w:val="24"/>
          <w:szCs w:val="24"/>
        </w:rPr>
        <w:t>101.60</w:t>
      </w:r>
      <w:r>
        <w:rPr>
          <w:rFonts w:hAnsi="宋体" w:hint="eastAsia"/>
          <w:kern w:val="0"/>
          <w:sz w:val="24"/>
          <w:szCs w:val="24"/>
        </w:rPr>
        <w:t>元</w:t>
      </w:r>
      <w:r>
        <w:rPr>
          <w:rFonts w:hAnsi="宋体"/>
          <w:kern w:val="0"/>
          <w:sz w:val="24"/>
          <w:szCs w:val="24"/>
        </w:rPr>
        <w:t xml:space="preserve"> </w:t>
      </w:r>
    </w:p>
    <w:p w14:paraId="7F678420"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=100,000</w:t>
      </w:r>
      <w:r>
        <w:rPr>
          <w:rFonts w:hAnsi="宋体" w:hint="eastAsia"/>
          <w:kern w:val="0"/>
          <w:sz w:val="24"/>
          <w:szCs w:val="24"/>
        </w:rPr>
        <w:t>×</w:t>
      </w:r>
      <w:r>
        <w:rPr>
          <w:rFonts w:hAnsi="宋体"/>
          <w:kern w:val="0"/>
          <w:sz w:val="24"/>
          <w:szCs w:val="24"/>
        </w:rPr>
        <w:t>1.0160-101.60</w:t>
      </w:r>
      <w:r>
        <w:rPr>
          <w:rFonts w:hAnsi="宋体" w:hint="eastAsia"/>
          <w:kern w:val="0"/>
          <w:sz w:val="24"/>
          <w:szCs w:val="24"/>
        </w:rPr>
        <w:t>＝</w:t>
      </w:r>
      <w:r>
        <w:rPr>
          <w:rFonts w:hAnsi="宋体"/>
          <w:kern w:val="0"/>
          <w:sz w:val="24"/>
          <w:szCs w:val="24"/>
        </w:rPr>
        <w:t>101,498.40</w:t>
      </w:r>
      <w:r>
        <w:rPr>
          <w:rFonts w:hAnsi="宋体" w:hint="eastAsia"/>
          <w:kern w:val="0"/>
          <w:sz w:val="24"/>
          <w:szCs w:val="24"/>
        </w:rPr>
        <w:t>元</w:t>
      </w:r>
    </w:p>
    <w:p w14:paraId="4144AFB8" w14:textId="77777777" w:rsidR="008625E3" w:rsidRPr="003604DE" w:rsidRDefault="00943228" w:rsidP="0091566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即：投资者在持有期限为</w:t>
      </w:r>
      <w:r>
        <w:rPr>
          <w:rFonts w:hAnsi="宋体"/>
          <w:kern w:val="0"/>
          <w:sz w:val="24"/>
          <w:szCs w:val="24"/>
        </w:rPr>
        <w:t>20</w:t>
      </w:r>
      <w:r>
        <w:rPr>
          <w:rFonts w:hAnsi="宋体" w:hint="eastAsia"/>
          <w:kern w:val="0"/>
          <w:sz w:val="24"/>
          <w:szCs w:val="24"/>
        </w:rPr>
        <w:t>天时赎回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r>
        <w:rPr>
          <w:rFonts w:hAnsi="宋体"/>
          <w:kern w:val="0"/>
          <w:sz w:val="24"/>
          <w:szCs w:val="24"/>
        </w:rPr>
        <w:t>101,498.40</w:t>
      </w:r>
      <w:r>
        <w:rPr>
          <w:rFonts w:hAnsi="宋体" w:hint="eastAsia"/>
          <w:kern w:val="0"/>
          <w:sz w:val="24"/>
          <w:szCs w:val="24"/>
        </w:rPr>
        <w:t>元。</w:t>
      </w:r>
    </w:p>
    <w:p w14:paraId="0315F57F" w14:textId="77777777" w:rsidR="008625E3" w:rsidRPr="003604DE" w:rsidRDefault="008625E3" w:rsidP="0091566E">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w:t>
      </w:r>
      <w:r>
        <w:rPr>
          <w:rFonts w:hAnsi="宋体"/>
          <w:kern w:val="0"/>
          <w:sz w:val="24"/>
          <w:szCs w:val="24"/>
        </w:rPr>
        <w:t>b</w:t>
      </w:r>
      <w:r w:rsidRPr="003604DE">
        <w:rPr>
          <w:rFonts w:hAnsi="宋体"/>
          <w:kern w:val="0"/>
          <w:sz w:val="24"/>
          <w:szCs w:val="24"/>
        </w:rPr>
        <w:t>）</w:t>
      </w:r>
      <w:r w:rsidR="00943228">
        <w:rPr>
          <w:rFonts w:hAnsi="宋体"/>
          <w:kern w:val="0"/>
          <w:sz w:val="24"/>
          <w:szCs w:val="24"/>
        </w:rPr>
        <w:t>C</w:t>
      </w:r>
      <w:r w:rsidR="00943228">
        <w:rPr>
          <w:rFonts w:hAnsi="宋体" w:hint="eastAsia"/>
          <w:kern w:val="0"/>
          <w:sz w:val="24"/>
          <w:szCs w:val="24"/>
        </w:rPr>
        <w:t>类基金份额的赎回</w:t>
      </w:r>
    </w:p>
    <w:p w14:paraId="7C77BFD5"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投资者赎回</w:t>
      </w:r>
      <w:r>
        <w:rPr>
          <w:rFonts w:hAnsi="宋体"/>
          <w:kern w:val="0"/>
          <w:sz w:val="24"/>
          <w:szCs w:val="24"/>
        </w:rPr>
        <w:t>C</w:t>
      </w:r>
      <w:r>
        <w:rPr>
          <w:rFonts w:hAnsi="宋体" w:hint="eastAsia"/>
          <w:kern w:val="0"/>
          <w:sz w:val="24"/>
          <w:szCs w:val="24"/>
        </w:rPr>
        <w:t>类基金份额，赎回金额的计算方法如下：</w:t>
      </w:r>
    </w:p>
    <w:p w14:paraId="19073F27"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类基金份额净值×赎回费率</w:t>
      </w:r>
    </w:p>
    <w:p w14:paraId="460E6D72"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类基金份额净值—赎回费用</w:t>
      </w:r>
    </w:p>
    <w:p w14:paraId="328983AF" w14:textId="7E043B3F"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536400">
        <w:rPr>
          <w:rFonts w:hAnsi="宋体" w:hint="eastAsia"/>
          <w:kern w:val="0"/>
          <w:sz w:val="24"/>
          <w:szCs w:val="24"/>
        </w:rPr>
        <w:t>四</w:t>
      </w:r>
      <w:r>
        <w:rPr>
          <w:rFonts w:hAnsi="宋体" w:hint="eastAsia"/>
          <w:kern w:val="0"/>
          <w:sz w:val="24"/>
          <w:szCs w:val="24"/>
        </w:rPr>
        <w:t>：某投资者在持有期限为</w:t>
      </w:r>
      <w:r>
        <w:rPr>
          <w:rFonts w:hAnsi="宋体"/>
          <w:kern w:val="0"/>
          <w:sz w:val="24"/>
          <w:szCs w:val="24"/>
        </w:rPr>
        <w:t>20</w:t>
      </w:r>
      <w:r>
        <w:rPr>
          <w:rFonts w:hAnsi="宋体" w:hint="eastAsia"/>
          <w:kern w:val="0"/>
          <w:sz w:val="24"/>
          <w:szCs w:val="24"/>
        </w:rPr>
        <w:t>天时赎回</w:t>
      </w:r>
      <w:r>
        <w:rPr>
          <w:rFonts w:hAnsi="宋体"/>
          <w:kern w:val="0"/>
          <w:sz w:val="24"/>
          <w:szCs w:val="24"/>
        </w:rPr>
        <w:t>100,000</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C</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608D9F2C"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szCs w:val="24"/>
        </w:rPr>
        <w:t>赎回费用</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hint="eastAsia"/>
          <w:kern w:val="0"/>
          <w:sz w:val="24"/>
        </w:rPr>
        <w:t>×</w:t>
      </w:r>
      <w:r>
        <w:rPr>
          <w:rFonts w:hAnsi="宋体"/>
          <w:kern w:val="0"/>
          <w:sz w:val="24"/>
        </w:rPr>
        <w:t>0.1%</w:t>
      </w:r>
      <w:r>
        <w:rPr>
          <w:rFonts w:hAnsi="宋体" w:hint="eastAsia"/>
          <w:kern w:val="0"/>
          <w:sz w:val="24"/>
          <w:szCs w:val="24"/>
        </w:rPr>
        <w:t>＝</w:t>
      </w:r>
      <w:r>
        <w:rPr>
          <w:rFonts w:hAnsi="宋体"/>
          <w:kern w:val="0"/>
          <w:sz w:val="24"/>
          <w:szCs w:val="24"/>
        </w:rPr>
        <w:t>101.60</w:t>
      </w:r>
      <w:r>
        <w:rPr>
          <w:rFonts w:hAnsi="宋体" w:hint="eastAsia"/>
          <w:kern w:val="0"/>
          <w:sz w:val="24"/>
        </w:rPr>
        <w:t>元</w:t>
      </w:r>
      <w:r>
        <w:rPr>
          <w:rFonts w:hAnsi="宋体"/>
          <w:kern w:val="0"/>
          <w:sz w:val="24"/>
        </w:rPr>
        <w:t xml:space="preserve"> </w:t>
      </w:r>
    </w:p>
    <w:p w14:paraId="34204994"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kern w:val="0"/>
          <w:sz w:val="24"/>
          <w:szCs w:val="24"/>
        </w:rPr>
        <w:t>101.60</w:t>
      </w:r>
      <w:r>
        <w:rPr>
          <w:rFonts w:hAnsi="宋体" w:hint="eastAsia"/>
          <w:kern w:val="0"/>
          <w:sz w:val="24"/>
          <w:szCs w:val="24"/>
        </w:rPr>
        <w:t>＝</w:t>
      </w:r>
      <w:r>
        <w:rPr>
          <w:rFonts w:hAnsi="宋体"/>
          <w:kern w:val="0"/>
          <w:sz w:val="24"/>
          <w:szCs w:val="24"/>
        </w:rPr>
        <w:t>101,498.40</w:t>
      </w:r>
      <w:r>
        <w:rPr>
          <w:rFonts w:hAnsi="宋体" w:hint="eastAsia"/>
          <w:kern w:val="0"/>
          <w:sz w:val="24"/>
        </w:rPr>
        <w:t>元</w:t>
      </w:r>
    </w:p>
    <w:p w14:paraId="55B39080" w14:textId="77777777" w:rsidR="00F9417B" w:rsidRDefault="00943228" w:rsidP="001C0A2D">
      <w:pPr>
        <w:adjustRightInd w:val="0"/>
        <w:snapToGrid w:val="0"/>
        <w:spacing w:line="360" w:lineRule="auto"/>
        <w:ind w:firstLineChars="200" w:firstLine="480"/>
        <w:rPr>
          <w:rFonts w:hAnsi="宋体"/>
          <w:kern w:val="0"/>
          <w:sz w:val="24"/>
        </w:rPr>
      </w:pPr>
      <w:r>
        <w:rPr>
          <w:rFonts w:hAnsi="宋体" w:hint="eastAsia"/>
          <w:kern w:val="0"/>
          <w:sz w:val="24"/>
        </w:rPr>
        <w:t>即：投资者</w:t>
      </w:r>
      <w:r>
        <w:rPr>
          <w:rFonts w:hAnsi="宋体" w:hint="eastAsia"/>
          <w:kern w:val="0"/>
          <w:sz w:val="24"/>
          <w:szCs w:val="24"/>
        </w:rPr>
        <w:t>在持有期限为</w:t>
      </w:r>
      <w:r>
        <w:rPr>
          <w:rFonts w:hAnsi="宋体"/>
          <w:kern w:val="0"/>
          <w:sz w:val="24"/>
          <w:szCs w:val="24"/>
        </w:rPr>
        <w:t>20</w:t>
      </w:r>
      <w:r>
        <w:rPr>
          <w:rFonts w:hAnsi="宋体" w:hint="eastAsia"/>
          <w:kern w:val="0"/>
          <w:sz w:val="24"/>
          <w:szCs w:val="24"/>
        </w:rPr>
        <w:t>天时</w:t>
      </w:r>
      <w:r>
        <w:rPr>
          <w:rFonts w:hAnsi="宋体" w:hint="eastAsia"/>
          <w:kern w:val="0"/>
          <w:sz w:val="24"/>
        </w:rPr>
        <w:t>赎回</w:t>
      </w:r>
      <w:r>
        <w:rPr>
          <w:rFonts w:hAnsi="宋体"/>
          <w:kern w:val="0"/>
          <w:sz w:val="24"/>
          <w:szCs w:val="24"/>
        </w:rPr>
        <w:t>100</w:t>
      </w:r>
      <w:r>
        <w:rPr>
          <w:rFonts w:hAnsi="宋体"/>
          <w:kern w:val="0"/>
          <w:sz w:val="24"/>
        </w:rPr>
        <w:t>,000</w:t>
      </w:r>
      <w:r>
        <w:rPr>
          <w:rFonts w:hAnsi="宋体" w:hint="eastAsia"/>
          <w:kern w:val="0"/>
          <w:sz w:val="24"/>
        </w:rPr>
        <w:t>份</w:t>
      </w:r>
      <w:r>
        <w:rPr>
          <w:rFonts w:hAnsi="宋体"/>
          <w:kern w:val="0"/>
          <w:sz w:val="24"/>
          <w:szCs w:val="24"/>
        </w:rPr>
        <w:t>C</w:t>
      </w:r>
      <w:r>
        <w:rPr>
          <w:rFonts w:hAnsi="宋体" w:hint="eastAsia"/>
          <w:kern w:val="0"/>
          <w:sz w:val="24"/>
          <w:szCs w:val="24"/>
        </w:rPr>
        <w:t>类</w:t>
      </w:r>
      <w:r>
        <w:rPr>
          <w:rFonts w:hAnsi="宋体" w:hint="eastAsia"/>
          <w:kern w:val="0"/>
          <w:sz w:val="24"/>
        </w:rPr>
        <w:t>基金份额，对应的赎回费率为</w:t>
      </w:r>
      <w:r>
        <w:rPr>
          <w:rFonts w:hAnsi="宋体"/>
          <w:kern w:val="0"/>
          <w:sz w:val="24"/>
        </w:rPr>
        <w:t>0.1%</w:t>
      </w:r>
      <w:r>
        <w:rPr>
          <w:rFonts w:hAnsi="宋体" w:hint="eastAsia"/>
          <w:kern w:val="0"/>
          <w:sz w:val="24"/>
        </w:rPr>
        <w:t>，假设赎回当日</w:t>
      </w:r>
      <w:r>
        <w:rPr>
          <w:rFonts w:hAnsi="宋体"/>
          <w:kern w:val="0"/>
          <w:sz w:val="24"/>
          <w:szCs w:val="24"/>
        </w:rPr>
        <w:t>C</w:t>
      </w:r>
      <w:r>
        <w:rPr>
          <w:rFonts w:hAnsi="宋体" w:hint="eastAsia"/>
          <w:kern w:val="0"/>
          <w:sz w:val="24"/>
          <w:szCs w:val="24"/>
        </w:rPr>
        <w:t>类</w:t>
      </w:r>
      <w:r>
        <w:rPr>
          <w:rFonts w:hAnsi="宋体" w:hint="eastAsia"/>
          <w:kern w:val="0"/>
          <w:sz w:val="24"/>
        </w:rPr>
        <w:t>基金份额净值是</w:t>
      </w:r>
      <w:r>
        <w:rPr>
          <w:rFonts w:hAnsi="宋体"/>
          <w:kern w:val="0"/>
          <w:sz w:val="24"/>
        </w:rPr>
        <w:t>1.0160</w:t>
      </w:r>
      <w:r>
        <w:rPr>
          <w:rFonts w:hAnsi="宋体" w:hint="eastAsia"/>
          <w:kern w:val="0"/>
          <w:sz w:val="24"/>
        </w:rPr>
        <w:t>元，则其可得到的赎回金额为</w:t>
      </w:r>
      <w:r>
        <w:rPr>
          <w:rFonts w:hAnsi="宋体"/>
          <w:kern w:val="0"/>
          <w:sz w:val="24"/>
          <w:szCs w:val="24"/>
        </w:rPr>
        <w:t>101,498.40</w:t>
      </w:r>
      <w:r>
        <w:rPr>
          <w:rFonts w:hAnsi="宋体" w:hint="eastAsia"/>
          <w:kern w:val="0"/>
          <w:sz w:val="24"/>
        </w:rPr>
        <w:t>元。</w:t>
      </w:r>
    </w:p>
    <w:p w14:paraId="15186B24" w14:textId="6AEE5F4F" w:rsidR="00536400" w:rsidRPr="00536400" w:rsidRDefault="00536400" w:rsidP="00536400">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w:t>
      </w:r>
      <w:r w:rsidRPr="00536400">
        <w:rPr>
          <w:rFonts w:hint="eastAsia"/>
          <w:sz w:val="24"/>
        </w:rPr>
        <w:t>基金管理人可以在基金合同约定的范围内调整费率或收费方式，并最迟应于新的费率或收费方式实施日前依照《信息披露办法》的有关规定在指定媒介上公告。</w:t>
      </w:r>
    </w:p>
    <w:p w14:paraId="64D30BDC" w14:textId="491BC2E5" w:rsidR="00536400" w:rsidRPr="00536400" w:rsidRDefault="00536400" w:rsidP="00536400">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w:t>
      </w:r>
      <w:r w:rsidRPr="00536400">
        <w:rPr>
          <w:rFonts w:hint="eastAsia"/>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61FCC12A" w14:textId="32DCF971" w:rsidR="00536400" w:rsidRPr="00CA77CA" w:rsidRDefault="00536400" w:rsidP="00536400">
      <w:pPr>
        <w:adjustRightInd w:val="0"/>
        <w:snapToGrid w:val="0"/>
        <w:spacing w:line="360" w:lineRule="auto"/>
        <w:ind w:firstLineChars="200" w:firstLine="480"/>
        <w:rPr>
          <w:sz w:val="24"/>
        </w:rPr>
      </w:pPr>
      <w:r>
        <w:rPr>
          <w:rFonts w:hint="eastAsia"/>
          <w:sz w:val="24"/>
        </w:rPr>
        <w:t>（</w:t>
      </w:r>
      <w:r>
        <w:rPr>
          <w:rFonts w:hint="eastAsia"/>
          <w:sz w:val="24"/>
        </w:rPr>
        <w:t>7</w:t>
      </w:r>
      <w:r>
        <w:rPr>
          <w:rFonts w:hint="eastAsia"/>
          <w:sz w:val="24"/>
        </w:rPr>
        <w:t>）</w:t>
      </w:r>
      <w:r w:rsidRPr="00536400">
        <w:rPr>
          <w:rFonts w:hint="eastAsia"/>
          <w:sz w:val="24"/>
        </w:rPr>
        <w:t>当发生大额申购或赎回情形时，基金管理人可以采用摆动定价机制以确保基金估值的公平性。具体处理原则与操作规范遵循相关法律法规以及监管部门、自律规则的规定。</w:t>
      </w:r>
    </w:p>
    <w:p w14:paraId="64BB6141" w14:textId="77777777" w:rsidR="00C92FC0" w:rsidRPr="00DC0DDE" w:rsidRDefault="00C92FC0" w:rsidP="005668AE">
      <w:pPr>
        <w:adjustRightInd w:val="0"/>
        <w:snapToGrid w:val="0"/>
        <w:spacing w:line="360" w:lineRule="auto"/>
        <w:ind w:firstLineChars="200" w:firstLine="482"/>
        <w:outlineLvl w:val="1"/>
        <w:rPr>
          <w:b/>
          <w:sz w:val="24"/>
        </w:rPr>
      </w:pPr>
      <w:r w:rsidRPr="00DC0DDE">
        <w:rPr>
          <w:rFonts w:hAnsi="宋体"/>
          <w:b/>
          <w:sz w:val="24"/>
        </w:rPr>
        <w:t>（三）不列入基金费用的项目</w:t>
      </w:r>
      <w:r w:rsidRPr="00DC0DDE">
        <w:rPr>
          <w:b/>
          <w:sz w:val="24"/>
        </w:rPr>
        <w:t xml:space="preserve"> </w:t>
      </w:r>
    </w:p>
    <w:p w14:paraId="038EE3E4" w14:textId="77777777" w:rsidR="00943228" w:rsidRDefault="00943228" w:rsidP="00943228">
      <w:pPr>
        <w:adjustRightInd w:val="0"/>
        <w:snapToGrid w:val="0"/>
        <w:spacing w:line="360" w:lineRule="auto"/>
        <w:ind w:firstLineChars="200" w:firstLine="480"/>
        <w:outlineLvl w:val="1"/>
        <w:rPr>
          <w:rFonts w:hAnsi="宋体"/>
          <w:sz w:val="24"/>
          <w:szCs w:val="21"/>
        </w:rPr>
      </w:pPr>
      <w:r>
        <w:rPr>
          <w:rFonts w:hAnsi="宋体" w:hint="eastAsia"/>
          <w:sz w:val="24"/>
          <w:szCs w:val="21"/>
        </w:rPr>
        <w:t>下列费用不列入基金费用：</w:t>
      </w:r>
    </w:p>
    <w:p w14:paraId="1BC95D2D" w14:textId="77777777" w:rsidR="00943228" w:rsidRDefault="00943228" w:rsidP="00943228">
      <w:pPr>
        <w:adjustRightInd w:val="0"/>
        <w:snapToGrid w:val="0"/>
        <w:spacing w:line="360" w:lineRule="auto"/>
        <w:ind w:firstLineChars="200" w:firstLine="480"/>
        <w:outlineLvl w:val="1"/>
        <w:rPr>
          <w:rFonts w:hAnsi="宋体"/>
          <w:sz w:val="24"/>
        </w:rPr>
      </w:pPr>
      <w:r>
        <w:rPr>
          <w:rFonts w:hAnsi="宋体"/>
          <w:sz w:val="24"/>
        </w:rPr>
        <w:t>1</w:t>
      </w:r>
      <w:r>
        <w:rPr>
          <w:rFonts w:hAnsi="宋体" w:hint="eastAsia"/>
          <w:sz w:val="24"/>
        </w:rPr>
        <w:t>、基金管理人和基金托管人因未履行或未完全履行义务导致的费用支出或基金财产的损失；</w:t>
      </w:r>
    </w:p>
    <w:p w14:paraId="1708356E" w14:textId="77777777" w:rsidR="00943228" w:rsidRDefault="00943228" w:rsidP="00943228">
      <w:pPr>
        <w:adjustRightInd w:val="0"/>
        <w:snapToGrid w:val="0"/>
        <w:spacing w:line="360" w:lineRule="auto"/>
        <w:ind w:firstLineChars="200" w:firstLine="480"/>
        <w:outlineLvl w:val="1"/>
        <w:rPr>
          <w:rFonts w:hAnsi="宋体"/>
          <w:sz w:val="24"/>
        </w:rPr>
      </w:pPr>
      <w:r>
        <w:rPr>
          <w:rFonts w:hAnsi="宋体"/>
          <w:sz w:val="24"/>
        </w:rPr>
        <w:t>2</w:t>
      </w:r>
      <w:r>
        <w:rPr>
          <w:rFonts w:hAnsi="宋体" w:hint="eastAsia"/>
          <w:sz w:val="24"/>
        </w:rPr>
        <w:t>、基金管理人和基金托管人处理与基金运作无关的事项发生的费用；</w:t>
      </w:r>
    </w:p>
    <w:p w14:paraId="30F68BA3" w14:textId="77777777" w:rsidR="00943228" w:rsidRDefault="00943228" w:rsidP="00943228">
      <w:pPr>
        <w:adjustRightInd w:val="0"/>
        <w:snapToGrid w:val="0"/>
        <w:spacing w:line="360" w:lineRule="auto"/>
        <w:ind w:firstLineChars="200" w:firstLine="480"/>
        <w:outlineLvl w:val="1"/>
        <w:rPr>
          <w:rFonts w:hAnsi="宋体"/>
          <w:sz w:val="24"/>
        </w:rPr>
      </w:pPr>
      <w:r>
        <w:rPr>
          <w:rFonts w:hAnsi="宋体"/>
          <w:sz w:val="24"/>
        </w:rPr>
        <w:t>3</w:t>
      </w:r>
      <w:r>
        <w:rPr>
          <w:rFonts w:hAnsi="宋体" w:hint="eastAsia"/>
          <w:sz w:val="24"/>
        </w:rPr>
        <w:t>、《基金合同》生效前的相关费用；</w:t>
      </w:r>
    </w:p>
    <w:p w14:paraId="7D57BB69" w14:textId="77777777" w:rsidR="00C92FC0" w:rsidRPr="00DC0DDE" w:rsidRDefault="00943228" w:rsidP="0024192B">
      <w:pPr>
        <w:adjustRightInd w:val="0"/>
        <w:snapToGrid w:val="0"/>
        <w:spacing w:line="360" w:lineRule="auto"/>
        <w:ind w:firstLineChars="200" w:firstLine="480"/>
        <w:rPr>
          <w:rFonts w:hAnsi="宋体"/>
          <w:sz w:val="24"/>
          <w:szCs w:val="21"/>
        </w:rPr>
      </w:pPr>
      <w:r>
        <w:rPr>
          <w:rFonts w:hAnsi="宋体"/>
          <w:sz w:val="24"/>
        </w:rPr>
        <w:t>4</w:t>
      </w:r>
      <w:r>
        <w:rPr>
          <w:rFonts w:hAnsi="宋体" w:hint="eastAsia"/>
          <w:sz w:val="24"/>
        </w:rPr>
        <w:t>、其他根据相关法律法规及中国证监会的有关规定不得列入基金费用的项目。</w:t>
      </w:r>
      <w:bookmarkStart w:id="29" w:name="_Hlt81193394"/>
      <w:bookmarkEnd w:id="29"/>
    </w:p>
    <w:p w14:paraId="29BDAB20" w14:textId="77777777" w:rsidR="00293BC8" w:rsidRPr="00DC0DDE" w:rsidRDefault="00F32D89" w:rsidP="0024192B">
      <w:pPr>
        <w:adjustRightInd w:val="0"/>
        <w:snapToGrid w:val="0"/>
        <w:spacing w:line="360" w:lineRule="auto"/>
        <w:ind w:firstLineChars="200" w:firstLine="482"/>
        <w:rPr>
          <w:rFonts w:hAnsi="宋体"/>
          <w:sz w:val="24"/>
          <w:szCs w:val="21"/>
        </w:rPr>
      </w:pPr>
      <w:r w:rsidRPr="00DC0DDE">
        <w:rPr>
          <w:rFonts w:hint="eastAsia"/>
          <w:b/>
          <w:sz w:val="24"/>
        </w:rPr>
        <w:t>（</w:t>
      </w:r>
      <w:r w:rsidR="00293BC8" w:rsidRPr="00DC0DDE">
        <w:rPr>
          <w:b/>
          <w:bCs/>
          <w:sz w:val="24"/>
        </w:rPr>
        <w:t>四</w:t>
      </w:r>
      <w:r w:rsidR="00293BC8" w:rsidRPr="00DC0DDE">
        <w:rPr>
          <w:rFonts w:hint="eastAsia"/>
          <w:b/>
          <w:bCs/>
          <w:sz w:val="24"/>
        </w:rPr>
        <w:t>）</w:t>
      </w:r>
      <w:r w:rsidR="00943228">
        <w:rPr>
          <w:rFonts w:hAnsi="宋体" w:hint="eastAsia"/>
          <w:sz w:val="24"/>
        </w:rPr>
        <w:t>基金管理人和基金托管人可根据基金发展情况</w:t>
      </w:r>
      <w:r w:rsidR="00943228">
        <w:rPr>
          <w:rFonts w:hAnsi="宋体" w:hint="eastAsia"/>
          <w:sz w:val="24"/>
          <w:szCs w:val="21"/>
        </w:rPr>
        <w:t>，在履行适当程序后</w:t>
      </w:r>
      <w:r w:rsidR="00943228">
        <w:rPr>
          <w:rFonts w:hAnsi="宋体" w:hint="eastAsia"/>
          <w:sz w:val="24"/>
        </w:rPr>
        <w:t>调整基金管理费率、基金托管费率等相关费率。</w:t>
      </w:r>
      <w:r w:rsidR="00943228">
        <w:rPr>
          <w:rFonts w:hAnsi="宋体" w:hint="eastAsia"/>
          <w:sz w:val="24"/>
          <w:szCs w:val="21"/>
        </w:rPr>
        <w:t>降低</w:t>
      </w:r>
      <w:r w:rsidR="00943228">
        <w:rPr>
          <w:rFonts w:hAnsi="宋体"/>
          <w:sz w:val="24"/>
          <w:szCs w:val="21"/>
        </w:rPr>
        <w:t>C</w:t>
      </w:r>
      <w:r w:rsidR="00943228">
        <w:rPr>
          <w:rFonts w:hAnsi="宋体" w:hint="eastAsia"/>
          <w:sz w:val="24"/>
          <w:szCs w:val="21"/>
        </w:rPr>
        <w:t>类基金份额销售服务费率，无须召开基金份额持有人大会。</w:t>
      </w:r>
      <w:r w:rsidR="00943228">
        <w:rPr>
          <w:rFonts w:hAnsi="宋体" w:hint="eastAsia"/>
          <w:sz w:val="24"/>
        </w:rPr>
        <w:t>基金管理人必须依照有关规定于新的费率实施日前在指定媒介上刊登公告。</w:t>
      </w:r>
    </w:p>
    <w:p w14:paraId="6C5AA764" w14:textId="77777777" w:rsidR="00293BC8" w:rsidRPr="00DC0DDE" w:rsidRDefault="00F32D89" w:rsidP="00DB3329">
      <w:pPr>
        <w:adjustRightInd w:val="0"/>
        <w:snapToGrid w:val="0"/>
        <w:spacing w:line="360" w:lineRule="auto"/>
        <w:ind w:firstLineChars="200" w:firstLine="482"/>
        <w:rPr>
          <w:b/>
          <w:bCs/>
          <w:sz w:val="24"/>
        </w:rPr>
      </w:pPr>
      <w:r w:rsidRPr="00DC0DDE">
        <w:rPr>
          <w:rFonts w:hint="eastAsia"/>
          <w:b/>
          <w:bCs/>
          <w:sz w:val="24"/>
        </w:rPr>
        <w:t>（</w:t>
      </w:r>
      <w:r w:rsidR="00293BC8" w:rsidRPr="00DC0DDE">
        <w:rPr>
          <w:rFonts w:hint="eastAsia"/>
          <w:b/>
          <w:bCs/>
          <w:sz w:val="24"/>
        </w:rPr>
        <w:t>五</w:t>
      </w:r>
      <w:r w:rsidRPr="00DC0DDE">
        <w:rPr>
          <w:rFonts w:hint="eastAsia"/>
          <w:b/>
          <w:bCs/>
          <w:sz w:val="24"/>
        </w:rPr>
        <w:t>）</w:t>
      </w:r>
      <w:r w:rsidR="00293BC8" w:rsidRPr="00DC0DDE">
        <w:rPr>
          <w:b/>
          <w:bCs/>
          <w:sz w:val="24"/>
        </w:rPr>
        <w:t>基金税收</w:t>
      </w:r>
    </w:p>
    <w:p w14:paraId="6CD48D14" w14:textId="77777777" w:rsidR="00943228" w:rsidRDefault="00943228" w:rsidP="00943228">
      <w:pPr>
        <w:adjustRightInd w:val="0"/>
        <w:snapToGrid w:val="0"/>
        <w:spacing w:line="360" w:lineRule="auto"/>
        <w:ind w:firstLineChars="200" w:firstLine="480"/>
        <w:rPr>
          <w:sz w:val="24"/>
        </w:rPr>
      </w:pPr>
      <w:r>
        <w:rPr>
          <w:rFonts w:hint="eastAsia"/>
          <w:sz w:val="24"/>
        </w:rPr>
        <w:t>本基金运作过程中涉及的各纳税主体，其纳税义务按国家税收法律、法规执行。</w:t>
      </w:r>
    </w:p>
    <w:p w14:paraId="31352BE2" w14:textId="77777777" w:rsidR="00BB586C" w:rsidRDefault="00BB586C" w:rsidP="0091566E">
      <w:pPr>
        <w:adjustRightInd w:val="0"/>
        <w:snapToGrid w:val="0"/>
        <w:spacing w:line="360" w:lineRule="auto"/>
        <w:ind w:firstLineChars="200" w:firstLine="480"/>
        <w:rPr>
          <w:bCs/>
          <w:sz w:val="24"/>
        </w:rPr>
      </w:pPr>
    </w:p>
    <w:p w14:paraId="5FE13B11" w14:textId="77777777" w:rsidR="00141E00" w:rsidRDefault="00141E00" w:rsidP="0091566E">
      <w:pPr>
        <w:adjustRightInd w:val="0"/>
        <w:snapToGrid w:val="0"/>
        <w:spacing w:line="360" w:lineRule="auto"/>
        <w:ind w:firstLineChars="200" w:firstLine="562"/>
        <w:rPr>
          <w:rFonts w:ascii="黑体" w:eastAsia="黑体" w:hAnsi="宋体" w:cs="宋体"/>
          <w:b/>
          <w:kern w:val="0"/>
          <w:sz w:val="28"/>
          <w:szCs w:val="28"/>
        </w:rPr>
      </w:pPr>
      <w:bookmarkStart w:id="30" w:name="_Toc154909620"/>
      <w:bookmarkStart w:id="31" w:name="_Toc155690788"/>
      <w:r w:rsidRPr="00A36367">
        <w:rPr>
          <w:rFonts w:ascii="黑体" w:eastAsia="黑体" w:hAnsi="宋体" w:cs="宋体" w:hint="eastAsia"/>
          <w:b/>
          <w:kern w:val="0"/>
          <w:sz w:val="28"/>
          <w:szCs w:val="28"/>
        </w:rPr>
        <w:t>十四、</w:t>
      </w:r>
      <w:bookmarkEnd w:id="30"/>
      <w:bookmarkEnd w:id="31"/>
      <w:r w:rsidRPr="00A36367">
        <w:rPr>
          <w:rFonts w:ascii="黑体" w:eastAsia="黑体" w:hAnsi="宋体" w:cs="宋体" w:hint="eastAsia"/>
          <w:b/>
          <w:kern w:val="0"/>
          <w:sz w:val="28"/>
          <w:szCs w:val="28"/>
        </w:rPr>
        <w:t>对招募说明书更新部分的说明</w:t>
      </w:r>
    </w:p>
    <w:p w14:paraId="5EA3DD55" w14:textId="77777777" w:rsidR="00141E00" w:rsidRPr="00AE156C" w:rsidRDefault="00141E00" w:rsidP="0091566E">
      <w:pPr>
        <w:spacing w:line="360" w:lineRule="auto"/>
        <w:ind w:firstLineChars="200" w:firstLine="482"/>
        <w:outlineLvl w:val="1"/>
        <w:rPr>
          <w:b/>
          <w:sz w:val="24"/>
        </w:rPr>
      </w:pPr>
      <w:r w:rsidRPr="00AE156C">
        <w:rPr>
          <w:b/>
          <w:sz w:val="24"/>
        </w:rPr>
        <w:t>总体更新</w:t>
      </w:r>
      <w:r w:rsidRPr="00AE156C">
        <w:rPr>
          <w:b/>
          <w:sz w:val="24"/>
        </w:rPr>
        <w:t xml:space="preserve"> </w:t>
      </w:r>
    </w:p>
    <w:p w14:paraId="4F6EDDC5" w14:textId="25E9519D" w:rsidR="00141E00" w:rsidRPr="00434C0F" w:rsidRDefault="00141E00" w:rsidP="00434C0F">
      <w:pPr>
        <w:pStyle w:val="af7"/>
        <w:numPr>
          <w:ilvl w:val="0"/>
          <w:numId w:val="22"/>
        </w:numPr>
        <w:adjustRightInd w:val="0"/>
        <w:snapToGrid w:val="0"/>
        <w:spacing w:line="360" w:lineRule="auto"/>
        <w:ind w:firstLineChars="0"/>
        <w:rPr>
          <w:bCs/>
          <w:sz w:val="24"/>
        </w:rPr>
      </w:pPr>
      <w:r w:rsidRPr="00434C0F">
        <w:rPr>
          <w:rFonts w:hint="eastAsia"/>
          <w:bCs/>
          <w:sz w:val="24"/>
        </w:rPr>
        <w:t>更新了“重要提示”中相关内容。</w:t>
      </w:r>
    </w:p>
    <w:p w14:paraId="1FC8951D" w14:textId="57D5DCD8" w:rsidR="00434C0F" w:rsidRDefault="00434C0F" w:rsidP="00434C0F">
      <w:pPr>
        <w:pStyle w:val="af7"/>
        <w:numPr>
          <w:ilvl w:val="0"/>
          <w:numId w:val="22"/>
        </w:numPr>
        <w:adjustRightInd w:val="0"/>
        <w:snapToGrid w:val="0"/>
        <w:spacing w:line="360" w:lineRule="auto"/>
        <w:ind w:firstLineChars="0"/>
        <w:rPr>
          <w:bCs/>
          <w:sz w:val="24"/>
        </w:rPr>
      </w:pPr>
      <w:r w:rsidRPr="00434C0F">
        <w:rPr>
          <w:rFonts w:hint="eastAsia"/>
          <w:bCs/>
          <w:sz w:val="24"/>
        </w:rPr>
        <w:t>更新了“三、基金管理人”中相关内容。</w:t>
      </w:r>
    </w:p>
    <w:p w14:paraId="4286297A" w14:textId="3379E565" w:rsidR="00434C0F" w:rsidRDefault="00434C0F" w:rsidP="00434C0F">
      <w:pPr>
        <w:pStyle w:val="af7"/>
        <w:numPr>
          <w:ilvl w:val="0"/>
          <w:numId w:val="22"/>
        </w:numPr>
        <w:adjustRightInd w:val="0"/>
        <w:snapToGrid w:val="0"/>
        <w:spacing w:line="360" w:lineRule="auto"/>
        <w:ind w:firstLineChars="0"/>
        <w:rPr>
          <w:bCs/>
          <w:sz w:val="24"/>
        </w:rPr>
      </w:pPr>
      <w:r w:rsidRPr="00434C0F">
        <w:rPr>
          <w:rFonts w:hint="eastAsia"/>
          <w:bCs/>
          <w:sz w:val="24"/>
        </w:rPr>
        <w:t>更新了“四、基金托管人”中相关内容。</w:t>
      </w:r>
    </w:p>
    <w:p w14:paraId="66623552" w14:textId="753E1DDE" w:rsidR="00434C0F" w:rsidRDefault="00434C0F" w:rsidP="00434C0F">
      <w:pPr>
        <w:pStyle w:val="af7"/>
        <w:numPr>
          <w:ilvl w:val="0"/>
          <w:numId w:val="22"/>
        </w:numPr>
        <w:adjustRightInd w:val="0"/>
        <w:snapToGrid w:val="0"/>
        <w:spacing w:line="360" w:lineRule="auto"/>
        <w:ind w:firstLineChars="0"/>
        <w:rPr>
          <w:bCs/>
          <w:sz w:val="24"/>
        </w:rPr>
      </w:pPr>
      <w:r w:rsidRPr="00434C0F">
        <w:rPr>
          <w:rFonts w:hint="eastAsia"/>
          <w:bCs/>
          <w:sz w:val="24"/>
        </w:rPr>
        <w:t>更新了“五、相关服务机构”中相关内容。</w:t>
      </w:r>
    </w:p>
    <w:p w14:paraId="6B0CC89A" w14:textId="39A6CCE0" w:rsidR="00434C0F" w:rsidRDefault="00434C0F" w:rsidP="00434C0F">
      <w:pPr>
        <w:pStyle w:val="af7"/>
        <w:numPr>
          <w:ilvl w:val="0"/>
          <w:numId w:val="22"/>
        </w:numPr>
        <w:adjustRightInd w:val="0"/>
        <w:snapToGrid w:val="0"/>
        <w:spacing w:line="360" w:lineRule="auto"/>
        <w:ind w:firstLineChars="0"/>
        <w:rPr>
          <w:bCs/>
          <w:sz w:val="24"/>
        </w:rPr>
      </w:pPr>
      <w:r w:rsidRPr="00434C0F">
        <w:rPr>
          <w:rFonts w:hint="eastAsia"/>
          <w:bCs/>
          <w:sz w:val="24"/>
        </w:rPr>
        <w:t>更新了“九、基金的投资”中相关内容，数据截止到</w:t>
      </w:r>
      <w:r w:rsidRPr="00434C0F">
        <w:rPr>
          <w:rFonts w:hint="eastAsia"/>
          <w:bCs/>
          <w:sz w:val="24"/>
        </w:rPr>
        <w:t>2019</w:t>
      </w:r>
      <w:r w:rsidRPr="00434C0F">
        <w:rPr>
          <w:rFonts w:hint="eastAsia"/>
          <w:bCs/>
          <w:sz w:val="24"/>
        </w:rPr>
        <w:t>年</w:t>
      </w:r>
      <w:r>
        <w:rPr>
          <w:bCs/>
          <w:sz w:val="24"/>
        </w:rPr>
        <w:t>12</w:t>
      </w:r>
      <w:r w:rsidRPr="00434C0F">
        <w:rPr>
          <w:rFonts w:hint="eastAsia"/>
          <w:bCs/>
          <w:sz w:val="24"/>
        </w:rPr>
        <w:t>月</w:t>
      </w:r>
      <w:r w:rsidRPr="00434C0F">
        <w:rPr>
          <w:rFonts w:hint="eastAsia"/>
          <w:bCs/>
          <w:sz w:val="24"/>
        </w:rPr>
        <w:t>31</w:t>
      </w:r>
      <w:r w:rsidRPr="00434C0F">
        <w:rPr>
          <w:rFonts w:hint="eastAsia"/>
          <w:bCs/>
          <w:sz w:val="24"/>
        </w:rPr>
        <w:t>日。</w:t>
      </w:r>
    </w:p>
    <w:p w14:paraId="4F0E711C" w14:textId="4B97D6CB" w:rsidR="00434C0F" w:rsidRDefault="00434C0F" w:rsidP="00434C0F">
      <w:pPr>
        <w:pStyle w:val="af7"/>
        <w:numPr>
          <w:ilvl w:val="0"/>
          <w:numId w:val="22"/>
        </w:numPr>
        <w:adjustRightInd w:val="0"/>
        <w:snapToGrid w:val="0"/>
        <w:spacing w:line="360" w:lineRule="auto"/>
        <w:ind w:firstLineChars="0"/>
        <w:rPr>
          <w:bCs/>
          <w:sz w:val="24"/>
        </w:rPr>
      </w:pPr>
      <w:r w:rsidRPr="00434C0F">
        <w:rPr>
          <w:rFonts w:hint="eastAsia"/>
          <w:bCs/>
          <w:sz w:val="24"/>
        </w:rPr>
        <w:t>更新了“十、基金的业绩”中相关内容，数据截止到</w:t>
      </w:r>
      <w:r w:rsidRPr="00434C0F">
        <w:rPr>
          <w:rFonts w:hint="eastAsia"/>
          <w:bCs/>
          <w:sz w:val="24"/>
        </w:rPr>
        <w:t>2019</w:t>
      </w:r>
      <w:r w:rsidRPr="00434C0F">
        <w:rPr>
          <w:rFonts w:hint="eastAsia"/>
          <w:bCs/>
          <w:sz w:val="24"/>
        </w:rPr>
        <w:t>年</w:t>
      </w:r>
      <w:r>
        <w:rPr>
          <w:bCs/>
          <w:sz w:val="24"/>
        </w:rPr>
        <w:t>12</w:t>
      </w:r>
      <w:r w:rsidRPr="00434C0F">
        <w:rPr>
          <w:rFonts w:hint="eastAsia"/>
          <w:bCs/>
          <w:sz w:val="24"/>
        </w:rPr>
        <w:t>月</w:t>
      </w:r>
      <w:r w:rsidRPr="00434C0F">
        <w:rPr>
          <w:rFonts w:hint="eastAsia"/>
          <w:bCs/>
          <w:sz w:val="24"/>
        </w:rPr>
        <w:t>31</w:t>
      </w:r>
      <w:r w:rsidRPr="00434C0F">
        <w:rPr>
          <w:rFonts w:hint="eastAsia"/>
          <w:bCs/>
          <w:sz w:val="24"/>
        </w:rPr>
        <w:t>日。</w:t>
      </w:r>
    </w:p>
    <w:p w14:paraId="1B18168B" w14:textId="02E9146D" w:rsidR="00434C0F" w:rsidRPr="00434C0F" w:rsidRDefault="00434C0F" w:rsidP="00434C0F">
      <w:pPr>
        <w:pStyle w:val="af7"/>
        <w:numPr>
          <w:ilvl w:val="0"/>
          <w:numId w:val="22"/>
        </w:numPr>
        <w:adjustRightInd w:val="0"/>
        <w:snapToGrid w:val="0"/>
        <w:spacing w:line="360" w:lineRule="auto"/>
        <w:ind w:firstLineChars="0"/>
        <w:rPr>
          <w:bCs/>
          <w:sz w:val="24"/>
        </w:rPr>
      </w:pPr>
      <w:r w:rsidRPr="00434C0F">
        <w:rPr>
          <w:rFonts w:hint="eastAsia"/>
          <w:bCs/>
          <w:sz w:val="24"/>
        </w:rPr>
        <w:t>更新了“二十二、其他应披露事项”中相关内容。</w:t>
      </w:r>
    </w:p>
    <w:p w14:paraId="63322F70" w14:textId="3A4DD673" w:rsidR="00141E00" w:rsidRPr="00E80388" w:rsidRDefault="00141E00" w:rsidP="00C32409">
      <w:pPr>
        <w:adjustRightInd w:val="0"/>
        <w:snapToGrid w:val="0"/>
        <w:spacing w:line="360" w:lineRule="auto"/>
        <w:ind w:firstLineChars="200" w:firstLine="480"/>
        <w:rPr>
          <w:bCs/>
          <w:sz w:val="24"/>
        </w:rPr>
      </w:pPr>
    </w:p>
    <w:p w14:paraId="1752B767" w14:textId="77777777" w:rsidR="00141E00" w:rsidRPr="00440420" w:rsidRDefault="00141E00" w:rsidP="0091566E">
      <w:pPr>
        <w:widowControl/>
        <w:spacing w:line="360" w:lineRule="auto"/>
        <w:ind w:rightChars="-85" w:right="-178" w:firstLineChars="225" w:firstLine="540"/>
        <w:jc w:val="right"/>
        <w:rPr>
          <w:sz w:val="24"/>
          <w:szCs w:val="24"/>
        </w:rPr>
      </w:pPr>
      <w:r w:rsidRPr="0016468E">
        <w:rPr>
          <w:sz w:val="24"/>
          <w:szCs w:val="24"/>
        </w:rPr>
        <w:t>交银施罗德基金管理有限公司</w:t>
      </w:r>
    </w:p>
    <w:p w14:paraId="5B52AA7B" w14:textId="1793038C" w:rsidR="00FF1437" w:rsidRPr="00F2292E" w:rsidRDefault="00141E00" w:rsidP="0091566E">
      <w:pPr>
        <w:jc w:val="right"/>
        <w:rPr>
          <w:rFonts w:ascii="宋体" w:hAnsi="宋体"/>
          <w:kern w:val="0"/>
          <w:sz w:val="24"/>
          <w:szCs w:val="24"/>
        </w:rPr>
      </w:pPr>
      <w:r w:rsidRPr="00F2292E">
        <w:rPr>
          <w:sz w:val="24"/>
          <w:szCs w:val="24"/>
        </w:rPr>
        <w:t xml:space="preserve">    </w:t>
      </w:r>
      <w:r w:rsidRPr="00F2292E">
        <w:rPr>
          <w:rFonts w:hint="eastAsia"/>
          <w:sz w:val="24"/>
          <w:szCs w:val="24"/>
        </w:rPr>
        <w:t xml:space="preserve"> </w:t>
      </w:r>
      <w:bookmarkStart w:id="32" w:name="_Hlt4221115"/>
      <w:bookmarkStart w:id="33" w:name="_Hlt88897298"/>
      <w:bookmarkStart w:id="34" w:name="_Hlt88899909"/>
      <w:bookmarkStart w:id="35" w:name="_Hlt94543071"/>
      <w:bookmarkEnd w:id="32"/>
      <w:bookmarkEnd w:id="33"/>
      <w:bookmarkEnd w:id="34"/>
      <w:bookmarkEnd w:id="35"/>
      <w:r w:rsidR="00EB7325" w:rsidRPr="00F2292E">
        <w:rPr>
          <w:sz w:val="24"/>
          <w:szCs w:val="24"/>
        </w:rPr>
        <w:t>二〇</w:t>
      </w:r>
      <w:r w:rsidR="006020D5" w:rsidRPr="00F2292E">
        <w:rPr>
          <w:sz w:val="24"/>
          <w:szCs w:val="24"/>
        </w:rPr>
        <w:t>二〇</w:t>
      </w:r>
      <w:r w:rsidR="00EB7325" w:rsidRPr="00F2292E">
        <w:rPr>
          <w:sz w:val="24"/>
          <w:szCs w:val="24"/>
        </w:rPr>
        <w:t>年</w:t>
      </w:r>
      <w:r w:rsidR="006020D5">
        <w:rPr>
          <w:rFonts w:hint="eastAsia"/>
          <w:sz w:val="24"/>
          <w:szCs w:val="24"/>
        </w:rPr>
        <w:t>五</w:t>
      </w:r>
      <w:r w:rsidR="00EB7325" w:rsidRPr="00F2292E">
        <w:rPr>
          <w:sz w:val="24"/>
          <w:szCs w:val="24"/>
        </w:rPr>
        <w:t>月</w:t>
      </w:r>
      <w:r w:rsidR="006020D5">
        <w:rPr>
          <w:rFonts w:hint="eastAsia"/>
          <w:sz w:val="24"/>
          <w:szCs w:val="24"/>
        </w:rPr>
        <w:t>三十</w:t>
      </w:r>
      <w:r w:rsidR="00EB7325" w:rsidRPr="00F2292E">
        <w:rPr>
          <w:sz w:val="24"/>
          <w:szCs w:val="24"/>
        </w:rPr>
        <w:t>日</w:t>
      </w:r>
    </w:p>
    <w:sectPr w:rsidR="00FF1437" w:rsidRPr="00F2292E" w:rsidSect="00FF1437">
      <w:headerReference w:type="default" r:id="rId10"/>
      <w:footerReference w:type="default" r:id="rId11"/>
      <w:footerReference w:type="firs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C7947" w14:textId="77777777" w:rsidR="00A51960" w:rsidRDefault="00A51960" w:rsidP="00081717">
      <w:r>
        <w:separator/>
      </w:r>
    </w:p>
  </w:endnote>
  <w:endnote w:type="continuationSeparator" w:id="0">
    <w:p w14:paraId="4945CF16" w14:textId="77777777" w:rsidR="00A51960" w:rsidRDefault="00A5196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4F9C4" w14:textId="7429B242" w:rsidR="00DA088A" w:rsidRDefault="00DA088A">
    <w:pPr>
      <w:pStyle w:val="af"/>
      <w:jc w:val="center"/>
    </w:pPr>
    <w:r>
      <w:fldChar w:fldCharType="begin"/>
    </w:r>
    <w:r>
      <w:instrText xml:space="preserve"> PAGE   \* MERGEFORMAT </w:instrText>
    </w:r>
    <w:r>
      <w:fldChar w:fldCharType="separate"/>
    </w:r>
    <w:r w:rsidR="00130215" w:rsidRPr="00130215">
      <w:rPr>
        <w:noProof/>
        <w:lang w:val="zh-CN"/>
      </w:rPr>
      <w:t>21</w:t>
    </w:r>
    <w:r>
      <w:fldChar w:fldCharType="end"/>
    </w:r>
  </w:p>
  <w:p w14:paraId="1B2E976B" w14:textId="77777777" w:rsidR="00DA088A" w:rsidRDefault="00DA088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D6788" w14:textId="77777777" w:rsidR="00DA088A" w:rsidRDefault="00DA088A" w:rsidP="00034A2C">
    <w:pPr>
      <w:pStyle w:val="af"/>
      <w:jc w:val="center"/>
    </w:pPr>
    <w:r>
      <w:rPr>
        <w:rFonts w:hint="eastAsia"/>
        <w:lang w:eastAsia="zh-C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84D89" w14:textId="77777777" w:rsidR="00A51960" w:rsidRDefault="00A51960"/>
    <w:p w14:paraId="53D349D3" w14:textId="77777777" w:rsidR="00A51960" w:rsidRDefault="00A51960"/>
  </w:footnote>
  <w:footnote w:type="continuationSeparator" w:id="0">
    <w:p w14:paraId="597335D9" w14:textId="77777777" w:rsidR="00A51960" w:rsidRDefault="00A5196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ACAD0" w14:textId="77777777" w:rsidR="00DA088A" w:rsidRDefault="00DA088A">
    <w:pPr>
      <w:pStyle w:val="af3"/>
      <w:jc w:val="right"/>
    </w:pPr>
    <w:r>
      <w:rPr>
        <w:noProof/>
      </w:rPr>
      <w:drawing>
        <wp:anchor distT="0" distB="0" distL="114300" distR="114300" simplePos="0" relativeHeight="251657728" behindDoc="0" locked="0" layoutInCell="1" allowOverlap="1" wp14:anchorId="7D3A3B71" wp14:editId="3E0748AD">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proofErr w:type="gramStart"/>
    <w:r>
      <w:rPr>
        <w:rFonts w:hint="eastAsia"/>
        <w:szCs w:val="18"/>
      </w:rPr>
      <w:t>裕如纯债</w:t>
    </w:r>
    <w:r w:rsidRPr="008F6E28">
      <w:rPr>
        <w:rFonts w:hint="eastAsia"/>
        <w:szCs w:val="18"/>
      </w:rPr>
      <w:t>债券</w:t>
    </w:r>
    <w:proofErr w:type="gramEnd"/>
    <w:r w:rsidRPr="008F6E28">
      <w:rPr>
        <w:rFonts w:hint="eastAsia"/>
        <w:szCs w:val="18"/>
      </w:rPr>
      <w:t>型</w:t>
    </w:r>
    <w:r>
      <w:rPr>
        <w:rFonts w:hint="eastAsia"/>
      </w:rPr>
      <w:t>证券投资基金</w:t>
    </w:r>
  </w:p>
  <w:p w14:paraId="1F836CE0" w14:textId="559C904E" w:rsidR="00DA088A" w:rsidRDefault="00DA088A">
    <w:pPr>
      <w:pStyle w:val="af3"/>
      <w:jc w:val="right"/>
    </w:pPr>
    <w:r>
      <w:rPr>
        <w:rFonts w:hint="eastAsia"/>
      </w:rPr>
      <w:t>(</w:t>
    </w:r>
    <w:r>
      <w:rPr>
        <w:rFonts w:hint="eastAsia"/>
      </w:rPr>
      <w:t>更新</w:t>
    </w:r>
    <w:r>
      <w:rPr>
        <w:rFonts w:hint="eastAsia"/>
      </w:rPr>
      <w:t>)</w:t>
    </w:r>
    <w:r>
      <w:rPr>
        <w:rFonts w:hint="eastAsia"/>
      </w:rPr>
      <w:t>招募说明书摘要</w:t>
    </w:r>
    <w:r>
      <w:rPr>
        <w:rFonts w:hint="eastAsia"/>
      </w:rPr>
      <w:t>(</w:t>
    </w:r>
    <w:r w:rsidR="006020D5">
      <w:rPr>
        <w:rFonts w:hint="eastAsia"/>
      </w:rPr>
      <w:t>20</w:t>
    </w:r>
    <w:r w:rsidR="006020D5">
      <w:t>20</w:t>
    </w:r>
    <w:r>
      <w:rPr>
        <w:rFonts w:hint="eastAsia"/>
      </w:rPr>
      <w:t>年</w:t>
    </w:r>
    <w:r w:rsidR="006020D5">
      <w:rPr>
        <w:rFonts w:hint="eastAsia"/>
      </w:rPr>
      <w:t>第</w:t>
    </w:r>
    <w:r w:rsidR="006020D5">
      <w:t>1</w:t>
    </w:r>
    <w:r>
      <w:rPr>
        <w:rFonts w:hint="eastAsia"/>
      </w:rPr>
      <w:t>号</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787C9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7" w15:restartNumberingAfterBreak="0">
    <w:nsid w:val="02EC4DA2"/>
    <w:multiLevelType w:val="hybridMultilevel"/>
    <w:tmpl w:val="3A8ED10E"/>
    <w:lvl w:ilvl="0" w:tplc="8486B08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AA57C4"/>
    <w:multiLevelType w:val="hybridMultilevel"/>
    <w:tmpl w:val="19AAD34E"/>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88E5DEE"/>
    <w:multiLevelType w:val="hybridMultilevel"/>
    <w:tmpl w:val="8DBE48A0"/>
    <w:lvl w:ilvl="0" w:tplc="60FC35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7" w15:restartNumberingAfterBreak="0">
    <w:nsid w:val="59B84233"/>
    <w:multiLevelType w:val="hybridMultilevel"/>
    <w:tmpl w:val="4F20D22A"/>
    <w:lvl w:ilvl="0" w:tplc="BC6AAC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1"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20"/>
  </w:num>
  <w:num w:numId="8">
    <w:abstractNumId w:val="9"/>
  </w:num>
  <w:num w:numId="9">
    <w:abstractNumId w:val="13"/>
  </w:num>
  <w:num w:numId="10">
    <w:abstractNumId w:val="18"/>
  </w:num>
  <w:num w:numId="11">
    <w:abstractNumId w:val="11"/>
  </w:num>
  <w:num w:numId="12">
    <w:abstractNumId w:val="12"/>
  </w:num>
  <w:num w:numId="13">
    <w:abstractNumId w:val="15"/>
  </w:num>
  <w:num w:numId="14">
    <w:abstractNumId w:val="8"/>
  </w:num>
  <w:num w:numId="15">
    <w:abstractNumId w:val="19"/>
  </w:num>
  <w:num w:numId="16">
    <w:abstractNumId w:val="16"/>
  </w:num>
  <w:num w:numId="17">
    <w:abstractNumId w:val="21"/>
  </w:num>
  <w:num w:numId="18">
    <w:abstractNumId w:val="17"/>
  </w:num>
  <w:num w:numId="19">
    <w:abstractNumId w:val="14"/>
  </w:num>
  <w:num w:numId="20">
    <w:abstractNumId w:val="0"/>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202"/>
    <w:rsid w:val="00000E8F"/>
    <w:rsid w:val="00000F69"/>
    <w:rsid w:val="00001320"/>
    <w:rsid w:val="000023B4"/>
    <w:rsid w:val="000023EE"/>
    <w:rsid w:val="00002655"/>
    <w:rsid w:val="000036ED"/>
    <w:rsid w:val="00004F21"/>
    <w:rsid w:val="00007B19"/>
    <w:rsid w:val="00012036"/>
    <w:rsid w:val="00012690"/>
    <w:rsid w:val="00012D9F"/>
    <w:rsid w:val="000141E9"/>
    <w:rsid w:val="000142FC"/>
    <w:rsid w:val="00014A8B"/>
    <w:rsid w:val="00015379"/>
    <w:rsid w:val="00015550"/>
    <w:rsid w:val="00021305"/>
    <w:rsid w:val="00022182"/>
    <w:rsid w:val="00022957"/>
    <w:rsid w:val="00023918"/>
    <w:rsid w:val="00023DA6"/>
    <w:rsid w:val="00023E32"/>
    <w:rsid w:val="00023E75"/>
    <w:rsid w:val="0002487F"/>
    <w:rsid w:val="00027A30"/>
    <w:rsid w:val="000300E5"/>
    <w:rsid w:val="00030DBC"/>
    <w:rsid w:val="000319F5"/>
    <w:rsid w:val="0003369B"/>
    <w:rsid w:val="000343C6"/>
    <w:rsid w:val="00034A2C"/>
    <w:rsid w:val="00034FF5"/>
    <w:rsid w:val="0003639E"/>
    <w:rsid w:val="00036BCC"/>
    <w:rsid w:val="000376EB"/>
    <w:rsid w:val="00040574"/>
    <w:rsid w:val="00040882"/>
    <w:rsid w:val="00042B33"/>
    <w:rsid w:val="00043387"/>
    <w:rsid w:val="0004457A"/>
    <w:rsid w:val="00044A32"/>
    <w:rsid w:val="00044CEB"/>
    <w:rsid w:val="000461B1"/>
    <w:rsid w:val="00046433"/>
    <w:rsid w:val="000465E8"/>
    <w:rsid w:val="000467E8"/>
    <w:rsid w:val="0004726E"/>
    <w:rsid w:val="00047E47"/>
    <w:rsid w:val="00050316"/>
    <w:rsid w:val="00051A7C"/>
    <w:rsid w:val="00051E2E"/>
    <w:rsid w:val="00053490"/>
    <w:rsid w:val="00054043"/>
    <w:rsid w:val="00055BAE"/>
    <w:rsid w:val="000563F7"/>
    <w:rsid w:val="00056533"/>
    <w:rsid w:val="00057796"/>
    <w:rsid w:val="000613DE"/>
    <w:rsid w:val="00061CC1"/>
    <w:rsid w:val="0006300B"/>
    <w:rsid w:val="0006464A"/>
    <w:rsid w:val="000651E4"/>
    <w:rsid w:val="00065B95"/>
    <w:rsid w:val="0006727E"/>
    <w:rsid w:val="000676D2"/>
    <w:rsid w:val="00071F2F"/>
    <w:rsid w:val="00072162"/>
    <w:rsid w:val="0007227C"/>
    <w:rsid w:val="00072525"/>
    <w:rsid w:val="00073820"/>
    <w:rsid w:val="0007459F"/>
    <w:rsid w:val="000746DA"/>
    <w:rsid w:val="00074E2E"/>
    <w:rsid w:val="00075157"/>
    <w:rsid w:val="000766E4"/>
    <w:rsid w:val="00076FEF"/>
    <w:rsid w:val="00080148"/>
    <w:rsid w:val="0008018D"/>
    <w:rsid w:val="000816D0"/>
    <w:rsid w:val="00081717"/>
    <w:rsid w:val="0008176D"/>
    <w:rsid w:val="000818A7"/>
    <w:rsid w:val="00082108"/>
    <w:rsid w:val="00082583"/>
    <w:rsid w:val="00082AB1"/>
    <w:rsid w:val="00082FE6"/>
    <w:rsid w:val="00084506"/>
    <w:rsid w:val="00084A4A"/>
    <w:rsid w:val="00084CED"/>
    <w:rsid w:val="0008620B"/>
    <w:rsid w:val="000864FD"/>
    <w:rsid w:val="000866EF"/>
    <w:rsid w:val="00086C95"/>
    <w:rsid w:val="0008780A"/>
    <w:rsid w:val="00090E14"/>
    <w:rsid w:val="0009138A"/>
    <w:rsid w:val="00091D59"/>
    <w:rsid w:val="00092044"/>
    <w:rsid w:val="000925B0"/>
    <w:rsid w:val="00092E94"/>
    <w:rsid w:val="00092EBF"/>
    <w:rsid w:val="00093020"/>
    <w:rsid w:val="0009405D"/>
    <w:rsid w:val="000944F3"/>
    <w:rsid w:val="00094D28"/>
    <w:rsid w:val="00095A8B"/>
    <w:rsid w:val="00095E6C"/>
    <w:rsid w:val="00096172"/>
    <w:rsid w:val="000966AA"/>
    <w:rsid w:val="0009775F"/>
    <w:rsid w:val="00097984"/>
    <w:rsid w:val="00097FD2"/>
    <w:rsid w:val="000A0621"/>
    <w:rsid w:val="000A14E8"/>
    <w:rsid w:val="000A21D3"/>
    <w:rsid w:val="000A2FD3"/>
    <w:rsid w:val="000A3044"/>
    <w:rsid w:val="000A36E6"/>
    <w:rsid w:val="000A510E"/>
    <w:rsid w:val="000A555D"/>
    <w:rsid w:val="000A5C36"/>
    <w:rsid w:val="000A775B"/>
    <w:rsid w:val="000B07CA"/>
    <w:rsid w:val="000B26A8"/>
    <w:rsid w:val="000B5FFE"/>
    <w:rsid w:val="000B6967"/>
    <w:rsid w:val="000B747D"/>
    <w:rsid w:val="000B78FB"/>
    <w:rsid w:val="000C0148"/>
    <w:rsid w:val="000C01CA"/>
    <w:rsid w:val="000C1A8D"/>
    <w:rsid w:val="000C1BDF"/>
    <w:rsid w:val="000C1DC2"/>
    <w:rsid w:val="000C2295"/>
    <w:rsid w:val="000C4E01"/>
    <w:rsid w:val="000C7711"/>
    <w:rsid w:val="000D037F"/>
    <w:rsid w:val="000D05D9"/>
    <w:rsid w:val="000D0D52"/>
    <w:rsid w:val="000D0ED3"/>
    <w:rsid w:val="000D1375"/>
    <w:rsid w:val="000D23E8"/>
    <w:rsid w:val="000D3A89"/>
    <w:rsid w:val="000D4131"/>
    <w:rsid w:val="000D49D5"/>
    <w:rsid w:val="000D52A6"/>
    <w:rsid w:val="000D5329"/>
    <w:rsid w:val="000D5EB3"/>
    <w:rsid w:val="000E0A23"/>
    <w:rsid w:val="000E0FF8"/>
    <w:rsid w:val="000E2D0F"/>
    <w:rsid w:val="000E30DA"/>
    <w:rsid w:val="000E3794"/>
    <w:rsid w:val="000E3A6B"/>
    <w:rsid w:val="000E4073"/>
    <w:rsid w:val="000E456C"/>
    <w:rsid w:val="000E49A3"/>
    <w:rsid w:val="000E79A2"/>
    <w:rsid w:val="000E7A1B"/>
    <w:rsid w:val="000E7E34"/>
    <w:rsid w:val="000F5072"/>
    <w:rsid w:val="00100052"/>
    <w:rsid w:val="0010062F"/>
    <w:rsid w:val="00100947"/>
    <w:rsid w:val="00100DB6"/>
    <w:rsid w:val="0010105D"/>
    <w:rsid w:val="001032A4"/>
    <w:rsid w:val="0010389E"/>
    <w:rsid w:val="00106370"/>
    <w:rsid w:val="00106936"/>
    <w:rsid w:val="00106E70"/>
    <w:rsid w:val="0010796A"/>
    <w:rsid w:val="00111EB2"/>
    <w:rsid w:val="001120FB"/>
    <w:rsid w:val="00112984"/>
    <w:rsid w:val="00112CC3"/>
    <w:rsid w:val="0011591F"/>
    <w:rsid w:val="0011593B"/>
    <w:rsid w:val="00115C4B"/>
    <w:rsid w:val="00115DD2"/>
    <w:rsid w:val="00116305"/>
    <w:rsid w:val="001166C2"/>
    <w:rsid w:val="00116B1B"/>
    <w:rsid w:val="00117C48"/>
    <w:rsid w:val="00117D50"/>
    <w:rsid w:val="00120A92"/>
    <w:rsid w:val="001211C6"/>
    <w:rsid w:val="00122CF1"/>
    <w:rsid w:val="00122D7E"/>
    <w:rsid w:val="00122E51"/>
    <w:rsid w:val="00122FD4"/>
    <w:rsid w:val="0012435E"/>
    <w:rsid w:val="00124732"/>
    <w:rsid w:val="0012615F"/>
    <w:rsid w:val="001265E4"/>
    <w:rsid w:val="001266C3"/>
    <w:rsid w:val="00126BA9"/>
    <w:rsid w:val="00127D85"/>
    <w:rsid w:val="00130215"/>
    <w:rsid w:val="0013050D"/>
    <w:rsid w:val="00132970"/>
    <w:rsid w:val="001336A1"/>
    <w:rsid w:val="00134304"/>
    <w:rsid w:val="001347F3"/>
    <w:rsid w:val="001350A2"/>
    <w:rsid w:val="001360B2"/>
    <w:rsid w:val="00136501"/>
    <w:rsid w:val="00136C37"/>
    <w:rsid w:val="00140876"/>
    <w:rsid w:val="00140C46"/>
    <w:rsid w:val="001411CF"/>
    <w:rsid w:val="001415B1"/>
    <w:rsid w:val="00141A31"/>
    <w:rsid w:val="00141A52"/>
    <w:rsid w:val="00141E00"/>
    <w:rsid w:val="001424BA"/>
    <w:rsid w:val="00142AE5"/>
    <w:rsid w:val="00143608"/>
    <w:rsid w:val="001444B1"/>
    <w:rsid w:val="001457DB"/>
    <w:rsid w:val="00146C8F"/>
    <w:rsid w:val="001473F8"/>
    <w:rsid w:val="00147451"/>
    <w:rsid w:val="001479F5"/>
    <w:rsid w:val="00151500"/>
    <w:rsid w:val="001524A3"/>
    <w:rsid w:val="00153CA3"/>
    <w:rsid w:val="0015477B"/>
    <w:rsid w:val="001551F2"/>
    <w:rsid w:val="00155489"/>
    <w:rsid w:val="0015580D"/>
    <w:rsid w:val="001559E4"/>
    <w:rsid w:val="0015601D"/>
    <w:rsid w:val="00156CDE"/>
    <w:rsid w:val="001570DF"/>
    <w:rsid w:val="001576A3"/>
    <w:rsid w:val="00161725"/>
    <w:rsid w:val="001629C9"/>
    <w:rsid w:val="00163F9E"/>
    <w:rsid w:val="0016468E"/>
    <w:rsid w:val="001648AA"/>
    <w:rsid w:val="001651A4"/>
    <w:rsid w:val="00165F32"/>
    <w:rsid w:val="0016677E"/>
    <w:rsid w:val="00166E4B"/>
    <w:rsid w:val="00167EA4"/>
    <w:rsid w:val="001723A3"/>
    <w:rsid w:val="00172632"/>
    <w:rsid w:val="00172A27"/>
    <w:rsid w:val="00172B69"/>
    <w:rsid w:val="00172FA0"/>
    <w:rsid w:val="001739A0"/>
    <w:rsid w:val="00175E1A"/>
    <w:rsid w:val="00175F64"/>
    <w:rsid w:val="00175F6B"/>
    <w:rsid w:val="00176F5E"/>
    <w:rsid w:val="0018056C"/>
    <w:rsid w:val="00180C36"/>
    <w:rsid w:val="00180E31"/>
    <w:rsid w:val="00181528"/>
    <w:rsid w:val="00184093"/>
    <w:rsid w:val="00184199"/>
    <w:rsid w:val="00184B24"/>
    <w:rsid w:val="00184DB7"/>
    <w:rsid w:val="001854DC"/>
    <w:rsid w:val="00185FFD"/>
    <w:rsid w:val="00186FD4"/>
    <w:rsid w:val="001907EB"/>
    <w:rsid w:val="0019090C"/>
    <w:rsid w:val="001940CA"/>
    <w:rsid w:val="00195C16"/>
    <w:rsid w:val="0019719A"/>
    <w:rsid w:val="001A136E"/>
    <w:rsid w:val="001A1652"/>
    <w:rsid w:val="001A3800"/>
    <w:rsid w:val="001A3878"/>
    <w:rsid w:val="001A388A"/>
    <w:rsid w:val="001A39CE"/>
    <w:rsid w:val="001A48AB"/>
    <w:rsid w:val="001A706F"/>
    <w:rsid w:val="001A7110"/>
    <w:rsid w:val="001B00F9"/>
    <w:rsid w:val="001B1D1E"/>
    <w:rsid w:val="001B46A1"/>
    <w:rsid w:val="001B480D"/>
    <w:rsid w:val="001B6214"/>
    <w:rsid w:val="001B65BB"/>
    <w:rsid w:val="001B68BA"/>
    <w:rsid w:val="001B7D6D"/>
    <w:rsid w:val="001C0A2D"/>
    <w:rsid w:val="001C3484"/>
    <w:rsid w:val="001C34F8"/>
    <w:rsid w:val="001C36A9"/>
    <w:rsid w:val="001C389F"/>
    <w:rsid w:val="001D064A"/>
    <w:rsid w:val="001D3529"/>
    <w:rsid w:val="001D39C0"/>
    <w:rsid w:val="001D5F76"/>
    <w:rsid w:val="001D6242"/>
    <w:rsid w:val="001D64F0"/>
    <w:rsid w:val="001D6A52"/>
    <w:rsid w:val="001D7E20"/>
    <w:rsid w:val="001E105C"/>
    <w:rsid w:val="001E2AC6"/>
    <w:rsid w:val="001E3C03"/>
    <w:rsid w:val="001E3FDB"/>
    <w:rsid w:val="001E42DC"/>
    <w:rsid w:val="001E43E1"/>
    <w:rsid w:val="001E4801"/>
    <w:rsid w:val="001E5356"/>
    <w:rsid w:val="001E58DA"/>
    <w:rsid w:val="001E5F64"/>
    <w:rsid w:val="001E659D"/>
    <w:rsid w:val="001E7585"/>
    <w:rsid w:val="001F05D2"/>
    <w:rsid w:val="001F07B5"/>
    <w:rsid w:val="001F0A2C"/>
    <w:rsid w:val="001F1BCF"/>
    <w:rsid w:val="001F267C"/>
    <w:rsid w:val="001F2812"/>
    <w:rsid w:val="001F52BC"/>
    <w:rsid w:val="001F79BE"/>
    <w:rsid w:val="0020102F"/>
    <w:rsid w:val="00201C16"/>
    <w:rsid w:val="00202A26"/>
    <w:rsid w:val="002033C8"/>
    <w:rsid w:val="002034AF"/>
    <w:rsid w:val="002043C1"/>
    <w:rsid w:val="0020442C"/>
    <w:rsid w:val="002053F4"/>
    <w:rsid w:val="00206F43"/>
    <w:rsid w:val="002073A1"/>
    <w:rsid w:val="002112D0"/>
    <w:rsid w:val="00211327"/>
    <w:rsid w:val="002115E6"/>
    <w:rsid w:val="0021175A"/>
    <w:rsid w:val="00212B51"/>
    <w:rsid w:val="0021440C"/>
    <w:rsid w:val="002148CD"/>
    <w:rsid w:val="002159EF"/>
    <w:rsid w:val="00217E1A"/>
    <w:rsid w:val="0022028D"/>
    <w:rsid w:val="002213BF"/>
    <w:rsid w:val="002229B0"/>
    <w:rsid w:val="0022586B"/>
    <w:rsid w:val="00227112"/>
    <w:rsid w:val="002319B0"/>
    <w:rsid w:val="0023214E"/>
    <w:rsid w:val="002344C9"/>
    <w:rsid w:val="00234677"/>
    <w:rsid w:val="0023502A"/>
    <w:rsid w:val="002361BB"/>
    <w:rsid w:val="0023706F"/>
    <w:rsid w:val="0023763D"/>
    <w:rsid w:val="00237DF6"/>
    <w:rsid w:val="0024192B"/>
    <w:rsid w:val="002423FA"/>
    <w:rsid w:val="0024553D"/>
    <w:rsid w:val="00246BFC"/>
    <w:rsid w:val="002506D9"/>
    <w:rsid w:val="00250E84"/>
    <w:rsid w:val="00250F36"/>
    <w:rsid w:val="00251741"/>
    <w:rsid w:val="00251BEC"/>
    <w:rsid w:val="0025234F"/>
    <w:rsid w:val="00252F35"/>
    <w:rsid w:val="00253250"/>
    <w:rsid w:val="00253B67"/>
    <w:rsid w:val="00255B16"/>
    <w:rsid w:val="00256021"/>
    <w:rsid w:val="002561CC"/>
    <w:rsid w:val="002564B8"/>
    <w:rsid w:val="00256E6E"/>
    <w:rsid w:val="0025778B"/>
    <w:rsid w:val="00257B57"/>
    <w:rsid w:val="00260CE2"/>
    <w:rsid w:val="00262D17"/>
    <w:rsid w:val="00264191"/>
    <w:rsid w:val="0026442E"/>
    <w:rsid w:val="0026554A"/>
    <w:rsid w:val="00265FD2"/>
    <w:rsid w:val="002669A0"/>
    <w:rsid w:val="002715B3"/>
    <w:rsid w:val="00273181"/>
    <w:rsid w:val="002770CB"/>
    <w:rsid w:val="0027732C"/>
    <w:rsid w:val="00281F8E"/>
    <w:rsid w:val="00281FDB"/>
    <w:rsid w:val="00283C75"/>
    <w:rsid w:val="00284901"/>
    <w:rsid w:val="00284EBC"/>
    <w:rsid w:val="00285002"/>
    <w:rsid w:val="00285C82"/>
    <w:rsid w:val="002860B5"/>
    <w:rsid w:val="002860E2"/>
    <w:rsid w:val="002869C0"/>
    <w:rsid w:val="002869FF"/>
    <w:rsid w:val="00287E74"/>
    <w:rsid w:val="002911C0"/>
    <w:rsid w:val="00292156"/>
    <w:rsid w:val="002933C1"/>
    <w:rsid w:val="0029355B"/>
    <w:rsid w:val="00293BC8"/>
    <w:rsid w:val="002946B6"/>
    <w:rsid w:val="00295BF8"/>
    <w:rsid w:val="00296193"/>
    <w:rsid w:val="00296507"/>
    <w:rsid w:val="0029691D"/>
    <w:rsid w:val="0029772D"/>
    <w:rsid w:val="002979EB"/>
    <w:rsid w:val="002A06AE"/>
    <w:rsid w:val="002A1944"/>
    <w:rsid w:val="002A4104"/>
    <w:rsid w:val="002A466E"/>
    <w:rsid w:val="002A538E"/>
    <w:rsid w:val="002A5509"/>
    <w:rsid w:val="002A67BB"/>
    <w:rsid w:val="002B02A1"/>
    <w:rsid w:val="002B0DD7"/>
    <w:rsid w:val="002B0F37"/>
    <w:rsid w:val="002B180D"/>
    <w:rsid w:val="002B19B5"/>
    <w:rsid w:val="002B25BF"/>
    <w:rsid w:val="002B450C"/>
    <w:rsid w:val="002B47CE"/>
    <w:rsid w:val="002B536E"/>
    <w:rsid w:val="002B537B"/>
    <w:rsid w:val="002B5626"/>
    <w:rsid w:val="002B5BC7"/>
    <w:rsid w:val="002B65C9"/>
    <w:rsid w:val="002B7439"/>
    <w:rsid w:val="002B7573"/>
    <w:rsid w:val="002C08AA"/>
    <w:rsid w:val="002C0BB9"/>
    <w:rsid w:val="002C1866"/>
    <w:rsid w:val="002C1883"/>
    <w:rsid w:val="002C2BD0"/>
    <w:rsid w:val="002C4986"/>
    <w:rsid w:val="002C4C49"/>
    <w:rsid w:val="002C5262"/>
    <w:rsid w:val="002C67B3"/>
    <w:rsid w:val="002C7A89"/>
    <w:rsid w:val="002D17E5"/>
    <w:rsid w:val="002D1912"/>
    <w:rsid w:val="002D1D28"/>
    <w:rsid w:val="002D4A0F"/>
    <w:rsid w:val="002D4B8D"/>
    <w:rsid w:val="002D541C"/>
    <w:rsid w:val="002D5A0F"/>
    <w:rsid w:val="002E0AE6"/>
    <w:rsid w:val="002E0C09"/>
    <w:rsid w:val="002E1513"/>
    <w:rsid w:val="002E15A9"/>
    <w:rsid w:val="002E1B5A"/>
    <w:rsid w:val="002E4942"/>
    <w:rsid w:val="002E50C1"/>
    <w:rsid w:val="002E609E"/>
    <w:rsid w:val="002E7C33"/>
    <w:rsid w:val="002F237D"/>
    <w:rsid w:val="002F2DCB"/>
    <w:rsid w:val="002F3CDD"/>
    <w:rsid w:val="002F3DC0"/>
    <w:rsid w:val="002F4D10"/>
    <w:rsid w:val="002F5CD3"/>
    <w:rsid w:val="002F60EF"/>
    <w:rsid w:val="0030037A"/>
    <w:rsid w:val="00301328"/>
    <w:rsid w:val="00302840"/>
    <w:rsid w:val="00304661"/>
    <w:rsid w:val="0030622E"/>
    <w:rsid w:val="00306508"/>
    <w:rsid w:val="00306876"/>
    <w:rsid w:val="003072BA"/>
    <w:rsid w:val="00307A0F"/>
    <w:rsid w:val="00310863"/>
    <w:rsid w:val="00310C7F"/>
    <w:rsid w:val="003117F5"/>
    <w:rsid w:val="003122E8"/>
    <w:rsid w:val="003122FA"/>
    <w:rsid w:val="00312B1C"/>
    <w:rsid w:val="003132F1"/>
    <w:rsid w:val="0031339B"/>
    <w:rsid w:val="00313B6B"/>
    <w:rsid w:val="003142B4"/>
    <w:rsid w:val="003147FF"/>
    <w:rsid w:val="003158B7"/>
    <w:rsid w:val="00316FC1"/>
    <w:rsid w:val="00322181"/>
    <w:rsid w:val="00322B67"/>
    <w:rsid w:val="00322CD1"/>
    <w:rsid w:val="00322DA4"/>
    <w:rsid w:val="00323779"/>
    <w:rsid w:val="00323B8F"/>
    <w:rsid w:val="0032600B"/>
    <w:rsid w:val="003272A0"/>
    <w:rsid w:val="00327520"/>
    <w:rsid w:val="00327E71"/>
    <w:rsid w:val="0033034A"/>
    <w:rsid w:val="0033142F"/>
    <w:rsid w:val="00332FA9"/>
    <w:rsid w:val="00333470"/>
    <w:rsid w:val="0033441B"/>
    <w:rsid w:val="00334DC0"/>
    <w:rsid w:val="00335497"/>
    <w:rsid w:val="00336A03"/>
    <w:rsid w:val="003403CE"/>
    <w:rsid w:val="00340B73"/>
    <w:rsid w:val="00343C54"/>
    <w:rsid w:val="00344829"/>
    <w:rsid w:val="003455BB"/>
    <w:rsid w:val="00345EBD"/>
    <w:rsid w:val="00351145"/>
    <w:rsid w:val="00354040"/>
    <w:rsid w:val="00354142"/>
    <w:rsid w:val="00354B5F"/>
    <w:rsid w:val="003550FC"/>
    <w:rsid w:val="0035527F"/>
    <w:rsid w:val="00355952"/>
    <w:rsid w:val="00355D8E"/>
    <w:rsid w:val="003575F1"/>
    <w:rsid w:val="00357EBD"/>
    <w:rsid w:val="003604DE"/>
    <w:rsid w:val="00360E0C"/>
    <w:rsid w:val="00362F93"/>
    <w:rsid w:val="00363BA1"/>
    <w:rsid w:val="0036567E"/>
    <w:rsid w:val="00366575"/>
    <w:rsid w:val="003708F3"/>
    <w:rsid w:val="003709B2"/>
    <w:rsid w:val="00370A9D"/>
    <w:rsid w:val="00371E2F"/>
    <w:rsid w:val="00372210"/>
    <w:rsid w:val="00372E5D"/>
    <w:rsid w:val="00373B35"/>
    <w:rsid w:val="003745A7"/>
    <w:rsid w:val="00374ABC"/>
    <w:rsid w:val="00375DCF"/>
    <w:rsid w:val="00376613"/>
    <w:rsid w:val="00377390"/>
    <w:rsid w:val="003775BF"/>
    <w:rsid w:val="00377B6B"/>
    <w:rsid w:val="00381452"/>
    <w:rsid w:val="00383134"/>
    <w:rsid w:val="003833CB"/>
    <w:rsid w:val="00384D22"/>
    <w:rsid w:val="00385CB3"/>
    <w:rsid w:val="00385CDC"/>
    <w:rsid w:val="0038606B"/>
    <w:rsid w:val="003863FC"/>
    <w:rsid w:val="00387671"/>
    <w:rsid w:val="003905B1"/>
    <w:rsid w:val="003909E2"/>
    <w:rsid w:val="00392C8E"/>
    <w:rsid w:val="00393344"/>
    <w:rsid w:val="00393670"/>
    <w:rsid w:val="003950D0"/>
    <w:rsid w:val="0039612E"/>
    <w:rsid w:val="00396296"/>
    <w:rsid w:val="00397050"/>
    <w:rsid w:val="003A01F5"/>
    <w:rsid w:val="003A13EF"/>
    <w:rsid w:val="003A333A"/>
    <w:rsid w:val="003A4764"/>
    <w:rsid w:val="003A4D8A"/>
    <w:rsid w:val="003A773E"/>
    <w:rsid w:val="003B0B0C"/>
    <w:rsid w:val="003B442A"/>
    <w:rsid w:val="003B47AB"/>
    <w:rsid w:val="003B57C5"/>
    <w:rsid w:val="003B66E3"/>
    <w:rsid w:val="003C01EF"/>
    <w:rsid w:val="003C05B8"/>
    <w:rsid w:val="003C0901"/>
    <w:rsid w:val="003C0ED9"/>
    <w:rsid w:val="003C0F87"/>
    <w:rsid w:val="003C11A5"/>
    <w:rsid w:val="003C1472"/>
    <w:rsid w:val="003C2DAE"/>
    <w:rsid w:val="003C354F"/>
    <w:rsid w:val="003C5B61"/>
    <w:rsid w:val="003C6EB5"/>
    <w:rsid w:val="003C71D7"/>
    <w:rsid w:val="003D0009"/>
    <w:rsid w:val="003D08F8"/>
    <w:rsid w:val="003D1D93"/>
    <w:rsid w:val="003D5261"/>
    <w:rsid w:val="003D5A80"/>
    <w:rsid w:val="003D7C69"/>
    <w:rsid w:val="003E1676"/>
    <w:rsid w:val="003E1CAC"/>
    <w:rsid w:val="003E2863"/>
    <w:rsid w:val="003E3B94"/>
    <w:rsid w:val="003E47F7"/>
    <w:rsid w:val="003E50B6"/>
    <w:rsid w:val="003E5FEA"/>
    <w:rsid w:val="003E63B2"/>
    <w:rsid w:val="003E6C43"/>
    <w:rsid w:val="003E76B1"/>
    <w:rsid w:val="003E7C3B"/>
    <w:rsid w:val="003F043A"/>
    <w:rsid w:val="003F0BB2"/>
    <w:rsid w:val="003F0BCA"/>
    <w:rsid w:val="003F2235"/>
    <w:rsid w:val="003F3B8A"/>
    <w:rsid w:val="003F4168"/>
    <w:rsid w:val="003F4A45"/>
    <w:rsid w:val="003F5225"/>
    <w:rsid w:val="003F6DDA"/>
    <w:rsid w:val="003F6DDC"/>
    <w:rsid w:val="003F754D"/>
    <w:rsid w:val="003F7893"/>
    <w:rsid w:val="003F7A50"/>
    <w:rsid w:val="003F7AAE"/>
    <w:rsid w:val="00403702"/>
    <w:rsid w:val="0040380B"/>
    <w:rsid w:val="0040426E"/>
    <w:rsid w:val="004058F5"/>
    <w:rsid w:val="00406408"/>
    <w:rsid w:val="00407006"/>
    <w:rsid w:val="00407415"/>
    <w:rsid w:val="004104FD"/>
    <w:rsid w:val="004106FE"/>
    <w:rsid w:val="004112B9"/>
    <w:rsid w:val="004112DB"/>
    <w:rsid w:val="00411A3A"/>
    <w:rsid w:val="00413F95"/>
    <w:rsid w:val="004150C4"/>
    <w:rsid w:val="004151D7"/>
    <w:rsid w:val="00420C4D"/>
    <w:rsid w:val="00423237"/>
    <w:rsid w:val="004250A5"/>
    <w:rsid w:val="0042524B"/>
    <w:rsid w:val="00425EA8"/>
    <w:rsid w:val="00426254"/>
    <w:rsid w:val="00426C29"/>
    <w:rsid w:val="004276F1"/>
    <w:rsid w:val="00427CBF"/>
    <w:rsid w:val="004301FC"/>
    <w:rsid w:val="0043062F"/>
    <w:rsid w:val="00431A31"/>
    <w:rsid w:val="00431D0B"/>
    <w:rsid w:val="00431FE5"/>
    <w:rsid w:val="00432883"/>
    <w:rsid w:val="00434C0F"/>
    <w:rsid w:val="004365BA"/>
    <w:rsid w:val="00436F65"/>
    <w:rsid w:val="00437098"/>
    <w:rsid w:val="0043725E"/>
    <w:rsid w:val="00437AD4"/>
    <w:rsid w:val="00440420"/>
    <w:rsid w:val="0044052F"/>
    <w:rsid w:val="00440BB2"/>
    <w:rsid w:val="00440F8C"/>
    <w:rsid w:val="004414C4"/>
    <w:rsid w:val="00441C0E"/>
    <w:rsid w:val="004440C5"/>
    <w:rsid w:val="004457B1"/>
    <w:rsid w:val="004457D8"/>
    <w:rsid w:val="004461DC"/>
    <w:rsid w:val="00446EB1"/>
    <w:rsid w:val="00447616"/>
    <w:rsid w:val="00447B3F"/>
    <w:rsid w:val="00447EC7"/>
    <w:rsid w:val="004509A7"/>
    <w:rsid w:val="00450BA3"/>
    <w:rsid w:val="0045195C"/>
    <w:rsid w:val="00451BB7"/>
    <w:rsid w:val="00451CF3"/>
    <w:rsid w:val="00451D38"/>
    <w:rsid w:val="00451F16"/>
    <w:rsid w:val="00451F2F"/>
    <w:rsid w:val="0045254B"/>
    <w:rsid w:val="00454D7C"/>
    <w:rsid w:val="0045515C"/>
    <w:rsid w:val="00456FD9"/>
    <w:rsid w:val="00461527"/>
    <w:rsid w:val="004619C7"/>
    <w:rsid w:val="00461EE2"/>
    <w:rsid w:val="00463083"/>
    <w:rsid w:val="00463671"/>
    <w:rsid w:val="00463C82"/>
    <w:rsid w:val="00464A24"/>
    <w:rsid w:val="00466260"/>
    <w:rsid w:val="00470D6C"/>
    <w:rsid w:val="0047104C"/>
    <w:rsid w:val="00472839"/>
    <w:rsid w:val="00472D7B"/>
    <w:rsid w:val="00473444"/>
    <w:rsid w:val="004738D5"/>
    <w:rsid w:val="00473C4C"/>
    <w:rsid w:val="00473F40"/>
    <w:rsid w:val="004742B0"/>
    <w:rsid w:val="00476370"/>
    <w:rsid w:val="004769E8"/>
    <w:rsid w:val="00481D25"/>
    <w:rsid w:val="00483608"/>
    <w:rsid w:val="004838A5"/>
    <w:rsid w:val="00485CB4"/>
    <w:rsid w:val="0048672B"/>
    <w:rsid w:val="00486983"/>
    <w:rsid w:val="00486AEC"/>
    <w:rsid w:val="00487C69"/>
    <w:rsid w:val="00490857"/>
    <w:rsid w:val="00490A0E"/>
    <w:rsid w:val="004915F3"/>
    <w:rsid w:val="00491993"/>
    <w:rsid w:val="0049285C"/>
    <w:rsid w:val="004934ED"/>
    <w:rsid w:val="00493FBE"/>
    <w:rsid w:val="00495C35"/>
    <w:rsid w:val="00495EAB"/>
    <w:rsid w:val="0049664E"/>
    <w:rsid w:val="00496815"/>
    <w:rsid w:val="00496E7A"/>
    <w:rsid w:val="004A0241"/>
    <w:rsid w:val="004A1D8A"/>
    <w:rsid w:val="004A1DE3"/>
    <w:rsid w:val="004A3476"/>
    <w:rsid w:val="004A475E"/>
    <w:rsid w:val="004A4FD3"/>
    <w:rsid w:val="004A5A4F"/>
    <w:rsid w:val="004A5E07"/>
    <w:rsid w:val="004A6F6A"/>
    <w:rsid w:val="004B0A0B"/>
    <w:rsid w:val="004B0D5A"/>
    <w:rsid w:val="004B10BE"/>
    <w:rsid w:val="004B1EDB"/>
    <w:rsid w:val="004B3084"/>
    <w:rsid w:val="004B35FB"/>
    <w:rsid w:val="004B3A73"/>
    <w:rsid w:val="004B50B2"/>
    <w:rsid w:val="004B5FD7"/>
    <w:rsid w:val="004B7D31"/>
    <w:rsid w:val="004B7DC4"/>
    <w:rsid w:val="004C0627"/>
    <w:rsid w:val="004C0690"/>
    <w:rsid w:val="004C3D0A"/>
    <w:rsid w:val="004C5241"/>
    <w:rsid w:val="004C7F8A"/>
    <w:rsid w:val="004D0946"/>
    <w:rsid w:val="004D1590"/>
    <w:rsid w:val="004D1A21"/>
    <w:rsid w:val="004D273C"/>
    <w:rsid w:val="004D2C21"/>
    <w:rsid w:val="004D340D"/>
    <w:rsid w:val="004D34F3"/>
    <w:rsid w:val="004D504E"/>
    <w:rsid w:val="004D5C36"/>
    <w:rsid w:val="004D5DFC"/>
    <w:rsid w:val="004D71BC"/>
    <w:rsid w:val="004E2424"/>
    <w:rsid w:val="004E29FD"/>
    <w:rsid w:val="004E2BC3"/>
    <w:rsid w:val="004E35F4"/>
    <w:rsid w:val="004E47B0"/>
    <w:rsid w:val="004E49F6"/>
    <w:rsid w:val="004E5302"/>
    <w:rsid w:val="004E56CC"/>
    <w:rsid w:val="004E592A"/>
    <w:rsid w:val="004E715B"/>
    <w:rsid w:val="004E7380"/>
    <w:rsid w:val="004E758C"/>
    <w:rsid w:val="004E7855"/>
    <w:rsid w:val="004E7FB4"/>
    <w:rsid w:val="004F0D4B"/>
    <w:rsid w:val="004F1A90"/>
    <w:rsid w:val="004F1FF3"/>
    <w:rsid w:val="004F4C95"/>
    <w:rsid w:val="004F5B6A"/>
    <w:rsid w:val="004F5D44"/>
    <w:rsid w:val="004F642E"/>
    <w:rsid w:val="004F72EB"/>
    <w:rsid w:val="004F7BFD"/>
    <w:rsid w:val="004F7C47"/>
    <w:rsid w:val="005004BD"/>
    <w:rsid w:val="00501C88"/>
    <w:rsid w:val="00501DC4"/>
    <w:rsid w:val="0050228E"/>
    <w:rsid w:val="00502B26"/>
    <w:rsid w:val="00502BFA"/>
    <w:rsid w:val="00503163"/>
    <w:rsid w:val="005036C2"/>
    <w:rsid w:val="00504BDF"/>
    <w:rsid w:val="00505A18"/>
    <w:rsid w:val="0050666F"/>
    <w:rsid w:val="00511A03"/>
    <w:rsid w:val="00511D4D"/>
    <w:rsid w:val="005120D4"/>
    <w:rsid w:val="00512450"/>
    <w:rsid w:val="00512585"/>
    <w:rsid w:val="005135AA"/>
    <w:rsid w:val="0051593D"/>
    <w:rsid w:val="00515D02"/>
    <w:rsid w:val="0051782F"/>
    <w:rsid w:val="00517AF3"/>
    <w:rsid w:val="00522F41"/>
    <w:rsid w:val="00524527"/>
    <w:rsid w:val="00527289"/>
    <w:rsid w:val="00530A28"/>
    <w:rsid w:val="00531CA1"/>
    <w:rsid w:val="00531EDB"/>
    <w:rsid w:val="00532E84"/>
    <w:rsid w:val="00533A67"/>
    <w:rsid w:val="00533B09"/>
    <w:rsid w:val="00533B6B"/>
    <w:rsid w:val="00534271"/>
    <w:rsid w:val="00534733"/>
    <w:rsid w:val="005358B3"/>
    <w:rsid w:val="00535CF0"/>
    <w:rsid w:val="00536400"/>
    <w:rsid w:val="005368C2"/>
    <w:rsid w:val="00540095"/>
    <w:rsid w:val="00540141"/>
    <w:rsid w:val="00540761"/>
    <w:rsid w:val="0054149C"/>
    <w:rsid w:val="00541B25"/>
    <w:rsid w:val="00543CBF"/>
    <w:rsid w:val="00543EA9"/>
    <w:rsid w:val="00544A92"/>
    <w:rsid w:val="00544B5A"/>
    <w:rsid w:val="00544C1E"/>
    <w:rsid w:val="00544E5D"/>
    <w:rsid w:val="0054537D"/>
    <w:rsid w:val="00547565"/>
    <w:rsid w:val="00547CBE"/>
    <w:rsid w:val="00550184"/>
    <w:rsid w:val="0055062D"/>
    <w:rsid w:val="00552A56"/>
    <w:rsid w:val="00552FC3"/>
    <w:rsid w:val="00554041"/>
    <w:rsid w:val="005550E5"/>
    <w:rsid w:val="005565C9"/>
    <w:rsid w:val="00556A03"/>
    <w:rsid w:val="00556D9B"/>
    <w:rsid w:val="00557026"/>
    <w:rsid w:val="00557E93"/>
    <w:rsid w:val="005621CB"/>
    <w:rsid w:val="005621FE"/>
    <w:rsid w:val="0056378E"/>
    <w:rsid w:val="00563877"/>
    <w:rsid w:val="005643A7"/>
    <w:rsid w:val="00565375"/>
    <w:rsid w:val="005668AE"/>
    <w:rsid w:val="00566FCD"/>
    <w:rsid w:val="0056784C"/>
    <w:rsid w:val="00570788"/>
    <w:rsid w:val="00571009"/>
    <w:rsid w:val="00571338"/>
    <w:rsid w:val="00571556"/>
    <w:rsid w:val="00571B4E"/>
    <w:rsid w:val="00572BF8"/>
    <w:rsid w:val="005734F2"/>
    <w:rsid w:val="005738F7"/>
    <w:rsid w:val="00574190"/>
    <w:rsid w:val="005757EC"/>
    <w:rsid w:val="005768DE"/>
    <w:rsid w:val="005778A7"/>
    <w:rsid w:val="005778AD"/>
    <w:rsid w:val="00580378"/>
    <w:rsid w:val="00580B25"/>
    <w:rsid w:val="00582518"/>
    <w:rsid w:val="005829DC"/>
    <w:rsid w:val="00585772"/>
    <w:rsid w:val="005857B3"/>
    <w:rsid w:val="0058765F"/>
    <w:rsid w:val="00590307"/>
    <w:rsid w:val="00590722"/>
    <w:rsid w:val="005907BE"/>
    <w:rsid w:val="0059094D"/>
    <w:rsid w:val="00591978"/>
    <w:rsid w:val="00591E6F"/>
    <w:rsid w:val="0059265E"/>
    <w:rsid w:val="005936A2"/>
    <w:rsid w:val="005942E8"/>
    <w:rsid w:val="00594CF0"/>
    <w:rsid w:val="00595A59"/>
    <w:rsid w:val="005975A6"/>
    <w:rsid w:val="005A057F"/>
    <w:rsid w:val="005A0B28"/>
    <w:rsid w:val="005A16E7"/>
    <w:rsid w:val="005A19FA"/>
    <w:rsid w:val="005A29F5"/>
    <w:rsid w:val="005A34CB"/>
    <w:rsid w:val="005A392B"/>
    <w:rsid w:val="005A3F7F"/>
    <w:rsid w:val="005A4641"/>
    <w:rsid w:val="005A6011"/>
    <w:rsid w:val="005A6B2C"/>
    <w:rsid w:val="005B045A"/>
    <w:rsid w:val="005B1AC4"/>
    <w:rsid w:val="005B1F3D"/>
    <w:rsid w:val="005B2045"/>
    <w:rsid w:val="005B5F2F"/>
    <w:rsid w:val="005B65AC"/>
    <w:rsid w:val="005B7342"/>
    <w:rsid w:val="005B7856"/>
    <w:rsid w:val="005C04E8"/>
    <w:rsid w:val="005C0AAA"/>
    <w:rsid w:val="005C1FF8"/>
    <w:rsid w:val="005C3188"/>
    <w:rsid w:val="005C59EB"/>
    <w:rsid w:val="005C5A17"/>
    <w:rsid w:val="005C5AE4"/>
    <w:rsid w:val="005C65BB"/>
    <w:rsid w:val="005C6EB8"/>
    <w:rsid w:val="005C79D9"/>
    <w:rsid w:val="005D04D6"/>
    <w:rsid w:val="005D0A1C"/>
    <w:rsid w:val="005D244A"/>
    <w:rsid w:val="005D3E58"/>
    <w:rsid w:val="005D50DE"/>
    <w:rsid w:val="005D5805"/>
    <w:rsid w:val="005D5D38"/>
    <w:rsid w:val="005D67DD"/>
    <w:rsid w:val="005D7A31"/>
    <w:rsid w:val="005D7A8C"/>
    <w:rsid w:val="005D7F7E"/>
    <w:rsid w:val="005E0FEF"/>
    <w:rsid w:val="005E114F"/>
    <w:rsid w:val="005E23C6"/>
    <w:rsid w:val="005E26D3"/>
    <w:rsid w:val="005E4189"/>
    <w:rsid w:val="005E5BAA"/>
    <w:rsid w:val="005F1A0A"/>
    <w:rsid w:val="005F24BA"/>
    <w:rsid w:val="005F3A68"/>
    <w:rsid w:val="005F505B"/>
    <w:rsid w:val="0060144B"/>
    <w:rsid w:val="006020D5"/>
    <w:rsid w:val="0060212D"/>
    <w:rsid w:val="00602EFA"/>
    <w:rsid w:val="006041DE"/>
    <w:rsid w:val="00605792"/>
    <w:rsid w:val="006059C9"/>
    <w:rsid w:val="00607BFE"/>
    <w:rsid w:val="0061036D"/>
    <w:rsid w:val="00611F66"/>
    <w:rsid w:val="0061350C"/>
    <w:rsid w:val="00613876"/>
    <w:rsid w:val="00613898"/>
    <w:rsid w:val="00614EE4"/>
    <w:rsid w:val="00614FB2"/>
    <w:rsid w:val="006155B1"/>
    <w:rsid w:val="00617103"/>
    <w:rsid w:val="006179DD"/>
    <w:rsid w:val="00617DE4"/>
    <w:rsid w:val="00621D49"/>
    <w:rsid w:val="0062244C"/>
    <w:rsid w:val="00624A86"/>
    <w:rsid w:val="00625F97"/>
    <w:rsid w:val="00626415"/>
    <w:rsid w:val="0062648B"/>
    <w:rsid w:val="00626C74"/>
    <w:rsid w:val="0063273B"/>
    <w:rsid w:val="006336B5"/>
    <w:rsid w:val="0063466A"/>
    <w:rsid w:val="0063532E"/>
    <w:rsid w:val="00635F59"/>
    <w:rsid w:val="0064179F"/>
    <w:rsid w:val="006423D5"/>
    <w:rsid w:val="00643CC4"/>
    <w:rsid w:val="00644883"/>
    <w:rsid w:val="00645542"/>
    <w:rsid w:val="006457D4"/>
    <w:rsid w:val="006509F7"/>
    <w:rsid w:val="00650D60"/>
    <w:rsid w:val="006529B8"/>
    <w:rsid w:val="00654646"/>
    <w:rsid w:val="00654F6A"/>
    <w:rsid w:val="00654FC7"/>
    <w:rsid w:val="00656ADD"/>
    <w:rsid w:val="0066080D"/>
    <w:rsid w:val="0066106E"/>
    <w:rsid w:val="006641F0"/>
    <w:rsid w:val="006643EB"/>
    <w:rsid w:val="0066474C"/>
    <w:rsid w:val="00666A5B"/>
    <w:rsid w:val="00666AB3"/>
    <w:rsid w:val="006674A2"/>
    <w:rsid w:val="006676DF"/>
    <w:rsid w:val="00667F13"/>
    <w:rsid w:val="00670044"/>
    <w:rsid w:val="006704EE"/>
    <w:rsid w:val="006716D1"/>
    <w:rsid w:val="00671E61"/>
    <w:rsid w:val="00673C12"/>
    <w:rsid w:val="0067415B"/>
    <w:rsid w:val="0067457B"/>
    <w:rsid w:val="00676C9E"/>
    <w:rsid w:val="006811F4"/>
    <w:rsid w:val="00681FB1"/>
    <w:rsid w:val="00684B1C"/>
    <w:rsid w:val="0068511A"/>
    <w:rsid w:val="006861DF"/>
    <w:rsid w:val="00687099"/>
    <w:rsid w:val="00690BA3"/>
    <w:rsid w:val="00690EB7"/>
    <w:rsid w:val="00691107"/>
    <w:rsid w:val="006912A9"/>
    <w:rsid w:val="006913AF"/>
    <w:rsid w:val="00691E67"/>
    <w:rsid w:val="00692E45"/>
    <w:rsid w:val="00693C43"/>
    <w:rsid w:val="00693ED1"/>
    <w:rsid w:val="006956D6"/>
    <w:rsid w:val="00695A68"/>
    <w:rsid w:val="00695B1F"/>
    <w:rsid w:val="00695B20"/>
    <w:rsid w:val="00696172"/>
    <w:rsid w:val="0069768D"/>
    <w:rsid w:val="00697E15"/>
    <w:rsid w:val="006A1309"/>
    <w:rsid w:val="006A3CDB"/>
    <w:rsid w:val="006A4106"/>
    <w:rsid w:val="006A584B"/>
    <w:rsid w:val="006A5AC9"/>
    <w:rsid w:val="006A5B90"/>
    <w:rsid w:val="006A6ACB"/>
    <w:rsid w:val="006B11B3"/>
    <w:rsid w:val="006B2B0C"/>
    <w:rsid w:val="006B30C2"/>
    <w:rsid w:val="006B4FA1"/>
    <w:rsid w:val="006B5339"/>
    <w:rsid w:val="006B57B0"/>
    <w:rsid w:val="006B5B40"/>
    <w:rsid w:val="006B5F56"/>
    <w:rsid w:val="006C2BD7"/>
    <w:rsid w:val="006C45F9"/>
    <w:rsid w:val="006C477D"/>
    <w:rsid w:val="006C5D52"/>
    <w:rsid w:val="006C5FC7"/>
    <w:rsid w:val="006C6037"/>
    <w:rsid w:val="006C6A44"/>
    <w:rsid w:val="006D0A3D"/>
    <w:rsid w:val="006D18E5"/>
    <w:rsid w:val="006D1E48"/>
    <w:rsid w:val="006D2436"/>
    <w:rsid w:val="006D2D3E"/>
    <w:rsid w:val="006D2FC9"/>
    <w:rsid w:val="006D30C2"/>
    <w:rsid w:val="006D3C17"/>
    <w:rsid w:val="006D594D"/>
    <w:rsid w:val="006D5E6E"/>
    <w:rsid w:val="006E100D"/>
    <w:rsid w:val="006E196F"/>
    <w:rsid w:val="006E1DD9"/>
    <w:rsid w:val="006E1EBA"/>
    <w:rsid w:val="006E39DD"/>
    <w:rsid w:val="006E4796"/>
    <w:rsid w:val="006E4820"/>
    <w:rsid w:val="006E6AA3"/>
    <w:rsid w:val="006E6E62"/>
    <w:rsid w:val="006E73C2"/>
    <w:rsid w:val="006F027D"/>
    <w:rsid w:val="006F2D10"/>
    <w:rsid w:val="006F3F3A"/>
    <w:rsid w:val="006F4975"/>
    <w:rsid w:val="006F538A"/>
    <w:rsid w:val="007012B3"/>
    <w:rsid w:val="007023A3"/>
    <w:rsid w:val="00702689"/>
    <w:rsid w:val="00702BB7"/>
    <w:rsid w:val="00703C5F"/>
    <w:rsid w:val="00704525"/>
    <w:rsid w:val="00706531"/>
    <w:rsid w:val="0070663B"/>
    <w:rsid w:val="00707BDA"/>
    <w:rsid w:val="00707FA9"/>
    <w:rsid w:val="0071188A"/>
    <w:rsid w:val="007153D6"/>
    <w:rsid w:val="00716269"/>
    <w:rsid w:val="007174C1"/>
    <w:rsid w:val="00717AA3"/>
    <w:rsid w:val="007201DA"/>
    <w:rsid w:val="0072061F"/>
    <w:rsid w:val="007216BB"/>
    <w:rsid w:val="00722043"/>
    <w:rsid w:val="007224C2"/>
    <w:rsid w:val="0072299B"/>
    <w:rsid w:val="00723104"/>
    <w:rsid w:val="0072353D"/>
    <w:rsid w:val="00723A1D"/>
    <w:rsid w:val="00724E1D"/>
    <w:rsid w:val="0072503B"/>
    <w:rsid w:val="00725B7B"/>
    <w:rsid w:val="00726CD6"/>
    <w:rsid w:val="007275A5"/>
    <w:rsid w:val="00730543"/>
    <w:rsid w:val="00731BD2"/>
    <w:rsid w:val="007325A0"/>
    <w:rsid w:val="0073336F"/>
    <w:rsid w:val="00733966"/>
    <w:rsid w:val="007347DE"/>
    <w:rsid w:val="007349CC"/>
    <w:rsid w:val="00735D1E"/>
    <w:rsid w:val="007405DF"/>
    <w:rsid w:val="00741040"/>
    <w:rsid w:val="00742658"/>
    <w:rsid w:val="0074281D"/>
    <w:rsid w:val="00743B8C"/>
    <w:rsid w:val="007441F1"/>
    <w:rsid w:val="00745252"/>
    <w:rsid w:val="00747151"/>
    <w:rsid w:val="00750653"/>
    <w:rsid w:val="0075164F"/>
    <w:rsid w:val="00751A15"/>
    <w:rsid w:val="007527FC"/>
    <w:rsid w:val="007538AE"/>
    <w:rsid w:val="00754872"/>
    <w:rsid w:val="0075555E"/>
    <w:rsid w:val="007555C6"/>
    <w:rsid w:val="00755DB0"/>
    <w:rsid w:val="00755E83"/>
    <w:rsid w:val="00757E1A"/>
    <w:rsid w:val="00760815"/>
    <w:rsid w:val="00763B7C"/>
    <w:rsid w:val="00763E9F"/>
    <w:rsid w:val="0076403F"/>
    <w:rsid w:val="007643FD"/>
    <w:rsid w:val="00764CC6"/>
    <w:rsid w:val="0076584E"/>
    <w:rsid w:val="00765DF8"/>
    <w:rsid w:val="00766468"/>
    <w:rsid w:val="007664F4"/>
    <w:rsid w:val="00766C31"/>
    <w:rsid w:val="00767431"/>
    <w:rsid w:val="007677D7"/>
    <w:rsid w:val="00771068"/>
    <w:rsid w:val="00771692"/>
    <w:rsid w:val="0077192E"/>
    <w:rsid w:val="00771B3A"/>
    <w:rsid w:val="00771D8C"/>
    <w:rsid w:val="00771E68"/>
    <w:rsid w:val="007727ED"/>
    <w:rsid w:val="00772D3A"/>
    <w:rsid w:val="00773E2D"/>
    <w:rsid w:val="0077458E"/>
    <w:rsid w:val="007745F5"/>
    <w:rsid w:val="00775039"/>
    <w:rsid w:val="00775523"/>
    <w:rsid w:val="007766F4"/>
    <w:rsid w:val="00777A67"/>
    <w:rsid w:val="0078022D"/>
    <w:rsid w:val="0078032D"/>
    <w:rsid w:val="00780E89"/>
    <w:rsid w:val="007819BE"/>
    <w:rsid w:val="00781DE9"/>
    <w:rsid w:val="007826AD"/>
    <w:rsid w:val="00783313"/>
    <w:rsid w:val="00786736"/>
    <w:rsid w:val="007877C9"/>
    <w:rsid w:val="00790DE4"/>
    <w:rsid w:val="00790E3F"/>
    <w:rsid w:val="00792185"/>
    <w:rsid w:val="00792D39"/>
    <w:rsid w:val="00793126"/>
    <w:rsid w:val="00793EA2"/>
    <w:rsid w:val="00793F2F"/>
    <w:rsid w:val="00795EB8"/>
    <w:rsid w:val="007A3D6D"/>
    <w:rsid w:val="007A4519"/>
    <w:rsid w:val="007A56FE"/>
    <w:rsid w:val="007A583D"/>
    <w:rsid w:val="007A5A86"/>
    <w:rsid w:val="007A6203"/>
    <w:rsid w:val="007A6585"/>
    <w:rsid w:val="007A6920"/>
    <w:rsid w:val="007A73AC"/>
    <w:rsid w:val="007A75A4"/>
    <w:rsid w:val="007A7819"/>
    <w:rsid w:val="007A7D91"/>
    <w:rsid w:val="007B02C1"/>
    <w:rsid w:val="007B0661"/>
    <w:rsid w:val="007B0E13"/>
    <w:rsid w:val="007B1EB1"/>
    <w:rsid w:val="007B23B6"/>
    <w:rsid w:val="007B256D"/>
    <w:rsid w:val="007B2608"/>
    <w:rsid w:val="007B5C82"/>
    <w:rsid w:val="007B60C1"/>
    <w:rsid w:val="007B68C6"/>
    <w:rsid w:val="007B709A"/>
    <w:rsid w:val="007C0991"/>
    <w:rsid w:val="007C19C3"/>
    <w:rsid w:val="007C39DF"/>
    <w:rsid w:val="007C3D3A"/>
    <w:rsid w:val="007C45EB"/>
    <w:rsid w:val="007C6D7F"/>
    <w:rsid w:val="007C7284"/>
    <w:rsid w:val="007C7618"/>
    <w:rsid w:val="007D26E3"/>
    <w:rsid w:val="007D2734"/>
    <w:rsid w:val="007D34CA"/>
    <w:rsid w:val="007D3D0C"/>
    <w:rsid w:val="007D44A5"/>
    <w:rsid w:val="007D4528"/>
    <w:rsid w:val="007D4786"/>
    <w:rsid w:val="007D5372"/>
    <w:rsid w:val="007D679D"/>
    <w:rsid w:val="007D6863"/>
    <w:rsid w:val="007D78E3"/>
    <w:rsid w:val="007E0890"/>
    <w:rsid w:val="007E0C0D"/>
    <w:rsid w:val="007E20B7"/>
    <w:rsid w:val="007E28A0"/>
    <w:rsid w:val="007E5807"/>
    <w:rsid w:val="007F0E0E"/>
    <w:rsid w:val="007F1983"/>
    <w:rsid w:val="007F1C8A"/>
    <w:rsid w:val="007F2154"/>
    <w:rsid w:val="007F2A98"/>
    <w:rsid w:val="007F30AB"/>
    <w:rsid w:val="007F4E8E"/>
    <w:rsid w:val="007F59F7"/>
    <w:rsid w:val="007F6178"/>
    <w:rsid w:val="007F6A95"/>
    <w:rsid w:val="00801C27"/>
    <w:rsid w:val="00802335"/>
    <w:rsid w:val="00802901"/>
    <w:rsid w:val="00803DF8"/>
    <w:rsid w:val="00806253"/>
    <w:rsid w:val="00807382"/>
    <w:rsid w:val="00807E24"/>
    <w:rsid w:val="00810770"/>
    <w:rsid w:val="00813829"/>
    <w:rsid w:val="008139BE"/>
    <w:rsid w:val="00813E21"/>
    <w:rsid w:val="00814657"/>
    <w:rsid w:val="008146B2"/>
    <w:rsid w:val="008178FA"/>
    <w:rsid w:val="0082285D"/>
    <w:rsid w:val="0082331F"/>
    <w:rsid w:val="00823DAC"/>
    <w:rsid w:val="00825647"/>
    <w:rsid w:val="00825EDC"/>
    <w:rsid w:val="00826C9B"/>
    <w:rsid w:val="00827184"/>
    <w:rsid w:val="00827B78"/>
    <w:rsid w:val="008302D0"/>
    <w:rsid w:val="00831027"/>
    <w:rsid w:val="008335A0"/>
    <w:rsid w:val="00833DAB"/>
    <w:rsid w:val="00834720"/>
    <w:rsid w:val="00834F62"/>
    <w:rsid w:val="00835298"/>
    <w:rsid w:val="00836205"/>
    <w:rsid w:val="00836272"/>
    <w:rsid w:val="008363F4"/>
    <w:rsid w:val="00836C67"/>
    <w:rsid w:val="00840CBE"/>
    <w:rsid w:val="00840FFD"/>
    <w:rsid w:val="0084140C"/>
    <w:rsid w:val="00842B99"/>
    <w:rsid w:val="00842CAD"/>
    <w:rsid w:val="00842E10"/>
    <w:rsid w:val="00844263"/>
    <w:rsid w:val="008445DA"/>
    <w:rsid w:val="00844822"/>
    <w:rsid w:val="00844D0A"/>
    <w:rsid w:val="00844D22"/>
    <w:rsid w:val="00846D12"/>
    <w:rsid w:val="00847B3F"/>
    <w:rsid w:val="00850D31"/>
    <w:rsid w:val="00851F67"/>
    <w:rsid w:val="008535AD"/>
    <w:rsid w:val="008537DB"/>
    <w:rsid w:val="00853D16"/>
    <w:rsid w:val="00854359"/>
    <w:rsid w:val="00854F1C"/>
    <w:rsid w:val="00856A63"/>
    <w:rsid w:val="00856DCD"/>
    <w:rsid w:val="00856F66"/>
    <w:rsid w:val="008604BA"/>
    <w:rsid w:val="0086069E"/>
    <w:rsid w:val="0086086C"/>
    <w:rsid w:val="00861580"/>
    <w:rsid w:val="008625E3"/>
    <w:rsid w:val="008639CC"/>
    <w:rsid w:val="00863F38"/>
    <w:rsid w:val="0086454A"/>
    <w:rsid w:val="00864A00"/>
    <w:rsid w:val="008653A5"/>
    <w:rsid w:val="00866B50"/>
    <w:rsid w:val="008672F6"/>
    <w:rsid w:val="00870BF4"/>
    <w:rsid w:val="00871D67"/>
    <w:rsid w:val="00872620"/>
    <w:rsid w:val="00872778"/>
    <w:rsid w:val="008727EC"/>
    <w:rsid w:val="00873D67"/>
    <w:rsid w:val="00880675"/>
    <w:rsid w:val="00880954"/>
    <w:rsid w:val="0088098C"/>
    <w:rsid w:val="00880B71"/>
    <w:rsid w:val="00881894"/>
    <w:rsid w:val="00881EEB"/>
    <w:rsid w:val="0088249C"/>
    <w:rsid w:val="008827EB"/>
    <w:rsid w:val="008837D8"/>
    <w:rsid w:val="00884821"/>
    <w:rsid w:val="008854F2"/>
    <w:rsid w:val="00885719"/>
    <w:rsid w:val="008859A3"/>
    <w:rsid w:val="008864F9"/>
    <w:rsid w:val="008865D6"/>
    <w:rsid w:val="008917A2"/>
    <w:rsid w:val="00892ADA"/>
    <w:rsid w:val="00892E65"/>
    <w:rsid w:val="00893094"/>
    <w:rsid w:val="0089328D"/>
    <w:rsid w:val="0089389A"/>
    <w:rsid w:val="00893E85"/>
    <w:rsid w:val="00895608"/>
    <w:rsid w:val="0089642C"/>
    <w:rsid w:val="0089666C"/>
    <w:rsid w:val="00897661"/>
    <w:rsid w:val="008A3229"/>
    <w:rsid w:val="008A3984"/>
    <w:rsid w:val="008A3CD3"/>
    <w:rsid w:val="008A40D2"/>
    <w:rsid w:val="008A44A2"/>
    <w:rsid w:val="008B1632"/>
    <w:rsid w:val="008B283D"/>
    <w:rsid w:val="008B2AD6"/>
    <w:rsid w:val="008B48AB"/>
    <w:rsid w:val="008B621B"/>
    <w:rsid w:val="008B630C"/>
    <w:rsid w:val="008B77E8"/>
    <w:rsid w:val="008B7A5D"/>
    <w:rsid w:val="008C0606"/>
    <w:rsid w:val="008C255A"/>
    <w:rsid w:val="008C3274"/>
    <w:rsid w:val="008C41CA"/>
    <w:rsid w:val="008C44A1"/>
    <w:rsid w:val="008C4BE2"/>
    <w:rsid w:val="008C4DFF"/>
    <w:rsid w:val="008C4EC1"/>
    <w:rsid w:val="008C6F4B"/>
    <w:rsid w:val="008D1BD8"/>
    <w:rsid w:val="008D26A4"/>
    <w:rsid w:val="008D3A2B"/>
    <w:rsid w:val="008D4260"/>
    <w:rsid w:val="008D4293"/>
    <w:rsid w:val="008D570E"/>
    <w:rsid w:val="008D57C9"/>
    <w:rsid w:val="008D58EA"/>
    <w:rsid w:val="008D5FB4"/>
    <w:rsid w:val="008D7A05"/>
    <w:rsid w:val="008E142D"/>
    <w:rsid w:val="008E2045"/>
    <w:rsid w:val="008E2806"/>
    <w:rsid w:val="008E4285"/>
    <w:rsid w:val="008E5973"/>
    <w:rsid w:val="008E7649"/>
    <w:rsid w:val="008F216B"/>
    <w:rsid w:val="008F21A0"/>
    <w:rsid w:val="008F2CA9"/>
    <w:rsid w:val="008F3866"/>
    <w:rsid w:val="008F41B8"/>
    <w:rsid w:val="008F46E2"/>
    <w:rsid w:val="008F494C"/>
    <w:rsid w:val="008F6E28"/>
    <w:rsid w:val="008F766D"/>
    <w:rsid w:val="008F7CDF"/>
    <w:rsid w:val="00900E5D"/>
    <w:rsid w:val="00902AA8"/>
    <w:rsid w:val="00903560"/>
    <w:rsid w:val="009035D6"/>
    <w:rsid w:val="00903C42"/>
    <w:rsid w:val="00905926"/>
    <w:rsid w:val="00907BB7"/>
    <w:rsid w:val="00907F7D"/>
    <w:rsid w:val="00912550"/>
    <w:rsid w:val="00912F7B"/>
    <w:rsid w:val="009145E2"/>
    <w:rsid w:val="00914FFD"/>
    <w:rsid w:val="0091566E"/>
    <w:rsid w:val="009166E5"/>
    <w:rsid w:val="00916DE6"/>
    <w:rsid w:val="009200A6"/>
    <w:rsid w:val="00920398"/>
    <w:rsid w:val="00921A8B"/>
    <w:rsid w:val="00922324"/>
    <w:rsid w:val="00923AE5"/>
    <w:rsid w:val="00924034"/>
    <w:rsid w:val="009246F6"/>
    <w:rsid w:val="00925609"/>
    <w:rsid w:val="00926076"/>
    <w:rsid w:val="00927BE1"/>
    <w:rsid w:val="00930A07"/>
    <w:rsid w:val="00931B0D"/>
    <w:rsid w:val="00932A3A"/>
    <w:rsid w:val="00934191"/>
    <w:rsid w:val="009342C2"/>
    <w:rsid w:val="00935698"/>
    <w:rsid w:val="00936D91"/>
    <w:rsid w:val="00937392"/>
    <w:rsid w:val="0093773C"/>
    <w:rsid w:val="00941251"/>
    <w:rsid w:val="0094265C"/>
    <w:rsid w:val="009431DB"/>
    <w:rsid w:val="00943228"/>
    <w:rsid w:val="00944C73"/>
    <w:rsid w:val="00945906"/>
    <w:rsid w:val="00945DF7"/>
    <w:rsid w:val="00946148"/>
    <w:rsid w:val="00947216"/>
    <w:rsid w:val="00947469"/>
    <w:rsid w:val="00951235"/>
    <w:rsid w:val="00951F20"/>
    <w:rsid w:val="009523BB"/>
    <w:rsid w:val="00952623"/>
    <w:rsid w:val="00952EA5"/>
    <w:rsid w:val="009532B5"/>
    <w:rsid w:val="00954085"/>
    <w:rsid w:val="0095765D"/>
    <w:rsid w:val="009606FC"/>
    <w:rsid w:val="00962A0B"/>
    <w:rsid w:val="0096368B"/>
    <w:rsid w:val="0096420F"/>
    <w:rsid w:val="00965FEE"/>
    <w:rsid w:val="00966C1D"/>
    <w:rsid w:val="00970694"/>
    <w:rsid w:val="00972A2D"/>
    <w:rsid w:val="00972C56"/>
    <w:rsid w:val="00972C9A"/>
    <w:rsid w:val="009732D5"/>
    <w:rsid w:val="00973DE3"/>
    <w:rsid w:val="00974680"/>
    <w:rsid w:val="00974F8B"/>
    <w:rsid w:val="00975F26"/>
    <w:rsid w:val="009769B8"/>
    <w:rsid w:val="00976F33"/>
    <w:rsid w:val="009770E0"/>
    <w:rsid w:val="0097713E"/>
    <w:rsid w:val="00977365"/>
    <w:rsid w:val="0097778C"/>
    <w:rsid w:val="00977CCB"/>
    <w:rsid w:val="0098299E"/>
    <w:rsid w:val="00982C7A"/>
    <w:rsid w:val="00982E68"/>
    <w:rsid w:val="00983343"/>
    <w:rsid w:val="00983575"/>
    <w:rsid w:val="00985ADA"/>
    <w:rsid w:val="00986557"/>
    <w:rsid w:val="00986B4F"/>
    <w:rsid w:val="00987049"/>
    <w:rsid w:val="0099090C"/>
    <w:rsid w:val="00991367"/>
    <w:rsid w:val="0099333E"/>
    <w:rsid w:val="009946DE"/>
    <w:rsid w:val="009956EE"/>
    <w:rsid w:val="00996191"/>
    <w:rsid w:val="009A1741"/>
    <w:rsid w:val="009A220D"/>
    <w:rsid w:val="009A286B"/>
    <w:rsid w:val="009A2AB7"/>
    <w:rsid w:val="009A365C"/>
    <w:rsid w:val="009A49F1"/>
    <w:rsid w:val="009A5886"/>
    <w:rsid w:val="009A67C7"/>
    <w:rsid w:val="009A6DBB"/>
    <w:rsid w:val="009A6E55"/>
    <w:rsid w:val="009A74E9"/>
    <w:rsid w:val="009A7D78"/>
    <w:rsid w:val="009A7F7D"/>
    <w:rsid w:val="009B0279"/>
    <w:rsid w:val="009B14CE"/>
    <w:rsid w:val="009B256E"/>
    <w:rsid w:val="009B3DC8"/>
    <w:rsid w:val="009B484E"/>
    <w:rsid w:val="009B5743"/>
    <w:rsid w:val="009B66EE"/>
    <w:rsid w:val="009B6F69"/>
    <w:rsid w:val="009B7FCE"/>
    <w:rsid w:val="009C1C4F"/>
    <w:rsid w:val="009C1D6F"/>
    <w:rsid w:val="009C27C2"/>
    <w:rsid w:val="009C3318"/>
    <w:rsid w:val="009C3468"/>
    <w:rsid w:val="009C3A22"/>
    <w:rsid w:val="009C3FD8"/>
    <w:rsid w:val="009C43A7"/>
    <w:rsid w:val="009C4A09"/>
    <w:rsid w:val="009C505E"/>
    <w:rsid w:val="009C5587"/>
    <w:rsid w:val="009C666E"/>
    <w:rsid w:val="009C7AA5"/>
    <w:rsid w:val="009C7EE7"/>
    <w:rsid w:val="009D0A80"/>
    <w:rsid w:val="009D25A2"/>
    <w:rsid w:val="009D2C77"/>
    <w:rsid w:val="009D3728"/>
    <w:rsid w:val="009D4988"/>
    <w:rsid w:val="009D4A93"/>
    <w:rsid w:val="009D5B81"/>
    <w:rsid w:val="009E01B6"/>
    <w:rsid w:val="009E05E3"/>
    <w:rsid w:val="009E0C8B"/>
    <w:rsid w:val="009E2611"/>
    <w:rsid w:val="009E3A70"/>
    <w:rsid w:val="009E4572"/>
    <w:rsid w:val="009E6264"/>
    <w:rsid w:val="009E654B"/>
    <w:rsid w:val="009E75AB"/>
    <w:rsid w:val="009E7731"/>
    <w:rsid w:val="009E7A88"/>
    <w:rsid w:val="009F057F"/>
    <w:rsid w:val="009F1A20"/>
    <w:rsid w:val="009F2F79"/>
    <w:rsid w:val="009F3094"/>
    <w:rsid w:val="009F40F3"/>
    <w:rsid w:val="009F494E"/>
    <w:rsid w:val="009F6A09"/>
    <w:rsid w:val="009F6DF8"/>
    <w:rsid w:val="009F7319"/>
    <w:rsid w:val="009F7B6F"/>
    <w:rsid w:val="00A02B56"/>
    <w:rsid w:val="00A03254"/>
    <w:rsid w:val="00A04687"/>
    <w:rsid w:val="00A04962"/>
    <w:rsid w:val="00A06743"/>
    <w:rsid w:val="00A06FA7"/>
    <w:rsid w:val="00A105E9"/>
    <w:rsid w:val="00A109AD"/>
    <w:rsid w:val="00A10A7A"/>
    <w:rsid w:val="00A11942"/>
    <w:rsid w:val="00A12146"/>
    <w:rsid w:val="00A1339F"/>
    <w:rsid w:val="00A1557C"/>
    <w:rsid w:val="00A15C8B"/>
    <w:rsid w:val="00A15F8C"/>
    <w:rsid w:val="00A16352"/>
    <w:rsid w:val="00A16886"/>
    <w:rsid w:val="00A170DB"/>
    <w:rsid w:val="00A177B5"/>
    <w:rsid w:val="00A20831"/>
    <w:rsid w:val="00A2304C"/>
    <w:rsid w:val="00A230A0"/>
    <w:rsid w:val="00A23E52"/>
    <w:rsid w:val="00A23F8D"/>
    <w:rsid w:val="00A251BA"/>
    <w:rsid w:val="00A2576B"/>
    <w:rsid w:val="00A25A37"/>
    <w:rsid w:val="00A25FE6"/>
    <w:rsid w:val="00A2624F"/>
    <w:rsid w:val="00A26365"/>
    <w:rsid w:val="00A26CD4"/>
    <w:rsid w:val="00A27340"/>
    <w:rsid w:val="00A27360"/>
    <w:rsid w:val="00A30CE1"/>
    <w:rsid w:val="00A31FEB"/>
    <w:rsid w:val="00A32067"/>
    <w:rsid w:val="00A32D93"/>
    <w:rsid w:val="00A33FEC"/>
    <w:rsid w:val="00A35BC5"/>
    <w:rsid w:val="00A374DA"/>
    <w:rsid w:val="00A37555"/>
    <w:rsid w:val="00A379AC"/>
    <w:rsid w:val="00A40041"/>
    <w:rsid w:val="00A40665"/>
    <w:rsid w:val="00A41F7C"/>
    <w:rsid w:val="00A42514"/>
    <w:rsid w:val="00A44696"/>
    <w:rsid w:val="00A44713"/>
    <w:rsid w:val="00A44A3C"/>
    <w:rsid w:val="00A44D66"/>
    <w:rsid w:val="00A45D3B"/>
    <w:rsid w:val="00A50871"/>
    <w:rsid w:val="00A508D6"/>
    <w:rsid w:val="00A50977"/>
    <w:rsid w:val="00A50F4C"/>
    <w:rsid w:val="00A513B9"/>
    <w:rsid w:val="00A51960"/>
    <w:rsid w:val="00A51B97"/>
    <w:rsid w:val="00A51D39"/>
    <w:rsid w:val="00A522C1"/>
    <w:rsid w:val="00A524DA"/>
    <w:rsid w:val="00A53987"/>
    <w:rsid w:val="00A54CFE"/>
    <w:rsid w:val="00A558C2"/>
    <w:rsid w:val="00A5611C"/>
    <w:rsid w:val="00A568AB"/>
    <w:rsid w:val="00A57394"/>
    <w:rsid w:val="00A60099"/>
    <w:rsid w:val="00A60657"/>
    <w:rsid w:val="00A60AF2"/>
    <w:rsid w:val="00A60F46"/>
    <w:rsid w:val="00A62782"/>
    <w:rsid w:val="00A632CC"/>
    <w:rsid w:val="00A63A48"/>
    <w:rsid w:val="00A65065"/>
    <w:rsid w:val="00A65BD9"/>
    <w:rsid w:val="00A65D79"/>
    <w:rsid w:val="00A6697C"/>
    <w:rsid w:val="00A674F1"/>
    <w:rsid w:val="00A677E6"/>
    <w:rsid w:val="00A725EC"/>
    <w:rsid w:val="00A72B47"/>
    <w:rsid w:val="00A73CCB"/>
    <w:rsid w:val="00A7451C"/>
    <w:rsid w:val="00A74910"/>
    <w:rsid w:val="00A76197"/>
    <w:rsid w:val="00A768E3"/>
    <w:rsid w:val="00A76CC4"/>
    <w:rsid w:val="00A80573"/>
    <w:rsid w:val="00A821D1"/>
    <w:rsid w:val="00A823E0"/>
    <w:rsid w:val="00A832CE"/>
    <w:rsid w:val="00A848F5"/>
    <w:rsid w:val="00A856E5"/>
    <w:rsid w:val="00A872BA"/>
    <w:rsid w:val="00A9143A"/>
    <w:rsid w:val="00A927B4"/>
    <w:rsid w:val="00A954D4"/>
    <w:rsid w:val="00A95A2D"/>
    <w:rsid w:val="00A968B3"/>
    <w:rsid w:val="00AA0571"/>
    <w:rsid w:val="00AA077C"/>
    <w:rsid w:val="00AA08FD"/>
    <w:rsid w:val="00AA0C8B"/>
    <w:rsid w:val="00AA0F51"/>
    <w:rsid w:val="00AA144D"/>
    <w:rsid w:val="00AA1667"/>
    <w:rsid w:val="00AA1C1F"/>
    <w:rsid w:val="00AA1F11"/>
    <w:rsid w:val="00AA5D7C"/>
    <w:rsid w:val="00AA68F9"/>
    <w:rsid w:val="00AA7FA1"/>
    <w:rsid w:val="00AB1966"/>
    <w:rsid w:val="00AB1C08"/>
    <w:rsid w:val="00AB5210"/>
    <w:rsid w:val="00AB5262"/>
    <w:rsid w:val="00AB5375"/>
    <w:rsid w:val="00AB6CF0"/>
    <w:rsid w:val="00AB6E44"/>
    <w:rsid w:val="00AB7168"/>
    <w:rsid w:val="00AC01BC"/>
    <w:rsid w:val="00AC0685"/>
    <w:rsid w:val="00AC1440"/>
    <w:rsid w:val="00AC1ACF"/>
    <w:rsid w:val="00AC2D76"/>
    <w:rsid w:val="00AC3B8E"/>
    <w:rsid w:val="00AC3E40"/>
    <w:rsid w:val="00AC4D64"/>
    <w:rsid w:val="00AC5000"/>
    <w:rsid w:val="00AD00CA"/>
    <w:rsid w:val="00AD0A44"/>
    <w:rsid w:val="00AD105A"/>
    <w:rsid w:val="00AD207B"/>
    <w:rsid w:val="00AD2FC6"/>
    <w:rsid w:val="00AD5ABF"/>
    <w:rsid w:val="00AD5C9E"/>
    <w:rsid w:val="00AE06AA"/>
    <w:rsid w:val="00AE16FA"/>
    <w:rsid w:val="00AE1EA1"/>
    <w:rsid w:val="00AE22B6"/>
    <w:rsid w:val="00AE33BD"/>
    <w:rsid w:val="00AE3ABD"/>
    <w:rsid w:val="00AE57B4"/>
    <w:rsid w:val="00AE59B3"/>
    <w:rsid w:val="00AE7B92"/>
    <w:rsid w:val="00AF1B7B"/>
    <w:rsid w:val="00AF25DD"/>
    <w:rsid w:val="00AF30A5"/>
    <w:rsid w:val="00AF5396"/>
    <w:rsid w:val="00AF6BAA"/>
    <w:rsid w:val="00B00B8D"/>
    <w:rsid w:val="00B011A8"/>
    <w:rsid w:val="00B02908"/>
    <w:rsid w:val="00B02E19"/>
    <w:rsid w:val="00B040A7"/>
    <w:rsid w:val="00B042E0"/>
    <w:rsid w:val="00B0494F"/>
    <w:rsid w:val="00B053EF"/>
    <w:rsid w:val="00B0551E"/>
    <w:rsid w:val="00B055FA"/>
    <w:rsid w:val="00B056D3"/>
    <w:rsid w:val="00B05864"/>
    <w:rsid w:val="00B07069"/>
    <w:rsid w:val="00B074AA"/>
    <w:rsid w:val="00B07ECD"/>
    <w:rsid w:val="00B13EC9"/>
    <w:rsid w:val="00B15C83"/>
    <w:rsid w:val="00B16C63"/>
    <w:rsid w:val="00B17BBC"/>
    <w:rsid w:val="00B20E02"/>
    <w:rsid w:val="00B21A7B"/>
    <w:rsid w:val="00B21CF2"/>
    <w:rsid w:val="00B220AB"/>
    <w:rsid w:val="00B22951"/>
    <w:rsid w:val="00B22A99"/>
    <w:rsid w:val="00B22E33"/>
    <w:rsid w:val="00B232D4"/>
    <w:rsid w:val="00B23CD4"/>
    <w:rsid w:val="00B25993"/>
    <w:rsid w:val="00B25F3B"/>
    <w:rsid w:val="00B27011"/>
    <w:rsid w:val="00B27A66"/>
    <w:rsid w:val="00B322DF"/>
    <w:rsid w:val="00B325D4"/>
    <w:rsid w:val="00B3447D"/>
    <w:rsid w:val="00B344ED"/>
    <w:rsid w:val="00B34ED6"/>
    <w:rsid w:val="00B36727"/>
    <w:rsid w:val="00B3700E"/>
    <w:rsid w:val="00B4085C"/>
    <w:rsid w:val="00B409FE"/>
    <w:rsid w:val="00B42FE3"/>
    <w:rsid w:val="00B45109"/>
    <w:rsid w:val="00B45352"/>
    <w:rsid w:val="00B458B6"/>
    <w:rsid w:val="00B45981"/>
    <w:rsid w:val="00B465BD"/>
    <w:rsid w:val="00B46719"/>
    <w:rsid w:val="00B4772F"/>
    <w:rsid w:val="00B47E88"/>
    <w:rsid w:val="00B50060"/>
    <w:rsid w:val="00B515A3"/>
    <w:rsid w:val="00B51AEB"/>
    <w:rsid w:val="00B52F38"/>
    <w:rsid w:val="00B534C4"/>
    <w:rsid w:val="00B54AA0"/>
    <w:rsid w:val="00B55545"/>
    <w:rsid w:val="00B55824"/>
    <w:rsid w:val="00B55A68"/>
    <w:rsid w:val="00B57877"/>
    <w:rsid w:val="00B60651"/>
    <w:rsid w:val="00B635E2"/>
    <w:rsid w:val="00B64865"/>
    <w:rsid w:val="00B65C83"/>
    <w:rsid w:val="00B6764E"/>
    <w:rsid w:val="00B70FCC"/>
    <w:rsid w:val="00B72036"/>
    <w:rsid w:val="00B72537"/>
    <w:rsid w:val="00B736A3"/>
    <w:rsid w:val="00B73E12"/>
    <w:rsid w:val="00B74F98"/>
    <w:rsid w:val="00B764F1"/>
    <w:rsid w:val="00B76F56"/>
    <w:rsid w:val="00B77495"/>
    <w:rsid w:val="00B81433"/>
    <w:rsid w:val="00B81587"/>
    <w:rsid w:val="00B8196F"/>
    <w:rsid w:val="00B81E8D"/>
    <w:rsid w:val="00B81EAA"/>
    <w:rsid w:val="00B82126"/>
    <w:rsid w:val="00B8225E"/>
    <w:rsid w:val="00B82710"/>
    <w:rsid w:val="00B82766"/>
    <w:rsid w:val="00B82D23"/>
    <w:rsid w:val="00B87008"/>
    <w:rsid w:val="00B877F7"/>
    <w:rsid w:val="00B919E6"/>
    <w:rsid w:val="00B92088"/>
    <w:rsid w:val="00B92CDA"/>
    <w:rsid w:val="00B9566F"/>
    <w:rsid w:val="00B95D37"/>
    <w:rsid w:val="00B976F9"/>
    <w:rsid w:val="00BA0142"/>
    <w:rsid w:val="00BA1B67"/>
    <w:rsid w:val="00BA1FE8"/>
    <w:rsid w:val="00BA2F9E"/>
    <w:rsid w:val="00BA4DAC"/>
    <w:rsid w:val="00BA5EEA"/>
    <w:rsid w:val="00BA60EB"/>
    <w:rsid w:val="00BA67A5"/>
    <w:rsid w:val="00BA710B"/>
    <w:rsid w:val="00BA787E"/>
    <w:rsid w:val="00BB0619"/>
    <w:rsid w:val="00BB09F8"/>
    <w:rsid w:val="00BB0CE6"/>
    <w:rsid w:val="00BB1C21"/>
    <w:rsid w:val="00BB2D18"/>
    <w:rsid w:val="00BB3D50"/>
    <w:rsid w:val="00BB4F39"/>
    <w:rsid w:val="00BB586C"/>
    <w:rsid w:val="00BB6830"/>
    <w:rsid w:val="00BB71FF"/>
    <w:rsid w:val="00BB7440"/>
    <w:rsid w:val="00BB7A13"/>
    <w:rsid w:val="00BB7F54"/>
    <w:rsid w:val="00BC0F67"/>
    <w:rsid w:val="00BC10BF"/>
    <w:rsid w:val="00BC2B60"/>
    <w:rsid w:val="00BC4DBC"/>
    <w:rsid w:val="00BC5AF3"/>
    <w:rsid w:val="00BC6644"/>
    <w:rsid w:val="00BC7181"/>
    <w:rsid w:val="00BD05EF"/>
    <w:rsid w:val="00BD07B0"/>
    <w:rsid w:val="00BD3F02"/>
    <w:rsid w:val="00BD4638"/>
    <w:rsid w:val="00BD482D"/>
    <w:rsid w:val="00BD495B"/>
    <w:rsid w:val="00BD4DE7"/>
    <w:rsid w:val="00BD503E"/>
    <w:rsid w:val="00BD5C14"/>
    <w:rsid w:val="00BD6099"/>
    <w:rsid w:val="00BE2601"/>
    <w:rsid w:val="00BE3C45"/>
    <w:rsid w:val="00BE41F4"/>
    <w:rsid w:val="00BE522B"/>
    <w:rsid w:val="00BE60C4"/>
    <w:rsid w:val="00BE7375"/>
    <w:rsid w:val="00BE7C20"/>
    <w:rsid w:val="00BE7FBE"/>
    <w:rsid w:val="00BF088A"/>
    <w:rsid w:val="00BF0F73"/>
    <w:rsid w:val="00BF14FB"/>
    <w:rsid w:val="00BF2395"/>
    <w:rsid w:val="00BF37D3"/>
    <w:rsid w:val="00BF3F85"/>
    <w:rsid w:val="00BF421D"/>
    <w:rsid w:val="00BF49E1"/>
    <w:rsid w:val="00BF4B10"/>
    <w:rsid w:val="00BF5C04"/>
    <w:rsid w:val="00BF6545"/>
    <w:rsid w:val="00BF7176"/>
    <w:rsid w:val="00BF74E5"/>
    <w:rsid w:val="00BF751D"/>
    <w:rsid w:val="00BF7BF3"/>
    <w:rsid w:val="00BF7CBE"/>
    <w:rsid w:val="00C00A2C"/>
    <w:rsid w:val="00C00C23"/>
    <w:rsid w:val="00C01157"/>
    <w:rsid w:val="00C032E3"/>
    <w:rsid w:val="00C04BE8"/>
    <w:rsid w:val="00C04C75"/>
    <w:rsid w:val="00C04F88"/>
    <w:rsid w:val="00C0654D"/>
    <w:rsid w:val="00C076ED"/>
    <w:rsid w:val="00C109B2"/>
    <w:rsid w:val="00C1263B"/>
    <w:rsid w:val="00C13B74"/>
    <w:rsid w:val="00C13B75"/>
    <w:rsid w:val="00C13C02"/>
    <w:rsid w:val="00C1553E"/>
    <w:rsid w:val="00C15AED"/>
    <w:rsid w:val="00C16260"/>
    <w:rsid w:val="00C16291"/>
    <w:rsid w:val="00C177F5"/>
    <w:rsid w:val="00C20625"/>
    <w:rsid w:val="00C20931"/>
    <w:rsid w:val="00C21A8A"/>
    <w:rsid w:val="00C21BAF"/>
    <w:rsid w:val="00C225E4"/>
    <w:rsid w:val="00C23DEB"/>
    <w:rsid w:val="00C24137"/>
    <w:rsid w:val="00C251DA"/>
    <w:rsid w:val="00C25A7E"/>
    <w:rsid w:val="00C25CCC"/>
    <w:rsid w:val="00C260B4"/>
    <w:rsid w:val="00C309F3"/>
    <w:rsid w:val="00C31A6B"/>
    <w:rsid w:val="00C32409"/>
    <w:rsid w:val="00C3279D"/>
    <w:rsid w:val="00C34FFF"/>
    <w:rsid w:val="00C3588D"/>
    <w:rsid w:val="00C36293"/>
    <w:rsid w:val="00C3670C"/>
    <w:rsid w:val="00C40EBB"/>
    <w:rsid w:val="00C42A89"/>
    <w:rsid w:val="00C43FD1"/>
    <w:rsid w:val="00C4417B"/>
    <w:rsid w:val="00C455EB"/>
    <w:rsid w:val="00C46D9E"/>
    <w:rsid w:val="00C50C84"/>
    <w:rsid w:val="00C51BC3"/>
    <w:rsid w:val="00C52226"/>
    <w:rsid w:val="00C52A15"/>
    <w:rsid w:val="00C52BA4"/>
    <w:rsid w:val="00C53244"/>
    <w:rsid w:val="00C53A0A"/>
    <w:rsid w:val="00C5476B"/>
    <w:rsid w:val="00C54819"/>
    <w:rsid w:val="00C548E5"/>
    <w:rsid w:val="00C5599D"/>
    <w:rsid w:val="00C55E65"/>
    <w:rsid w:val="00C564BB"/>
    <w:rsid w:val="00C56EAE"/>
    <w:rsid w:val="00C5796F"/>
    <w:rsid w:val="00C579A8"/>
    <w:rsid w:val="00C57E4F"/>
    <w:rsid w:val="00C60091"/>
    <w:rsid w:val="00C602EE"/>
    <w:rsid w:val="00C614AA"/>
    <w:rsid w:val="00C61E34"/>
    <w:rsid w:val="00C621FA"/>
    <w:rsid w:val="00C635E1"/>
    <w:rsid w:val="00C6413A"/>
    <w:rsid w:val="00C643E7"/>
    <w:rsid w:val="00C64C16"/>
    <w:rsid w:val="00C65558"/>
    <w:rsid w:val="00C6745B"/>
    <w:rsid w:val="00C7019E"/>
    <w:rsid w:val="00C729E5"/>
    <w:rsid w:val="00C7451C"/>
    <w:rsid w:val="00C7515E"/>
    <w:rsid w:val="00C75371"/>
    <w:rsid w:val="00C75752"/>
    <w:rsid w:val="00C765DA"/>
    <w:rsid w:val="00C776B3"/>
    <w:rsid w:val="00C8004A"/>
    <w:rsid w:val="00C8105A"/>
    <w:rsid w:val="00C82581"/>
    <w:rsid w:val="00C82979"/>
    <w:rsid w:val="00C82DAF"/>
    <w:rsid w:val="00C83EB0"/>
    <w:rsid w:val="00C8431F"/>
    <w:rsid w:val="00C8570D"/>
    <w:rsid w:val="00C85AEC"/>
    <w:rsid w:val="00C8687A"/>
    <w:rsid w:val="00C86F83"/>
    <w:rsid w:val="00C8718C"/>
    <w:rsid w:val="00C90BEB"/>
    <w:rsid w:val="00C92A46"/>
    <w:rsid w:val="00C92FC0"/>
    <w:rsid w:val="00C93E00"/>
    <w:rsid w:val="00C93FCD"/>
    <w:rsid w:val="00C9609D"/>
    <w:rsid w:val="00C96533"/>
    <w:rsid w:val="00C96692"/>
    <w:rsid w:val="00C96CBC"/>
    <w:rsid w:val="00CA0495"/>
    <w:rsid w:val="00CA07D1"/>
    <w:rsid w:val="00CA4C6D"/>
    <w:rsid w:val="00CA638A"/>
    <w:rsid w:val="00CA6660"/>
    <w:rsid w:val="00CA77CA"/>
    <w:rsid w:val="00CB1DBD"/>
    <w:rsid w:val="00CB39F6"/>
    <w:rsid w:val="00CB3DB8"/>
    <w:rsid w:val="00CB61FE"/>
    <w:rsid w:val="00CB6411"/>
    <w:rsid w:val="00CB7A3D"/>
    <w:rsid w:val="00CC0F22"/>
    <w:rsid w:val="00CC26A9"/>
    <w:rsid w:val="00CC2C4E"/>
    <w:rsid w:val="00CC2C55"/>
    <w:rsid w:val="00CC39C8"/>
    <w:rsid w:val="00CC54B1"/>
    <w:rsid w:val="00CC5DA3"/>
    <w:rsid w:val="00CC6206"/>
    <w:rsid w:val="00CC6BE9"/>
    <w:rsid w:val="00CC7168"/>
    <w:rsid w:val="00CC7637"/>
    <w:rsid w:val="00CD17AE"/>
    <w:rsid w:val="00CD19E2"/>
    <w:rsid w:val="00CD1E5A"/>
    <w:rsid w:val="00CD23CE"/>
    <w:rsid w:val="00CD3215"/>
    <w:rsid w:val="00CD3801"/>
    <w:rsid w:val="00CD3B4B"/>
    <w:rsid w:val="00CD3FF3"/>
    <w:rsid w:val="00CD4FE0"/>
    <w:rsid w:val="00CD5ACE"/>
    <w:rsid w:val="00CD5BF6"/>
    <w:rsid w:val="00CD6316"/>
    <w:rsid w:val="00CD7A32"/>
    <w:rsid w:val="00CD7C92"/>
    <w:rsid w:val="00CE04FC"/>
    <w:rsid w:val="00CE157B"/>
    <w:rsid w:val="00CE267F"/>
    <w:rsid w:val="00CE2C57"/>
    <w:rsid w:val="00CE3484"/>
    <w:rsid w:val="00CE42D0"/>
    <w:rsid w:val="00CE6A0A"/>
    <w:rsid w:val="00CE7F44"/>
    <w:rsid w:val="00CF013E"/>
    <w:rsid w:val="00CF0A52"/>
    <w:rsid w:val="00CF28B5"/>
    <w:rsid w:val="00CF2B90"/>
    <w:rsid w:val="00CF3116"/>
    <w:rsid w:val="00CF3309"/>
    <w:rsid w:val="00CF3A89"/>
    <w:rsid w:val="00CF3FD3"/>
    <w:rsid w:val="00CF5041"/>
    <w:rsid w:val="00CF58C6"/>
    <w:rsid w:val="00CF6EE1"/>
    <w:rsid w:val="00D01726"/>
    <w:rsid w:val="00D02C8B"/>
    <w:rsid w:val="00D02E65"/>
    <w:rsid w:val="00D0355B"/>
    <w:rsid w:val="00D042D6"/>
    <w:rsid w:val="00D04B59"/>
    <w:rsid w:val="00D0515E"/>
    <w:rsid w:val="00D05419"/>
    <w:rsid w:val="00D06407"/>
    <w:rsid w:val="00D06BCA"/>
    <w:rsid w:val="00D07377"/>
    <w:rsid w:val="00D07F30"/>
    <w:rsid w:val="00D10F9C"/>
    <w:rsid w:val="00D12935"/>
    <w:rsid w:val="00D13E09"/>
    <w:rsid w:val="00D14E23"/>
    <w:rsid w:val="00D15A96"/>
    <w:rsid w:val="00D163EE"/>
    <w:rsid w:val="00D2155A"/>
    <w:rsid w:val="00D22043"/>
    <w:rsid w:val="00D24A5E"/>
    <w:rsid w:val="00D25979"/>
    <w:rsid w:val="00D25A44"/>
    <w:rsid w:val="00D26CBA"/>
    <w:rsid w:val="00D27021"/>
    <w:rsid w:val="00D273F2"/>
    <w:rsid w:val="00D303FA"/>
    <w:rsid w:val="00D31412"/>
    <w:rsid w:val="00D31414"/>
    <w:rsid w:val="00D3150F"/>
    <w:rsid w:val="00D3199E"/>
    <w:rsid w:val="00D3433D"/>
    <w:rsid w:val="00D3601A"/>
    <w:rsid w:val="00D3771F"/>
    <w:rsid w:val="00D379EF"/>
    <w:rsid w:val="00D37FAB"/>
    <w:rsid w:val="00D41A7B"/>
    <w:rsid w:val="00D41BDE"/>
    <w:rsid w:val="00D422AE"/>
    <w:rsid w:val="00D422C4"/>
    <w:rsid w:val="00D42692"/>
    <w:rsid w:val="00D441CA"/>
    <w:rsid w:val="00D46FC3"/>
    <w:rsid w:val="00D50824"/>
    <w:rsid w:val="00D511E0"/>
    <w:rsid w:val="00D5145F"/>
    <w:rsid w:val="00D51887"/>
    <w:rsid w:val="00D5262B"/>
    <w:rsid w:val="00D53368"/>
    <w:rsid w:val="00D53A00"/>
    <w:rsid w:val="00D53D55"/>
    <w:rsid w:val="00D551BB"/>
    <w:rsid w:val="00D55B36"/>
    <w:rsid w:val="00D62DFB"/>
    <w:rsid w:val="00D63879"/>
    <w:rsid w:val="00D6489B"/>
    <w:rsid w:val="00D658C0"/>
    <w:rsid w:val="00D662C1"/>
    <w:rsid w:val="00D66466"/>
    <w:rsid w:val="00D67CF5"/>
    <w:rsid w:val="00D71D79"/>
    <w:rsid w:val="00D74B71"/>
    <w:rsid w:val="00D75786"/>
    <w:rsid w:val="00D76F31"/>
    <w:rsid w:val="00D777A2"/>
    <w:rsid w:val="00D80D2D"/>
    <w:rsid w:val="00D81DEA"/>
    <w:rsid w:val="00D843A1"/>
    <w:rsid w:val="00D84459"/>
    <w:rsid w:val="00D845F1"/>
    <w:rsid w:val="00D84C0F"/>
    <w:rsid w:val="00D8603E"/>
    <w:rsid w:val="00D86320"/>
    <w:rsid w:val="00D87A6A"/>
    <w:rsid w:val="00D90F8C"/>
    <w:rsid w:val="00D931C1"/>
    <w:rsid w:val="00D9634A"/>
    <w:rsid w:val="00D963A1"/>
    <w:rsid w:val="00D968FC"/>
    <w:rsid w:val="00D978EE"/>
    <w:rsid w:val="00D97EF3"/>
    <w:rsid w:val="00DA01B3"/>
    <w:rsid w:val="00DA088A"/>
    <w:rsid w:val="00DA1E29"/>
    <w:rsid w:val="00DA2F32"/>
    <w:rsid w:val="00DA3E03"/>
    <w:rsid w:val="00DA4195"/>
    <w:rsid w:val="00DA42CF"/>
    <w:rsid w:val="00DA57FC"/>
    <w:rsid w:val="00DA59CC"/>
    <w:rsid w:val="00DA5F54"/>
    <w:rsid w:val="00DA688D"/>
    <w:rsid w:val="00DA7AEA"/>
    <w:rsid w:val="00DB1F56"/>
    <w:rsid w:val="00DB2204"/>
    <w:rsid w:val="00DB22EE"/>
    <w:rsid w:val="00DB315F"/>
    <w:rsid w:val="00DB3329"/>
    <w:rsid w:val="00DB3F2E"/>
    <w:rsid w:val="00DB429A"/>
    <w:rsid w:val="00DB51CF"/>
    <w:rsid w:val="00DB6896"/>
    <w:rsid w:val="00DC0CE3"/>
    <w:rsid w:val="00DC0DDE"/>
    <w:rsid w:val="00DC2BAE"/>
    <w:rsid w:val="00DC2D06"/>
    <w:rsid w:val="00DC2E5F"/>
    <w:rsid w:val="00DC3323"/>
    <w:rsid w:val="00DC34F0"/>
    <w:rsid w:val="00DC5A19"/>
    <w:rsid w:val="00DC6A3C"/>
    <w:rsid w:val="00DD0352"/>
    <w:rsid w:val="00DD04EC"/>
    <w:rsid w:val="00DD0508"/>
    <w:rsid w:val="00DD1444"/>
    <w:rsid w:val="00DD2240"/>
    <w:rsid w:val="00DD3E85"/>
    <w:rsid w:val="00DD4320"/>
    <w:rsid w:val="00DD446A"/>
    <w:rsid w:val="00DD45C1"/>
    <w:rsid w:val="00DD4776"/>
    <w:rsid w:val="00DD48A7"/>
    <w:rsid w:val="00DD4C5F"/>
    <w:rsid w:val="00DD4D01"/>
    <w:rsid w:val="00DD610B"/>
    <w:rsid w:val="00DD65BB"/>
    <w:rsid w:val="00DE2175"/>
    <w:rsid w:val="00DE2EDE"/>
    <w:rsid w:val="00DE390B"/>
    <w:rsid w:val="00DE43AA"/>
    <w:rsid w:val="00DE5A6D"/>
    <w:rsid w:val="00DE628B"/>
    <w:rsid w:val="00DE6322"/>
    <w:rsid w:val="00DE7FBB"/>
    <w:rsid w:val="00DF013D"/>
    <w:rsid w:val="00DF1093"/>
    <w:rsid w:val="00DF17E4"/>
    <w:rsid w:val="00DF2C51"/>
    <w:rsid w:val="00DF2E68"/>
    <w:rsid w:val="00DF3540"/>
    <w:rsid w:val="00DF580A"/>
    <w:rsid w:val="00DF5C6E"/>
    <w:rsid w:val="00DF5E16"/>
    <w:rsid w:val="00DF63B6"/>
    <w:rsid w:val="00DF6733"/>
    <w:rsid w:val="00E00770"/>
    <w:rsid w:val="00E00DB6"/>
    <w:rsid w:val="00E03A2F"/>
    <w:rsid w:val="00E03F2E"/>
    <w:rsid w:val="00E0470C"/>
    <w:rsid w:val="00E04C10"/>
    <w:rsid w:val="00E0621C"/>
    <w:rsid w:val="00E06E4D"/>
    <w:rsid w:val="00E102A9"/>
    <w:rsid w:val="00E10B82"/>
    <w:rsid w:val="00E11018"/>
    <w:rsid w:val="00E11B56"/>
    <w:rsid w:val="00E11DB3"/>
    <w:rsid w:val="00E1344C"/>
    <w:rsid w:val="00E17246"/>
    <w:rsid w:val="00E17858"/>
    <w:rsid w:val="00E17BC0"/>
    <w:rsid w:val="00E17C87"/>
    <w:rsid w:val="00E20112"/>
    <w:rsid w:val="00E2030D"/>
    <w:rsid w:val="00E20FEE"/>
    <w:rsid w:val="00E22450"/>
    <w:rsid w:val="00E224CE"/>
    <w:rsid w:val="00E23493"/>
    <w:rsid w:val="00E2356B"/>
    <w:rsid w:val="00E239FF"/>
    <w:rsid w:val="00E243DC"/>
    <w:rsid w:val="00E248C7"/>
    <w:rsid w:val="00E24A75"/>
    <w:rsid w:val="00E25DE4"/>
    <w:rsid w:val="00E26774"/>
    <w:rsid w:val="00E30231"/>
    <w:rsid w:val="00E312C1"/>
    <w:rsid w:val="00E315D4"/>
    <w:rsid w:val="00E322C5"/>
    <w:rsid w:val="00E33381"/>
    <w:rsid w:val="00E33EBC"/>
    <w:rsid w:val="00E340F8"/>
    <w:rsid w:val="00E34B39"/>
    <w:rsid w:val="00E35129"/>
    <w:rsid w:val="00E358E9"/>
    <w:rsid w:val="00E35D39"/>
    <w:rsid w:val="00E3727D"/>
    <w:rsid w:val="00E40213"/>
    <w:rsid w:val="00E4185B"/>
    <w:rsid w:val="00E418DB"/>
    <w:rsid w:val="00E41934"/>
    <w:rsid w:val="00E42755"/>
    <w:rsid w:val="00E42F5E"/>
    <w:rsid w:val="00E43261"/>
    <w:rsid w:val="00E46472"/>
    <w:rsid w:val="00E466A2"/>
    <w:rsid w:val="00E47E30"/>
    <w:rsid w:val="00E47EA0"/>
    <w:rsid w:val="00E50797"/>
    <w:rsid w:val="00E51E73"/>
    <w:rsid w:val="00E52C14"/>
    <w:rsid w:val="00E53724"/>
    <w:rsid w:val="00E53C8F"/>
    <w:rsid w:val="00E5438D"/>
    <w:rsid w:val="00E56110"/>
    <w:rsid w:val="00E564B3"/>
    <w:rsid w:val="00E56D1B"/>
    <w:rsid w:val="00E60A51"/>
    <w:rsid w:val="00E60BCA"/>
    <w:rsid w:val="00E61035"/>
    <w:rsid w:val="00E61E37"/>
    <w:rsid w:val="00E621A3"/>
    <w:rsid w:val="00E66142"/>
    <w:rsid w:val="00E66F0E"/>
    <w:rsid w:val="00E67149"/>
    <w:rsid w:val="00E67F75"/>
    <w:rsid w:val="00E7048F"/>
    <w:rsid w:val="00E72EF2"/>
    <w:rsid w:val="00E739D2"/>
    <w:rsid w:val="00E74ACA"/>
    <w:rsid w:val="00E7602F"/>
    <w:rsid w:val="00E765D0"/>
    <w:rsid w:val="00E80388"/>
    <w:rsid w:val="00E8065F"/>
    <w:rsid w:val="00E8302D"/>
    <w:rsid w:val="00E84ACE"/>
    <w:rsid w:val="00E8691A"/>
    <w:rsid w:val="00E87D9E"/>
    <w:rsid w:val="00E901D5"/>
    <w:rsid w:val="00E905D4"/>
    <w:rsid w:val="00E918D1"/>
    <w:rsid w:val="00E921AB"/>
    <w:rsid w:val="00E92447"/>
    <w:rsid w:val="00E93CCD"/>
    <w:rsid w:val="00E94E84"/>
    <w:rsid w:val="00E9502F"/>
    <w:rsid w:val="00E95439"/>
    <w:rsid w:val="00E96582"/>
    <w:rsid w:val="00E96A44"/>
    <w:rsid w:val="00EA2E11"/>
    <w:rsid w:val="00EA3AF3"/>
    <w:rsid w:val="00EA3CE8"/>
    <w:rsid w:val="00EA3E2B"/>
    <w:rsid w:val="00EA4118"/>
    <w:rsid w:val="00EA6367"/>
    <w:rsid w:val="00EB130D"/>
    <w:rsid w:val="00EB1FDF"/>
    <w:rsid w:val="00EB3900"/>
    <w:rsid w:val="00EB41F4"/>
    <w:rsid w:val="00EB49BD"/>
    <w:rsid w:val="00EB4A13"/>
    <w:rsid w:val="00EB4C37"/>
    <w:rsid w:val="00EB5365"/>
    <w:rsid w:val="00EB5C3A"/>
    <w:rsid w:val="00EB7325"/>
    <w:rsid w:val="00EB744A"/>
    <w:rsid w:val="00EC09D7"/>
    <w:rsid w:val="00EC0A1E"/>
    <w:rsid w:val="00EC1350"/>
    <w:rsid w:val="00EC2C42"/>
    <w:rsid w:val="00EC3E9D"/>
    <w:rsid w:val="00EC447E"/>
    <w:rsid w:val="00EC4AB8"/>
    <w:rsid w:val="00EC52CA"/>
    <w:rsid w:val="00EC5B46"/>
    <w:rsid w:val="00EC5CDC"/>
    <w:rsid w:val="00EC6D2C"/>
    <w:rsid w:val="00ED099E"/>
    <w:rsid w:val="00ED0A7C"/>
    <w:rsid w:val="00ED2F51"/>
    <w:rsid w:val="00ED3825"/>
    <w:rsid w:val="00ED3B38"/>
    <w:rsid w:val="00ED4537"/>
    <w:rsid w:val="00ED5679"/>
    <w:rsid w:val="00ED5F98"/>
    <w:rsid w:val="00ED63C2"/>
    <w:rsid w:val="00ED7C85"/>
    <w:rsid w:val="00EE2057"/>
    <w:rsid w:val="00EE40DF"/>
    <w:rsid w:val="00EE4676"/>
    <w:rsid w:val="00EE4724"/>
    <w:rsid w:val="00EE51BC"/>
    <w:rsid w:val="00EE5751"/>
    <w:rsid w:val="00EE57FA"/>
    <w:rsid w:val="00EE6366"/>
    <w:rsid w:val="00EE6698"/>
    <w:rsid w:val="00EE6CA8"/>
    <w:rsid w:val="00EF00B3"/>
    <w:rsid w:val="00EF2CC5"/>
    <w:rsid w:val="00EF409D"/>
    <w:rsid w:val="00EF5FD9"/>
    <w:rsid w:val="00F00549"/>
    <w:rsid w:val="00F013AE"/>
    <w:rsid w:val="00F03026"/>
    <w:rsid w:val="00F033B2"/>
    <w:rsid w:val="00F03459"/>
    <w:rsid w:val="00F0377F"/>
    <w:rsid w:val="00F04182"/>
    <w:rsid w:val="00F04591"/>
    <w:rsid w:val="00F05DEA"/>
    <w:rsid w:val="00F0680F"/>
    <w:rsid w:val="00F075A2"/>
    <w:rsid w:val="00F10872"/>
    <w:rsid w:val="00F11244"/>
    <w:rsid w:val="00F1188D"/>
    <w:rsid w:val="00F11A71"/>
    <w:rsid w:val="00F11CA8"/>
    <w:rsid w:val="00F120BB"/>
    <w:rsid w:val="00F12245"/>
    <w:rsid w:val="00F127FB"/>
    <w:rsid w:val="00F129D2"/>
    <w:rsid w:val="00F12A14"/>
    <w:rsid w:val="00F12A2F"/>
    <w:rsid w:val="00F12EF3"/>
    <w:rsid w:val="00F13B2B"/>
    <w:rsid w:val="00F152BF"/>
    <w:rsid w:val="00F1590C"/>
    <w:rsid w:val="00F20DFB"/>
    <w:rsid w:val="00F212AD"/>
    <w:rsid w:val="00F217FD"/>
    <w:rsid w:val="00F2292E"/>
    <w:rsid w:val="00F22F11"/>
    <w:rsid w:val="00F236B4"/>
    <w:rsid w:val="00F23F5C"/>
    <w:rsid w:val="00F264FA"/>
    <w:rsid w:val="00F2703F"/>
    <w:rsid w:val="00F30FE7"/>
    <w:rsid w:val="00F318CF"/>
    <w:rsid w:val="00F31D01"/>
    <w:rsid w:val="00F3259A"/>
    <w:rsid w:val="00F32C3F"/>
    <w:rsid w:val="00F32D89"/>
    <w:rsid w:val="00F32EE9"/>
    <w:rsid w:val="00F33DDC"/>
    <w:rsid w:val="00F34E08"/>
    <w:rsid w:val="00F36D68"/>
    <w:rsid w:val="00F400C8"/>
    <w:rsid w:val="00F403F4"/>
    <w:rsid w:val="00F4154F"/>
    <w:rsid w:val="00F41935"/>
    <w:rsid w:val="00F4215B"/>
    <w:rsid w:val="00F4315F"/>
    <w:rsid w:val="00F44196"/>
    <w:rsid w:val="00F45FB6"/>
    <w:rsid w:val="00F46411"/>
    <w:rsid w:val="00F46D01"/>
    <w:rsid w:val="00F47311"/>
    <w:rsid w:val="00F4770C"/>
    <w:rsid w:val="00F50B2B"/>
    <w:rsid w:val="00F51D4A"/>
    <w:rsid w:val="00F51EBD"/>
    <w:rsid w:val="00F56076"/>
    <w:rsid w:val="00F560B0"/>
    <w:rsid w:val="00F56F2E"/>
    <w:rsid w:val="00F61EAE"/>
    <w:rsid w:val="00F624E4"/>
    <w:rsid w:val="00F636BF"/>
    <w:rsid w:val="00F640AA"/>
    <w:rsid w:val="00F65362"/>
    <w:rsid w:val="00F65C93"/>
    <w:rsid w:val="00F6615B"/>
    <w:rsid w:val="00F67030"/>
    <w:rsid w:val="00F6708C"/>
    <w:rsid w:val="00F67509"/>
    <w:rsid w:val="00F71409"/>
    <w:rsid w:val="00F71526"/>
    <w:rsid w:val="00F75463"/>
    <w:rsid w:val="00F75475"/>
    <w:rsid w:val="00F75937"/>
    <w:rsid w:val="00F773B5"/>
    <w:rsid w:val="00F778F9"/>
    <w:rsid w:val="00F77B96"/>
    <w:rsid w:val="00F77E9D"/>
    <w:rsid w:val="00F805D1"/>
    <w:rsid w:val="00F80DEF"/>
    <w:rsid w:val="00F81B74"/>
    <w:rsid w:val="00F824AC"/>
    <w:rsid w:val="00F8449E"/>
    <w:rsid w:val="00F84B69"/>
    <w:rsid w:val="00F85186"/>
    <w:rsid w:val="00F86646"/>
    <w:rsid w:val="00F87930"/>
    <w:rsid w:val="00F9038C"/>
    <w:rsid w:val="00F90633"/>
    <w:rsid w:val="00F91184"/>
    <w:rsid w:val="00F916DB"/>
    <w:rsid w:val="00F92B5B"/>
    <w:rsid w:val="00F935F5"/>
    <w:rsid w:val="00F9417B"/>
    <w:rsid w:val="00F942D1"/>
    <w:rsid w:val="00F94630"/>
    <w:rsid w:val="00F94895"/>
    <w:rsid w:val="00F94A47"/>
    <w:rsid w:val="00F94D75"/>
    <w:rsid w:val="00F953C6"/>
    <w:rsid w:val="00F954A3"/>
    <w:rsid w:val="00F9583E"/>
    <w:rsid w:val="00F976F0"/>
    <w:rsid w:val="00F97E0B"/>
    <w:rsid w:val="00FA1253"/>
    <w:rsid w:val="00FA174A"/>
    <w:rsid w:val="00FA26F9"/>
    <w:rsid w:val="00FA308F"/>
    <w:rsid w:val="00FA415D"/>
    <w:rsid w:val="00FA4AD5"/>
    <w:rsid w:val="00FA6A90"/>
    <w:rsid w:val="00FA7C6E"/>
    <w:rsid w:val="00FB0A20"/>
    <w:rsid w:val="00FB144D"/>
    <w:rsid w:val="00FB179C"/>
    <w:rsid w:val="00FB1A23"/>
    <w:rsid w:val="00FB3D8D"/>
    <w:rsid w:val="00FB3F9F"/>
    <w:rsid w:val="00FB5898"/>
    <w:rsid w:val="00FB5A2E"/>
    <w:rsid w:val="00FB5A53"/>
    <w:rsid w:val="00FB702A"/>
    <w:rsid w:val="00FB732E"/>
    <w:rsid w:val="00FB7412"/>
    <w:rsid w:val="00FB7875"/>
    <w:rsid w:val="00FC0874"/>
    <w:rsid w:val="00FC08A1"/>
    <w:rsid w:val="00FC268E"/>
    <w:rsid w:val="00FC287E"/>
    <w:rsid w:val="00FC3966"/>
    <w:rsid w:val="00FC49AB"/>
    <w:rsid w:val="00FC69A5"/>
    <w:rsid w:val="00FC7025"/>
    <w:rsid w:val="00FC7772"/>
    <w:rsid w:val="00FC7B08"/>
    <w:rsid w:val="00FD1A45"/>
    <w:rsid w:val="00FD22E0"/>
    <w:rsid w:val="00FD24CF"/>
    <w:rsid w:val="00FD2777"/>
    <w:rsid w:val="00FD3051"/>
    <w:rsid w:val="00FD32C9"/>
    <w:rsid w:val="00FD5CEE"/>
    <w:rsid w:val="00FD62A1"/>
    <w:rsid w:val="00FE01F5"/>
    <w:rsid w:val="00FE051B"/>
    <w:rsid w:val="00FE2567"/>
    <w:rsid w:val="00FE2904"/>
    <w:rsid w:val="00FE2C11"/>
    <w:rsid w:val="00FE34DA"/>
    <w:rsid w:val="00FE3753"/>
    <w:rsid w:val="00FE4B01"/>
    <w:rsid w:val="00FE4F21"/>
    <w:rsid w:val="00FE5605"/>
    <w:rsid w:val="00FE5B92"/>
    <w:rsid w:val="00FF13DE"/>
    <w:rsid w:val="00FF1437"/>
    <w:rsid w:val="00FF4695"/>
    <w:rsid w:val="00FF48B5"/>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7E4A46"/>
  <w15:chartTrackingRefBased/>
  <w15:docId w15:val="{DB73B808-B6C1-48EA-9128-0D6D4FD7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4677"/>
    <w:pPr>
      <w:widowControl w:val="0"/>
      <w:jc w:val="both"/>
    </w:pPr>
    <w:rPr>
      <w:kern w:val="2"/>
      <w:sz w:val="21"/>
    </w:rPr>
  </w:style>
  <w:style w:type="paragraph" w:styleId="1">
    <w:name w:val="heading 1"/>
    <w:basedOn w:val="a0"/>
    <w:next w:val="a0"/>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0"/>
    <w:next w:val="a1"/>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0"/>
    <w:next w:val="a1"/>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0"/>
    <w:next w:val="a0"/>
    <w:qFormat/>
    <w:rsid w:val="00234677"/>
    <w:pPr>
      <w:keepNext/>
      <w:keepLines/>
      <w:spacing w:before="280" w:after="290" w:line="372" w:lineRule="auto"/>
      <w:outlineLvl w:val="3"/>
    </w:pPr>
    <w:rPr>
      <w:rFonts w:ascii="Arial" w:eastAsia="黑体" w:hAnsi="Arial"/>
      <w:b/>
      <w:sz w:val="28"/>
    </w:rPr>
  </w:style>
  <w:style w:type="paragraph" w:styleId="5">
    <w:name w:val="heading 5"/>
    <w:basedOn w:val="a0"/>
    <w:next w:val="a1"/>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0"/>
    <w:next w:val="a1"/>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0"/>
    <w:next w:val="a0"/>
    <w:qFormat/>
    <w:rsid w:val="00234677"/>
    <w:pPr>
      <w:keepNext/>
      <w:keepLines/>
      <w:spacing w:before="240" w:after="64" w:line="317" w:lineRule="auto"/>
      <w:outlineLvl w:val="6"/>
    </w:pPr>
    <w:rPr>
      <w:b/>
      <w:sz w:val="24"/>
    </w:rPr>
  </w:style>
  <w:style w:type="paragraph" w:styleId="8">
    <w:name w:val="heading 8"/>
    <w:basedOn w:val="a0"/>
    <w:next w:val="a0"/>
    <w:qFormat/>
    <w:rsid w:val="00234677"/>
    <w:pPr>
      <w:keepNext/>
      <w:keepLines/>
      <w:spacing w:before="240" w:after="64" w:line="317" w:lineRule="auto"/>
      <w:outlineLvl w:val="7"/>
    </w:pPr>
    <w:rPr>
      <w:rFonts w:ascii="Arial" w:eastAsia="黑体" w:hAnsi="Arial"/>
      <w:sz w:val="24"/>
    </w:rPr>
  </w:style>
  <w:style w:type="paragraph" w:styleId="9">
    <w:name w:val="heading 9"/>
    <w:basedOn w:val="a0"/>
    <w:next w:val="a0"/>
    <w:qFormat/>
    <w:rsid w:val="00234677"/>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ead">
    <w:name w:val="read"/>
    <w:basedOn w:val="a2"/>
    <w:rsid w:val="00234677"/>
  </w:style>
  <w:style w:type="character" w:customStyle="1" w:styleId="a5">
    <w:name w:val="已访问的超链接"/>
    <w:rsid w:val="00234677"/>
    <w:rPr>
      <w:color w:val="800080"/>
      <w:u w:val="single"/>
    </w:rPr>
  </w:style>
  <w:style w:type="character" w:styleId="a6">
    <w:name w:val="page number"/>
    <w:basedOn w:val="a2"/>
    <w:rsid w:val="00234677"/>
  </w:style>
  <w:style w:type="character" w:customStyle="1" w:styleId="big1">
    <w:name w:val="big1"/>
    <w:rsid w:val="00234677"/>
    <w:rPr>
      <w:sz w:val="22"/>
    </w:rPr>
  </w:style>
  <w:style w:type="character" w:styleId="a7">
    <w:name w:val="Hyperlink"/>
    <w:rsid w:val="00234677"/>
    <w:rPr>
      <w:color w:val="0000FF"/>
      <w:u w:val="single"/>
    </w:rPr>
  </w:style>
  <w:style w:type="character" w:customStyle="1" w:styleId="Char">
    <w:name w:val="纯文本 Char"/>
    <w:link w:val="a8"/>
    <w:uiPriority w:val="99"/>
    <w:rsid w:val="00234677"/>
    <w:rPr>
      <w:rFonts w:ascii="Courier New" w:hAnsi="Courier New"/>
    </w:rPr>
  </w:style>
  <w:style w:type="character" w:styleId="a9">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0"/>
    <w:rsid w:val="00234677"/>
  </w:style>
  <w:style w:type="paragraph" w:customStyle="1" w:styleId="20">
    <w:name w:val="编号正文2"/>
    <w:basedOn w:val="a0"/>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0"/>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0"/>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0"/>
    <w:link w:val="Char0"/>
    <w:rsid w:val="00234677"/>
    <w:pPr>
      <w:jc w:val="left"/>
    </w:pPr>
    <w:rPr>
      <w:lang w:val="x-none" w:eastAsia="x-none"/>
    </w:rPr>
  </w:style>
  <w:style w:type="paragraph" w:styleId="10">
    <w:name w:val="toc 1"/>
    <w:basedOn w:val="a0"/>
    <w:next w:val="a0"/>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c"/>
    <w:next w:val="ac"/>
    <w:rsid w:val="00234677"/>
    <w:rPr>
      <w:b/>
    </w:rPr>
  </w:style>
  <w:style w:type="paragraph" w:styleId="ae">
    <w:name w:val="Normal (Web)"/>
    <w:basedOn w:val="a0"/>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0"/>
    <w:link w:val="Char1"/>
    <w:uiPriority w:val="99"/>
    <w:rsid w:val="00234677"/>
    <w:pPr>
      <w:tabs>
        <w:tab w:val="center" w:pos="4153"/>
        <w:tab w:val="right" w:pos="8306"/>
      </w:tabs>
      <w:snapToGrid w:val="0"/>
      <w:jc w:val="left"/>
    </w:pPr>
    <w:rPr>
      <w:sz w:val="18"/>
      <w:lang w:val="x-none" w:eastAsia="x-none"/>
    </w:rPr>
  </w:style>
  <w:style w:type="paragraph" w:customStyle="1" w:styleId="af0">
    <w:name w:val="表格正文"/>
    <w:basedOn w:val="a1"/>
    <w:rsid w:val="00234677"/>
    <w:pPr>
      <w:spacing w:beforeLines="50"/>
      <w:ind w:firstLineChars="0" w:firstLine="0"/>
      <w:jc w:val="center"/>
    </w:pPr>
    <w:rPr>
      <w:sz w:val="24"/>
    </w:rPr>
  </w:style>
  <w:style w:type="paragraph" w:styleId="af1">
    <w:name w:val="Title"/>
    <w:basedOn w:val="af2"/>
    <w:next w:val="af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0"/>
    <w:rsid w:val="00234677"/>
  </w:style>
  <w:style w:type="paragraph" w:customStyle="1" w:styleId="CharCharCharChar1CharCharChar">
    <w:name w:val="Char Char Char Char1 Char Char Char"/>
    <w:basedOn w:val="a0"/>
    <w:rsid w:val="00234677"/>
  </w:style>
  <w:style w:type="paragraph" w:styleId="af3">
    <w:name w:val="header"/>
    <w:basedOn w:val="a0"/>
    <w:rsid w:val="00234677"/>
    <w:pPr>
      <w:pBdr>
        <w:bottom w:val="single" w:sz="6" w:space="1" w:color="auto"/>
      </w:pBdr>
      <w:tabs>
        <w:tab w:val="center" w:pos="4153"/>
        <w:tab w:val="right" w:pos="8306"/>
      </w:tabs>
      <w:snapToGrid w:val="0"/>
      <w:jc w:val="center"/>
    </w:pPr>
    <w:rPr>
      <w:sz w:val="18"/>
    </w:rPr>
  </w:style>
  <w:style w:type="paragraph" w:styleId="af4">
    <w:name w:val="Body Text First Indent"/>
    <w:basedOn w:val="af2"/>
    <w:link w:val="Char3"/>
    <w:rsid w:val="00234677"/>
    <w:pPr>
      <w:spacing w:line="300" w:lineRule="auto"/>
      <w:ind w:firstLine="425"/>
    </w:pPr>
  </w:style>
  <w:style w:type="paragraph" w:styleId="af5">
    <w:name w:val="Balloon Text"/>
    <w:basedOn w:val="a0"/>
    <w:rsid w:val="00234677"/>
    <w:rPr>
      <w:sz w:val="18"/>
    </w:rPr>
  </w:style>
  <w:style w:type="paragraph" w:styleId="a1">
    <w:name w:val="Normal Indent"/>
    <w:aliases w:val="特点,表正文,正文非缩进,段1,正文缩进1,ALT+Z"/>
    <w:basedOn w:val="a0"/>
    <w:rsid w:val="00234677"/>
    <w:pPr>
      <w:ind w:firstLineChars="200" w:firstLine="420"/>
    </w:pPr>
  </w:style>
  <w:style w:type="paragraph" w:styleId="af2">
    <w:name w:val="Body Text"/>
    <w:basedOn w:val="a0"/>
    <w:rsid w:val="00234677"/>
    <w:pPr>
      <w:spacing w:after="120"/>
    </w:pPr>
  </w:style>
  <w:style w:type="paragraph" w:styleId="a8">
    <w:name w:val="Plain Text"/>
    <w:basedOn w:val="a0"/>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0"/>
    <w:rsid w:val="00234677"/>
    <w:pPr>
      <w:tabs>
        <w:tab w:val="left" w:pos="840"/>
      </w:tabs>
      <w:ind w:left="840" w:hanging="360"/>
    </w:pPr>
    <w:rPr>
      <w:sz w:val="24"/>
    </w:rPr>
  </w:style>
  <w:style w:type="paragraph" w:customStyle="1" w:styleId="af6">
    <w:name w:val="报告署名"/>
    <w:basedOn w:val="a0"/>
    <w:next w:val="a0"/>
    <w:rsid w:val="00234677"/>
    <w:pPr>
      <w:spacing w:line="360" w:lineRule="auto"/>
      <w:jc w:val="center"/>
    </w:pPr>
    <w:rPr>
      <w:rFonts w:ascii="宋体" w:hAnsi="宋体"/>
      <w:sz w:val="24"/>
    </w:rPr>
  </w:style>
  <w:style w:type="paragraph" w:customStyle="1" w:styleId="CharCharCharCharChar">
    <w:name w:val="Char Char Char Char Char"/>
    <w:basedOn w:val="a0"/>
    <w:rsid w:val="00234677"/>
    <w:pPr>
      <w:tabs>
        <w:tab w:val="left" w:pos="840"/>
      </w:tabs>
      <w:ind w:left="840" w:hanging="360"/>
    </w:pPr>
    <w:rPr>
      <w:sz w:val="24"/>
    </w:rPr>
  </w:style>
  <w:style w:type="paragraph" w:customStyle="1" w:styleId="22">
    <w:name w:val="列表2"/>
    <w:basedOn w:val="a0"/>
    <w:next w:val="af1"/>
    <w:rsid w:val="00234677"/>
    <w:pPr>
      <w:tabs>
        <w:tab w:val="left" w:pos="1125"/>
      </w:tabs>
      <w:spacing w:line="360" w:lineRule="auto"/>
      <w:ind w:left="1125" w:hanging="1125"/>
    </w:pPr>
    <w:rPr>
      <w:rFonts w:ascii="宋体"/>
    </w:rPr>
  </w:style>
  <w:style w:type="paragraph" w:styleId="af7">
    <w:name w:val="List Paragraph"/>
    <w:basedOn w:val="a0"/>
    <w:qFormat/>
    <w:rsid w:val="00234677"/>
    <w:pPr>
      <w:ind w:firstLineChars="200" w:firstLine="420"/>
    </w:pPr>
  </w:style>
  <w:style w:type="paragraph" w:styleId="23">
    <w:name w:val="toc 2"/>
    <w:basedOn w:val="a0"/>
    <w:next w:val="a0"/>
    <w:rsid w:val="00234677"/>
    <w:pPr>
      <w:ind w:leftChars="200" w:left="420"/>
    </w:pPr>
  </w:style>
  <w:style w:type="character" w:customStyle="1" w:styleId="Char0">
    <w:name w:val="批注文字 Char"/>
    <w:link w:val="ac"/>
    <w:rsid w:val="00C90BEB"/>
    <w:rPr>
      <w:kern w:val="2"/>
      <w:sz w:val="21"/>
    </w:rPr>
  </w:style>
  <w:style w:type="paragraph" w:customStyle="1" w:styleId="CharChar">
    <w:name w:val="Char Char"/>
    <w:basedOn w:val="a0"/>
    <w:autoRedefine/>
    <w:rsid w:val="009B0279"/>
    <w:pPr>
      <w:tabs>
        <w:tab w:val="num" w:pos="840"/>
      </w:tabs>
      <w:ind w:left="840" w:hanging="360"/>
    </w:pPr>
    <w:rPr>
      <w:sz w:val="24"/>
      <w:szCs w:val="24"/>
    </w:rPr>
  </w:style>
  <w:style w:type="paragraph" w:customStyle="1" w:styleId="1Char">
    <w:name w:val="1 Char"/>
    <w:basedOn w:val="a0"/>
    <w:autoRedefine/>
    <w:semiHidden/>
    <w:rsid w:val="00C5796F"/>
    <w:pPr>
      <w:tabs>
        <w:tab w:val="num" w:pos="360"/>
      </w:tabs>
    </w:pPr>
    <w:rPr>
      <w:sz w:val="24"/>
      <w:szCs w:val="24"/>
    </w:rPr>
  </w:style>
  <w:style w:type="paragraph" w:styleId="af8">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f"/>
    <w:uiPriority w:val="99"/>
    <w:rsid w:val="005565C9"/>
    <w:rPr>
      <w:kern w:val="2"/>
      <w:sz w:val="18"/>
    </w:rPr>
  </w:style>
  <w:style w:type="paragraph" w:customStyle="1" w:styleId="Char4">
    <w:name w:val="Char"/>
    <w:basedOn w:val="a0"/>
    <w:rsid w:val="002D17E5"/>
  </w:style>
  <w:style w:type="paragraph" w:styleId="af9">
    <w:name w:val="Document Map"/>
    <w:basedOn w:val="a0"/>
    <w:link w:val="Char5"/>
    <w:uiPriority w:val="99"/>
    <w:semiHidden/>
    <w:unhideWhenUsed/>
    <w:rsid w:val="00CD7C92"/>
    <w:rPr>
      <w:rFonts w:ascii="宋体"/>
      <w:sz w:val="18"/>
      <w:szCs w:val="18"/>
      <w:lang w:val="x-none" w:eastAsia="x-none"/>
    </w:rPr>
  </w:style>
  <w:style w:type="character" w:customStyle="1" w:styleId="Char5">
    <w:name w:val="文档结构图 Char"/>
    <w:link w:val="af9"/>
    <w:uiPriority w:val="99"/>
    <w:semiHidden/>
    <w:rsid w:val="00CD7C92"/>
    <w:rPr>
      <w:rFonts w:ascii="宋体"/>
      <w:kern w:val="2"/>
      <w:sz w:val="18"/>
      <w:szCs w:val="18"/>
    </w:rPr>
  </w:style>
  <w:style w:type="table" w:styleId="afa">
    <w:name w:val="Table Grid"/>
    <w:basedOn w:val="a3"/>
    <w:qFormat/>
    <w:rsid w:val="004928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首行缩进 Char"/>
    <w:link w:val="af4"/>
    <w:rsid w:val="0049285C"/>
    <w:rPr>
      <w:kern w:val="2"/>
      <w:sz w:val="21"/>
    </w:rPr>
  </w:style>
  <w:style w:type="paragraph" w:styleId="a">
    <w:name w:val="List Bullet"/>
    <w:basedOn w:val="a0"/>
    <w:uiPriority w:val="99"/>
    <w:unhideWhenUsed/>
    <w:rsid w:val="00B57877"/>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0038">
      <w:bodyDiv w:val="1"/>
      <w:marLeft w:val="0"/>
      <w:marRight w:val="0"/>
      <w:marTop w:val="0"/>
      <w:marBottom w:val="0"/>
      <w:divBdr>
        <w:top w:val="none" w:sz="0" w:space="0" w:color="auto"/>
        <w:left w:val="none" w:sz="0" w:space="0" w:color="auto"/>
        <w:bottom w:val="none" w:sz="0" w:space="0" w:color="auto"/>
        <w:right w:val="none" w:sz="0" w:space="0" w:color="auto"/>
      </w:divBdr>
    </w:div>
    <w:div w:id="96369736">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0658820">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52531646">
      <w:bodyDiv w:val="1"/>
      <w:marLeft w:val="0"/>
      <w:marRight w:val="0"/>
      <w:marTop w:val="0"/>
      <w:marBottom w:val="0"/>
      <w:divBdr>
        <w:top w:val="none" w:sz="0" w:space="0" w:color="auto"/>
        <w:left w:val="none" w:sz="0" w:space="0" w:color="auto"/>
        <w:bottom w:val="none" w:sz="0" w:space="0" w:color="auto"/>
        <w:right w:val="none" w:sz="0" w:space="0" w:color="auto"/>
      </w:divBdr>
    </w:div>
    <w:div w:id="188758821">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14723330">
      <w:bodyDiv w:val="1"/>
      <w:marLeft w:val="0"/>
      <w:marRight w:val="0"/>
      <w:marTop w:val="0"/>
      <w:marBottom w:val="0"/>
      <w:divBdr>
        <w:top w:val="none" w:sz="0" w:space="0" w:color="auto"/>
        <w:left w:val="none" w:sz="0" w:space="0" w:color="auto"/>
        <w:bottom w:val="none" w:sz="0" w:space="0" w:color="auto"/>
        <w:right w:val="none" w:sz="0" w:space="0" w:color="auto"/>
      </w:divBdr>
    </w:div>
    <w:div w:id="339476504">
      <w:bodyDiv w:val="1"/>
      <w:marLeft w:val="0"/>
      <w:marRight w:val="0"/>
      <w:marTop w:val="0"/>
      <w:marBottom w:val="0"/>
      <w:divBdr>
        <w:top w:val="none" w:sz="0" w:space="0" w:color="auto"/>
        <w:left w:val="none" w:sz="0" w:space="0" w:color="auto"/>
        <w:bottom w:val="none" w:sz="0" w:space="0" w:color="auto"/>
        <w:right w:val="none" w:sz="0" w:space="0" w:color="auto"/>
      </w:divBdr>
    </w:div>
    <w:div w:id="421413524">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469857796">
      <w:bodyDiv w:val="1"/>
      <w:marLeft w:val="0"/>
      <w:marRight w:val="0"/>
      <w:marTop w:val="0"/>
      <w:marBottom w:val="0"/>
      <w:divBdr>
        <w:top w:val="none" w:sz="0" w:space="0" w:color="auto"/>
        <w:left w:val="none" w:sz="0" w:space="0" w:color="auto"/>
        <w:bottom w:val="none" w:sz="0" w:space="0" w:color="auto"/>
        <w:right w:val="none" w:sz="0" w:space="0" w:color="auto"/>
      </w:divBdr>
    </w:div>
    <w:div w:id="553154965">
      <w:bodyDiv w:val="1"/>
      <w:marLeft w:val="0"/>
      <w:marRight w:val="0"/>
      <w:marTop w:val="0"/>
      <w:marBottom w:val="0"/>
      <w:divBdr>
        <w:top w:val="none" w:sz="0" w:space="0" w:color="auto"/>
        <w:left w:val="none" w:sz="0" w:space="0" w:color="auto"/>
        <w:bottom w:val="none" w:sz="0" w:space="0" w:color="auto"/>
        <w:right w:val="none" w:sz="0" w:space="0" w:color="auto"/>
      </w:divBdr>
    </w:div>
    <w:div w:id="603459536">
      <w:bodyDiv w:val="1"/>
      <w:marLeft w:val="0"/>
      <w:marRight w:val="0"/>
      <w:marTop w:val="0"/>
      <w:marBottom w:val="0"/>
      <w:divBdr>
        <w:top w:val="none" w:sz="0" w:space="0" w:color="auto"/>
        <w:left w:val="none" w:sz="0" w:space="0" w:color="auto"/>
        <w:bottom w:val="none" w:sz="0" w:space="0" w:color="auto"/>
        <w:right w:val="none" w:sz="0" w:space="0" w:color="auto"/>
      </w:divBdr>
    </w:div>
    <w:div w:id="640041520">
      <w:bodyDiv w:val="1"/>
      <w:marLeft w:val="0"/>
      <w:marRight w:val="0"/>
      <w:marTop w:val="0"/>
      <w:marBottom w:val="0"/>
      <w:divBdr>
        <w:top w:val="none" w:sz="0" w:space="0" w:color="auto"/>
        <w:left w:val="none" w:sz="0" w:space="0" w:color="auto"/>
        <w:bottom w:val="none" w:sz="0" w:space="0" w:color="auto"/>
        <w:right w:val="none" w:sz="0" w:space="0" w:color="auto"/>
      </w:divBdr>
    </w:div>
    <w:div w:id="733820970">
      <w:bodyDiv w:val="1"/>
      <w:marLeft w:val="0"/>
      <w:marRight w:val="0"/>
      <w:marTop w:val="0"/>
      <w:marBottom w:val="0"/>
      <w:divBdr>
        <w:top w:val="none" w:sz="0" w:space="0" w:color="auto"/>
        <w:left w:val="none" w:sz="0" w:space="0" w:color="auto"/>
        <w:bottom w:val="none" w:sz="0" w:space="0" w:color="auto"/>
        <w:right w:val="none" w:sz="0" w:space="0" w:color="auto"/>
      </w:divBdr>
    </w:div>
    <w:div w:id="769204054">
      <w:bodyDiv w:val="1"/>
      <w:marLeft w:val="0"/>
      <w:marRight w:val="0"/>
      <w:marTop w:val="0"/>
      <w:marBottom w:val="0"/>
      <w:divBdr>
        <w:top w:val="none" w:sz="0" w:space="0" w:color="auto"/>
        <w:left w:val="none" w:sz="0" w:space="0" w:color="auto"/>
        <w:bottom w:val="none" w:sz="0" w:space="0" w:color="auto"/>
        <w:right w:val="none" w:sz="0" w:space="0" w:color="auto"/>
      </w:divBdr>
    </w:div>
    <w:div w:id="775252758">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1605597">
      <w:bodyDiv w:val="1"/>
      <w:marLeft w:val="0"/>
      <w:marRight w:val="0"/>
      <w:marTop w:val="0"/>
      <w:marBottom w:val="0"/>
      <w:divBdr>
        <w:top w:val="none" w:sz="0" w:space="0" w:color="auto"/>
        <w:left w:val="none" w:sz="0" w:space="0" w:color="auto"/>
        <w:bottom w:val="none" w:sz="0" w:space="0" w:color="auto"/>
        <w:right w:val="none" w:sz="0" w:space="0" w:color="auto"/>
      </w:divBdr>
    </w:div>
    <w:div w:id="816461723">
      <w:bodyDiv w:val="1"/>
      <w:marLeft w:val="0"/>
      <w:marRight w:val="0"/>
      <w:marTop w:val="0"/>
      <w:marBottom w:val="0"/>
      <w:divBdr>
        <w:top w:val="none" w:sz="0" w:space="0" w:color="auto"/>
        <w:left w:val="none" w:sz="0" w:space="0" w:color="auto"/>
        <w:bottom w:val="none" w:sz="0" w:space="0" w:color="auto"/>
        <w:right w:val="none" w:sz="0" w:space="0" w:color="auto"/>
      </w:divBdr>
    </w:div>
    <w:div w:id="824709625">
      <w:bodyDiv w:val="1"/>
      <w:marLeft w:val="0"/>
      <w:marRight w:val="0"/>
      <w:marTop w:val="0"/>
      <w:marBottom w:val="0"/>
      <w:divBdr>
        <w:top w:val="none" w:sz="0" w:space="0" w:color="auto"/>
        <w:left w:val="none" w:sz="0" w:space="0" w:color="auto"/>
        <w:bottom w:val="none" w:sz="0" w:space="0" w:color="auto"/>
        <w:right w:val="none" w:sz="0" w:space="0" w:color="auto"/>
      </w:divBdr>
    </w:div>
    <w:div w:id="844898060">
      <w:bodyDiv w:val="1"/>
      <w:marLeft w:val="0"/>
      <w:marRight w:val="0"/>
      <w:marTop w:val="0"/>
      <w:marBottom w:val="0"/>
      <w:divBdr>
        <w:top w:val="none" w:sz="0" w:space="0" w:color="auto"/>
        <w:left w:val="none" w:sz="0" w:space="0" w:color="auto"/>
        <w:bottom w:val="none" w:sz="0" w:space="0" w:color="auto"/>
        <w:right w:val="none" w:sz="0" w:space="0" w:color="auto"/>
      </w:divBdr>
    </w:div>
    <w:div w:id="1070927395">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1285166">
      <w:bodyDiv w:val="1"/>
      <w:marLeft w:val="0"/>
      <w:marRight w:val="0"/>
      <w:marTop w:val="0"/>
      <w:marBottom w:val="0"/>
      <w:divBdr>
        <w:top w:val="none" w:sz="0" w:space="0" w:color="auto"/>
        <w:left w:val="none" w:sz="0" w:space="0" w:color="auto"/>
        <w:bottom w:val="none" w:sz="0" w:space="0" w:color="auto"/>
        <w:right w:val="none" w:sz="0" w:space="0" w:color="auto"/>
      </w:divBdr>
    </w:div>
    <w:div w:id="1236430626">
      <w:bodyDiv w:val="1"/>
      <w:marLeft w:val="0"/>
      <w:marRight w:val="0"/>
      <w:marTop w:val="0"/>
      <w:marBottom w:val="0"/>
      <w:divBdr>
        <w:top w:val="none" w:sz="0" w:space="0" w:color="auto"/>
        <w:left w:val="none" w:sz="0" w:space="0" w:color="auto"/>
        <w:bottom w:val="none" w:sz="0" w:space="0" w:color="auto"/>
        <w:right w:val="none" w:sz="0" w:space="0" w:color="auto"/>
      </w:divBdr>
    </w:div>
    <w:div w:id="1302464506">
      <w:bodyDiv w:val="1"/>
      <w:marLeft w:val="0"/>
      <w:marRight w:val="0"/>
      <w:marTop w:val="0"/>
      <w:marBottom w:val="0"/>
      <w:divBdr>
        <w:top w:val="none" w:sz="0" w:space="0" w:color="auto"/>
        <w:left w:val="none" w:sz="0" w:space="0" w:color="auto"/>
        <w:bottom w:val="none" w:sz="0" w:space="0" w:color="auto"/>
        <w:right w:val="none" w:sz="0" w:space="0" w:color="auto"/>
      </w:divBdr>
    </w:div>
    <w:div w:id="1310133041">
      <w:bodyDiv w:val="1"/>
      <w:marLeft w:val="0"/>
      <w:marRight w:val="0"/>
      <w:marTop w:val="0"/>
      <w:marBottom w:val="0"/>
      <w:divBdr>
        <w:top w:val="none" w:sz="0" w:space="0" w:color="auto"/>
        <w:left w:val="none" w:sz="0" w:space="0" w:color="auto"/>
        <w:bottom w:val="none" w:sz="0" w:space="0" w:color="auto"/>
        <w:right w:val="none" w:sz="0" w:space="0" w:color="auto"/>
      </w:divBdr>
    </w:div>
    <w:div w:id="1353529235">
      <w:bodyDiv w:val="1"/>
      <w:marLeft w:val="0"/>
      <w:marRight w:val="0"/>
      <w:marTop w:val="0"/>
      <w:marBottom w:val="0"/>
      <w:divBdr>
        <w:top w:val="none" w:sz="0" w:space="0" w:color="auto"/>
        <w:left w:val="none" w:sz="0" w:space="0" w:color="auto"/>
        <w:bottom w:val="none" w:sz="0" w:space="0" w:color="auto"/>
        <w:right w:val="none" w:sz="0" w:space="0" w:color="auto"/>
      </w:divBdr>
    </w:div>
    <w:div w:id="1467813230">
      <w:bodyDiv w:val="1"/>
      <w:marLeft w:val="0"/>
      <w:marRight w:val="0"/>
      <w:marTop w:val="0"/>
      <w:marBottom w:val="0"/>
      <w:divBdr>
        <w:top w:val="none" w:sz="0" w:space="0" w:color="auto"/>
        <w:left w:val="none" w:sz="0" w:space="0" w:color="auto"/>
        <w:bottom w:val="none" w:sz="0" w:space="0" w:color="auto"/>
        <w:right w:val="none" w:sz="0" w:space="0" w:color="auto"/>
      </w:divBdr>
    </w:div>
    <w:div w:id="1477532424">
      <w:bodyDiv w:val="1"/>
      <w:marLeft w:val="0"/>
      <w:marRight w:val="0"/>
      <w:marTop w:val="0"/>
      <w:marBottom w:val="0"/>
      <w:divBdr>
        <w:top w:val="none" w:sz="0" w:space="0" w:color="auto"/>
        <w:left w:val="none" w:sz="0" w:space="0" w:color="auto"/>
        <w:bottom w:val="none" w:sz="0" w:space="0" w:color="auto"/>
        <w:right w:val="none" w:sz="0" w:space="0" w:color="auto"/>
      </w:divBdr>
    </w:div>
    <w:div w:id="1526942700">
      <w:bodyDiv w:val="1"/>
      <w:marLeft w:val="0"/>
      <w:marRight w:val="0"/>
      <w:marTop w:val="0"/>
      <w:marBottom w:val="0"/>
      <w:divBdr>
        <w:top w:val="none" w:sz="0" w:space="0" w:color="auto"/>
        <w:left w:val="none" w:sz="0" w:space="0" w:color="auto"/>
        <w:bottom w:val="none" w:sz="0" w:space="0" w:color="auto"/>
        <w:right w:val="none" w:sz="0" w:space="0" w:color="auto"/>
      </w:divBdr>
    </w:div>
    <w:div w:id="1590046589">
      <w:bodyDiv w:val="1"/>
      <w:marLeft w:val="0"/>
      <w:marRight w:val="0"/>
      <w:marTop w:val="0"/>
      <w:marBottom w:val="0"/>
      <w:divBdr>
        <w:top w:val="none" w:sz="0" w:space="0" w:color="auto"/>
        <w:left w:val="none" w:sz="0" w:space="0" w:color="auto"/>
        <w:bottom w:val="none" w:sz="0" w:space="0" w:color="auto"/>
        <w:right w:val="none" w:sz="0" w:space="0" w:color="auto"/>
      </w:divBdr>
    </w:div>
    <w:div w:id="1599632114">
      <w:bodyDiv w:val="1"/>
      <w:marLeft w:val="0"/>
      <w:marRight w:val="0"/>
      <w:marTop w:val="0"/>
      <w:marBottom w:val="0"/>
      <w:divBdr>
        <w:top w:val="none" w:sz="0" w:space="0" w:color="auto"/>
        <w:left w:val="none" w:sz="0" w:space="0" w:color="auto"/>
        <w:bottom w:val="none" w:sz="0" w:space="0" w:color="auto"/>
        <w:right w:val="none" w:sz="0" w:space="0" w:color="auto"/>
      </w:divBdr>
    </w:div>
    <w:div w:id="1645086399">
      <w:bodyDiv w:val="1"/>
      <w:marLeft w:val="0"/>
      <w:marRight w:val="0"/>
      <w:marTop w:val="0"/>
      <w:marBottom w:val="0"/>
      <w:divBdr>
        <w:top w:val="none" w:sz="0" w:space="0" w:color="auto"/>
        <w:left w:val="none" w:sz="0" w:space="0" w:color="auto"/>
        <w:bottom w:val="none" w:sz="0" w:space="0" w:color="auto"/>
        <w:right w:val="none" w:sz="0" w:space="0" w:color="auto"/>
      </w:divBdr>
    </w:div>
    <w:div w:id="1696418207">
      <w:bodyDiv w:val="1"/>
      <w:marLeft w:val="0"/>
      <w:marRight w:val="0"/>
      <w:marTop w:val="0"/>
      <w:marBottom w:val="0"/>
      <w:divBdr>
        <w:top w:val="none" w:sz="0" w:space="0" w:color="auto"/>
        <w:left w:val="none" w:sz="0" w:space="0" w:color="auto"/>
        <w:bottom w:val="none" w:sz="0" w:space="0" w:color="auto"/>
        <w:right w:val="none" w:sz="0" w:space="0" w:color="auto"/>
      </w:divBdr>
    </w:div>
    <w:div w:id="173940228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37302276">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4195409">
      <w:bodyDiv w:val="1"/>
      <w:marLeft w:val="0"/>
      <w:marRight w:val="0"/>
      <w:marTop w:val="0"/>
      <w:marBottom w:val="0"/>
      <w:divBdr>
        <w:top w:val="none" w:sz="0" w:space="0" w:color="auto"/>
        <w:left w:val="none" w:sz="0" w:space="0" w:color="auto"/>
        <w:bottom w:val="none" w:sz="0" w:space="0" w:color="auto"/>
        <w:right w:val="none" w:sz="0" w:space="0" w:color="auto"/>
      </w:divBdr>
    </w:div>
    <w:div w:id="21289661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3868A-6F66-4252-BEA5-F8202433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34</Pages>
  <Words>18603</Words>
  <Characters>2846</Characters>
  <Application>Microsoft Office Word</Application>
  <DocSecurity>0</DocSecurity>
  <Lines>23</Lines>
  <Paragraphs>42</Paragraphs>
  <ScaleCrop>false</ScaleCrop>
  <Company/>
  <LinksUpToDate>false</LinksUpToDate>
  <CharactersWithSpaces>21407</CharactersWithSpaces>
  <SharedDoc>false</SharedDoc>
  <HLinks>
    <vt:vector size="6" baseType="variant">
      <vt:variant>
        <vt:i4>5767172</vt:i4>
      </vt:variant>
      <vt:variant>
        <vt:i4>0</vt:i4>
      </vt:variant>
      <vt:variant>
        <vt:i4>0</vt:i4>
      </vt:variant>
      <vt:variant>
        <vt:i4>5</vt:i4>
      </vt:variant>
      <vt:variant>
        <vt:lpwstr>http://www.jysld.com/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郝婷婷</cp:lastModifiedBy>
  <cp:revision>32</cp:revision>
  <cp:lastPrinted>2017-01-13T09:59:00Z</cp:lastPrinted>
  <dcterms:created xsi:type="dcterms:W3CDTF">2019-06-04T05:24:00Z</dcterms:created>
  <dcterms:modified xsi:type="dcterms:W3CDTF">2020-05-29T06:35:00Z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