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B6849">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9B6849">
        <w:rPr>
          <w:rFonts w:ascii="Times New Roman" w:hAnsi="Times New Roman"/>
          <w:sz w:val="24"/>
          <w:szCs w:val="24"/>
        </w:rPr>
        <w:t>47</w:t>
      </w:r>
      <w:r w:rsidR="00507052">
        <w:rPr>
          <w:rFonts w:ascii="Times New Roman" w:hAnsi="Times New Roman" w:hint="eastAsia"/>
          <w:sz w:val="24"/>
          <w:szCs w:val="24"/>
        </w:rPr>
        <w:t>元的基金份额参考净值，溢价幅度达到</w:t>
      </w:r>
      <w:r w:rsidR="009B6849">
        <w:rPr>
          <w:rFonts w:ascii="Times New Roman" w:hAnsi="Times New Roman"/>
          <w:sz w:val="24"/>
          <w:szCs w:val="24"/>
        </w:rPr>
        <w:t>147.30</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9B6849">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9B6849">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B6849">
        <w:rPr>
          <w:rFonts w:ascii="Times New Roman" w:hAnsi="Times New Roman" w:hint="eastAsia"/>
          <w:sz w:val="24"/>
          <w:szCs w:val="24"/>
        </w:rPr>
        <w:t>九</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62" w:rsidRDefault="00875462" w:rsidP="00B833BE">
      <w:r>
        <w:separator/>
      </w:r>
    </w:p>
  </w:endnote>
  <w:endnote w:type="continuationSeparator" w:id="0">
    <w:p w:rsidR="00875462" w:rsidRDefault="00875462"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62" w:rsidRDefault="00875462" w:rsidP="00B833BE">
      <w:r>
        <w:separator/>
      </w:r>
    </w:p>
  </w:footnote>
  <w:footnote w:type="continuationSeparator" w:id="0">
    <w:p w:rsidR="00875462" w:rsidRDefault="00875462"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193"/>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9B6849"/>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46CBB-0EE2-45D1-AB8D-5E7A1290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2020-05-08T07:02:00Z</dcterms:created>
  <dcterms:modified xsi:type="dcterms:W3CDTF">2020-05-08T07:04:00Z</dcterms:modified>
</cp:coreProperties>
</file>